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4A0" w:firstRow="1" w:lastRow="0" w:firstColumn="1" w:lastColumn="0" w:noHBand="0" w:noVBand="1"/>
      </w:tblPr>
      <w:tblGrid>
        <w:gridCol w:w="2050"/>
        <w:gridCol w:w="3379"/>
        <w:gridCol w:w="181"/>
        <w:gridCol w:w="4470"/>
      </w:tblGrid>
      <w:tr w:rsidR="00E628DF" w14:paraId="411312C3" w14:textId="77777777">
        <w:trPr>
          <w:trHeight w:val="720"/>
        </w:trPr>
        <w:tc>
          <w:tcPr>
            <w:tcW w:w="5610" w:type="dxa"/>
            <w:gridSpan w:val="3"/>
            <w:tcBorders>
              <w:bottom w:val="single" w:sz="18" w:space="0" w:color="auto"/>
            </w:tcBorders>
          </w:tcPr>
          <w:p w14:paraId="411312C1" w14:textId="77777777" w:rsidR="00E628DF" w:rsidRDefault="007C16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470" w:type="dxa"/>
            <w:tcBorders>
              <w:bottom w:val="single" w:sz="18" w:space="0" w:color="auto"/>
            </w:tcBorders>
          </w:tcPr>
          <w:p w14:paraId="411312C2" w14:textId="77777777" w:rsidR="00E628DF" w:rsidRDefault="007C16EA">
            <w:pPr>
              <w:ind w:left="324"/>
              <w:jc w:val="right"/>
              <w:rPr>
                <w:sz w:val="52"/>
                <w:szCs w:val="52"/>
              </w:rPr>
            </w:pPr>
            <w:r>
              <w:rPr>
                <w:rFonts w:ascii="Univers Bold" w:hAnsi="Univers Bold"/>
                <w:b/>
                <w:sz w:val="72"/>
                <w:szCs w:val="24"/>
              </w:rPr>
              <w:t>EP</w:t>
            </w:r>
          </w:p>
        </w:tc>
      </w:tr>
      <w:tr w:rsidR="00E628DF" w14:paraId="411312D0" w14:textId="77777777" w:rsidTr="00C832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7"/>
        </w:trPr>
        <w:tc>
          <w:tcPr>
            <w:tcW w:w="2050" w:type="dxa"/>
            <w:tcBorders>
              <w:top w:val="nil"/>
              <w:left w:val="nil"/>
              <w:bottom w:val="single" w:sz="36" w:space="0" w:color="auto"/>
              <w:right w:val="nil"/>
            </w:tcBorders>
          </w:tcPr>
          <w:p w14:paraId="411312C4" w14:textId="77777777" w:rsidR="00E628DF" w:rsidRDefault="007C16EA">
            <w:pPr>
              <w:spacing w:before="120"/>
              <w:ind w:left="324"/>
            </w:pPr>
            <w:r>
              <w:rPr>
                <w:noProof/>
                <w:lang w:val="en-US"/>
              </w:rPr>
              <w:drawing>
                <wp:anchor distT="0" distB="0" distL="114300" distR="114300" simplePos="0" relativeHeight="251659264" behindDoc="0" locked="0" layoutInCell="1" allowOverlap="1" wp14:anchorId="4113166B" wp14:editId="4113166C">
                  <wp:simplePos x="0" y="0"/>
                  <wp:positionH relativeFrom="column">
                    <wp:posOffset>188595</wp:posOffset>
                  </wp:positionH>
                  <wp:positionV relativeFrom="paragraph">
                    <wp:posOffset>862330</wp:posOffset>
                  </wp:positionV>
                  <wp:extent cx="733425" cy="655320"/>
                  <wp:effectExtent l="0" t="0" r="1270" b="5080"/>
                  <wp:wrapNone/>
                  <wp:docPr id="1"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r>
              <w:rPr>
                <w:noProof/>
                <w:lang w:val="en-US"/>
              </w:rPr>
              <w:drawing>
                <wp:anchor distT="0" distB="0" distL="114300" distR="114300" simplePos="0" relativeHeight="251660288" behindDoc="1" locked="0" layoutInCell="0" allowOverlap="1" wp14:anchorId="4113166D" wp14:editId="4113166E">
                  <wp:simplePos x="0" y="0"/>
                  <wp:positionH relativeFrom="column">
                    <wp:posOffset>177800</wp:posOffset>
                  </wp:positionH>
                  <wp:positionV relativeFrom="paragraph">
                    <wp:posOffset>158115</wp:posOffset>
                  </wp:positionV>
                  <wp:extent cx="743585" cy="661035"/>
                  <wp:effectExtent l="0" t="0" r="7620" b="7620"/>
                  <wp:wrapNone/>
                  <wp:docPr id="2"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379" w:type="dxa"/>
            <w:tcBorders>
              <w:top w:val="nil"/>
              <w:left w:val="nil"/>
              <w:bottom w:val="single" w:sz="36" w:space="0" w:color="auto"/>
              <w:right w:val="nil"/>
            </w:tcBorders>
          </w:tcPr>
          <w:p w14:paraId="411312C5" w14:textId="77777777" w:rsidR="00E628DF" w:rsidRDefault="00E628DF">
            <w:pPr>
              <w:ind w:left="324"/>
              <w:rPr>
                <w:rFonts w:ascii="SimHei" w:eastAsia="SimHei"/>
                <w:color w:val="000000"/>
                <w:sz w:val="44"/>
                <w:szCs w:val="24"/>
              </w:rPr>
            </w:pPr>
          </w:p>
          <w:p w14:paraId="411312C6" w14:textId="77777777" w:rsidR="00E628DF" w:rsidRDefault="007C16EA">
            <w:pPr>
              <w:rPr>
                <w:rFonts w:ascii="SimHei" w:eastAsia="SimHei"/>
                <w:color w:val="000000"/>
                <w:sz w:val="44"/>
                <w:szCs w:val="44"/>
              </w:rPr>
            </w:pPr>
            <w:r>
              <w:rPr>
                <w:rFonts w:ascii="SimHei" w:eastAsia="SimHei" w:hint="eastAsia"/>
                <w:color w:val="000000"/>
                <w:sz w:val="44"/>
                <w:szCs w:val="44"/>
              </w:rPr>
              <w:t>联</w:t>
            </w:r>
            <w:r>
              <w:rPr>
                <w:rFonts w:ascii="SimHei" w:eastAsia="SimHei"/>
                <w:color w:val="000000"/>
                <w:sz w:val="44"/>
                <w:szCs w:val="44"/>
              </w:rPr>
              <w:t xml:space="preserve"> </w:t>
            </w:r>
            <w:r>
              <w:rPr>
                <w:rFonts w:ascii="SimHei" w:eastAsia="SimHei" w:hint="eastAsia"/>
                <w:color w:val="000000"/>
                <w:sz w:val="44"/>
                <w:szCs w:val="44"/>
              </w:rPr>
              <w:t>合</w:t>
            </w:r>
            <w:r>
              <w:rPr>
                <w:rFonts w:ascii="SimHei" w:eastAsia="SimHei"/>
                <w:color w:val="000000"/>
                <w:sz w:val="44"/>
                <w:szCs w:val="44"/>
              </w:rPr>
              <w:t xml:space="preserve"> </w:t>
            </w:r>
            <w:r>
              <w:rPr>
                <w:rFonts w:ascii="SimHei" w:eastAsia="SimHei" w:hint="eastAsia"/>
                <w:color w:val="000000"/>
                <w:sz w:val="44"/>
                <w:szCs w:val="44"/>
              </w:rPr>
              <w:t>国</w:t>
            </w:r>
          </w:p>
          <w:p w14:paraId="411312C7" w14:textId="77777777" w:rsidR="00E628DF" w:rsidRDefault="007C16EA">
            <w:pPr>
              <w:rPr>
                <w:rFonts w:ascii="Univers Bold" w:hAnsi="Univers Bold"/>
                <w:b/>
                <w:sz w:val="32"/>
                <w:szCs w:val="32"/>
              </w:rPr>
            </w:pPr>
            <w:r>
              <w:rPr>
                <w:rFonts w:ascii="SimHei" w:eastAsia="SimHei" w:hint="eastAsia"/>
                <w:color w:val="000000"/>
                <w:sz w:val="44"/>
                <w:szCs w:val="44"/>
              </w:rPr>
              <w:t>环</w:t>
            </w:r>
            <w:r>
              <w:rPr>
                <w:rFonts w:ascii="SimHei" w:eastAsia="SimHei"/>
                <w:color w:val="000000"/>
                <w:sz w:val="44"/>
                <w:szCs w:val="44"/>
              </w:rPr>
              <w:t xml:space="preserve"> </w:t>
            </w:r>
            <w:r>
              <w:rPr>
                <w:rFonts w:ascii="SimHei" w:eastAsia="SimHei" w:hint="eastAsia"/>
                <w:color w:val="000000"/>
                <w:sz w:val="44"/>
                <w:szCs w:val="44"/>
              </w:rPr>
              <w:t>境</w:t>
            </w:r>
            <w:r>
              <w:rPr>
                <w:rFonts w:ascii="SimHei" w:eastAsia="SimHei"/>
                <w:color w:val="000000"/>
                <w:sz w:val="44"/>
                <w:szCs w:val="44"/>
              </w:rPr>
              <w:t xml:space="preserve"> </w:t>
            </w:r>
            <w:r>
              <w:rPr>
                <w:rFonts w:ascii="SimHei" w:eastAsia="SimHei" w:hint="eastAsia"/>
                <w:color w:val="000000"/>
                <w:sz w:val="44"/>
                <w:szCs w:val="44"/>
              </w:rPr>
              <w:t>规</w:t>
            </w:r>
            <w:r>
              <w:rPr>
                <w:rFonts w:ascii="SimHei" w:eastAsia="SimHei"/>
                <w:color w:val="000000"/>
                <w:sz w:val="44"/>
                <w:szCs w:val="44"/>
              </w:rPr>
              <w:t xml:space="preserve"> </w:t>
            </w:r>
            <w:r>
              <w:rPr>
                <w:rFonts w:ascii="SimHei" w:eastAsia="SimHei" w:hint="eastAsia"/>
                <w:color w:val="000000"/>
                <w:sz w:val="44"/>
                <w:szCs w:val="44"/>
              </w:rPr>
              <w:t>划</w:t>
            </w:r>
            <w:r>
              <w:rPr>
                <w:rFonts w:ascii="SimHei" w:eastAsia="SimHei"/>
                <w:color w:val="000000"/>
                <w:sz w:val="44"/>
                <w:szCs w:val="44"/>
              </w:rPr>
              <w:t xml:space="preserve"> </w:t>
            </w:r>
            <w:r>
              <w:rPr>
                <w:rFonts w:ascii="SimHei" w:eastAsia="SimHei" w:hint="eastAsia"/>
                <w:color w:val="000000"/>
                <w:sz w:val="44"/>
                <w:szCs w:val="44"/>
              </w:rPr>
              <w:t>署</w:t>
            </w:r>
          </w:p>
        </w:tc>
        <w:tc>
          <w:tcPr>
            <w:tcW w:w="4651" w:type="dxa"/>
            <w:gridSpan w:val="2"/>
            <w:tcBorders>
              <w:top w:val="nil"/>
              <w:left w:val="nil"/>
              <w:bottom w:val="single" w:sz="36" w:space="0" w:color="auto"/>
              <w:right w:val="nil"/>
            </w:tcBorders>
          </w:tcPr>
          <w:p w14:paraId="411312C8" w14:textId="77777777" w:rsidR="00E628DF" w:rsidRDefault="007C16EA">
            <w:pPr>
              <w:spacing w:before="120"/>
              <w:ind w:left="324"/>
              <w:rPr>
                <w:sz w:val="24"/>
                <w:szCs w:val="24"/>
              </w:rPr>
            </w:pPr>
            <w:r>
              <w:rPr>
                <w:sz w:val="24"/>
                <w:szCs w:val="24"/>
              </w:rPr>
              <w:t>Distr.</w:t>
            </w:r>
          </w:p>
          <w:p w14:paraId="411312C9" w14:textId="77777777" w:rsidR="00E628DF" w:rsidRDefault="007C16EA">
            <w:pPr>
              <w:ind w:left="324"/>
              <w:rPr>
                <w:sz w:val="24"/>
                <w:szCs w:val="24"/>
              </w:rPr>
            </w:pPr>
            <w:r>
              <w:rPr>
                <w:sz w:val="24"/>
                <w:szCs w:val="24"/>
              </w:rPr>
              <w:t>GENERAL</w:t>
            </w:r>
          </w:p>
          <w:p w14:paraId="411312CA" w14:textId="77777777" w:rsidR="00E628DF" w:rsidRDefault="00E628DF">
            <w:pPr>
              <w:ind w:left="324"/>
              <w:rPr>
                <w:sz w:val="24"/>
                <w:szCs w:val="24"/>
              </w:rPr>
            </w:pPr>
          </w:p>
          <w:p w14:paraId="411312CB" w14:textId="20A2F590" w:rsidR="00E628DF" w:rsidRDefault="007C16EA">
            <w:pPr>
              <w:ind w:left="324"/>
              <w:rPr>
                <w:rFonts w:eastAsia="SimSun"/>
                <w:sz w:val="24"/>
                <w:szCs w:val="24"/>
                <w:lang w:val="en-US"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sidR="00C83278">
              <w:rPr>
                <w:sz w:val="24"/>
                <w:szCs w:val="24"/>
              </w:rPr>
              <w:t>UNEP/OzL.Pro/ExCom/97/</w:t>
            </w:r>
            <w:r w:rsidR="00C83278" w:rsidRPr="00C83278">
              <w:rPr>
                <w:sz w:val="24"/>
                <w:szCs w:val="24"/>
                <w:lang w:val="en-US"/>
              </w:rPr>
              <w:t>36</w:t>
            </w:r>
            <w:r>
              <w:rPr>
                <w:sz w:val="24"/>
                <w:szCs w:val="24"/>
              </w:rPr>
              <w:fldChar w:fldCharType="end"/>
            </w:r>
          </w:p>
          <w:p w14:paraId="411312CC" w14:textId="77777777" w:rsidR="00E628DF" w:rsidRDefault="007C16EA">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rPr>
              <w:t>17 November</w:t>
            </w:r>
            <w:r>
              <w:rPr>
                <w:sz w:val="24"/>
                <w:szCs w:val="24"/>
                <w:lang w:val="en-US" w:eastAsia="zh-CN"/>
              </w:rPr>
              <w:t xml:space="preserve"> 2025</w:t>
            </w:r>
            <w:r>
              <w:rPr>
                <w:sz w:val="24"/>
                <w:szCs w:val="24"/>
              </w:rPr>
              <w:fldChar w:fldCharType="end"/>
            </w:r>
          </w:p>
          <w:p w14:paraId="411312CD" w14:textId="77777777" w:rsidR="00E628DF" w:rsidRDefault="00E628DF">
            <w:pPr>
              <w:rPr>
                <w:caps/>
                <w:sz w:val="24"/>
                <w:szCs w:val="24"/>
              </w:rPr>
            </w:pPr>
          </w:p>
          <w:p w14:paraId="411312CE" w14:textId="77777777" w:rsidR="00E628DF" w:rsidRDefault="007C16EA">
            <w:pPr>
              <w:ind w:left="324"/>
              <w:rPr>
                <w:sz w:val="24"/>
                <w:szCs w:val="24"/>
                <w:lang w:val="en-US"/>
              </w:rPr>
            </w:pPr>
            <w:r>
              <w:rPr>
                <w:sz w:val="24"/>
                <w:szCs w:val="24"/>
                <w:lang w:val="en-US"/>
              </w:rPr>
              <w:t>CHINESE</w:t>
            </w:r>
          </w:p>
          <w:p w14:paraId="411312CF" w14:textId="77777777" w:rsidR="00E628DF" w:rsidRDefault="007C16EA">
            <w:pPr>
              <w:ind w:left="331"/>
            </w:pPr>
            <w:r>
              <w:rPr>
                <w:sz w:val="24"/>
                <w:szCs w:val="24"/>
              </w:rPr>
              <w:t>ORIGINAL: ENGLISH</w:t>
            </w:r>
          </w:p>
        </w:tc>
      </w:tr>
    </w:tbl>
    <w:p w14:paraId="411312D1" w14:textId="77777777" w:rsidR="00E628DF" w:rsidRDefault="007C16EA">
      <w:pPr>
        <w:spacing w:before="60"/>
        <w:jc w:val="left"/>
        <w:rPr>
          <w:rFonts w:eastAsiaTheme="minorEastAsia"/>
          <w:sz w:val="24"/>
          <w:szCs w:val="24"/>
          <w:lang w:eastAsia="zh-CN"/>
        </w:rPr>
      </w:pPr>
      <w:r>
        <w:rPr>
          <w:rFonts w:eastAsiaTheme="minorEastAsia"/>
          <w:sz w:val="24"/>
          <w:szCs w:val="24"/>
          <w:lang w:eastAsia="zh-CN"/>
        </w:rPr>
        <w:t>执行蒙特利尔议定书</w:t>
      </w:r>
    </w:p>
    <w:p w14:paraId="411312D2" w14:textId="77777777" w:rsidR="00E628DF" w:rsidRDefault="007C16EA">
      <w:pPr>
        <w:jc w:val="left"/>
        <w:rPr>
          <w:rFonts w:eastAsiaTheme="minorEastAsia"/>
          <w:sz w:val="24"/>
          <w:szCs w:val="24"/>
          <w:lang w:eastAsia="zh-CN"/>
        </w:rPr>
      </w:pPr>
      <w:r>
        <w:rPr>
          <w:rFonts w:eastAsiaTheme="minorEastAsia"/>
          <w:sz w:val="24"/>
          <w:szCs w:val="24"/>
          <w:lang w:eastAsia="zh-CN"/>
        </w:rPr>
        <w:t xml:space="preserve">    </w:t>
      </w:r>
      <w:r>
        <w:rPr>
          <w:rFonts w:eastAsiaTheme="minorEastAsia"/>
          <w:sz w:val="24"/>
          <w:szCs w:val="24"/>
          <w:lang w:eastAsia="zh-CN"/>
        </w:rPr>
        <w:t>多边基金执行委员会</w:t>
      </w:r>
      <w:r>
        <w:rPr>
          <w:rFonts w:eastAsiaTheme="minorEastAsia"/>
          <w:sz w:val="24"/>
          <w:szCs w:val="24"/>
          <w:lang w:eastAsia="zh-CN"/>
        </w:rPr>
        <w:tab/>
      </w:r>
    </w:p>
    <w:p w14:paraId="411312D3" w14:textId="77777777" w:rsidR="00E628DF" w:rsidRDefault="007C16EA">
      <w:pPr>
        <w:jc w:val="left"/>
        <w:rPr>
          <w:rFonts w:eastAsiaTheme="minorEastAsia"/>
          <w:sz w:val="24"/>
          <w:szCs w:val="24"/>
          <w:lang w:eastAsia="zh-CN"/>
        </w:rPr>
      </w:pPr>
      <w:r>
        <w:rPr>
          <w:rFonts w:eastAsiaTheme="minorEastAsia"/>
          <w:sz w:val="24"/>
          <w:szCs w:val="24"/>
          <w:lang w:eastAsia="zh-CN"/>
        </w:rPr>
        <w:t>第九十七次会议</w:t>
      </w:r>
    </w:p>
    <w:p w14:paraId="411312D4" w14:textId="77777777" w:rsidR="00E628DF" w:rsidRDefault="007C16EA">
      <w:pPr>
        <w:jc w:val="left"/>
        <w:rPr>
          <w:rFonts w:eastAsiaTheme="minorEastAsia"/>
          <w:sz w:val="24"/>
          <w:szCs w:val="24"/>
          <w:lang w:eastAsia="zh-CN"/>
        </w:rPr>
      </w:pPr>
      <w:r>
        <w:rPr>
          <w:rFonts w:eastAsiaTheme="minorEastAsia"/>
          <w:sz w:val="24"/>
          <w:szCs w:val="24"/>
          <w:lang w:eastAsia="zh-CN"/>
        </w:rPr>
        <w:t>2025</w:t>
      </w:r>
      <w:r>
        <w:rPr>
          <w:rFonts w:eastAsiaTheme="minorEastAsia"/>
          <w:sz w:val="24"/>
          <w:szCs w:val="24"/>
          <w:lang w:eastAsia="zh-CN"/>
        </w:rPr>
        <w:t>年</w:t>
      </w:r>
      <w:r>
        <w:rPr>
          <w:rFonts w:eastAsiaTheme="minorEastAsia"/>
          <w:sz w:val="24"/>
          <w:szCs w:val="24"/>
          <w:lang w:eastAsia="zh-CN"/>
        </w:rPr>
        <w:t>12</w:t>
      </w:r>
      <w:r>
        <w:rPr>
          <w:rFonts w:eastAsiaTheme="minorEastAsia"/>
          <w:sz w:val="24"/>
          <w:szCs w:val="24"/>
          <w:lang w:eastAsia="zh-CN"/>
        </w:rPr>
        <w:t>月</w:t>
      </w:r>
      <w:r>
        <w:rPr>
          <w:rFonts w:eastAsiaTheme="minorEastAsia"/>
          <w:sz w:val="24"/>
          <w:szCs w:val="24"/>
          <w:lang w:eastAsia="zh-CN"/>
        </w:rPr>
        <w:t>1</w:t>
      </w:r>
      <w:r>
        <w:rPr>
          <w:rFonts w:eastAsiaTheme="minorEastAsia"/>
          <w:sz w:val="24"/>
          <w:szCs w:val="24"/>
          <w:lang w:eastAsia="zh-CN"/>
        </w:rPr>
        <w:t>日至</w:t>
      </w:r>
      <w:r>
        <w:rPr>
          <w:rFonts w:eastAsiaTheme="minorEastAsia"/>
          <w:sz w:val="24"/>
          <w:szCs w:val="24"/>
          <w:lang w:eastAsia="zh-CN"/>
        </w:rPr>
        <w:t>5</w:t>
      </w:r>
      <w:r>
        <w:rPr>
          <w:rFonts w:eastAsiaTheme="minorEastAsia"/>
          <w:sz w:val="24"/>
          <w:szCs w:val="24"/>
          <w:lang w:eastAsia="zh-CN"/>
        </w:rPr>
        <w:t>日，蒙特利尔</w:t>
      </w:r>
    </w:p>
    <w:p w14:paraId="411312D5" w14:textId="77777777" w:rsidR="00E628DF" w:rsidRDefault="007C16EA">
      <w:pPr>
        <w:jc w:val="left"/>
      </w:pPr>
      <w:r>
        <w:rPr>
          <w:rFonts w:eastAsiaTheme="minorEastAsia"/>
          <w:color w:val="000000"/>
          <w:sz w:val="24"/>
          <w:szCs w:val="24"/>
          <w:lang w:val="en-GB" w:eastAsia="zh-CN"/>
        </w:rPr>
        <w:t>临时议程</w:t>
      </w:r>
      <w:r>
        <w:rPr>
          <w:rStyle w:val="FootnoteReference"/>
          <w:rFonts w:eastAsiaTheme="minorEastAsia"/>
          <w:sz w:val="24"/>
          <w:szCs w:val="24"/>
        </w:rPr>
        <w:footnoteReference w:id="1"/>
      </w:r>
      <w:r>
        <w:rPr>
          <w:rFonts w:eastAsiaTheme="minorEastAsia"/>
          <w:color w:val="000000"/>
          <w:sz w:val="24"/>
          <w:szCs w:val="24"/>
          <w:lang w:val="en-GB" w:eastAsia="zh-CN"/>
        </w:rPr>
        <w:t>项目</w:t>
      </w:r>
      <w:r>
        <w:rPr>
          <w:rFonts w:eastAsiaTheme="minorEastAsia" w:hint="eastAsia"/>
          <w:color w:val="000000"/>
          <w:sz w:val="24"/>
          <w:szCs w:val="24"/>
          <w:lang w:val="en-US" w:eastAsia="zh-CN"/>
        </w:rPr>
        <w:t>9</w:t>
      </w:r>
      <w:r>
        <w:rPr>
          <w:rFonts w:eastAsiaTheme="minorEastAsia"/>
          <w:color w:val="000000"/>
          <w:sz w:val="24"/>
          <w:szCs w:val="24"/>
          <w:lang w:eastAsia="zh-CN"/>
        </w:rPr>
        <w:t>(</w:t>
      </w:r>
      <w:r>
        <w:rPr>
          <w:rFonts w:eastAsiaTheme="minorEastAsia" w:hint="eastAsia"/>
          <w:color w:val="000000"/>
          <w:sz w:val="24"/>
          <w:szCs w:val="24"/>
          <w:lang w:val="en-US" w:eastAsia="zh-CN"/>
        </w:rPr>
        <w:t>d</w:t>
      </w:r>
      <w:r>
        <w:rPr>
          <w:rFonts w:eastAsiaTheme="minorEastAsia"/>
          <w:color w:val="000000"/>
          <w:sz w:val="24"/>
          <w:szCs w:val="24"/>
          <w:lang w:eastAsia="zh-CN"/>
        </w:rPr>
        <w:t>)</w:t>
      </w:r>
    </w:p>
    <w:p w14:paraId="411312D6" w14:textId="77777777" w:rsidR="00E628DF" w:rsidRDefault="00E628DF">
      <w:pPr>
        <w:jc w:val="left"/>
      </w:pPr>
    </w:p>
    <w:p w14:paraId="411312D7" w14:textId="77777777" w:rsidR="00E628DF" w:rsidRDefault="00E628DF">
      <w:pPr>
        <w:jc w:val="left"/>
      </w:pPr>
    </w:p>
    <w:p w14:paraId="411312D8" w14:textId="77777777" w:rsidR="00E628DF" w:rsidRDefault="00E628DF">
      <w:pPr>
        <w:tabs>
          <w:tab w:val="left" w:pos="7590"/>
        </w:tabs>
        <w:jc w:val="left"/>
      </w:pPr>
    </w:p>
    <w:p w14:paraId="411312D9" w14:textId="77777777" w:rsidR="00E628DF" w:rsidRDefault="00E628DF"/>
    <w:p w14:paraId="411312DA" w14:textId="77777777" w:rsidR="00E628DF" w:rsidRDefault="007C16EA">
      <w:pPr>
        <w:jc w:val="center"/>
        <w:rPr>
          <w:b/>
        </w:rPr>
      </w:pPr>
      <w:r>
        <w:rPr>
          <w:rFonts w:ascii="SimHei" w:eastAsia="SimHei" w:hAnsi="SimHei"/>
          <w:bCs/>
          <w:sz w:val="28"/>
        </w:rPr>
        <w:t>项目提案：</w:t>
      </w:r>
      <w:r>
        <w:rPr>
          <w:rFonts w:ascii="SimHei" w:eastAsia="SimHei" w:hAnsi="SimHei" w:hint="eastAsia"/>
          <w:bCs/>
          <w:sz w:val="28"/>
          <w:lang w:val="en-US" w:eastAsia="zh-CN"/>
        </w:rPr>
        <w:t>阿根廷</w:t>
      </w:r>
    </w:p>
    <w:p w14:paraId="411312DB" w14:textId="77777777" w:rsidR="00E628DF" w:rsidRDefault="00E628DF"/>
    <w:p w14:paraId="411312DC" w14:textId="77777777" w:rsidR="00E628DF" w:rsidRDefault="00E628DF"/>
    <w:p w14:paraId="411312DD" w14:textId="77777777" w:rsidR="00E628DF" w:rsidRDefault="007C16EA">
      <w:pPr>
        <w:ind w:firstLineChars="200" w:firstLine="480"/>
        <w:rPr>
          <w:rFonts w:eastAsia="SimSun"/>
          <w:lang w:val="en-US" w:eastAsia="zh-CN"/>
        </w:rPr>
      </w:pPr>
      <w:r>
        <w:rPr>
          <w:rFonts w:asciiTheme="minorEastAsia" w:eastAsiaTheme="minorEastAsia" w:hAnsiTheme="minorEastAsia" w:cs="Microsoft YaHei" w:hint="eastAsia"/>
          <w:sz w:val="24"/>
          <w:szCs w:val="24"/>
          <w:lang w:val="en-US" w:eastAsia="zh-CN"/>
        </w:rPr>
        <w:t>本文件载有秘书处就以下项目提案所提出的评论与建议。需注意，该国</w:t>
      </w:r>
      <w:r>
        <w:rPr>
          <w:rFonts w:ascii="SimSun" w:eastAsia="SimSun" w:hAnsi="SimSun" w:cs="SimSun"/>
          <w:sz w:val="24"/>
          <w:szCs w:val="24"/>
          <w:lang w:eastAsia="zh-CN"/>
        </w:rPr>
        <w:t>含氢氯氟烃淘汰计划第</w:t>
      </w:r>
      <w:r>
        <w:rPr>
          <w:rFonts w:ascii="SimSun" w:eastAsia="SimSun" w:hAnsi="SimSun" w:cs="SimSun" w:hint="eastAsia"/>
          <w:sz w:val="24"/>
          <w:szCs w:val="24"/>
          <w:lang w:val="en-US" w:eastAsia="zh-CN"/>
        </w:rPr>
        <w:t>三</w:t>
      </w:r>
      <w:r>
        <w:rPr>
          <w:rFonts w:ascii="SimSun" w:eastAsia="SimSun" w:hAnsi="SimSun" w:cs="SimSun"/>
          <w:sz w:val="24"/>
          <w:szCs w:val="24"/>
          <w:lang w:eastAsia="zh-CN"/>
        </w:rPr>
        <w:t>阶段将</w:t>
      </w:r>
      <w:r>
        <w:rPr>
          <w:rFonts w:ascii="SimSun" w:eastAsia="SimSun" w:hAnsi="SimSun" w:cs="SimSun" w:hint="eastAsia"/>
          <w:sz w:val="24"/>
          <w:szCs w:val="24"/>
          <w:lang w:val="en-US" w:eastAsia="zh-CN"/>
        </w:rPr>
        <w:t>在附录中提供</w:t>
      </w:r>
      <w:r>
        <w:rPr>
          <w:rFonts w:ascii="SimSun" w:eastAsia="SimSun" w:hAnsi="SimSun" w:cs="SimSun" w:hint="eastAsia"/>
          <w:sz w:val="24"/>
          <w:szCs w:val="24"/>
          <w:lang w:eastAsia="zh-CN"/>
        </w:rPr>
        <w:t>：</w:t>
      </w:r>
    </w:p>
    <w:p w14:paraId="411312DE" w14:textId="77777777" w:rsidR="00E628DF" w:rsidRDefault="007C16EA">
      <w:pPr>
        <w:spacing w:before="240" w:after="240"/>
        <w:rPr>
          <w:u w:val="single"/>
        </w:rPr>
      </w:pPr>
      <w:r>
        <w:rPr>
          <w:rFonts w:eastAsia="SimSun" w:hint="eastAsia"/>
          <w:sz w:val="24"/>
          <w:szCs w:val="24"/>
          <w:u w:val="single"/>
          <w:lang w:val="en-US" w:eastAsia="zh-CN"/>
        </w:rPr>
        <w:t>淘汰</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3961"/>
        <w:gridCol w:w="1668"/>
      </w:tblGrid>
      <w:tr w:rsidR="00E628DF" w14:paraId="411312E2" w14:textId="77777777" w:rsidTr="00735B2C">
        <w:tc>
          <w:tcPr>
            <w:tcW w:w="2037" w:type="pct"/>
          </w:tcPr>
          <w:p w14:paraId="411312DF" w14:textId="77777777" w:rsidR="00E628DF" w:rsidRDefault="00E628DF">
            <w:pPr>
              <w:jc w:val="left"/>
            </w:pPr>
          </w:p>
        </w:tc>
        <w:tc>
          <w:tcPr>
            <w:tcW w:w="2085" w:type="pct"/>
          </w:tcPr>
          <w:p w14:paraId="411312E0" w14:textId="77777777" w:rsidR="00E628DF" w:rsidRDefault="00E628DF">
            <w:pPr>
              <w:jc w:val="right"/>
            </w:pPr>
          </w:p>
        </w:tc>
        <w:tc>
          <w:tcPr>
            <w:tcW w:w="878" w:type="pct"/>
          </w:tcPr>
          <w:p w14:paraId="411312E1" w14:textId="77777777" w:rsidR="00E628DF" w:rsidRDefault="00E628DF">
            <w:pPr>
              <w:jc w:val="right"/>
            </w:pPr>
          </w:p>
        </w:tc>
      </w:tr>
      <w:tr w:rsidR="00E628DF" w14:paraId="411312E7" w14:textId="77777777" w:rsidTr="00735B2C">
        <w:trPr>
          <w:trHeight w:val="771"/>
        </w:trPr>
        <w:tc>
          <w:tcPr>
            <w:tcW w:w="2037" w:type="pct"/>
          </w:tcPr>
          <w:p w14:paraId="411312E3" w14:textId="77777777" w:rsidR="00E628DF" w:rsidRDefault="007C16EA">
            <w:pPr>
              <w:pStyle w:val="ListParagraph"/>
              <w:numPr>
                <w:ilvl w:val="0"/>
                <w:numId w:val="5"/>
              </w:numPr>
              <w:ind w:left="604" w:hanging="714"/>
              <w:jc w:val="left"/>
              <w:rPr>
                <w:lang w:val="en-CA" w:eastAsia="zh-CN"/>
              </w:rPr>
            </w:pPr>
            <w:r>
              <w:rPr>
                <w:rFonts w:ascii="SimSun" w:eastAsia="SimSun" w:hAnsi="SimSun" w:cs="SimSun" w:hint="eastAsia"/>
                <w:sz w:val="24"/>
                <w:szCs w:val="24"/>
                <w:lang w:val="en-CA" w:eastAsia="zh-CN"/>
              </w:rPr>
              <w:t>含氢氯氟烃淘汰管理计划</w:t>
            </w:r>
            <w:r>
              <w:rPr>
                <w:rFonts w:eastAsiaTheme="minorEastAsia" w:hint="eastAsia"/>
                <w:sz w:val="24"/>
                <w:szCs w:val="24"/>
                <w:lang w:val="en-CA" w:eastAsia="zh-CN"/>
              </w:rPr>
              <w:t xml:space="preserve"> </w:t>
            </w:r>
            <w:r>
              <w:rPr>
                <w:rFonts w:eastAsia="SimSun" w:hint="eastAsia"/>
                <w:sz w:val="24"/>
                <w:lang w:val="en-CA" w:eastAsia="zh-CN"/>
              </w:rPr>
              <w:t>（第二阶段，第</w:t>
            </w:r>
            <w:r>
              <w:rPr>
                <w:rFonts w:eastAsia="SimSun" w:hint="eastAsia"/>
                <w:sz w:val="24"/>
                <w:lang w:val="en-US" w:eastAsia="zh-CN"/>
              </w:rPr>
              <w:t>四</w:t>
            </w:r>
            <w:r>
              <w:rPr>
                <w:rFonts w:eastAsia="SimSun" w:hint="eastAsia"/>
                <w:sz w:val="24"/>
                <w:lang w:val="en-CA" w:eastAsia="zh-CN"/>
              </w:rPr>
              <w:t>次拨款</w:t>
            </w:r>
            <w:r>
              <w:rPr>
                <w:rFonts w:eastAsia="SimSun" w:hint="eastAsia"/>
                <w:sz w:val="24"/>
                <w:szCs w:val="24"/>
                <w:lang w:val="en-CA" w:eastAsia="zh-CN"/>
              </w:rPr>
              <w:t>）</w:t>
            </w:r>
          </w:p>
        </w:tc>
        <w:tc>
          <w:tcPr>
            <w:tcW w:w="2085" w:type="pct"/>
          </w:tcPr>
          <w:p w14:paraId="411312E5" w14:textId="18AA40C8" w:rsidR="00E628DF" w:rsidRDefault="00735B2C" w:rsidP="00735B2C">
            <w:pPr>
              <w:jc w:val="center"/>
              <w:rPr>
                <w:rFonts w:eastAsia="SimSun"/>
                <w:sz w:val="24"/>
                <w:szCs w:val="24"/>
                <w:lang w:val="en-US" w:eastAsia="zh-CN"/>
              </w:rPr>
            </w:pPr>
            <w:r>
              <w:rPr>
                <w:rFonts w:eastAsia="SimSun"/>
                <w:sz w:val="24"/>
                <w:szCs w:val="24"/>
                <w:lang w:val="en-US" w:eastAsia="zh-CN"/>
              </w:rPr>
              <w:t xml:space="preserve">   </w:t>
            </w:r>
            <w:r>
              <w:rPr>
                <w:rFonts w:eastAsia="SimSun" w:hint="eastAsia"/>
                <w:sz w:val="24"/>
                <w:szCs w:val="24"/>
                <w:lang w:val="en-US" w:eastAsia="zh-CN"/>
              </w:rPr>
              <w:t>工发组织和意大利</w:t>
            </w:r>
          </w:p>
        </w:tc>
        <w:tc>
          <w:tcPr>
            <w:tcW w:w="878" w:type="pct"/>
          </w:tcPr>
          <w:p w14:paraId="411312E6" w14:textId="77777777" w:rsidR="00E628DF" w:rsidRDefault="007C16EA">
            <w:pPr>
              <w:jc w:val="right"/>
              <w:rPr>
                <w:rFonts w:ascii="SimSun" w:eastAsia="SimSun" w:hAnsi="SimSun" w:cs="SimSun"/>
              </w:rPr>
            </w:pPr>
            <w:r>
              <w:rPr>
                <w:rFonts w:ascii="SimSun" w:eastAsia="SimSun" w:hAnsi="SimSun" w:cs="SimSun" w:hint="eastAsia"/>
                <w:sz w:val="24"/>
                <w:szCs w:val="24"/>
                <w:lang w:eastAsia="zh-CN"/>
              </w:rPr>
              <w:t>单独审议</w:t>
            </w:r>
          </w:p>
        </w:tc>
      </w:tr>
      <w:tr w:rsidR="00E628DF" w14:paraId="411312EB" w14:textId="77777777" w:rsidTr="00735B2C">
        <w:tc>
          <w:tcPr>
            <w:tcW w:w="2037" w:type="pct"/>
          </w:tcPr>
          <w:p w14:paraId="411312E8" w14:textId="77777777" w:rsidR="00E628DF" w:rsidRDefault="007C16EA">
            <w:pPr>
              <w:pStyle w:val="ListParagraph"/>
              <w:numPr>
                <w:ilvl w:val="0"/>
                <w:numId w:val="5"/>
              </w:numPr>
              <w:ind w:left="604" w:hanging="714"/>
              <w:rPr>
                <w:lang w:val="en-CA"/>
              </w:rPr>
            </w:pPr>
            <w:r>
              <w:rPr>
                <w:sz w:val="24"/>
                <w:szCs w:val="24"/>
              </w:rPr>
              <w:t>Frío</w:t>
            </w:r>
            <w:r>
              <w:rPr>
                <w:sz w:val="24"/>
                <w:szCs w:val="24"/>
                <w:lang w:val="en-CA"/>
              </w:rPr>
              <w:t xml:space="preserve"> Industrias Argentinas</w:t>
            </w:r>
            <w:r>
              <w:rPr>
                <w:rFonts w:eastAsia="SimSun"/>
                <w:sz w:val="24"/>
                <w:szCs w:val="24"/>
                <w:lang w:val="en-US" w:eastAsia="zh-CN"/>
              </w:rPr>
              <w:t>公司</w:t>
            </w:r>
            <w:r>
              <w:rPr>
                <w:rFonts w:eastAsia="SimSun"/>
                <w:sz w:val="24"/>
                <w:szCs w:val="24"/>
              </w:rPr>
              <w:t>生产</w:t>
            </w:r>
            <w:r>
              <w:rPr>
                <w:rFonts w:eastAsia="SimSun"/>
                <w:sz w:val="24"/>
                <w:szCs w:val="24"/>
              </w:rPr>
              <w:t>HCFC-22</w:t>
            </w:r>
            <w:r>
              <w:rPr>
                <w:rFonts w:eastAsia="SimSun"/>
                <w:sz w:val="24"/>
                <w:szCs w:val="24"/>
              </w:rPr>
              <w:t>过程中产生的</w:t>
            </w:r>
            <w:r>
              <w:rPr>
                <w:sz w:val="24"/>
                <w:szCs w:val="24"/>
                <w:lang w:val="en-CA"/>
              </w:rPr>
              <w:t>HFC</w:t>
            </w:r>
            <w:r>
              <w:rPr>
                <w:sz w:val="24"/>
                <w:szCs w:val="24"/>
                <w:lang w:val="en-CA"/>
              </w:rPr>
              <w:noBreakHyphen/>
              <w:t>23</w:t>
            </w:r>
            <w:r>
              <w:rPr>
                <w:rFonts w:eastAsia="SimSun"/>
                <w:sz w:val="24"/>
                <w:szCs w:val="24"/>
              </w:rPr>
              <w:t>排放控制</w:t>
            </w:r>
            <w:r>
              <w:rPr>
                <w:rFonts w:eastAsia="SimSun"/>
                <w:sz w:val="24"/>
                <w:szCs w:val="24"/>
                <w:lang w:val="en-CA" w:eastAsia="zh-CN"/>
              </w:rPr>
              <w:t>（第二</w:t>
            </w:r>
            <w:r>
              <w:rPr>
                <w:rFonts w:eastAsia="SimSun"/>
                <w:sz w:val="24"/>
                <w:szCs w:val="24"/>
                <w:lang w:val="en-US" w:eastAsia="zh-CN"/>
              </w:rPr>
              <w:t>次和</w:t>
            </w:r>
            <w:r>
              <w:rPr>
                <w:rFonts w:eastAsia="SimSun"/>
                <w:sz w:val="24"/>
                <w:szCs w:val="24"/>
                <w:lang w:val="en-CA" w:eastAsia="zh-CN"/>
              </w:rPr>
              <w:t>第</w:t>
            </w:r>
            <w:r>
              <w:rPr>
                <w:rFonts w:eastAsia="SimSun"/>
                <w:sz w:val="24"/>
                <w:szCs w:val="24"/>
                <w:lang w:val="en-US" w:eastAsia="zh-CN"/>
              </w:rPr>
              <w:t>三</w:t>
            </w:r>
            <w:r>
              <w:rPr>
                <w:rFonts w:eastAsia="SimSun"/>
                <w:sz w:val="24"/>
                <w:szCs w:val="24"/>
                <w:lang w:val="en-CA" w:eastAsia="zh-CN"/>
              </w:rPr>
              <w:t>次拨款）</w:t>
            </w:r>
          </w:p>
        </w:tc>
        <w:tc>
          <w:tcPr>
            <w:tcW w:w="2085" w:type="pct"/>
          </w:tcPr>
          <w:p w14:paraId="411312E9" w14:textId="77777777" w:rsidR="00E628DF" w:rsidRDefault="007C16EA">
            <w:pPr>
              <w:jc w:val="center"/>
              <w:rPr>
                <w:rFonts w:eastAsia="SimSun"/>
                <w:sz w:val="24"/>
                <w:szCs w:val="24"/>
                <w:lang w:val="en-US" w:eastAsia="zh-CN"/>
              </w:rPr>
            </w:pPr>
            <w:r>
              <w:rPr>
                <w:rFonts w:eastAsia="SimSun" w:hint="eastAsia"/>
                <w:sz w:val="24"/>
                <w:szCs w:val="24"/>
                <w:lang w:val="en-US" w:eastAsia="zh-CN"/>
              </w:rPr>
              <w:t>工发组织</w:t>
            </w:r>
          </w:p>
        </w:tc>
        <w:tc>
          <w:tcPr>
            <w:tcW w:w="878" w:type="pct"/>
          </w:tcPr>
          <w:p w14:paraId="411312EA" w14:textId="77777777" w:rsidR="00E628DF" w:rsidRDefault="007C16EA">
            <w:pPr>
              <w:jc w:val="right"/>
              <w:rPr>
                <w:rFonts w:ascii="SimSun" w:eastAsia="SimSun" w:hAnsi="SimSun" w:cs="SimSun"/>
              </w:rPr>
            </w:pPr>
            <w:r>
              <w:rPr>
                <w:rFonts w:ascii="SimSun" w:eastAsia="SimSun" w:hAnsi="SimSun" w:cs="SimSun" w:hint="eastAsia"/>
                <w:sz w:val="24"/>
                <w:szCs w:val="24"/>
                <w:lang w:eastAsia="zh-CN"/>
              </w:rPr>
              <w:t>单独审议</w:t>
            </w:r>
          </w:p>
        </w:tc>
      </w:tr>
    </w:tbl>
    <w:p w14:paraId="411312EC" w14:textId="77777777" w:rsidR="00E628DF" w:rsidRDefault="007C16EA">
      <w:pPr>
        <w:jc w:val="right"/>
      </w:pPr>
      <w:r>
        <w:br w:type="page"/>
      </w:r>
    </w:p>
    <w:p w14:paraId="411312ED" w14:textId="77777777" w:rsidR="00E628DF" w:rsidRDefault="007C16EA">
      <w:pPr>
        <w:spacing w:after="120"/>
        <w:jc w:val="center"/>
        <w:rPr>
          <w:bCs/>
        </w:rPr>
      </w:pPr>
      <w:r>
        <w:rPr>
          <w:rFonts w:ascii="SimHei" w:eastAsia="SimHei" w:hAnsi="SimHei" w:hint="eastAsia"/>
          <w:bCs/>
          <w:sz w:val="28"/>
          <w:lang w:val="en-GB"/>
        </w:rPr>
        <w:lastRenderedPageBreak/>
        <w:t>项目评价表</w:t>
      </w:r>
      <w:r>
        <w:rPr>
          <w:rFonts w:ascii="SimHei" w:eastAsia="SimHei" w:hAnsi="SimHei" w:hint="eastAsia"/>
          <w:bCs/>
          <w:sz w:val="28"/>
          <w:lang w:val="en-GB"/>
        </w:rPr>
        <w:t xml:space="preserve"> </w:t>
      </w:r>
      <w:r>
        <w:rPr>
          <w:rFonts w:ascii="SimHei" w:eastAsia="SimHei" w:hAnsi="SimHei"/>
          <w:bCs/>
          <w:sz w:val="28"/>
          <w:lang w:val="en-GB"/>
        </w:rPr>
        <w:t xml:space="preserve">— </w:t>
      </w:r>
      <w:r>
        <w:rPr>
          <w:rFonts w:ascii="SimHei" w:eastAsia="SimHei" w:hAnsi="SimHei" w:hint="eastAsia"/>
          <w:bCs/>
          <w:sz w:val="28"/>
          <w:lang w:val="en-GB"/>
        </w:rPr>
        <w:t>多年期项目</w:t>
      </w:r>
    </w:p>
    <w:p w14:paraId="411312EE" w14:textId="77777777" w:rsidR="00E628DF" w:rsidRDefault="007C16EA">
      <w:pPr>
        <w:spacing w:before="120" w:after="240"/>
        <w:jc w:val="center"/>
        <w:rPr>
          <w:rFonts w:eastAsia="SimHei"/>
          <w:b/>
          <w:bCs/>
          <w:lang w:val="en-US" w:eastAsia="zh-CN"/>
        </w:rPr>
      </w:pPr>
      <w:r>
        <w:rPr>
          <w:rFonts w:ascii="SimHei" w:eastAsia="SimHei" w:hAnsi="SimHei" w:hint="eastAsia"/>
          <w:bCs/>
          <w:sz w:val="24"/>
          <w:lang w:val="en-US" w:eastAsia="zh-CN"/>
        </w:rPr>
        <w:t>阿根廷</w:t>
      </w:r>
    </w:p>
    <w:tbl>
      <w:tblPr>
        <w:tblStyle w:val="TableGrid"/>
        <w:tblW w:w="5605" w:type="pct"/>
        <w:jc w:val="center"/>
        <w:tblLook w:val="04A0" w:firstRow="1" w:lastRow="0" w:firstColumn="1" w:lastColumn="0" w:noHBand="0" w:noVBand="1"/>
      </w:tblPr>
      <w:tblGrid>
        <w:gridCol w:w="3220"/>
        <w:gridCol w:w="1981"/>
        <w:gridCol w:w="2734"/>
        <w:gridCol w:w="2546"/>
      </w:tblGrid>
      <w:tr w:rsidR="00E628DF" w14:paraId="411312F3" w14:textId="77777777">
        <w:trPr>
          <w:trHeight w:val="240"/>
          <w:jc w:val="center"/>
        </w:trPr>
        <w:tc>
          <w:tcPr>
            <w:tcW w:w="3299" w:type="dxa"/>
          </w:tcPr>
          <w:p w14:paraId="411312EF" w14:textId="77777777" w:rsidR="00E628DF" w:rsidRDefault="007C16EA">
            <w:pPr>
              <w:rPr>
                <w:b/>
                <w:sz w:val="18"/>
                <w:szCs w:val="18"/>
                <w:lang w:val="en-US"/>
              </w:rPr>
            </w:pPr>
            <w:r>
              <w:rPr>
                <w:rFonts w:eastAsiaTheme="minorEastAsia" w:hint="eastAsia"/>
                <w:b/>
                <w:sz w:val="18"/>
                <w:szCs w:val="18"/>
                <w:lang w:val="en-US" w:eastAsia="zh-CN"/>
              </w:rPr>
              <w:t>（一）</w:t>
            </w:r>
            <w:r>
              <w:rPr>
                <w:rFonts w:eastAsiaTheme="minorEastAsia"/>
                <w:b/>
                <w:sz w:val="18"/>
                <w:szCs w:val="18"/>
                <w:lang w:val="en-US" w:eastAsia="zh-CN"/>
              </w:rPr>
              <w:t>项目名称</w:t>
            </w:r>
          </w:p>
        </w:tc>
        <w:tc>
          <w:tcPr>
            <w:tcW w:w="2021" w:type="dxa"/>
          </w:tcPr>
          <w:p w14:paraId="411312F0" w14:textId="77777777" w:rsidR="00E628DF" w:rsidRDefault="007C16EA">
            <w:pPr>
              <w:jc w:val="center"/>
              <w:rPr>
                <w:b/>
                <w:sz w:val="18"/>
                <w:szCs w:val="18"/>
                <w:lang w:val="en-US"/>
              </w:rPr>
            </w:pPr>
            <w:r>
              <w:rPr>
                <w:rFonts w:eastAsiaTheme="minorEastAsia"/>
                <w:b/>
                <w:sz w:val="18"/>
                <w:szCs w:val="18"/>
                <w:lang w:val="en-US" w:eastAsia="zh-CN"/>
              </w:rPr>
              <w:t>机构</w:t>
            </w:r>
          </w:p>
        </w:tc>
        <w:tc>
          <w:tcPr>
            <w:tcW w:w="2805" w:type="dxa"/>
          </w:tcPr>
          <w:p w14:paraId="411312F1" w14:textId="77777777" w:rsidR="00E628DF" w:rsidRDefault="007C16EA">
            <w:pPr>
              <w:jc w:val="center"/>
              <w:rPr>
                <w:b/>
                <w:sz w:val="18"/>
                <w:szCs w:val="18"/>
                <w:lang w:val="en-US"/>
              </w:rPr>
            </w:pPr>
            <w:r>
              <w:rPr>
                <w:rFonts w:eastAsiaTheme="minorEastAsia"/>
                <w:b/>
                <w:sz w:val="18"/>
                <w:szCs w:val="18"/>
                <w:lang w:val="en-US" w:eastAsia="zh-CN"/>
              </w:rPr>
              <w:t>核准项目的会议</w:t>
            </w:r>
          </w:p>
        </w:tc>
        <w:tc>
          <w:tcPr>
            <w:tcW w:w="2610" w:type="dxa"/>
          </w:tcPr>
          <w:p w14:paraId="411312F2" w14:textId="77777777" w:rsidR="00E628DF" w:rsidRDefault="007C16EA">
            <w:pPr>
              <w:jc w:val="center"/>
              <w:rPr>
                <w:b/>
                <w:sz w:val="18"/>
                <w:szCs w:val="18"/>
                <w:lang w:val="en-US"/>
              </w:rPr>
            </w:pPr>
            <w:r>
              <w:rPr>
                <w:rFonts w:eastAsiaTheme="minorEastAsia"/>
                <w:b/>
                <w:sz w:val="18"/>
                <w:szCs w:val="18"/>
                <w:lang w:val="en-US" w:eastAsia="zh-CN"/>
              </w:rPr>
              <w:t>控制措施</w:t>
            </w:r>
          </w:p>
        </w:tc>
      </w:tr>
      <w:tr w:rsidR="00E628DF" w14:paraId="411312FA" w14:textId="77777777">
        <w:trPr>
          <w:trHeight w:val="240"/>
          <w:jc w:val="center"/>
        </w:trPr>
        <w:tc>
          <w:tcPr>
            <w:tcW w:w="3299" w:type="dxa"/>
            <w:vAlign w:val="center"/>
          </w:tcPr>
          <w:p w14:paraId="411312F4" w14:textId="77777777" w:rsidR="00E628DF" w:rsidRDefault="007C16EA">
            <w:pPr>
              <w:jc w:val="center"/>
              <w:rPr>
                <w:rFonts w:eastAsia="SimSun"/>
                <w:sz w:val="18"/>
                <w:szCs w:val="18"/>
                <w:lang w:eastAsia="zh-CN"/>
              </w:rPr>
            </w:pPr>
            <w:r>
              <w:rPr>
                <w:rFonts w:eastAsia="SimSun"/>
                <w:sz w:val="18"/>
                <w:szCs w:val="18"/>
                <w:lang w:eastAsia="zh-CN"/>
              </w:rPr>
              <w:t>含氢氯氟烃</w:t>
            </w:r>
            <w:r>
              <w:rPr>
                <w:rFonts w:eastAsia="SimSun"/>
                <w:sz w:val="18"/>
                <w:szCs w:val="18"/>
                <w:lang w:eastAsia="zh-CN"/>
              </w:rPr>
              <w:t xml:space="preserve"> (HCFC) </w:t>
            </w:r>
            <w:r>
              <w:rPr>
                <w:rFonts w:eastAsia="SimSun"/>
                <w:sz w:val="18"/>
                <w:szCs w:val="18"/>
                <w:lang w:eastAsia="zh-CN"/>
              </w:rPr>
              <w:t>淘汰管理计划</w:t>
            </w:r>
          </w:p>
          <w:p w14:paraId="411312F5" w14:textId="77777777" w:rsidR="00E628DF" w:rsidRDefault="007C16EA">
            <w:pPr>
              <w:jc w:val="center"/>
              <w:rPr>
                <w:sz w:val="18"/>
                <w:szCs w:val="18"/>
                <w:lang w:val="en-US"/>
              </w:rPr>
            </w:pPr>
            <w:r>
              <w:rPr>
                <w:rFonts w:eastAsia="SimSun"/>
                <w:sz w:val="18"/>
                <w:szCs w:val="18"/>
                <w:lang w:eastAsia="zh-CN"/>
              </w:rPr>
              <w:t>（第</w:t>
            </w:r>
            <w:r>
              <w:rPr>
                <w:rFonts w:eastAsia="SimSun"/>
                <w:sz w:val="18"/>
                <w:szCs w:val="18"/>
                <w:lang w:val="en-US" w:eastAsia="zh-CN"/>
              </w:rPr>
              <w:t>二</w:t>
            </w:r>
            <w:r>
              <w:rPr>
                <w:rFonts w:eastAsia="SimSun"/>
                <w:sz w:val="18"/>
                <w:szCs w:val="18"/>
                <w:lang w:eastAsia="zh-CN"/>
              </w:rPr>
              <w:t>阶段）</w:t>
            </w:r>
          </w:p>
        </w:tc>
        <w:tc>
          <w:tcPr>
            <w:tcW w:w="2021" w:type="dxa"/>
            <w:vAlign w:val="center"/>
          </w:tcPr>
          <w:p w14:paraId="411312F6" w14:textId="77777777" w:rsidR="00E628DF" w:rsidRDefault="007C16EA">
            <w:pPr>
              <w:jc w:val="center"/>
              <w:rPr>
                <w:rFonts w:eastAsia="SimSun"/>
                <w:color w:val="000000" w:themeColor="text1"/>
                <w:sz w:val="18"/>
                <w:szCs w:val="18"/>
                <w:lang w:val="en-US" w:eastAsia="zh-CN"/>
              </w:rPr>
            </w:pPr>
            <w:r>
              <w:rPr>
                <w:rFonts w:eastAsia="SimSun" w:hint="eastAsia"/>
                <w:color w:val="000000" w:themeColor="text1"/>
                <w:sz w:val="18"/>
                <w:szCs w:val="18"/>
                <w:lang w:val="en-US" w:eastAsia="zh-CN"/>
              </w:rPr>
              <w:t>工发组织（牵头）、</w:t>
            </w:r>
          </w:p>
          <w:p w14:paraId="411312F7" w14:textId="77777777" w:rsidR="00E628DF" w:rsidRDefault="007C16EA">
            <w:pPr>
              <w:jc w:val="center"/>
              <w:rPr>
                <w:sz w:val="18"/>
                <w:szCs w:val="18"/>
                <w:lang w:val="en-US" w:eastAsia="zh-CN"/>
              </w:rPr>
            </w:pPr>
            <w:r>
              <w:rPr>
                <w:rFonts w:eastAsia="SimSun" w:hint="eastAsia"/>
                <w:color w:val="000000" w:themeColor="text1"/>
                <w:sz w:val="18"/>
                <w:szCs w:val="18"/>
                <w:lang w:val="en-US" w:eastAsia="zh-CN"/>
              </w:rPr>
              <w:t>意大利</w:t>
            </w:r>
          </w:p>
        </w:tc>
        <w:tc>
          <w:tcPr>
            <w:tcW w:w="2805" w:type="dxa"/>
            <w:vAlign w:val="center"/>
          </w:tcPr>
          <w:p w14:paraId="411312F8" w14:textId="77777777" w:rsidR="00E628DF" w:rsidRDefault="007C16EA">
            <w:pPr>
              <w:jc w:val="center"/>
              <w:rPr>
                <w:sz w:val="18"/>
                <w:szCs w:val="18"/>
                <w:lang w:val="en-US"/>
              </w:rPr>
            </w:pPr>
            <w:r>
              <w:rPr>
                <w:rFonts w:eastAsia="SimSun" w:hint="eastAsia"/>
                <w:sz w:val="18"/>
                <w:szCs w:val="18"/>
                <w:lang w:val="en-US" w:eastAsia="zh-CN"/>
              </w:rPr>
              <w:t>第</w:t>
            </w:r>
            <w:r>
              <w:rPr>
                <w:rFonts w:eastAsia="SimSun" w:hint="eastAsia"/>
                <w:sz w:val="18"/>
                <w:szCs w:val="18"/>
                <w:lang w:val="en-US" w:eastAsia="zh-CN"/>
              </w:rPr>
              <w:t>79</w:t>
            </w:r>
            <w:r>
              <w:rPr>
                <w:rFonts w:eastAsia="SimSun" w:hint="eastAsia"/>
                <w:sz w:val="18"/>
                <w:szCs w:val="18"/>
                <w:lang w:val="en-US" w:eastAsia="zh-CN"/>
              </w:rPr>
              <w:t>次</w:t>
            </w:r>
            <w:r>
              <w:rPr>
                <w:rFonts w:eastAsia="SimSun" w:hint="eastAsia"/>
                <w:sz w:val="18"/>
                <w:szCs w:val="18"/>
                <w:lang w:val="en-US" w:eastAsia="zh-CN"/>
              </w:rPr>
              <w:t xml:space="preserve"> / </w:t>
            </w:r>
            <w:r>
              <w:rPr>
                <w:rFonts w:eastAsia="SimSun" w:hint="eastAsia"/>
                <w:sz w:val="18"/>
                <w:szCs w:val="18"/>
                <w:lang w:val="en-US" w:eastAsia="zh-CN"/>
              </w:rPr>
              <w:t>第</w:t>
            </w:r>
            <w:r>
              <w:rPr>
                <w:rFonts w:eastAsia="SimSun" w:hint="eastAsia"/>
                <w:sz w:val="18"/>
                <w:szCs w:val="18"/>
                <w:lang w:val="en-US" w:eastAsia="zh-CN"/>
              </w:rPr>
              <w:t>92</w:t>
            </w:r>
            <w:r>
              <w:rPr>
                <w:rFonts w:eastAsia="SimSun" w:hint="eastAsia"/>
                <w:sz w:val="18"/>
                <w:szCs w:val="18"/>
                <w:lang w:val="en-US" w:eastAsia="zh-CN"/>
              </w:rPr>
              <w:t>次（更新）</w:t>
            </w:r>
          </w:p>
        </w:tc>
        <w:tc>
          <w:tcPr>
            <w:tcW w:w="2610" w:type="dxa"/>
            <w:vAlign w:val="center"/>
          </w:tcPr>
          <w:p w14:paraId="411312F9" w14:textId="77777777" w:rsidR="00E628DF" w:rsidRDefault="007C16EA">
            <w:pPr>
              <w:jc w:val="center"/>
              <w:rPr>
                <w:sz w:val="18"/>
                <w:szCs w:val="18"/>
                <w:lang w:val="en-US"/>
              </w:rPr>
            </w:pPr>
            <w:r>
              <w:rPr>
                <w:rFonts w:eastAsiaTheme="minorEastAsia"/>
                <w:sz w:val="18"/>
                <w:szCs w:val="18"/>
                <w:lang w:eastAsia="zh-CN"/>
              </w:rPr>
              <w:t>到</w:t>
            </w:r>
            <w:r>
              <w:rPr>
                <w:rFonts w:eastAsiaTheme="minorEastAsia"/>
                <w:sz w:val="18"/>
                <w:szCs w:val="18"/>
                <w:lang w:eastAsia="zh-CN"/>
              </w:rPr>
              <w:t>20</w:t>
            </w:r>
            <w:r>
              <w:rPr>
                <w:rFonts w:eastAsiaTheme="minorEastAsia"/>
                <w:sz w:val="18"/>
                <w:szCs w:val="18"/>
                <w:lang w:val="en-US" w:eastAsia="zh-CN"/>
              </w:rPr>
              <w:t>2</w:t>
            </w:r>
            <w:r>
              <w:rPr>
                <w:rFonts w:eastAsiaTheme="minorEastAsia" w:hint="eastAsia"/>
                <w:sz w:val="18"/>
                <w:szCs w:val="18"/>
                <w:lang w:val="en-US" w:eastAsia="zh-CN"/>
              </w:rPr>
              <w:t>4</w:t>
            </w:r>
            <w:r>
              <w:rPr>
                <w:rFonts w:eastAsiaTheme="minorEastAsia"/>
                <w:sz w:val="18"/>
                <w:szCs w:val="18"/>
                <w:lang w:eastAsia="zh-CN"/>
              </w:rPr>
              <w:t>年淘汰</w:t>
            </w:r>
            <w:r>
              <w:rPr>
                <w:sz w:val="18"/>
                <w:szCs w:val="18"/>
              </w:rPr>
              <w:t>5</w:t>
            </w:r>
            <w:r>
              <w:rPr>
                <w:rFonts w:eastAsia="SimSun" w:hint="eastAsia"/>
                <w:sz w:val="18"/>
                <w:szCs w:val="18"/>
                <w:lang w:val="en-US" w:eastAsia="zh-CN"/>
              </w:rPr>
              <w:t>0</w:t>
            </w:r>
            <w:r>
              <w:rPr>
                <w:sz w:val="18"/>
                <w:szCs w:val="18"/>
              </w:rPr>
              <w:t>%</w:t>
            </w:r>
          </w:p>
        </w:tc>
      </w:tr>
    </w:tbl>
    <w:p w14:paraId="411312FB" w14:textId="77777777" w:rsidR="00E628DF" w:rsidRDefault="00E628DF">
      <w:pPr>
        <w:jc w:val="center"/>
        <w:rPr>
          <w:sz w:val="18"/>
          <w:szCs w:val="18"/>
        </w:rPr>
      </w:pPr>
    </w:p>
    <w:tbl>
      <w:tblPr>
        <w:tblStyle w:val="TableGrid"/>
        <w:tblW w:w="5605" w:type="pct"/>
        <w:jc w:val="center"/>
        <w:tblLook w:val="04A0" w:firstRow="1" w:lastRow="0" w:firstColumn="1" w:lastColumn="0" w:noHBand="0" w:noVBand="1"/>
      </w:tblPr>
      <w:tblGrid>
        <w:gridCol w:w="5187"/>
        <w:gridCol w:w="2740"/>
        <w:gridCol w:w="2554"/>
      </w:tblGrid>
      <w:tr w:rsidR="00E628DF" w14:paraId="411312FF" w14:textId="77777777">
        <w:trPr>
          <w:trHeight w:val="43"/>
          <w:jc w:val="center"/>
        </w:trPr>
        <w:tc>
          <w:tcPr>
            <w:tcW w:w="5320" w:type="dxa"/>
          </w:tcPr>
          <w:p w14:paraId="411312FC" w14:textId="77777777" w:rsidR="00E628DF" w:rsidRDefault="007C16EA">
            <w:pPr>
              <w:jc w:val="left"/>
              <w:rPr>
                <w:b/>
                <w:sz w:val="18"/>
                <w:szCs w:val="18"/>
                <w:lang w:val="en-US" w:eastAsia="zh-CN"/>
              </w:rPr>
            </w:pPr>
            <w:r>
              <w:rPr>
                <w:rFonts w:eastAsia="SimSun" w:hint="eastAsia"/>
                <w:b/>
                <w:sz w:val="18"/>
                <w:szCs w:val="18"/>
                <w:lang w:eastAsia="zh-CN"/>
              </w:rPr>
              <w:t>（</w:t>
            </w:r>
            <w:r>
              <w:rPr>
                <w:rFonts w:eastAsia="SimSun" w:hint="eastAsia"/>
                <w:b/>
                <w:sz w:val="18"/>
                <w:szCs w:val="18"/>
                <w:lang w:val="en-US" w:eastAsia="zh-CN"/>
              </w:rPr>
              <w:t>二）</w:t>
            </w:r>
            <w:r>
              <w:rPr>
                <w:rFonts w:eastAsiaTheme="minorEastAsia"/>
                <w:b/>
                <w:sz w:val="18"/>
                <w:szCs w:val="18"/>
                <w:lang w:eastAsia="zh-CN"/>
              </w:rPr>
              <w:t>最新的第</w:t>
            </w:r>
            <w:r>
              <w:rPr>
                <w:rFonts w:eastAsiaTheme="minorEastAsia"/>
                <w:b/>
                <w:sz w:val="18"/>
                <w:szCs w:val="18"/>
                <w:lang w:eastAsia="zh-CN"/>
              </w:rPr>
              <w:t>7</w:t>
            </w:r>
            <w:r>
              <w:rPr>
                <w:rFonts w:eastAsiaTheme="minorEastAsia"/>
                <w:b/>
                <w:sz w:val="18"/>
                <w:szCs w:val="18"/>
                <w:lang w:eastAsia="zh-CN"/>
              </w:rPr>
              <w:t>条数据</w:t>
            </w:r>
            <w:r>
              <w:rPr>
                <w:rFonts w:eastAsiaTheme="minorEastAsia" w:hint="eastAsia"/>
                <w:b/>
                <w:sz w:val="18"/>
                <w:szCs w:val="18"/>
                <w:lang w:eastAsia="zh-CN"/>
              </w:rPr>
              <w:t>（</w:t>
            </w:r>
            <w:r>
              <w:rPr>
                <w:rFonts w:eastAsiaTheme="minorEastAsia"/>
                <w:b/>
                <w:sz w:val="18"/>
                <w:szCs w:val="18"/>
                <w:lang w:eastAsia="zh-CN"/>
              </w:rPr>
              <w:t>附件</w:t>
            </w:r>
            <w:r>
              <w:rPr>
                <w:rFonts w:eastAsiaTheme="minorEastAsia" w:hint="eastAsia"/>
                <w:b/>
                <w:sz w:val="18"/>
                <w:szCs w:val="18"/>
                <w:lang w:val="en-US" w:eastAsia="zh-CN"/>
              </w:rPr>
              <w:t>C</w:t>
            </w:r>
            <w:r>
              <w:rPr>
                <w:rFonts w:eastAsiaTheme="minorEastAsia" w:hint="eastAsia"/>
                <w:b/>
                <w:sz w:val="18"/>
                <w:szCs w:val="18"/>
                <w:lang w:val="en-US" w:eastAsia="zh-CN"/>
              </w:rPr>
              <w:t>第一类）</w:t>
            </w:r>
          </w:p>
        </w:tc>
        <w:tc>
          <w:tcPr>
            <w:tcW w:w="2805" w:type="dxa"/>
          </w:tcPr>
          <w:p w14:paraId="411312FD" w14:textId="77777777" w:rsidR="00E628DF" w:rsidRDefault="007C16EA">
            <w:pPr>
              <w:jc w:val="center"/>
              <w:rPr>
                <w:sz w:val="18"/>
                <w:szCs w:val="18"/>
                <w:lang w:val="en-US"/>
              </w:rPr>
            </w:pPr>
            <w:r>
              <w:rPr>
                <w:rFonts w:eastAsia="SimSun" w:hint="eastAsia"/>
                <w:sz w:val="18"/>
                <w:szCs w:val="18"/>
                <w:lang w:val="en-US" w:eastAsia="zh-CN"/>
              </w:rPr>
              <w:t>年份：</w:t>
            </w:r>
            <w:r>
              <w:rPr>
                <w:sz w:val="18"/>
                <w:szCs w:val="18"/>
              </w:rPr>
              <w:t>2024</w:t>
            </w:r>
          </w:p>
        </w:tc>
        <w:tc>
          <w:tcPr>
            <w:tcW w:w="2610" w:type="dxa"/>
          </w:tcPr>
          <w:p w14:paraId="411312FE" w14:textId="77777777" w:rsidR="00E628DF" w:rsidRDefault="007C16EA">
            <w:pPr>
              <w:jc w:val="right"/>
              <w:rPr>
                <w:sz w:val="18"/>
                <w:szCs w:val="18"/>
                <w:lang w:val="en-US"/>
              </w:rPr>
            </w:pPr>
            <w:r>
              <w:rPr>
                <w:rFonts w:eastAsia="SimSun" w:hint="eastAsia"/>
                <w:sz w:val="18"/>
                <w:szCs w:val="18"/>
                <w:lang w:val="en-US" w:eastAsia="zh-CN"/>
              </w:rPr>
              <w:t>158.45</w:t>
            </w:r>
            <w:r>
              <w:rPr>
                <w:sz w:val="18"/>
                <w:szCs w:val="18"/>
              </w:rPr>
              <w:t xml:space="preserve"> ODP</w:t>
            </w:r>
            <w:r>
              <w:rPr>
                <w:rFonts w:eastAsia="SimSun" w:hint="eastAsia"/>
                <w:sz w:val="18"/>
                <w:szCs w:val="18"/>
                <w:lang w:val="en-US" w:eastAsia="zh-CN"/>
              </w:rPr>
              <w:t>吨</w:t>
            </w:r>
          </w:p>
        </w:tc>
      </w:tr>
    </w:tbl>
    <w:p w14:paraId="41131300" w14:textId="77777777" w:rsidR="00E628DF" w:rsidRDefault="00E628DF">
      <w:pPr>
        <w:jc w:val="center"/>
        <w:rPr>
          <w:sz w:val="18"/>
          <w:szCs w:val="18"/>
        </w:rPr>
      </w:pPr>
    </w:p>
    <w:tbl>
      <w:tblPr>
        <w:tblStyle w:val="TableGrid"/>
        <w:tblW w:w="5605" w:type="pct"/>
        <w:jc w:val="center"/>
        <w:tblLayout w:type="fixed"/>
        <w:tblLook w:val="04A0" w:firstRow="1" w:lastRow="0" w:firstColumn="1" w:lastColumn="0" w:noHBand="0" w:noVBand="1"/>
      </w:tblPr>
      <w:tblGrid>
        <w:gridCol w:w="2259"/>
        <w:gridCol w:w="944"/>
        <w:gridCol w:w="944"/>
        <w:gridCol w:w="1039"/>
        <w:gridCol w:w="1096"/>
        <w:gridCol w:w="1224"/>
        <w:gridCol w:w="853"/>
        <w:gridCol w:w="851"/>
        <w:gridCol w:w="1271"/>
      </w:tblGrid>
      <w:tr w:rsidR="00E628DF" w14:paraId="41131303" w14:textId="77777777">
        <w:trPr>
          <w:trHeight w:val="43"/>
          <w:jc w:val="center"/>
        </w:trPr>
        <w:tc>
          <w:tcPr>
            <w:tcW w:w="9433" w:type="dxa"/>
            <w:gridSpan w:val="8"/>
          </w:tcPr>
          <w:p w14:paraId="41131301" w14:textId="77777777" w:rsidR="00E628DF" w:rsidRDefault="007C16EA">
            <w:pPr>
              <w:jc w:val="left"/>
              <w:rPr>
                <w:b/>
                <w:sz w:val="18"/>
                <w:szCs w:val="18"/>
                <w:lang w:eastAsia="zh-CN"/>
              </w:rPr>
            </w:pPr>
            <w:r>
              <w:rPr>
                <w:rFonts w:eastAsia="SimSun" w:hint="eastAsia"/>
                <w:b/>
                <w:sz w:val="18"/>
                <w:szCs w:val="18"/>
                <w:lang w:eastAsia="zh-CN"/>
              </w:rPr>
              <w:t>（</w:t>
            </w:r>
            <w:r>
              <w:rPr>
                <w:rFonts w:eastAsia="SimSun" w:hint="eastAsia"/>
                <w:b/>
                <w:sz w:val="18"/>
                <w:szCs w:val="18"/>
                <w:lang w:val="en-US" w:eastAsia="zh-CN"/>
              </w:rPr>
              <w:t>三）</w:t>
            </w:r>
            <w:r>
              <w:rPr>
                <w:rFonts w:eastAsiaTheme="minorEastAsia"/>
                <w:b/>
                <w:sz w:val="18"/>
                <w:szCs w:val="18"/>
                <w:lang w:eastAsia="zh-CN"/>
              </w:rPr>
              <w:t>最新国家方案行业数据</w:t>
            </w:r>
            <w:r>
              <w:rPr>
                <w:rFonts w:eastAsiaTheme="minorEastAsia" w:hint="eastAsia"/>
                <w:b/>
                <w:sz w:val="18"/>
                <w:szCs w:val="18"/>
                <w:lang w:eastAsia="zh-CN"/>
              </w:rPr>
              <w:t>（</w:t>
            </w:r>
            <w:r>
              <w:rPr>
                <w:rFonts w:eastAsiaTheme="minorEastAsia" w:hint="eastAsia"/>
                <w:b/>
                <w:sz w:val="18"/>
                <w:szCs w:val="18"/>
                <w:lang w:val="en-US" w:eastAsia="zh-CN"/>
              </w:rPr>
              <w:t>ODP</w:t>
            </w:r>
            <w:r>
              <w:rPr>
                <w:rFonts w:eastAsiaTheme="minorEastAsia"/>
                <w:b/>
                <w:sz w:val="18"/>
                <w:szCs w:val="18"/>
                <w:lang w:eastAsia="zh-CN"/>
              </w:rPr>
              <w:t>吨</w:t>
            </w:r>
            <w:r>
              <w:rPr>
                <w:rFonts w:eastAsiaTheme="minorEastAsia" w:hint="eastAsia"/>
                <w:b/>
                <w:sz w:val="18"/>
                <w:szCs w:val="18"/>
                <w:lang w:eastAsia="zh-CN"/>
              </w:rPr>
              <w:t>）</w:t>
            </w:r>
          </w:p>
        </w:tc>
        <w:tc>
          <w:tcPr>
            <w:tcW w:w="1303" w:type="dxa"/>
          </w:tcPr>
          <w:p w14:paraId="41131302" w14:textId="77777777" w:rsidR="00E628DF" w:rsidRDefault="007C16EA">
            <w:pPr>
              <w:jc w:val="right"/>
              <w:rPr>
                <w:b/>
                <w:sz w:val="18"/>
                <w:szCs w:val="18"/>
              </w:rPr>
            </w:pPr>
            <w:r>
              <w:rPr>
                <w:rFonts w:eastAsia="SimSun" w:hint="eastAsia"/>
                <w:b/>
                <w:sz w:val="18"/>
                <w:szCs w:val="18"/>
                <w:lang w:val="en-US" w:eastAsia="zh-CN"/>
              </w:rPr>
              <w:t>年份：</w:t>
            </w:r>
            <w:r>
              <w:rPr>
                <w:b/>
                <w:bCs/>
                <w:sz w:val="18"/>
                <w:szCs w:val="18"/>
              </w:rPr>
              <w:t>2024</w:t>
            </w:r>
          </w:p>
        </w:tc>
      </w:tr>
      <w:tr w:rsidR="00E628DF" w14:paraId="4113130C" w14:textId="77777777">
        <w:trPr>
          <w:trHeight w:val="520"/>
          <w:jc w:val="center"/>
        </w:trPr>
        <w:tc>
          <w:tcPr>
            <w:tcW w:w="2320" w:type="dxa"/>
            <w:vAlign w:val="center"/>
          </w:tcPr>
          <w:p w14:paraId="41131304" w14:textId="77777777" w:rsidR="00E628DF" w:rsidRDefault="007C16EA">
            <w:pPr>
              <w:jc w:val="center"/>
              <w:rPr>
                <w:sz w:val="18"/>
                <w:szCs w:val="18"/>
              </w:rPr>
            </w:pPr>
            <w:r>
              <w:rPr>
                <w:rFonts w:eastAsia="SimSun" w:hint="eastAsia"/>
                <w:sz w:val="18"/>
                <w:szCs w:val="18"/>
                <w:lang w:val="en-US" w:eastAsia="zh-CN"/>
              </w:rPr>
              <w:t>化学品</w:t>
            </w:r>
          </w:p>
        </w:tc>
        <w:tc>
          <w:tcPr>
            <w:tcW w:w="966" w:type="dxa"/>
            <w:vAlign w:val="center"/>
          </w:tcPr>
          <w:p w14:paraId="41131305" w14:textId="77777777" w:rsidR="00E628DF" w:rsidRDefault="007C16EA">
            <w:pPr>
              <w:jc w:val="center"/>
              <w:rPr>
                <w:sz w:val="18"/>
                <w:szCs w:val="18"/>
              </w:rPr>
            </w:pPr>
            <w:r>
              <w:rPr>
                <w:rFonts w:eastAsia="SimSun" w:hint="eastAsia"/>
                <w:sz w:val="18"/>
                <w:szCs w:val="18"/>
                <w:lang w:val="en-US" w:eastAsia="zh-CN"/>
              </w:rPr>
              <w:t>气雾剂</w:t>
            </w:r>
          </w:p>
        </w:tc>
        <w:tc>
          <w:tcPr>
            <w:tcW w:w="966" w:type="dxa"/>
            <w:vAlign w:val="center"/>
          </w:tcPr>
          <w:p w14:paraId="41131306" w14:textId="1639DB42" w:rsidR="00E628DF" w:rsidRDefault="007C16EA">
            <w:pPr>
              <w:jc w:val="center"/>
              <w:rPr>
                <w:sz w:val="18"/>
                <w:szCs w:val="18"/>
              </w:rPr>
            </w:pPr>
            <w:r>
              <w:rPr>
                <w:rFonts w:eastAsia="SimSun" w:hint="eastAsia"/>
                <w:sz w:val="18"/>
                <w:szCs w:val="18"/>
                <w:lang w:val="en-US" w:eastAsia="zh-CN"/>
              </w:rPr>
              <w:t>泡沫</w:t>
            </w:r>
          </w:p>
        </w:tc>
        <w:tc>
          <w:tcPr>
            <w:tcW w:w="1063" w:type="dxa"/>
            <w:vAlign w:val="center"/>
          </w:tcPr>
          <w:p w14:paraId="41131307" w14:textId="77777777" w:rsidR="00E628DF" w:rsidRDefault="007C16EA">
            <w:pPr>
              <w:jc w:val="center"/>
              <w:rPr>
                <w:sz w:val="18"/>
                <w:szCs w:val="18"/>
              </w:rPr>
            </w:pPr>
            <w:r>
              <w:rPr>
                <w:rFonts w:eastAsia="SimSun" w:hint="eastAsia"/>
                <w:sz w:val="18"/>
                <w:szCs w:val="18"/>
                <w:lang w:val="en-US" w:eastAsia="zh-CN"/>
              </w:rPr>
              <w:t>消防</w:t>
            </w:r>
          </w:p>
        </w:tc>
        <w:tc>
          <w:tcPr>
            <w:tcW w:w="2376" w:type="dxa"/>
            <w:gridSpan w:val="2"/>
            <w:vAlign w:val="center"/>
          </w:tcPr>
          <w:p w14:paraId="41131308" w14:textId="77777777" w:rsidR="00E628DF" w:rsidRDefault="007C16EA">
            <w:pPr>
              <w:jc w:val="center"/>
              <w:rPr>
                <w:sz w:val="18"/>
                <w:szCs w:val="18"/>
              </w:rPr>
            </w:pPr>
            <w:r>
              <w:rPr>
                <w:rFonts w:eastAsia="SimSun" w:hint="eastAsia"/>
                <w:sz w:val="18"/>
                <w:szCs w:val="18"/>
                <w:lang w:val="en-US" w:eastAsia="zh-CN"/>
              </w:rPr>
              <w:t>制冷</w:t>
            </w:r>
          </w:p>
        </w:tc>
        <w:tc>
          <w:tcPr>
            <w:tcW w:w="872" w:type="dxa"/>
            <w:vAlign w:val="center"/>
          </w:tcPr>
          <w:p w14:paraId="41131309" w14:textId="77777777" w:rsidR="00E628DF" w:rsidRDefault="007C16EA">
            <w:pPr>
              <w:jc w:val="center"/>
              <w:rPr>
                <w:sz w:val="18"/>
                <w:szCs w:val="18"/>
              </w:rPr>
            </w:pPr>
            <w:r>
              <w:rPr>
                <w:rFonts w:eastAsia="SimSun" w:hint="eastAsia"/>
                <w:sz w:val="18"/>
                <w:szCs w:val="18"/>
                <w:lang w:val="en-US" w:eastAsia="zh-CN"/>
              </w:rPr>
              <w:t>溶剂</w:t>
            </w:r>
          </w:p>
        </w:tc>
        <w:tc>
          <w:tcPr>
            <w:tcW w:w="870" w:type="dxa"/>
            <w:vAlign w:val="center"/>
          </w:tcPr>
          <w:p w14:paraId="4113130A" w14:textId="77777777" w:rsidR="00E628DF" w:rsidRDefault="007C16EA">
            <w:pPr>
              <w:jc w:val="center"/>
              <w:rPr>
                <w:sz w:val="18"/>
                <w:szCs w:val="18"/>
              </w:rPr>
            </w:pPr>
            <w:r>
              <w:rPr>
                <w:rFonts w:eastAsia="SimSun" w:hint="eastAsia"/>
                <w:sz w:val="18"/>
                <w:szCs w:val="18"/>
                <w:lang w:val="en-US" w:eastAsia="zh-CN"/>
              </w:rPr>
              <w:t>加工剂</w:t>
            </w:r>
          </w:p>
        </w:tc>
        <w:tc>
          <w:tcPr>
            <w:tcW w:w="1303" w:type="dxa"/>
            <w:vAlign w:val="center"/>
          </w:tcPr>
          <w:p w14:paraId="4113130B" w14:textId="77777777" w:rsidR="00E628DF" w:rsidRDefault="007C16EA">
            <w:pPr>
              <w:spacing w:after="60"/>
              <w:ind w:left="-118" w:right="-106"/>
              <w:contextualSpacing/>
              <w:jc w:val="center"/>
              <w:rPr>
                <w:sz w:val="18"/>
                <w:szCs w:val="18"/>
              </w:rPr>
            </w:pPr>
            <w:r>
              <w:rPr>
                <w:rFonts w:eastAsia="SimSun" w:hint="eastAsia"/>
                <w:sz w:val="18"/>
                <w:szCs w:val="18"/>
                <w:lang w:val="en-US" w:eastAsia="zh-CN"/>
              </w:rPr>
              <w:t>使用量总计</w:t>
            </w:r>
            <w:r>
              <w:rPr>
                <w:sz w:val="18"/>
                <w:szCs w:val="18"/>
              </w:rPr>
              <w:t>*</w:t>
            </w:r>
          </w:p>
        </w:tc>
      </w:tr>
      <w:tr w:rsidR="00E628DF" w14:paraId="41131311" w14:textId="77777777">
        <w:trPr>
          <w:trHeight w:val="43"/>
          <w:jc w:val="center"/>
        </w:trPr>
        <w:tc>
          <w:tcPr>
            <w:tcW w:w="5315" w:type="dxa"/>
            <w:gridSpan w:val="4"/>
          </w:tcPr>
          <w:p w14:paraId="4113130D" w14:textId="77777777" w:rsidR="00E628DF" w:rsidRDefault="00E628DF">
            <w:pPr>
              <w:jc w:val="center"/>
              <w:rPr>
                <w:sz w:val="18"/>
                <w:szCs w:val="18"/>
              </w:rPr>
            </w:pPr>
          </w:p>
        </w:tc>
        <w:tc>
          <w:tcPr>
            <w:tcW w:w="1122" w:type="dxa"/>
          </w:tcPr>
          <w:p w14:paraId="4113130E" w14:textId="77777777" w:rsidR="00E628DF" w:rsidRDefault="007C16EA">
            <w:pPr>
              <w:jc w:val="center"/>
              <w:rPr>
                <w:sz w:val="18"/>
                <w:szCs w:val="18"/>
              </w:rPr>
            </w:pPr>
            <w:r>
              <w:rPr>
                <w:rFonts w:eastAsia="SimSun" w:hint="eastAsia"/>
                <w:sz w:val="18"/>
                <w:szCs w:val="18"/>
                <w:lang w:val="en-US" w:eastAsia="zh-CN"/>
              </w:rPr>
              <w:t>制造</w:t>
            </w:r>
          </w:p>
        </w:tc>
        <w:tc>
          <w:tcPr>
            <w:tcW w:w="1254" w:type="dxa"/>
          </w:tcPr>
          <w:p w14:paraId="4113130F" w14:textId="77777777" w:rsidR="00E628DF" w:rsidRDefault="007C16EA">
            <w:pPr>
              <w:jc w:val="center"/>
              <w:rPr>
                <w:sz w:val="18"/>
                <w:szCs w:val="18"/>
              </w:rPr>
            </w:pPr>
            <w:r>
              <w:rPr>
                <w:rFonts w:eastAsia="SimSun" w:hint="eastAsia"/>
                <w:sz w:val="18"/>
                <w:szCs w:val="18"/>
                <w:lang w:val="en-US" w:eastAsia="zh-CN"/>
              </w:rPr>
              <w:t>维修</w:t>
            </w:r>
          </w:p>
        </w:tc>
        <w:tc>
          <w:tcPr>
            <w:tcW w:w="3045" w:type="dxa"/>
            <w:gridSpan w:val="3"/>
            <w:vAlign w:val="center"/>
          </w:tcPr>
          <w:p w14:paraId="41131310" w14:textId="77777777" w:rsidR="00E628DF" w:rsidRDefault="00E628DF">
            <w:pPr>
              <w:spacing w:after="60"/>
              <w:contextualSpacing/>
              <w:jc w:val="center"/>
              <w:rPr>
                <w:sz w:val="18"/>
                <w:szCs w:val="18"/>
              </w:rPr>
            </w:pPr>
          </w:p>
        </w:tc>
      </w:tr>
      <w:tr w:rsidR="00E628DF" w14:paraId="4113131B" w14:textId="77777777">
        <w:trPr>
          <w:trHeight w:val="43"/>
          <w:jc w:val="center"/>
        </w:trPr>
        <w:tc>
          <w:tcPr>
            <w:tcW w:w="2320" w:type="dxa"/>
          </w:tcPr>
          <w:p w14:paraId="41131312" w14:textId="77777777" w:rsidR="00E628DF" w:rsidRDefault="007C16EA">
            <w:pPr>
              <w:spacing w:after="60"/>
              <w:contextualSpacing/>
              <w:jc w:val="left"/>
              <w:rPr>
                <w:sz w:val="18"/>
                <w:szCs w:val="18"/>
              </w:rPr>
            </w:pPr>
            <w:r>
              <w:rPr>
                <w:color w:val="000000" w:themeColor="text1"/>
                <w:sz w:val="18"/>
                <w:szCs w:val="18"/>
              </w:rPr>
              <w:t>HCFC-22</w:t>
            </w:r>
          </w:p>
        </w:tc>
        <w:tc>
          <w:tcPr>
            <w:tcW w:w="966" w:type="dxa"/>
          </w:tcPr>
          <w:p w14:paraId="41131313" w14:textId="77777777" w:rsidR="00E628DF" w:rsidRDefault="007C16EA">
            <w:pPr>
              <w:spacing w:after="60"/>
              <w:contextualSpacing/>
              <w:jc w:val="right"/>
              <w:rPr>
                <w:sz w:val="18"/>
                <w:szCs w:val="18"/>
              </w:rPr>
            </w:pPr>
            <w:r>
              <w:rPr>
                <w:sz w:val="18"/>
                <w:szCs w:val="18"/>
              </w:rPr>
              <w:t>0.10</w:t>
            </w:r>
          </w:p>
        </w:tc>
        <w:tc>
          <w:tcPr>
            <w:tcW w:w="966" w:type="dxa"/>
          </w:tcPr>
          <w:p w14:paraId="41131314" w14:textId="77777777" w:rsidR="00E628DF" w:rsidRDefault="00E628DF">
            <w:pPr>
              <w:spacing w:after="60"/>
              <w:contextualSpacing/>
              <w:jc w:val="right"/>
              <w:rPr>
                <w:sz w:val="18"/>
                <w:szCs w:val="18"/>
              </w:rPr>
            </w:pPr>
          </w:p>
        </w:tc>
        <w:tc>
          <w:tcPr>
            <w:tcW w:w="1063" w:type="dxa"/>
          </w:tcPr>
          <w:p w14:paraId="41131315" w14:textId="77777777" w:rsidR="00E628DF" w:rsidRDefault="00E628DF">
            <w:pPr>
              <w:spacing w:after="60"/>
              <w:contextualSpacing/>
              <w:jc w:val="right"/>
              <w:rPr>
                <w:sz w:val="18"/>
                <w:szCs w:val="18"/>
              </w:rPr>
            </w:pPr>
          </w:p>
        </w:tc>
        <w:tc>
          <w:tcPr>
            <w:tcW w:w="1122" w:type="dxa"/>
          </w:tcPr>
          <w:p w14:paraId="41131316" w14:textId="77777777" w:rsidR="00E628DF" w:rsidRDefault="007C16EA">
            <w:pPr>
              <w:spacing w:after="60"/>
              <w:contextualSpacing/>
              <w:jc w:val="right"/>
              <w:rPr>
                <w:sz w:val="18"/>
                <w:szCs w:val="18"/>
              </w:rPr>
            </w:pPr>
            <w:r>
              <w:rPr>
                <w:sz w:val="18"/>
                <w:szCs w:val="18"/>
              </w:rPr>
              <w:t>2.20</w:t>
            </w:r>
          </w:p>
        </w:tc>
        <w:tc>
          <w:tcPr>
            <w:tcW w:w="1254" w:type="dxa"/>
          </w:tcPr>
          <w:p w14:paraId="41131317" w14:textId="77777777" w:rsidR="00E628DF" w:rsidRDefault="007C16EA">
            <w:pPr>
              <w:spacing w:after="60"/>
              <w:contextualSpacing/>
              <w:jc w:val="right"/>
              <w:rPr>
                <w:sz w:val="18"/>
                <w:szCs w:val="18"/>
              </w:rPr>
            </w:pPr>
            <w:r>
              <w:rPr>
                <w:sz w:val="18"/>
                <w:szCs w:val="18"/>
              </w:rPr>
              <w:t>59.60</w:t>
            </w:r>
          </w:p>
        </w:tc>
        <w:tc>
          <w:tcPr>
            <w:tcW w:w="872" w:type="dxa"/>
          </w:tcPr>
          <w:p w14:paraId="41131318" w14:textId="77777777" w:rsidR="00E628DF" w:rsidRDefault="00E628DF">
            <w:pPr>
              <w:spacing w:after="60"/>
              <w:contextualSpacing/>
              <w:jc w:val="right"/>
              <w:rPr>
                <w:sz w:val="18"/>
                <w:szCs w:val="18"/>
              </w:rPr>
            </w:pPr>
          </w:p>
        </w:tc>
        <w:tc>
          <w:tcPr>
            <w:tcW w:w="870" w:type="dxa"/>
          </w:tcPr>
          <w:p w14:paraId="41131319" w14:textId="77777777" w:rsidR="00E628DF" w:rsidRDefault="00E628DF">
            <w:pPr>
              <w:spacing w:after="60"/>
              <w:contextualSpacing/>
              <w:jc w:val="right"/>
              <w:rPr>
                <w:sz w:val="18"/>
                <w:szCs w:val="18"/>
              </w:rPr>
            </w:pPr>
          </w:p>
        </w:tc>
        <w:tc>
          <w:tcPr>
            <w:tcW w:w="1303" w:type="dxa"/>
          </w:tcPr>
          <w:p w14:paraId="4113131A" w14:textId="77777777" w:rsidR="00E628DF" w:rsidRDefault="007C16EA">
            <w:pPr>
              <w:spacing w:after="60"/>
              <w:contextualSpacing/>
              <w:jc w:val="right"/>
              <w:rPr>
                <w:sz w:val="18"/>
                <w:szCs w:val="18"/>
              </w:rPr>
            </w:pPr>
            <w:r>
              <w:rPr>
                <w:sz w:val="18"/>
                <w:szCs w:val="18"/>
              </w:rPr>
              <w:t>61.90</w:t>
            </w:r>
          </w:p>
        </w:tc>
      </w:tr>
      <w:tr w:rsidR="00E628DF" w14:paraId="41131325" w14:textId="77777777">
        <w:trPr>
          <w:trHeight w:val="43"/>
          <w:jc w:val="center"/>
        </w:trPr>
        <w:tc>
          <w:tcPr>
            <w:tcW w:w="2320" w:type="dxa"/>
          </w:tcPr>
          <w:p w14:paraId="4113131C" w14:textId="77777777" w:rsidR="00E628DF" w:rsidRDefault="007C16EA">
            <w:pPr>
              <w:spacing w:after="60"/>
              <w:contextualSpacing/>
              <w:jc w:val="left"/>
              <w:rPr>
                <w:color w:val="000000" w:themeColor="text1"/>
                <w:sz w:val="18"/>
                <w:szCs w:val="18"/>
              </w:rPr>
            </w:pPr>
            <w:r>
              <w:rPr>
                <w:color w:val="000000" w:themeColor="text1"/>
                <w:sz w:val="18"/>
                <w:szCs w:val="18"/>
              </w:rPr>
              <w:t>HCFC-123</w:t>
            </w:r>
          </w:p>
        </w:tc>
        <w:tc>
          <w:tcPr>
            <w:tcW w:w="966" w:type="dxa"/>
          </w:tcPr>
          <w:p w14:paraId="4113131D" w14:textId="77777777" w:rsidR="00E628DF" w:rsidRDefault="00E628DF">
            <w:pPr>
              <w:spacing w:after="60"/>
              <w:contextualSpacing/>
              <w:jc w:val="right"/>
              <w:rPr>
                <w:sz w:val="18"/>
                <w:szCs w:val="18"/>
              </w:rPr>
            </w:pPr>
          </w:p>
        </w:tc>
        <w:tc>
          <w:tcPr>
            <w:tcW w:w="966" w:type="dxa"/>
          </w:tcPr>
          <w:p w14:paraId="4113131E" w14:textId="77777777" w:rsidR="00E628DF" w:rsidRDefault="00E628DF">
            <w:pPr>
              <w:spacing w:after="60"/>
              <w:contextualSpacing/>
              <w:jc w:val="right"/>
              <w:rPr>
                <w:sz w:val="18"/>
                <w:szCs w:val="18"/>
              </w:rPr>
            </w:pPr>
          </w:p>
        </w:tc>
        <w:tc>
          <w:tcPr>
            <w:tcW w:w="1063" w:type="dxa"/>
          </w:tcPr>
          <w:p w14:paraId="4113131F" w14:textId="77777777" w:rsidR="00E628DF" w:rsidRDefault="007C16EA">
            <w:pPr>
              <w:spacing w:after="60"/>
              <w:contextualSpacing/>
              <w:jc w:val="right"/>
              <w:rPr>
                <w:sz w:val="18"/>
                <w:szCs w:val="18"/>
              </w:rPr>
            </w:pPr>
            <w:r>
              <w:rPr>
                <w:sz w:val="18"/>
                <w:szCs w:val="18"/>
              </w:rPr>
              <w:t>0.66</w:t>
            </w:r>
          </w:p>
        </w:tc>
        <w:tc>
          <w:tcPr>
            <w:tcW w:w="1122" w:type="dxa"/>
          </w:tcPr>
          <w:p w14:paraId="41131320" w14:textId="77777777" w:rsidR="00E628DF" w:rsidRDefault="00E628DF">
            <w:pPr>
              <w:spacing w:after="60"/>
              <w:contextualSpacing/>
              <w:jc w:val="right"/>
              <w:rPr>
                <w:sz w:val="18"/>
                <w:szCs w:val="18"/>
              </w:rPr>
            </w:pPr>
          </w:p>
        </w:tc>
        <w:tc>
          <w:tcPr>
            <w:tcW w:w="1254" w:type="dxa"/>
          </w:tcPr>
          <w:p w14:paraId="41131321" w14:textId="77777777" w:rsidR="00E628DF" w:rsidRDefault="007C16EA">
            <w:pPr>
              <w:spacing w:after="60"/>
              <w:contextualSpacing/>
              <w:jc w:val="right"/>
              <w:rPr>
                <w:sz w:val="18"/>
                <w:szCs w:val="18"/>
              </w:rPr>
            </w:pPr>
            <w:r>
              <w:rPr>
                <w:sz w:val="18"/>
                <w:szCs w:val="18"/>
              </w:rPr>
              <w:t>0.16</w:t>
            </w:r>
          </w:p>
        </w:tc>
        <w:tc>
          <w:tcPr>
            <w:tcW w:w="872" w:type="dxa"/>
          </w:tcPr>
          <w:p w14:paraId="41131322" w14:textId="77777777" w:rsidR="00E628DF" w:rsidRDefault="00E628DF">
            <w:pPr>
              <w:spacing w:after="60"/>
              <w:contextualSpacing/>
              <w:jc w:val="right"/>
              <w:rPr>
                <w:sz w:val="18"/>
                <w:szCs w:val="18"/>
              </w:rPr>
            </w:pPr>
          </w:p>
        </w:tc>
        <w:tc>
          <w:tcPr>
            <w:tcW w:w="870" w:type="dxa"/>
          </w:tcPr>
          <w:p w14:paraId="41131323" w14:textId="77777777" w:rsidR="00E628DF" w:rsidRDefault="00E628DF">
            <w:pPr>
              <w:spacing w:after="60"/>
              <w:contextualSpacing/>
              <w:jc w:val="right"/>
              <w:rPr>
                <w:sz w:val="18"/>
                <w:szCs w:val="18"/>
              </w:rPr>
            </w:pPr>
          </w:p>
        </w:tc>
        <w:tc>
          <w:tcPr>
            <w:tcW w:w="1303" w:type="dxa"/>
          </w:tcPr>
          <w:p w14:paraId="41131324" w14:textId="77777777" w:rsidR="00E628DF" w:rsidRDefault="007C16EA">
            <w:pPr>
              <w:spacing w:after="60"/>
              <w:contextualSpacing/>
              <w:jc w:val="right"/>
              <w:rPr>
                <w:sz w:val="18"/>
                <w:szCs w:val="18"/>
              </w:rPr>
            </w:pPr>
            <w:r>
              <w:rPr>
                <w:sz w:val="18"/>
                <w:szCs w:val="18"/>
              </w:rPr>
              <w:t>0.81</w:t>
            </w:r>
          </w:p>
        </w:tc>
      </w:tr>
      <w:tr w:rsidR="00E628DF" w14:paraId="4113132F" w14:textId="77777777">
        <w:trPr>
          <w:trHeight w:val="43"/>
          <w:jc w:val="center"/>
        </w:trPr>
        <w:tc>
          <w:tcPr>
            <w:tcW w:w="2320" w:type="dxa"/>
          </w:tcPr>
          <w:p w14:paraId="41131326" w14:textId="77777777" w:rsidR="00E628DF" w:rsidRDefault="007C16EA">
            <w:pPr>
              <w:spacing w:after="60"/>
              <w:ind w:right="-106"/>
              <w:contextualSpacing/>
              <w:jc w:val="left"/>
              <w:rPr>
                <w:color w:val="000000" w:themeColor="text1"/>
                <w:sz w:val="18"/>
                <w:szCs w:val="18"/>
              </w:rPr>
            </w:pPr>
            <w:r>
              <w:rPr>
                <w:color w:val="000000" w:themeColor="text1"/>
                <w:sz w:val="18"/>
                <w:szCs w:val="18"/>
              </w:rPr>
              <w:t>HCFC-141b</w:t>
            </w:r>
          </w:p>
        </w:tc>
        <w:tc>
          <w:tcPr>
            <w:tcW w:w="966" w:type="dxa"/>
          </w:tcPr>
          <w:p w14:paraId="41131327" w14:textId="77777777" w:rsidR="00E628DF" w:rsidRDefault="007C16EA">
            <w:pPr>
              <w:spacing w:after="60"/>
              <w:contextualSpacing/>
              <w:jc w:val="right"/>
              <w:rPr>
                <w:sz w:val="18"/>
                <w:szCs w:val="18"/>
              </w:rPr>
            </w:pPr>
            <w:r>
              <w:rPr>
                <w:sz w:val="18"/>
                <w:szCs w:val="18"/>
              </w:rPr>
              <w:t>1.78</w:t>
            </w:r>
          </w:p>
        </w:tc>
        <w:tc>
          <w:tcPr>
            <w:tcW w:w="966" w:type="dxa"/>
          </w:tcPr>
          <w:p w14:paraId="41131328" w14:textId="77777777" w:rsidR="00E628DF" w:rsidRDefault="007C16EA">
            <w:pPr>
              <w:spacing w:after="60"/>
              <w:contextualSpacing/>
              <w:jc w:val="right"/>
              <w:rPr>
                <w:sz w:val="18"/>
                <w:szCs w:val="18"/>
              </w:rPr>
            </w:pPr>
            <w:r>
              <w:rPr>
                <w:sz w:val="18"/>
                <w:szCs w:val="18"/>
              </w:rPr>
              <w:t>32.61</w:t>
            </w:r>
          </w:p>
        </w:tc>
        <w:tc>
          <w:tcPr>
            <w:tcW w:w="1063" w:type="dxa"/>
          </w:tcPr>
          <w:p w14:paraId="41131329" w14:textId="77777777" w:rsidR="00E628DF" w:rsidRDefault="00E628DF">
            <w:pPr>
              <w:spacing w:after="60"/>
              <w:contextualSpacing/>
              <w:jc w:val="right"/>
              <w:rPr>
                <w:sz w:val="18"/>
                <w:szCs w:val="18"/>
              </w:rPr>
            </w:pPr>
          </w:p>
        </w:tc>
        <w:tc>
          <w:tcPr>
            <w:tcW w:w="1122" w:type="dxa"/>
          </w:tcPr>
          <w:p w14:paraId="4113132A" w14:textId="77777777" w:rsidR="00E628DF" w:rsidRDefault="00E628DF">
            <w:pPr>
              <w:spacing w:after="60"/>
              <w:contextualSpacing/>
              <w:jc w:val="right"/>
              <w:rPr>
                <w:sz w:val="18"/>
                <w:szCs w:val="18"/>
              </w:rPr>
            </w:pPr>
          </w:p>
        </w:tc>
        <w:tc>
          <w:tcPr>
            <w:tcW w:w="1254" w:type="dxa"/>
          </w:tcPr>
          <w:p w14:paraId="4113132B" w14:textId="77777777" w:rsidR="00E628DF" w:rsidRDefault="007C16EA">
            <w:pPr>
              <w:spacing w:after="60"/>
              <w:contextualSpacing/>
              <w:jc w:val="right"/>
              <w:rPr>
                <w:sz w:val="18"/>
                <w:szCs w:val="18"/>
              </w:rPr>
            </w:pPr>
            <w:r>
              <w:rPr>
                <w:sz w:val="18"/>
                <w:szCs w:val="18"/>
              </w:rPr>
              <w:t>6.66</w:t>
            </w:r>
          </w:p>
        </w:tc>
        <w:tc>
          <w:tcPr>
            <w:tcW w:w="872" w:type="dxa"/>
          </w:tcPr>
          <w:p w14:paraId="4113132C" w14:textId="77777777" w:rsidR="00E628DF" w:rsidRDefault="00E628DF">
            <w:pPr>
              <w:spacing w:after="60"/>
              <w:contextualSpacing/>
              <w:jc w:val="right"/>
              <w:rPr>
                <w:sz w:val="18"/>
                <w:szCs w:val="18"/>
              </w:rPr>
            </w:pPr>
          </w:p>
        </w:tc>
        <w:tc>
          <w:tcPr>
            <w:tcW w:w="870" w:type="dxa"/>
          </w:tcPr>
          <w:p w14:paraId="4113132D" w14:textId="77777777" w:rsidR="00E628DF" w:rsidRDefault="00E628DF">
            <w:pPr>
              <w:spacing w:after="60"/>
              <w:contextualSpacing/>
              <w:jc w:val="right"/>
              <w:rPr>
                <w:sz w:val="18"/>
                <w:szCs w:val="18"/>
              </w:rPr>
            </w:pPr>
          </w:p>
        </w:tc>
        <w:tc>
          <w:tcPr>
            <w:tcW w:w="1303" w:type="dxa"/>
          </w:tcPr>
          <w:p w14:paraId="4113132E" w14:textId="77777777" w:rsidR="00E628DF" w:rsidRDefault="007C16EA">
            <w:pPr>
              <w:spacing w:after="60"/>
              <w:contextualSpacing/>
              <w:jc w:val="right"/>
              <w:rPr>
                <w:color w:val="000000" w:themeColor="text1"/>
                <w:sz w:val="18"/>
                <w:szCs w:val="18"/>
              </w:rPr>
            </w:pPr>
            <w:r>
              <w:rPr>
                <w:color w:val="000000" w:themeColor="text1"/>
                <w:sz w:val="18"/>
                <w:szCs w:val="18"/>
              </w:rPr>
              <w:t>41.05</w:t>
            </w:r>
          </w:p>
        </w:tc>
      </w:tr>
      <w:tr w:rsidR="00E628DF" w14:paraId="41131339" w14:textId="77777777">
        <w:trPr>
          <w:trHeight w:val="520"/>
          <w:jc w:val="center"/>
        </w:trPr>
        <w:tc>
          <w:tcPr>
            <w:tcW w:w="2320" w:type="dxa"/>
          </w:tcPr>
          <w:p w14:paraId="41131330" w14:textId="77777777" w:rsidR="00E628DF" w:rsidRDefault="007C16EA">
            <w:pPr>
              <w:spacing w:after="60"/>
              <w:contextualSpacing/>
              <w:jc w:val="left"/>
              <w:rPr>
                <w:color w:val="000000" w:themeColor="text1"/>
                <w:sz w:val="18"/>
                <w:szCs w:val="18"/>
                <w:lang w:eastAsia="zh-CN"/>
              </w:rPr>
            </w:pPr>
            <w:r>
              <w:rPr>
                <w:rFonts w:ascii="SimSun" w:eastAsia="SimSun" w:hAnsi="SimSun" w:cs="SimSun"/>
                <w:sz w:val="18"/>
                <w:szCs w:val="18"/>
                <w:lang w:eastAsia="zh-CN"/>
              </w:rPr>
              <w:t>进口预混多元醇中的</w:t>
            </w:r>
            <w:r>
              <w:rPr>
                <w:color w:val="000000" w:themeColor="text1"/>
                <w:sz w:val="18"/>
                <w:szCs w:val="18"/>
                <w:lang w:eastAsia="zh-CN"/>
              </w:rPr>
              <w:t>HCFC-141b</w:t>
            </w:r>
          </w:p>
        </w:tc>
        <w:tc>
          <w:tcPr>
            <w:tcW w:w="966" w:type="dxa"/>
            <w:vAlign w:val="center"/>
          </w:tcPr>
          <w:p w14:paraId="41131331" w14:textId="77777777" w:rsidR="00E628DF" w:rsidRDefault="00E628DF">
            <w:pPr>
              <w:spacing w:after="60"/>
              <w:contextualSpacing/>
              <w:jc w:val="right"/>
              <w:rPr>
                <w:sz w:val="18"/>
                <w:szCs w:val="18"/>
                <w:lang w:eastAsia="zh-CN"/>
              </w:rPr>
            </w:pPr>
          </w:p>
        </w:tc>
        <w:tc>
          <w:tcPr>
            <w:tcW w:w="966" w:type="dxa"/>
            <w:vAlign w:val="center"/>
          </w:tcPr>
          <w:p w14:paraId="41131332" w14:textId="77777777" w:rsidR="00E628DF" w:rsidRDefault="007C16EA">
            <w:pPr>
              <w:spacing w:after="60"/>
              <w:contextualSpacing/>
              <w:jc w:val="right"/>
              <w:rPr>
                <w:sz w:val="18"/>
                <w:szCs w:val="18"/>
              </w:rPr>
            </w:pPr>
            <w:r>
              <w:rPr>
                <w:sz w:val="18"/>
                <w:szCs w:val="18"/>
              </w:rPr>
              <w:t>4.17</w:t>
            </w:r>
          </w:p>
        </w:tc>
        <w:tc>
          <w:tcPr>
            <w:tcW w:w="1063" w:type="dxa"/>
            <w:vAlign w:val="center"/>
          </w:tcPr>
          <w:p w14:paraId="41131333" w14:textId="77777777" w:rsidR="00E628DF" w:rsidRDefault="00E628DF">
            <w:pPr>
              <w:spacing w:after="60"/>
              <w:contextualSpacing/>
              <w:jc w:val="right"/>
              <w:rPr>
                <w:sz w:val="18"/>
                <w:szCs w:val="18"/>
              </w:rPr>
            </w:pPr>
          </w:p>
        </w:tc>
        <w:tc>
          <w:tcPr>
            <w:tcW w:w="1122" w:type="dxa"/>
            <w:vAlign w:val="center"/>
          </w:tcPr>
          <w:p w14:paraId="41131334" w14:textId="77777777" w:rsidR="00E628DF" w:rsidRDefault="00E628DF">
            <w:pPr>
              <w:spacing w:after="60"/>
              <w:contextualSpacing/>
              <w:jc w:val="right"/>
              <w:rPr>
                <w:sz w:val="18"/>
                <w:szCs w:val="18"/>
              </w:rPr>
            </w:pPr>
          </w:p>
        </w:tc>
        <w:tc>
          <w:tcPr>
            <w:tcW w:w="1254" w:type="dxa"/>
            <w:vAlign w:val="center"/>
          </w:tcPr>
          <w:p w14:paraId="41131335" w14:textId="77777777" w:rsidR="00E628DF" w:rsidRDefault="00E628DF">
            <w:pPr>
              <w:spacing w:after="60"/>
              <w:contextualSpacing/>
              <w:jc w:val="right"/>
              <w:rPr>
                <w:sz w:val="18"/>
                <w:szCs w:val="18"/>
              </w:rPr>
            </w:pPr>
          </w:p>
        </w:tc>
        <w:tc>
          <w:tcPr>
            <w:tcW w:w="872" w:type="dxa"/>
            <w:vAlign w:val="center"/>
          </w:tcPr>
          <w:p w14:paraId="41131336" w14:textId="77777777" w:rsidR="00E628DF" w:rsidRDefault="00E628DF">
            <w:pPr>
              <w:spacing w:after="60"/>
              <w:contextualSpacing/>
              <w:jc w:val="right"/>
              <w:rPr>
                <w:sz w:val="18"/>
                <w:szCs w:val="18"/>
              </w:rPr>
            </w:pPr>
          </w:p>
        </w:tc>
        <w:tc>
          <w:tcPr>
            <w:tcW w:w="870" w:type="dxa"/>
            <w:vAlign w:val="center"/>
          </w:tcPr>
          <w:p w14:paraId="41131337" w14:textId="77777777" w:rsidR="00E628DF" w:rsidRDefault="00E628DF">
            <w:pPr>
              <w:spacing w:after="60"/>
              <w:contextualSpacing/>
              <w:jc w:val="right"/>
              <w:rPr>
                <w:sz w:val="18"/>
                <w:szCs w:val="18"/>
              </w:rPr>
            </w:pPr>
          </w:p>
        </w:tc>
        <w:tc>
          <w:tcPr>
            <w:tcW w:w="1303" w:type="dxa"/>
            <w:vAlign w:val="center"/>
          </w:tcPr>
          <w:p w14:paraId="41131338" w14:textId="77777777" w:rsidR="00E628DF" w:rsidRDefault="007C16EA">
            <w:pPr>
              <w:spacing w:after="60"/>
              <w:contextualSpacing/>
              <w:jc w:val="right"/>
              <w:rPr>
                <w:color w:val="000000" w:themeColor="text1"/>
                <w:sz w:val="18"/>
                <w:szCs w:val="18"/>
              </w:rPr>
            </w:pPr>
            <w:r>
              <w:rPr>
                <w:color w:val="000000" w:themeColor="text1"/>
                <w:sz w:val="18"/>
                <w:szCs w:val="18"/>
              </w:rPr>
              <w:t>4.17</w:t>
            </w:r>
          </w:p>
        </w:tc>
      </w:tr>
      <w:tr w:rsidR="00E628DF" w14:paraId="41131343" w14:textId="77777777">
        <w:trPr>
          <w:trHeight w:val="43"/>
          <w:jc w:val="center"/>
        </w:trPr>
        <w:tc>
          <w:tcPr>
            <w:tcW w:w="2320" w:type="dxa"/>
          </w:tcPr>
          <w:p w14:paraId="4113133A" w14:textId="77777777" w:rsidR="00E628DF" w:rsidRDefault="007C16EA">
            <w:pPr>
              <w:spacing w:after="60"/>
              <w:ind w:right="-108"/>
              <w:contextualSpacing/>
              <w:jc w:val="left"/>
              <w:rPr>
                <w:color w:val="000000" w:themeColor="text1"/>
                <w:sz w:val="18"/>
                <w:szCs w:val="18"/>
              </w:rPr>
            </w:pPr>
            <w:r>
              <w:rPr>
                <w:color w:val="000000" w:themeColor="text1"/>
                <w:sz w:val="18"/>
                <w:szCs w:val="18"/>
              </w:rPr>
              <w:t>HCFC-142b</w:t>
            </w:r>
          </w:p>
        </w:tc>
        <w:tc>
          <w:tcPr>
            <w:tcW w:w="966" w:type="dxa"/>
          </w:tcPr>
          <w:p w14:paraId="4113133B" w14:textId="77777777" w:rsidR="00E628DF" w:rsidRDefault="00E628DF">
            <w:pPr>
              <w:spacing w:after="60"/>
              <w:contextualSpacing/>
              <w:jc w:val="right"/>
              <w:rPr>
                <w:sz w:val="18"/>
                <w:szCs w:val="18"/>
              </w:rPr>
            </w:pPr>
          </w:p>
        </w:tc>
        <w:tc>
          <w:tcPr>
            <w:tcW w:w="966" w:type="dxa"/>
          </w:tcPr>
          <w:p w14:paraId="4113133C" w14:textId="77777777" w:rsidR="00E628DF" w:rsidRDefault="00E628DF">
            <w:pPr>
              <w:spacing w:after="60"/>
              <w:contextualSpacing/>
              <w:jc w:val="right"/>
              <w:rPr>
                <w:sz w:val="18"/>
                <w:szCs w:val="18"/>
              </w:rPr>
            </w:pPr>
          </w:p>
        </w:tc>
        <w:tc>
          <w:tcPr>
            <w:tcW w:w="1063" w:type="dxa"/>
          </w:tcPr>
          <w:p w14:paraId="4113133D" w14:textId="77777777" w:rsidR="00E628DF" w:rsidRDefault="00E628DF">
            <w:pPr>
              <w:spacing w:after="60"/>
              <w:contextualSpacing/>
              <w:jc w:val="right"/>
              <w:rPr>
                <w:sz w:val="18"/>
                <w:szCs w:val="18"/>
              </w:rPr>
            </w:pPr>
          </w:p>
        </w:tc>
        <w:tc>
          <w:tcPr>
            <w:tcW w:w="1122" w:type="dxa"/>
          </w:tcPr>
          <w:p w14:paraId="4113133E" w14:textId="77777777" w:rsidR="00E628DF" w:rsidRDefault="00E628DF">
            <w:pPr>
              <w:spacing w:after="60"/>
              <w:contextualSpacing/>
              <w:jc w:val="right"/>
              <w:rPr>
                <w:sz w:val="18"/>
                <w:szCs w:val="18"/>
              </w:rPr>
            </w:pPr>
          </w:p>
        </w:tc>
        <w:tc>
          <w:tcPr>
            <w:tcW w:w="1254" w:type="dxa"/>
          </w:tcPr>
          <w:p w14:paraId="4113133F" w14:textId="77777777" w:rsidR="00E628DF" w:rsidRDefault="007C16EA">
            <w:pPr>
              <w:spacing w:after="60"/>
              <w:contextualSpacing/>
              <w:jc w:val="right"/>
              <w:rPr>
                <w:sz w:val="18"/>
                <w:szCs w:val="18"/>
              </w:rPr>
            </w:pPr>
            <w:r>
              <w:rPr>
                <w:sz w:val="18"/>
                <w:szCs w:val="18"/>
              </w:rPr>
              <w:t>0.20</w:t>
            </w:r>
          </w:p>
        </w:tc>
        <w:tc>
          <w:tcPr>
            <w:tcW w:w="872" w:type="dxa"/>
          </w:tcPr>
          <w:p w14:paraId="41131340" w14:textId="77777777" w:rsidR="00E628DF" w:rsidRDefault="00E628DF">
            <w:pPr>
              <w:spacing w:after="60"/>
              <w:contextualSpacing/>
              <w:jc w:val="right"/>
              <w:rPr>
                <w:sz w:val="18"/>
                <w:szCs w:val="18"/>
              </w:rPr>
            </w:pPr>
          </w:p>
        </w:tc>
        <w:tc>
          <w:tcPr>
            <w:tcW w:w="870" w:type="dxa"/>
          </w:tcPr>
          <w:p w14:paraId="41131341" w14:textId="77777777" w:rsidR="00E628DF" w:rsidRDefault="00E628DF">
            <w:pPr>
              <w:spacing w:after="60"/>
              <w:contextualSpacing/>
              <w:jc w:val="right"/>
              <w:rPr>
                <w:sz w:val="18"/>
                <w:szCs w:val="18"/>
              </w:rPr>
            </w:pPr>
          </w:p>
        </w:tc>
        <w:tc>
          <w:tcPr>
            <w:tcW w:w="1303" w:type="dxa"/>
          </w:tcPr>
          <w:p w14:paraId="41131342" w14:textId="77777777" w:rsidR="00E628DF" w:rsidRDefault="007C16EA">
            <w:pPr>
              <w:spacing w:after="60"/>
              <w:contextualSpacing/>
              <w:jc w:val="right"/>
              <w:rPr>
                <w:color w:val="000000" w:themeColor="text1"/>
                <w:sz w:val="18"/>
                <w:szCs w:val="18"/>
              </w:rPr>
            </w:pPr>
            <w:r>
              <w:rPr>
                <w:color w:val="000000" w:themeColor="text1"/>
                <w:sz w:val="18"/>
                <w:szCs w:val="18"/>
              </w:rPr>
              <w:t>0.20</w:t>
            </w:r>
          </w:p>
        </w:tc>
      </w:tr>
    </w:tbl>
    <w:p w14:paraId="41131344" w14:textId="77777777" w:rsidR="00E628DF" w:rsidRDefault="007C16EA">
      <w:pPr>
        <w:spacing w:after="180"/>
        <w:ind w:left="-567"/>
        <w:jc w:val="left"/>
        <w:rPr>
          <w:sz w:val="16"/>
          <w:szCs w:val="16"/>
          <w:lang w:eastAsia="zh-CN"/>
        </w:rPr>
      </w:pPr>
      <w:r>
        <w:rPr>
          <w:sz w:val="16"/>
          <w:szCs w:val="16"/>
          <w:lang w:eastAsia="zh-CN"/>
        </w:rPr>
        <w:t>*</w:t>
      </w:r>
      <w:r>
        <w:rPr>
          <w:rFonts w:ascii="SimSun" w:eastAsia="SimSun" w:hAnsi="SimSun" w:cs="SimSun" w:hint="eastAsia"/>
          <w:sz w:val="16"/>
          <w:szCs w:val="16"/>
          <w:lang w:val="en-US" w:eastAsia="zh-CN"/>
        </w:rPr>
        <w:t>分</w:t>
      </w:r>
      <w:r>
        <w:rPr>
          <w:rFonts w:ascii="SimSun" w:eastAsia="SimSun" w:hAnsi="SimSun" w:cs="SimSun"/>
          <w:sz w:val="16"/>
          <w:szCs w:val="16"/>
          <w:lang w:eastAsia="zh-CN"/>
        </w:rPr>
        <w:t>行业的实际使用量可能因库存管理而与报告的消费量（生产加进口减出口）不一致</w:t>
      </w:r>
    </w:p>
    <w:tbl>
      <w:tblPr>
        <w:tblStyle w:val="TableGrid"/>
        <w:tblW w:w="5605" w:type="pct"/>
        <w:jc w:val="center"/>
        <w:tblLook w:val="04A0" w:firstRow="1" w:lastRow="0" w:firstColumn="1" w:lastColumn="0" w:noHBand="0" w:noVBand="1"/>
      </w:tblPr>
      <w:tblGrid>
        <w:gridCol w:w="3964"/>
        <w:gridCol w:w="1134"/>
        <w:gridCol w:w="4111"/>
        <w:gridCol w:w="1272"/>
      </w:tblGrid>
      <w:tr w:rsidR="00E628DF" w14:paraId="41131346" w14:textId="77777777">
        <w:trPr>
          <w:trHeight w:val="272"/>
          <w:jc w:val="center"/>
        </w:trPr>
        <w:tc>
          <w:tcPr>
            <w:tcW w:w="5000" w:type="pct"/>
            <w:gridSpan w:val="4"/>
          </w:tcPr>
          <w:p w14:paraId="41131345" w14:textId="77777777" w:rsidR="00E628DF" w:rsidRDefault="007C16EA">
            <w:pPr>
              <w:jc w:val="left"/>
              <w:rPr>
                <w:b/>
                <w:sz w:val="18"/>
                <w:szCs w:val="18"/>
                <w:lang w:eastAsia="zh-CN"/>
              </w:rPr>
            </w:pPr>
            <w:r>
              <w:rPr>
                <w:rFonts w:eastAsia="SimSun" w:hint="eastAsia"/>
                <w:b/>
                <w:sz w:val="18"/>
                <w:szCs w:val="18"/>
                <w:lang w:eastAsia="zh-CN"/>
              </w:rPr>
              <w:t>（</w:t>
            </w:r>
            <w:r>
              <w:rPr>
                <w:rFonts w:eastAsia="SimSun" w:hint="eastAsia"/>
                <w:b/>
                <w:sz w:val="18"/>
                <w:szCs w:val="18"/>
                <w:lang w:val="en-US" w:eastAsia="zh-CN"/>
              </w:rPr>
              <w:t>四）</w:t>
            </w:r>
            <w:r>
              <w:rPr>
                <w:rFonts w:eastAsiaTheme="minorEastAsia"/>
                <w:b/>
                <w:sz w:val="18"/>
                <w:szCs w:val="18"/>
                <w:lang w:eastAsia="zh-CN"/>
              </w:rPr>
              <w:t>消费量数据</w:t>
            </w:r>
            <w:r>
              <w:rPr>
                <w:rFonts w:eastAsiaTheme="minorEastAsia" w:hint="eastAsia"/>
                <w:b/>
                <w:sz w:val="18"/>
                <w:szCs w:val="18"/>
                <w:lang w:eastAsia="zh-CN"/>
              </w:rPr>
              <w:t>（</w:t>
            </w:r>
            <w:r>
              <w:rPr>
                <w:rFonts w:eastAsiaTheme="minorEastAsia" w:hint="eastAsia"/>
                <w:b/>
                <w:sz w:val="18"/>
                <w:szCs w:val="18"/>
                <w:lang w:val="en-US" w:eastAsia="zh-CN"/>
              </w:rPr>
              <w:t>ODP</w:t>
            </w:r>
            <w:r>
              <w:rPr>
                <w:rFonts w:eastAsiaTheme="minorEastAsia"/>
                <w:b/>
                <w:sz w:val="18"/>
                <w:szCs w:val="18"/>
                <w:lang w:eastAsia="zh-CN"/>
              </w:rPr>
              <w:t>吨</w:t>
            </w:r>
            <w:r>
              <w:rPr>
                <w:rFonts w:eastAsiaTheme="minorEastAsia" w:hint="eastAsia"/>
                <w:b/>
                <w:sz w:val="18"/>
                <w:szCs w:val="18"/>
                <w:lang w:eastAsia="zh-CN"/>
              </w:rPr>
              <w:t>）</w:t>
            </w:r>
          </w:p>
        </w:tc>
      </w:tr>
      <w:tr w:rsidR="00E628DF" w14:paraId="4113134B" w14:textId="77777777">
        <w:trPr>
          <w:trHeight w:val="43"/>
          <w:jc w:val="center"/>
        </w:trPr>
        <w:tc>
          <w:tcPr>
            <w:tcW w:w="1891" w:type="pct"/>
          </w:tcPr>
          <w:p w14:paraId="41131347" w14:textId="77777777" w:rsidR="00E628DF" w:rsidRDefault="007C16EA">
            <w:pPr>
              <w:spacing w:after="60"/>
              <w:jc w:val="center"/>
              <w:rPr>
                <w:sz w:val="18"/>
                <w:szCs w:val="18"/>
              </w:rPr>
            </w:pPr>
            <w:r>
              <w:rPr>
                <w:sz w:val="18"/>
                <w:szCs w:val="18"/>
              </w:rPr>
              <w:t>2009–2010</w:t>
            </w:r>
            <w:r>
              <w:rPr>
                <w:rFonts w:eastAsia="SimSun" w:hint="eastAsia"/>
                <w:sz w:val="18"/>
                <w:szCs w:val="18"/>
                <w:lang w:val="en-US" w:eastAsia="zh-CN"/>
              </w:rPr>
              <w:t>年基准：</w:t>
            </w:r>
          </w:p>
        </w:tc>
        <w:tc>
          <w:tcPr>
            <w:tcW w:w="541" w:type="pct"/>
          </w:tcPr>
          <w:p w14:paraId="41131348" w14:textId="77777777" w:rsidR="00E628DF" w:rsidRDefault="007C16EA">
            <w:pPr>
              <w:spacing w:after="60"/>
              <w:jc w:val="right"/>
              <w:rPr>
                <w:sz w:val="18"/>
                <w:szCs w:val="18"/>
              </w:rPr>
            </w:pPr>
            <w:r>
              <w:rPr>
                <w:sz w:val="18"/>
                <w:szCs w:val="18"/>
              </w:rPr>
              <w:t>400.70</w:t>
            </w:r>
          </w:p>
        </w:tc>
        <w:tc>
          <w:tcPr>
            <w:tcW w:w="1961" w:type="pct"/>
          </w:tcPr>
          <w:p w14:paraId="41131349" w14:textId="77777777" w:rsidR="00E628DF" w:rsidRDefault="007C16EA">
            <w:pPr>
              <w:spacing w:after="60"/>
              <w:ind w:left="-107" w:right="-108"/>
              <w:jc w:val="center"/>
              <w:rPr>
                <w:sz w:val="18"/>
                <w:szCs w:val="18"/>
                <w:lang w:eastAsia="zh-CN"/>
              </w:rPr>
            </w:pPr>
            <w:r>
              <w:rPr>
                <w:rFonts w:eastAsiaTheme="minorEastAsia"/>
                <w:sz w:val="18"/>
                <w:szCs w:val="18"/>
                <w:lang w:eastAsia="zh-CN"/>
              </w:rPr>
              <w:t>持续总削减量的起始</w:t>
            </w:r>
            <w:r>
              <w:rPr>
                <w:rFonts w:eastAsiaTheme="minorEastAsia" w:hint="eastAsia"/>
                <w:sz w:val="18"/>
                <w:szCs w:val="18"/>
                <w:lang w:eastAsia="zh-CN"/>
              </w:rPr>
              <w:t>基准量：</w:t>
            </w:r>
          </w:p>
        </w:tc>
        <w:tc>
          <w:tcPr>
            <w:tcW w:w="607" w:type="pct"/>
          </w:tcPr>
          <w:p w14:paraId="4113134A" w14:textId="77777777" w:rsidR="00E628DF" w:rsidRDefault="007C16EA">
            <w:pPr>
              <w:spacing w:after="60"/>
              <w:jc w:val="right"/>
              <w:rPr>
                <w:sz w:val="18"/>
                <w:szCs w:val="18"/>
              </w:rPr>
            </w:pPr>
            <w:r>
              <w:rPr>
                <w:sz w:val="18"/>
                <w:szCs w:val="18"/>
              </w:rPr>
              <w:t>377.51</w:t>
            </w:r>
          </w:p>
        </w:tc>
      </w:tr>
      <w:tr w:rsidR="00E628DF" w14:paraId="4113134D" w14:textId="77777777">
        <w:trPr>
          <w:trHeight w:val="163"/>
          <w:jc w:val="center"/>
        </w:trPr>
        <w:tc>
          <w:tcPr>
            <w:tcW w:w="5000" w:type="pct"/>
            <w:gridSpan w:val="4"/>
          </w:tcPr>
          <w:p w14:paraId="4113134C" w14:textId="77777777" w:rsidR="00E628DF" w:rsidRDefault="007C16EA">
            <w:pPr>
              <w:tabs>
                <w:tab w:val="left" w:pos="993"/>
              </w:tabs>
              <w:ind w:left="426"/>
              <w:jc w:val="left"/>
              <w:rPr>
                <w:b/>
                <w:sz w:val="18"/>
                <w:szCs w:val="18"/>
                <w:lang w:eastAsia="zh-CN"/>
              </w:rPr>
            </w:pPr>
            <w:r>
              <w:rPr>
                <w:rFonts w:eastAsiaTheme="minorEastAsia"/>
                <w:b/>
                <w:sz w:val="18"/>
                <w:szCs w:val="18"/>
                <w:lang w:eastAsia="zh-CN"/>
              </w:rPr>
              <w:t>符合供资条件的消费量</w:t>
            </w:r>
          </w:p>
        </w:tc>
      </w:tr>
      <w:tr w:rsidR="00E628DF" w14:paraId="41131352" w14:textId="77777777">
        <w:trPr>
          <w:trHeight w:val="43"/>
          <w:jc w:val="center"/>
        </w:trPr>
        <w:tc>
          <w:tcPr>
            <w:tcW w:w="1891" w:type="pct"/>
          </w:tcPr>
          <w:p w14:paraId="4113134E" w14:textId="77777777" w:rsidR="00E628DF" w:rsidRDefault="007C16EA">
            <w:pPr>
              <w:spacing w:after="60"/>
              <w:jc w:val="center"/>
              <w:rPr>
                <w:sz w:val="18"/>
                <w:szCs w:val="18"/>
              </w:rPr>
            </w:pPr>
            <w:r>
              <w:rPr>
                <w:rFonts w:eastAsia="SimSun" w:hint="eastAsia"/>
                <w:sz w:val="18"/>
                <w:szCs w:val="18"/>
                <w:lang w:val="en-US" w:eastAsia="zh-CN"/>
              </w:rPr>
              <w:t>已核准：</w:t>
            </w:r>
          </w:p>
        </w:tc>
        <w:tc>
          <w:tcPr>
            <w:tcW w:w="541" w:type="pct"/>
          </w:tcPr>
          <w:p w14:paraId="4113134F" w14:textId="77777777" w:rsidR="00E628DF" w:rsidRDefault="007C16EA">
            <w:pPr>
              <w:spacing w:after="60"/>
              <w:jc w:val="right"/>
              <w:rPr>
                <w:sz w:val="18"/>
                <w:szCs w:val="18"/>
              </w:rPr>
            </w:pPr>
            <w:r>
              <w:rPr>
                <w:sz w:val="18"/>
                <w:szCs w:val="18"/>
              </w:rPr>
              <w:t>198.72</w:t>
            </w:r>
          </w:p>
        </w:tc>
        <w:tc>
          <w:tcPr>
            <w:tcW w:w="1961" w:type="pct"/>
          </w:tcPr>
          <w:p w14:paraId="41131350" w14:textId="77777777" w:rsidR="00E628DF" w:rsidRDefault="007C16EA">
            <w:pPr>
              <w:spacing w:after="60"/>
              <w:jc w:val="center"/>
              <w:rPr>
                <w:sz w:val="18"/>
                <w:szCs w:val="18"/>
              </w:rPr>
            </w:pPr>
            <w:r>
              <w:rPr>
                <w:rFonts w:eastAsia="SimSun" w:hint="eastAsia"/>
                <w:sz w:val="18"/>
                <w:szCs w:val="18"/>
                <w:lang w:val="en-US" w:eastAsia="zh-CN"/>
              </w:rPr>
              <w:t>剩余消费量：</w:t>
            </w:r>
          </w:p>
        </w:tc>
        <w:tc>
          <w:tcPr>
            <w:tcW w:w="607" w:type="pct"/>
          </w:tcPr>
          <w:p w14:paraId="41131351" w14:textId="77777777" w:rsidR="00E628DF" w:rsidRDefault="007C16EA">
            <w:pPr>
              <w:spacing w:after="60"/>
              <w:jc w:val="right"/>
              <w:rPr>
                <w:sz w:val="18"/>
                <w:szCs w:val="18"/>
              </w:rPr>
            </w:pPr>
            <w:r>
              <w:rPr>
                <w:sz w:val="18"/>
                <w:szCs w:val="18"/>
              </w:rPr>
              <w:t>178.79</w:t>
            </w:r>
          </w:p>
        </w:tc>
      </w:tr>
    </w:tbl>
    <w:p w14:paraId="41131353" w14:textId="77777777" w:rsidR="00E628DF" w:rsidRDefault="00E628DF">
      <w:pPr>
        <w:jc w:val="center"/>
        <w:rPr>
          <w:sz w:val="18"/>
          <w:szCs w:val="18"/>
        </w:rPr>
      </w:pPr>
    </w:p>
    <w:tbl>
      <w:tblPr>
        <w:tblStyle w:val="TableGrid"/>
        <w:tblW w:w="5605" w:type="pct"/>
        <w:jc w:val="center"/>
        <w:tblLook w:val="04A0" w:firstRow="1" w:lastRow="0" w:firstColumn="1" w:lastColumn="0" w:noHBand="0" w:noVBand="1"/>
      </w:tblPr>
      <w:tblGrid>
        <w:gridCol w:w="1481"/>
        <w:gridCol w:w="3374"/>
        <w:gridCol w:w="944"/>
        <w:gridCol w:w="1532"/>
        <w:gridCol w:w="1532"/>
        <w:gridCol w:w="1618"/>
      </w:tblGrid>
      <w:tr w:rsidR="00E628DF" w14:paraId="41131359" w14:textId="77777777" w:rsidTr="0096100D">
        <w:trPr>
          <w:trHeight w:val="264"/>
          <w:jc w:val="center"/>
        </w:trPr>
        <w:tc>
          <w:tcPr>
            <w:tcW w:w="4855" w:type="dxa"/>
            <w:gridSpan w:val="2"/>
          </w:tcPr>
          <w:p w14:paraId="41131354" w14:textId="77777777" w:rsidR="00E628DF" w:rsidRDefault="007C16EA">
            <w:pPr>
              <w:jc w:val="left"/>
              <w:rPr>
                <w:b/>
                <w:sz w:val="18"/>
                <w:szCs w:val="18"/>
                <w:lang w:val="en-US"/>
              </w:rPr>
            </w:pPr>
            <w:r>
              <w:rPr>
                <w:rFonts w:eastAsia="SimSun" w:hint="eastAsia"/>
                <w:b/>
                <w:sz w:val="18"/>
                <w:szCs w:val="18"/>
                <w:lang w:eastAsia="zh-CN"/>
              </w:rPr>
              <w:t>（</w:t>
            </w:r>
            <w:r>
              <w:rPr>
                <w:rFonts w:eastAsia="SimSun" w:hint="eastAsia"/>
                <w:b/>
                <w:sz w:val="18"/>
                <w:szCs w:val="18"/>
                <w:lang w:val="en-US" w:eastAsia="zh-CN"/>
              </w:rPr>
              <w:t>五）</w:t>
            </w:r>
            <w:r>
              <w:rPr>
                <w:rFonts w:eastAsiaTheme="minorEastAsia"/>
                <w:b/>
                <w:sz w:val="18"/>
                <w:szCs w:val="18"/>
              </w:rPr>
              <w:t>核定业务计划</w:t>
            </w:r>
          </w:p>
        </w:tc>
        <w:tc>
          <w:tcPr>
            <w:tcW w:w="944" w:type="dxa"/>
            <w:vAlign w:val="center"/>
          </w:tcPr>
          <w:p w14:paraId="41131355" w14:textId="77777777" w:rsidR="00E628DF" w:rsidRDefault="007C16EA">
            <w:pPr>
              <w:jc w:val="center"/>
              <w:rPr>
                <w:rFonts w:eastAsia="SimSun"/>
                <w:b/>
                <w:sz w:val="18"/>
                <w:szCs w:val="18"/>
                <w:lang w:val="en-US" w:eastAsia="zh-CN"/>
              </w:rPr>
            </w:pPr>
            <w:r>
              <w:rPr>
                <w:b/>
                <w:sz w:val="18"/>
                <w:szCs w:val="18"/>
                <w:lang w:val="en-US"/>
              </w:rPr>
              <w:t>2025</w:t>
            </w:r>
            <w:r>
              <w:rPr>
                <w:rFonts w:eastAsia="SimSun" w:hint="eastAsia"/>
                <w:b/>
                <w:sz w:val="18"/>
                <w:szCs w:val="18"/>
                <w:lang w:val="en-US" w:eastAsia="zh-CN"/>
              </w:rPr>
              <w:t>年</w:t>
            </w:r>
          </w:p>
        </w:tc>
        <w:tc>
          <w:tcPr>
            <w:tcW w:w="1532" w:type="dxa"/>
            <w:vAlign w:val="center"/>
          </w:tcPr>
          <w:p w14:paraId="41131356" w14:textId="77777777" w:rsidR="00E628DF" w:rsidRDefault="007C16EA">
            <w:pPr>
              <w:jc w:val="center"/>
              <w:rPr>
                <w:b/>
                <w:sz w:val="18"/>
                <w:szCs w:val="18"/>
                <w:lang w:val="en-US"/>
              </w:rPr>
            </w:pPr>
            <w:r>
              <w:rPr>
                <w:b/>
                <w:sz w:val="18"/>
                <w:szCs w:val="18"/>
                <w:lang w:val="en-US"/>
              </w:rPr>
              <w:t>2026</w:t>
            </w:r>
            <w:r>
              <w:rPr>
                <w:rFonts w:eastAsia="SimSun" w:hint="eastAsia"/>
                <w:b/>
                <w:sz w:val="18"/>
                <w:szCs w:val="18"/>
                <w:lang w:val="en-US" w:eastAsia="zh-CN"/>
              </w:rPr>
              <w:t>年</w:t>
            </w:r>
          </w:p>
        </w:tc>
        <w:tc>
          <w:tcPr>
            <w:tcW w:w="1532" w:type="dxa"/>
            <w:vAlign w:val="center"/>
          </w:tcPr>
          <w:p w14:paraId="41131357" w14:textId="77777777" w:rsidR="00E628DF" w:rsidRDefault="007C16EA">
            <w:pPr>
              <w:jc w:val="center"/>
              <w:rPr>
                <w:b/>
                <w:sz w:val="18"/>
                <w:szCs w:val="18"/>
                <w:lang w:val="en-US"/>
              </w:rPr>
            </w:pPr>
            <w:r>
              <w:rPr>
                <w:b/>
                <w:sz w:val="18"/>
                <w:szCs w:val="18"/>
                <w:lang w:val="en-US"/>
              </w:rPr>
              <w:t>2027</w:t>
            </w:r>
            <w:r>
              <w:rPr>
                <w:rFonts w:eastAsia="SimSun" w:hint="eastAsia"/>
                <w:b/>
                <w:sz w:val="18"/>
                <w:szCs w:val="18"/>
                <w:lang w:val="en-US" w:eastAsia="zh-CN"/>
              </w:rPr>
              <w:t>年</w:t>
            </w:r>
          </w:p>
        </w:tc>
        <w:tc>
          <w:tcPr>
            <w:tcW w:w="1618" w:type="dxa"/>
            <w:vAlign w:val="center"/>
          </w:tcPr>
          <w:p w14:paraId="41131358" w14:textId="77777777" w:rsidR="00E628DF" w:rsidRDefault="007C16EA">
            <w:pPr>
              <w:jc w:val="center"/>
              <w:rPr>
                <w:rFonts w:eastAsia="SimSun"/>
                <w:b/>
                <w:sz w:val="18"/>
                <w:szCs w:val="18"/>
                <w:lang w:val="en-US" w:eastAsia="zh-CN"/>
              </w:rPr>
            </w:pPr>
            <w:r>
              <w:rPr>
                <w:rFonts w:eastAsia="SimSun" w:hint="eastAsia"/>
                <w:b/>
                <w:sz w:val="18"/>
                <w:szCs w:val="18"/>
                <w:lang w:val="en-US" w:eastAsia="zh-CN"/>
              </w:rPr>
              <w:t>总计</w:t>
            </w:r>
          </w:p>
        </w:tc>
      </w:tr>
      <w:tr w:rsidR="00E628DF" w14:paraId="41131360" w14:textId="77777777" w:rsidTr="0096100D">
        <w:trPr>
          <w:trHeight w:val="187"/>
          <w:jc w:val="center"/>
        </w:trPr>
        <w:tc>
          <w:tcPr>
            <w:tcW w:w="1481" w:type="dxa"/>
            <w:vMerge w:val="restart"/>
            <w:shd w:val="clear" w:color="auto" w:fill="FFFFFF" w:themeFill="background1"/>
            <w:vAlign w:val="center"/>
          </w:tcPr>
          <w:p w14:paraId="4113135A" w14:textId="77777777" w:rsidR="00E628DF" w:rsidRDefault="007C16EA">
            <w:pPr>
              <w:jc w:val="center"/>
              <w:rPr>
                <w:sz w:val="18"/>
                <w:szCs w:val="18"/>
                <w:lang w:val="en-US"/>
              </w:rPr>
            </w:pPr>
            <w:r>
              <w:rPr>
                <w:rFonts w:eastAsia="SimSun" w:hint="eastAsia"/>
                <w:color w:val="000000" w:themeColor="text1"/>
                <w:sz w:val="18"/>
                <w:szCs w:val="18"/>
                <w:lang w:val="en-US" w:eastAsia="zh-CN"/>
              </w:rPr>
              <w:t>工发组织</w:t>
            </w:r>
          </w:p>
        </w:tc>
        <w:tc>
          <w:tcPr>
            <w:tcW w:w="3374" w:type="dxa"/>
          </w:tcPr>
          <w:p w14:paraId="4113135B" w14:textId="77777777" w:rsidR="00E628DF" w:rsidRDefault="007C16EA">
            <w:pPr>
              <w:jc w:val="left"/>
              <w:rPr>
                <w:sz w:val="18"/>
                <w:szCs w:val="18"/>
                <w:lang w:val="en-US" w:eastAsia="zh-CN"/>
              </w:rPr>
            </w:pPr>
            <w:r>
              <w:rPr>
                <w:rFonts w:eastAsia="SimSun" w:hint="eastAsia"/>
                <w:sz w:val="18"/>
                <w:szCs w:val="18"/>
                <w:lang w:val="en-US" w:eastAsia="zh-CN"/>
              </w:rPr>
              <w:t>消耗臭氧层物质淘汰量（</w:t>
            </w:r>
            <w:r>
              <w:rPr>
                <w:sz w:val="18"/>
                <w:szCs w:val="18"/>
                <w:lang w:eastAsia="zh-CN"/>
              </w:rPr>
              <w:t>ODP</w:t>
            </w:r>
            <w:r>
              <w:rPr>
                <w:rFonts w:eastAsia="SimSun" w:hint="eastAsia"/>
                <w:sz w:val="18"/>
                <w:szCs w:val="18"/>
                <w:lang w:val="en-US" w:eastAsia="zh-CN"/>
              </w:rPr>
              <w:t>吨）</w:t>
            </w:r>
          </w:p>
        </w:tc>
        <w:tc>
          <w:tcPr>
            <w:tcW w:w="944" w:type="dxa"/>
          </w:tcPr>
          <w:p w14:paraId="4113135C" w14:textId="77777777" w:rsidR="00E628DF" w:rsidRDefault="007C16EA">
            <w:pPr>
              <w:jc w:val="right"/>
              <w:rPr>
                <w:sz w:val="18"/>
                <w:szCs w:val="18"/>
                <w:lang w:val="en-US"/>
              </w:rPr>
            </w:pPr>
            <w:r>
              <w:rPr>
                <w:sz w:val="18"/>
                <w:szCs w:val="18"/>
                <w:lang w:val="en-US"/>
              </w:rPr>
              <w:t>11.23</w:t>
            </w:r>
          </w:p>
        </w:tc>
        <w:tc>
          <w:tcPr>
            <w:tcW w:w="1532" w:type="dxa"/>
          </w:tcPr>
          <w:p w14:paraId="4113135D" w14:textId="77777777" w:rsidR="00E628DF" w:rsidRDefault="007C16EA">
            <w:pPr>
              <w:jc w:val="right"/>
              <w:rPr>
                <w:sz w:val="18"/>
                <w:szCs w:val="18"/>
                <w:lang w:val="en-US"/>
              </w:rPr>
            </w:pPr>
            <w:r>
              <w:rPr>
                <w:sz w:val="18"/>
                <w:szCs w:val="18"/>
                <w:lang w:val="en-US"/>
              </w:rPr>
              <w:t>0.0</w:t>
            </w:r>
          </w:p>
        </w:tc>
        <w:tc>
          <w:tcPr>
            <w:tcW w:w="1532" w:type="dxa"/>
          </w:tcPr>
          <w:p w14:paraId="4113135E" w14:textId="77777777" w:rsidR="00E628DF" w:rsidRDefault="007C16EA">
            <w:pPr>
              <w:jc w:val="right"/>
              <w:rPr>
                <w:sz w:val="18"/>
                <w:szCs w:val="18"/>
                <w:lang w:val="en-US"/>
              </w:rPr>
            </w:pPr>
            <w:r>
              <w:rPr>
                <w:sz w:val="18"/>
                <w:szCs w:val="18"/>
                <w:lang w:val="en-US"/>
              </w:rPr>
              <w:t>0.0</w:t>
            </w:r>
          </w:p>
        </w:tc>
        <w:tc>
          <w:tcPr>
            <w:tcW w:w="1618" w:type="dxa"/>
          </w:tcPr>
          <w:p w14:paraId="4113135F" w14:textId="77777777" w:rsidR="00E628DF" w:rsidRDefault="007C16EA">
            <w:pPr>
              <w:jc w:val="right"/>
              <w:rPr>
                <w:sz w:val="18"/>
                <w:szCs w:val="18"/>
                <w:lang w:val="en-US"/>
              </w:rPr>
            </w:pPr>
            <w:r>
              <w:rPr>
                <w:sz w:val="18"/>
                <w:szCs w:val="18"/>
                <w:lang w:val="en-US"/>
              </w:rPr>
              <w:t>11.23</w:t>
            </w:r>
          </w:p>
        </w:tc>
      </w:tr>
      <w:tr w:rsidR="00E628DF" w14:paraId="41131367" w14:textId="77777777" w:rsidTr="0096100D">
        <w:trPr>
          <w:trHeight w:val="55"/>
          <w:jc w:val="center"/>
        </w:trPr>
        <w:tc>
          <w:tcPr>
            <w:tcW w:w="1481" w:type="dxa"/>
            <w:vMerge/>
            <w:shd w:val="clear" w:color="auto" w:fill="FFFFFF" w:themeFill="background1"/>
            <w:vAlign w:val="center"/>
          </w:tcPr>
          <w:p w14:paraId="41131361" w14:textId="77777777" w:rsidR="00E628DF" w:rsidRDefault="00E628DF">
            <w:pPr>
              <w:rPr>
                <w:sz w:val="18"/>
                <w:szCs w:val="18"/>
                <w:lang w:val="en-US"/>
              </w:rPr>
            </w:pPr>
          </w:p>
        </w:tc>
        <w:tc>
          <w:tcPr>
            <w:tcW w:w="3374" w:type="dxa"/>
          </w:tcPr>
          <w:p w14:paraId="41131362" w14:textId="77777777" w:rsidR="00E628DF" w:rsidRDefault="007C16EA">
            <w:pPr>
              <w:jc w:val="left"/>
              <w:rPr>
                <w:sz w:val="18"/>
                <w:szCs w:val="18"/>
                <w:lang w:val="en-US"/>
              </w:rPr>
            </w:pPr>
            <w:r>
              <w:rPr>
                <w:rFonts w:eastAsia="SimSun" w:hint="eastAsia"/>
                <w:sz w:val="18"/>
                <w:szCs w:val="18"/>
                <w:lang w:val="en-US" w:eastAsia="zh-CN"/>
              </w:rPr>
              <w:t>供资额（美元）</w:t>
            </w:r>
          </w:p>
        </w:tc>
        <w:tc>
          <w:tcPr>
            <w:tcW w:w="944" w:type="dxa"/>
          </w:tcPr>
          <w:p w14:paraId="41131363" w14:textId="77777777" w:rsidR="00E628DF" w:rsidRDefault="007C16EA">
            <w:pPr>
              <w:jc w:val="right"/>
              <w:rPr>
                <w:sz w:val="18"/>
                <w:szCs w:val="18"/>
                <w:lang w:val="en-US"/>
              </w:rPr>
            </w:pPr>
            <w:r>
              <w:rPr>
                <w:sz w:val="18"/>
                <w:szCs w:val="18"/>
                <w:lang w:val="en-US"/>
              </w:rPr>
              <w:t>983,463</w:t>
            </w:r>
          </w:p>
        </w:tc>
        <w:tc>
          <w:tcPr>
            <w:tcW w:w="1532" w:type="dxa"/>
          </w:tcPr>
          <w:p w14:paraId="41131364" w14:textId="77777777" w:rsidR="00E628DF" w:rsidRDefault="007C16EA">
            <w:pPr>
              <w:jc w:val="right"/>
              <w:rPr>
                <w:sz w:val="18"/>
                <w:szCs w:val="18"/>
                <w:lang w:val="en-US"/>
              </w:rPr>
            </w:pPr>
            <w:r>
              <w:rPr>
                <w:sz w:val="18"/>
                <w:szCs w:val="18"/>
                <w:lang w:val="en-US"/>
              </w:rPr>
              <w:t>0</w:t>
            </w:r>
          </w:p>
        </w:tc>
        <w:tc>
          <w:tcPr>
            <w:tcW w:w="1532" w:type="dxa"/>
          </w:tcPr>
          <w:p w14:paraId="41131365" w14:textId="77777777" w:rsidR="00E628DF" w:rsidRDefault="007C16EA">
            <w:pPr>
              <w:jc w:val="right"/>
              <w:rPr>
                <w:sz w:val="18"/>
                <w:szCs w:val="18"/>
                <w:lang w:val="en-US"/>
              </w:rPr>
            </w:pPr>
            <w:r>
              <w:rPr>
                <w:sz w:val="18"/>
                <w:szCs w:val="18"/>
                <w:lang w:val="en-US"/>
              </w:rPr>
              <w:t>0</w:t>
            </w:r>
          </w:p>
        </w:tc>
        <w:tc>
          <w:tcPr>
            <w:tcW w:w="1618" w:type="dxa"/>
          </w:tcPr>
          <w:p w14:paraId="41131366" w14:textId="77777777" w:rsidR="00E628DF" w:rsidRDefault="007C16EA">
            <w:pPr>
              <w:jc w:val="right"/>
              <w:rPr>
                <w:sz w:val="18"/>
                <w:szCs w:val="18"/>
                <w:lang w:val="en-US"/>
              </w:rPr>
            </w:pPr>
            <w:r>
              <w:rPr>
                <w:sz w:val="18"/>
                <w:szCs w:val="18"/>
                <w:lang w:val="en-US"/>
              </w:rPr>
              <w:t>983,463</w:t>
            </w:r>
          </w:p>
        </w:tc>
      </w:tr>
      <w:tr w:rsidR="00E628DF" w14:paraId="4113136E" w14:textId="77777777" w:rsidTr="0096100D">
        <w:trPr>
          <w:trHeight w:val="264"/>
          <w:jc w:val="center"/>
        </w:trPr>
        <w:tc>
          <w:tcPr>
            <w:tcW w:w="1481" w:type="dxa"/>
            <w:vMerge w:val="restart"/>
            <w:shd w:val="clear" w:color="auto" w:fill="FFFFFF" w:themeFill="background1"/>
            <w:vAlign w:val="center"/>
          </w:tcPr>
          <w:p w14:paraId="41131368" w14:textId="77777777" w:rsidR="00E628DF" w:rsidRDefault="007C16EA">
            <w:pPr>
              <w:jc w:val="center"/>
              <w:rPr>
                <w:rFonts w:eastAsia="SimSun"/>
                <w:sz w:val="18"/>
                <w:szCs w:val="18"/>
                <w:lang w:val="en-US" w:eastAsia="zh-CN"/>
              </w:rPr>
            </w:pPr>
            <w:r>
              <w:rPr>
                <w:rFonts w:eastAsia="SimSun" w:hint="eastAsia"/>
                <w:color w:val="000000" w:themeColor="text1"/>
                <w:sz w:val="18"/>
                <w:szCs w:val="18"/>
                <w:lang w:val="en-US" w:eastAsia="zh-CN"/>
              </w:rPr>
              <w:t>意大利</w:t>
            </w:r>
          </w:p>
        </w:tc>
        <w:tc>
          <w:tcPr>
            <w:tcW w:w="3374" w:type="dxa"/>
          </w:tcPr>
          <w:p w14:paraId="41131369" w14:textId="77777777" w:rsidR="00E628DF" w:rsidRDefault="007C16EA">
            <w:pPr>
              <w:jc w:val="left"/>
              <w:rPr>
                <w:sz w:val="18"/>
                <w:szCs w:val="18"/>
                <w:lang w:val="en-US" w:eastAsia="zh-CN"/>
              </w:rPr>
            </w:pPr>
            <w:r>
              <w:rPr>
                <w:rFonts w:eastAsia="SimSun" w:hint="eastAsia"/>
                <w:sz w:val="18"/>
                <w:szCs w:val="18"/>
                <w:lang w:val="en-US" w:eastAsia="zh-CN"/>
              </w:rPr>
              <w:t>消耗臭氧层物质淘汰量（</w:t>
            </w:r>
            <w:r>
              <w:rPr>
                <w:sz w:val="18"/>
                <w:szCs w:val="18"/>
                <w:lang w:eastAsia="zh-CN"/>
              </w:rPr>
              <w:t>ODP</w:t>
            </w:r>
            <w:r>
              <w:rPr>
                <w:rFonts w:eastAsia="SimSun" w:hint="eastAsia"/>
                <w:sz w:val="18"/>
                <w:szCs w:val="18"/>
                <w:lang w:val="en-US" w:eastAsia="zh-CN"/>
              </w:rPr>
              <w:t>吨）</w:t>
            </w:r>
          </w:p>
        </w:tc>
        <w:tc>
          <w:tcPr>
            <w:tcW w:w="944" w:type="dxa"/>
          </w:tcPr>
          <w:p w14:paraId="4113136A" w14:textId="77777777" w:rsidR="00E628DF" w:rsidRDefault="007C16EA">
            <w:pPr>
              <w:jc w:val="right"/>
              <w:rPr>
                <w:sz w:val="18"/>
                <w:szCs w:val="18"/>
                <w:lang w:val="en-US"/>
              </w:rPr>
            </w:pPr>
            <w:r>
              <w:rPr>
                <w:sz w:val="18"/>
                <w:szCs w:val="18"/>
                <w:lang w:val="en-US"/>
              </w:rPr>
              <w:t>0.0</w:t>
            </w:r>
          </w:p>
        </w:tc>
        <w:tc>
          <w:tcPr>
            <w:tcW w:w="1532" w:type="dxa"/>
          </w:tcPr>
          <w:p w14:paraId="4113136B" w14:textId="77777777" w:rsidR="00E628DF" w:rsidRDefault="007C16EA">
            <w:pPr>
              <w:jc w:val="right"/>
              <w:rPr>
                <w:sz w:val="18"/>
                <w:szCs w:val="18"/>
                <w:lang w:val="en-US"/>
              </w:rPr>
            </w:pPr>
            <w:r>
              <w:rPr>
                <w:sz w:val="18"/>
                <w:szCs w:val="18"/>
                <w:lang w:val="en-US"/>
              </w:rPr>
              <w:t>0.0</w:t>
            </w:r>
          </w:p>
        </w:tc>
        <w:tc>
          <w:tcPr>
            <w:tcW w:w="1532" w:type="dxa"/>
          </w:tcPr>
          <w:p w14:paraId="4113136C" w14:textId="77777777" w:rsidR="00E628DF" w:rsidRDefault="007C16EA">
            <w:pPr>
              <w:jc w:val="right"/>
              <w:rPr>
                <w:sz w:val="18"/>
                <w:szCs w:val="18"/>
                <w:lang w:val="en-US"/>
              </w:rPr>
            </w:pPr>
            <w:r>
              <w:rPr>
                <w:sz w:val="18"/>
                <w:szCs w:val="18"/>
                <w:lang w:val="en-US"/>
              </w:rPr>
              <w:t>0.0</w:t>
            </w:r>
          </w:p>
        </w:tc>
        <w:tc>
          <w:tcPr>
            <w:tcW w:w="1618" w:type="dxa"/>
          </w:tcPr>
          <w:p w14:paraId="4113136D" w14:textId="77777777" w:rsidR="00E628DF" w:rsidRDefault="007C16EA">
            <w:pPr>
              <w:jc w:val="right"/>
              <w:rPr>
                <w:sz w:val="18"/>
                <w:szCs w:val="18"/>
                <w:lang w:val="en-US"/>
              </w:rPr>
            </w:pPr>
            <w:r>
              <w:rPr>
                <w:sz w:val="18"/>
                <w:szCs w:val="18"/>
                <w:lang w:val="en-US"/>
              </w:rPr>
              <w:t>0.0</w:t>
            </w:r>
          </w:p>
        </w:tc>
      </w:tr>
      <w:tr w:rsidR="00E628DF" w14:paraId="41131375" w14:textId="77777777" w:rsidTr="0096100D">
        <w:trPr>
          <w:trHeight w:val="43"/>
          <w:jc w:val="center"/>
        </w:trPr>
        <w:tc>
          <w:tcPr>
            <w:tcW w:w="1481" w:type="dxa"/>
            <w:vMerge/>
            <w:shd w:val="clear" w:color="auto" w:fill="FFFFFF" w:themeFill="background1"/>
            <w:vAlign w:val="center"/>
          </w:tcPr>
          <w:p w14:paraId="4113136F" w14:textId="77777777" w:rsidR="00E628DF" w:rsidRDefault="00E628DF">
            <w:pPr>
              <w:rPr>
                <w:sz w:val="18"/>
                <w:szCs w:val="18"/>
                <w:lang w:val="en-US"/>
              </w:rPr>
            </w:pPr>
          </w:p>
        </w:tc>
        <w:tc>
          <w:tcPr>
            <w:tcW w:w="3374" w:type="dxa"/>
          </w:tcPr>
          <w:p w14:paraId="41131370" w14:textId="77777777" w:rsidR="00E628DF" w:rsidRDefault="007C16EA">
            <w:pPr>
              <w:jc w:val="left"/>
              <w:rPr>
                <w:sz w:val="18"/>
                <w:szCs w:val="18"/>
                <w:lang w:val="en-US"/>
              </w:rPr>
            </w:pPr>
            <w:r>
              <w:rPr>
                <w:rFonts w:eastAsia="SimSun" w:hint="eastAsia"/>
                <w:sz w:val="18"/>
                <w:szCs w:val="18"/>
                <w:lang w:val="en-US" w:eastAsia="zh-CN"/>
              </w:rPr>
              <w:t>供资额（美元）</w:t>
            </w:r>
          </w:p>
        </w:tc>
        <w:tc>
          <w:tcPr>
            <w:tcW w:w="944" w:type="dxa"/>
          </w:tcPr>
          <w:p w14:paraId="41131371" w14:textId="77777777" w:rsidR="00E628DF" w:rsidRDefault="007C16EA">
            <w:pPr>
              <w:jc w:val="right"/>
              <w:rPr>
                <w:sz w:val="18"/>
                <w:szCs w:val="18"/>
                <w:lang w:val="en-US"/>
              </w:rPr>
            </w:pPr>
            <w:r>
              <w:rPr>
                <w:sz w:val="18"/>
                <w:szCs w:val="18"/>
                <w:lang w:val="en-US"/>
              </w:rPr>
              <w:t>0</w:t>
            </w:r>
          </w:p>
        </w:tc>
        <w:tc>
          <w:tcPr>
            <w:tcW w:w="1532" w:type="dxa"/>
          </w:tcPr>
          <w:p w14:paraId="41131372" w14:textId="77777777" w:rsidR="00E628DF" w:rsidRDefault="007C16EA">
            <w:pPr>
              <w:jc w:val="right"/>
              <w:rPr>
                <w:sz w:val="18"/>
                <w:szCs w:val="18"/>
                <w:lang w:val="en-US"/>
              </w:rPr>
            </w:pPr>
            <w:r>
              <w:rPr>
                <w:sz w:val="18"/>
                <w:szCs w:val="18"/>
                <w:lang w:val="en-US"/>
              </w:rPr>
              <w:t>0</w:t>
            </w:r>
          </w:p>
        </w:tc>
        <w:tc>
          <w:tcPr>
            <w:tcW w:w="1532" w:type="dxa"/>
          </w:tcPr>
          <w:p w14:paraId="41131373" w14:textId="77777777" w:rsidR="00E628DF" w:rsidRDefault="007C16EA">
            <w:pPr>
              <w:jc w:val="right"/>
              <w:rPr>
                <w:sz w:val="18"/>
                <w:szCs w:val="18"/>
                <w:lang w:val="en-US"/>
              </w:rPr>
            </w:pPr>
            <w:r>
              <w:rPr>
                <w:sz w:val="18"/>
                <w:szCs w:val="18"/>
                <w:lang w:val="en-US"/>
              </w:rPr>
              <w:t>0</w:t>
            </w:r>
          </w:p>
        </w:tc>
        <w:tc>
          <w:tcPr>
            <w:tcW w:w="1618" w:type="dxa"/>
          </w:tcPr>
          <w:p w14:paraId="41131374" w14:textId="77777777" w:rsidR="00E628DF" w:rsidRDefault="007C16EA">
            <w:pPr>
              <w:jc w:val="right"/>
              <w:rPr>
                <w:sz w:val="18"/>
                <w:szCs w:val="18"/>
                <w:lang w:val="en-US"/>
              </w:rPr>
            </w:pPr>
            <w:r>
              <w:rPr>
                <w:sz w:val="18"/>
                <w:szCs w:val="18"/>
                <w:lang w:val="en-US"/>
              </w:rPr>
              <w:t>0</w:t>
            </w:r>
          </w:p>
        </w:tc>
      </w:tr>
    </w:tbl>
    <w:p w14:paraId="41131376" w14:textId="77777777" w:rsidR="00E628DF" w:rsidRDefault="00E628DF">
      <w:pPr>
        <w:jc w:val="center"/>
        <w:rPr>
          <w:sz w:val="18"/>
          <w:szCs w:val="18"/>
        </w:rPr>
      </w:pPr>
    </w:p>
    <w:tbl>
      <w:tblPr>
        <w:tblStyle w:val="TableGrid"/>
        <w:tblW w:w="5606" w:type="pct"/>
        <w:jc w:val="center"/>
        <w:tblLayout w:type="fixed"/>
        <w:tblCellMar>
          <w:left w:w="57" w:type="dxa"/>
          <w:right w:w="85" w:type="dxa"/>
        </w:tblCellMar>
        <w:tblLook w:val="04A0" w:firstRow="1" w:lastRow="0" w:firstColumn="1" w:lastColumn="0" w:noHBand="0" w:noVBand="1"/>
      </w:tblPr>
      <w:tblGrid>
        <w:gridCol w:w="806"/>
        <w:gridCol w:w="1169"/>
        <w:gridCol w:w="1079"/>
        <w:gridCol w:w="928"/>
        <w:gridCol w:w="929"/>
        <w:gridCol w:w="928"/>
        <w:gridCol w:w="929"/>
        <w:gridCol w:w="929"/>
        <w:gridCol w:w="928"/>
        <w:gridCol w:w="929"/>
        <w:gridCol w:w="929"/>
      </w:tblGrid>
      <w:tr w:rsidR="00E628DF" w14:paraId="41131380" w14:textId="77777777" w:rsidTr="0096100D">
        <w:trPr>
          <w:trHeight w:val="286"/>
          <w:jc w:val="center"/>
        </w:trPr>
        <w:tc>
          <w:tcPr>
            <w:tcW w:w="3054" w:type="dxa"/>
            <w:gridSpan w:val="3"/>
          </w:tcPr>
          <w:p w14:paraId="41131377" w14:textId="77777777" w:rsidR="00E628DF" w:rsidRDefault="007C16EA">
            <w:pPr>
              <w:spacing w:before="20" w:after="20"/>
              <w:ind w:left="38"/>
              <w:jc w:val="left"/>
              <w:rPr>
                <w:b/>
                <w:sz w:val="18"/>
                <w:szCs w:val="18"/>
                <w:lang w:val="en-US"/>
              </w:rPr>
            </w:pPr>
            <w:r>
              <w:rPr>
                <w:rFonts w:hint="eastAsia"/>
                <w:b/>
                <w:sz w:val="18"/>
                <w:szCs w:val="18"/>
                <w:lang w:eastAsia="zh-CN"/>
              </w:rPr>
              <w:t xml:space="preserve"> </w:t>
            </w:r>
            <w:r>
              <w:rPr>
                <w:rFonts w:ascii="SimSun" w:eastAsia="SimSun" w:hAnsi="SimSun" w:cs="SimSun" w:hint="eastAsia"/>
                <w:b/>
                <w:sz w:val="18"/>
                <w:szCs w:val="18"/>
                <w:lang w:eastAsia="zh-CN"/>
              </w:rPr>
              <w:t>（</w:t>
            </w:r>
            <w:r>
              <w:rPr>
                <w:rFonts w:ascii="SimSun" w:eastAsia="SimSun" w:hAnsi="SimSun" w:cs="SimSun" w:hint="eastAsia"/>
                <w:b/>
                <w:sz w:val="18"/>
                <w:szCs w:val="18"/>
              </w:rPr>
              <w:t>六</w:t>
            </w:r>
            <w:r>
              <w:rPr>
                <w:rFonts w:ascii="SimSun" w:eastAsia="SimSun" w:hAnsi="SimSun" w:cs="SimSun" w:hint="eastAsia"/>
                <w:b/>
                <w:sz w:val="18"/>
                <w:szCs w:val="18"/>
                <w:lang w:eastAsia="zh-CN"/>
              </w:rPr>
              <w:t>）</w:t>
            </w:r>
            <w:r>
              <w:rPr>
                <w:rFonts w:ascii="SimSun" w:eastAsia="SimSun" w:hAnsi="SimSun" w:cs="SimSun" w:hint="eastAsia"/>
                <w:b/>
                <w:sz w:val="18"/>
                <w:szCs w:val="18"/>
              </w:rPr>
              <w:t>项目数据</w:t>
            </w:r>
          </w:p>
        </w:tc>
        <w:tc>
          <w:tcPr>
            <w:tcW w:w="928" w:type="dxa"/>
            <w:vAlign w:val="center"/>
          </w:tcPr>
          <w:p w14:paraId="41131378" w14:textId="77777777" w:rsidR="00E628DF" w:rsidRDefault="007C16EA">
            <w:pPr>
              <w:spacing w:before="20" w:after="20"/>
              <w:ind w:left="38"/>
              <w:jc w:val="center"/>
              <w:rPr>
                <w:b/>
                <w:sz w:val="18"/>
                <w:szCs w:val="18"/>
                <w:lang w:val="en-US"/>
              </w:rPr>
            </w:pPr>
            <w:r>
              <w:rPr>
                <w:b/>
                <w:sz w:val="18"/>
                <w:szCs w:val="18"/>
                <w:lang w:val="en-US"/>
              </w:rPr>
              <w:t>2017</w:t>
            </w:r>
            <w:r>
              <w:rPr>
                <w:rFonts w:eastAsia="SimSun" w:hint="eastAsia"/>
                <w:b/>
                <w:sz w:val="18"/>
                <w:szCs w:val="18"/>
                <w:lang w:val="en-US" w:eastAsia="zh-CN"/>
              </w:rPr>
              <w:t>年</w:t>
            </w:r>
            <w:r>
              <w:rPr>
                <w:b/>
                <w:sz w:val="18"/>
                <w:szCs w:val="18"/>
                <w:lang w:val="en-US"/>
              </w:rPr>
              <w:t>*</w:t>
            </w:r>
          </w:p>
        </w:tc>
        <w:tc>
          <w:tcPr>
            <w:tcW w:w="929" w:type="dxa"/>
            <w:vAlign w:val="center"/>
          </w:tcPr>
          <w:p w14:paraId="41131379" w14:textId="77777777" w:rsidR="00E628DF" w:rsidRDefault="007C16EA">
            <w:pPr>
              <w:spacing w:before="20" w:after="20"/>
              <w:jc w:val="center"/>
              <w:rPr>
                <w:b/>
                <w:sz w:val="18"/>
                <w:szCs w:val="18"/>
                <w:lang w:val="en-US"/>
              </w:rPr>
            </w:pPr>
            <w:r>
              <w:rPr>
                <w:b/>
                <w:sz w:val="18"/>
                <w:szCs w:val="18"/>
                <w:lang w:val="en-US"/>
              </w:rPr>
              <w:t>2018</w:t>
            </w:r>
            <w:r>
              <w:rPr>
                <w:rFonts w:eastAsia="SimSun" w:hint="eastAsia"/>
                <w:b/>
                <w:sz w:val="18"/>
                <w:szCs w:val="18"/>
                <w:lang w:val="en-US" w:eastAsia="zh-CN"/>
              </w:rPr>
              <w:t>年</w:t>
            </w:r>
          </w:p>
        </w:tc>
        <w:tc>
          <w:tcPr>
            <w:tcW w:w="928" w:type="dxa"/>
            <w:vAlign w:val="center"/>
          </w:tcPr>
          <w:p w14:paraId="4113137A" w14:textId="77777777" w:rsidR="00E628DF" w:rsidRDefault="007C16EA">
            <w:pPr>
              <w:spacing w:before="20" w:after="20"/>
              <w:jc w:val="center"/>
              <w:rPr>
                <w:b/>
                <w:sz w:val="18"/>
                <w:szCs w:val="18"/>
                <w:lang w:val="en-US"/>
              </w:rPr>
            </w:pPr>
            <w:r>
              <w:rPr>
                <w:b/>
                <w:sz w:val="18"/>
                <w:szCs w:val="18"/>
                <w:lang w:val="en-US"/>
              </w:rPr>
              <w:t>2019</w:t>
            </w:r>
            <w:r>
              <w:rPr>
                <w:rFonts w:eastAsia="SimSun" w:hint="eastAsia"/>
                <w:b/>
                <w:sz w:val="18"/>
                <w:szCs w:val="18"/>
                <w:lang w:val="en-US" w:eastAsia="zh-CN"/>
              </w:rPr>
              <w:t>年</w:t>
            </w:r>
          </w:p>
        </w:tc>
        <w:tc>
          <w:tcPr>
            <w:tcW w:w="929" w:type="dxa"/>
            <w:vAlign w:val="center"/>
          </w:tcPr>
          <w:p w14:paraId="4113137B" w14:textId="77777777" w:rsidR="00E628DF" w:rsidRDefault="007C16EA">
            <w:pPr>
              <w:spacing w:before="20" w:after="20"/>
              <w:jc w:val="center"/>
              <w:rPr>
                <w:b/>
                <w:sz w:val="18"/>
                <w:szCs w:val="18"/>
                <w:lang w:val="en-US"/>
              </w:rPr>
            </w:pPr>
            <w:r>
              <w:rPr>
                <w:b/>
                <w:sz w:val="18"/>
                <w:szCs w:val="18"/>
                <w:lang w:val="en-US"/>
              </w:rPr>
              <w:t>2020 2021</w:t>
            </w:r>
            <w:r>
              <w:rPr>
                <w:rFonts w:eastAsia="SimSun" w:hint="eastAsia"/>
                <w:b/>
                <w:sz w:val="18"/>
                <w:szCs w:val="18"/>
                <w:lang w:val="en-US" w:eastAsia="zh-CN"/>
              </w:rPr>
              <w:t>年</w:t>
            </w:r>
          </w:p>
        </w:tc>
        <w:tc>
          <w:tcPr>
            <w:tcW w:w="929" w:type="dxa"/>
            <w:vAlign w:val="center"/>
          </w:tcPr>
          <w:p w14:paraId="4113137C" w14:textId="77777777" w:rsidR="00E628DF" w:rsidRDefault="007C16EA">
            <w:pPr>
              <w:spacing w:before="20" w:after="20"/>
              <w:jc w:val="center"/>
              <w:rPr>
                <w:b/>
                <w:sz w:val="18"/>
                <w:szCs w:val="18"/>
                <w:lang w:val="en-US"/>
              </w:rPr>
            </w:pPr>
            <w:r>
              <w:rPr>
                <w:b/>
                <w:sz w:val="18"/>
                <w:szCs w:val="18"/>
                <w:lang w:val="en-US"/>
              </w:rPr>
              <w:t>2022</w:t>
            </w:r>
            <w:r>
              <w:rPr>
                <w:rFonts w:eastAsia="SimSun" w:hint="eastAsia"/>
                <w:b/>
                <w:sz w:val="18"/>
                <w:szCs w:val="18"/>
                <w:lang w:val="en-US" w:eastAsia="zh-CN"/>
              </w:rPr>
              <w:t>年</w:t>
            </w:r>
          </w:p>
        </w:tc>
        <w:tc>
          <w:tcPr>
            <w:tcW w:w="928" w:type="dxa"/>
            <w:vAlign w:val="center"/>
          </w:tcPr>
          <w:p w14:paraId="4113137D" w14:textId="77777777" w:rsidR="00E628DF" w:rsidRDefault="007C16EA">
            <w:pPr>
              <w:spacing w:before="20" w:after="20"/>
              <w:jc w:val="center"/>
              <w:rPr>
                <w:b/>
                <w:sz w:val="18"/>
                <w:szCs w:val="18"/>
                <w:lang w:val="en-US"/>
              </w:rPr>
            </w:pPr>
            <w:r>
              <w:rPr>
                <w:b/>
                <w:sz w:val="18"/>
                <w:szCs w:val="18"/>
                <w:lang w:val="en-US"/>
              </w:rPr>
              <w:t>2023</w:t>
            </w:r>
            <w:r>
              <w:rPr>
                <w:rFonts w:eastAsia="SimSun" w:hint="eastAsia"/>
                <w:b/>
                <w:sz w:val="18"/>
                <w:szCs w:val="18"/>
                <w:lang w:val="en-US" w:eastAsia="zh-CN"/>
              </w:rPr>
              <w:t>年</w:t>
            </w:r>
            <w:r>
              <w:rPr>
                <w:b/>
                <w:sz w:val="18"/>
                <w:szCs w:val="18"/>
                <w:lang w:val="en-US"/>
              </w:rPr>
              <w:t>**</w:t>
            </w:r>
          </w:p>
        </w:tc>
        <w:tc>
          <w:tcPr>
            <w:tcW w:w="929" w:type="dxa"/>
            <w:vAlign w:val="center"/>
          </w:tcPr>
          <w:p w14:paraId="4113137E" w14:textId="77777777" w:rsidR="00E628DF" w:rsidRDefault="007C16EA">
            <w:pPr>
              <w:spacing w:before="20" w:after="20"/>
              <w:jc w:val="center"/>
              <w:rPr>
                <w:b/>
                <w:sz w:val="18"/>
                <w:szCs w:val="18"/>
                <w:lang w:val="en-US"/>
              </w:rPr>
            </w:pPr>
            <w:r>
              <w:rPr>
                <w:b/>
                <w:sz w:val="18"/>
                <w:szCs w:val="18"/>
                <w:lang w:val="en-US"/>
              </w:rPr>
              <w:t>2024</w:t>
            </w:r>
            <w:r>
              <w:rPr>
                <w:rFonts w:eastAsia="SimSun" w:hint="eastAsia"/>
                <w:b/>
                <w:sz w:val="18"/>
                <w:szCs w:val="18"/>
                <w:lang w:val="en-US" w:eastAsia="zh-CN"/>
              </w:rPr>
              <w:t>年</w:t>
            </w:r>
            <w:r>
              <w:rPr>
                <w:b/>
                <w:sz w:val="18"/>
                <w:szCs w:val="18"/>
                <w:lang w:val="en-US"/>
              </w:rPr>
              <w:t>***</w:t>
            </w:r>
          </w:p>
        </w:tc>
        <w:tc>
          <w:tcPr>
            <w:tcW w:w="929" w:type="dxa"/>
            <w:vAlign w:val="center"/>
          </w:tcPr>
          <w:p w14:paraId="4113137F" w14:textId="77777777" w:rsidR="00E628DF" w:rsidRDefault="007C16EA">
            <w:pPr>
              <w:spacing w:before="20" w:after="20"/>
              <w:jc w:val="center"/>
              <w:rPr>
                <w:b/>
                <w:sz w:val="18"/>
                <w:szCs w:val="18"/>
                <w:lang w:val="en-US"/>
              </w:rPr>
            </w:pPr>
            <w:r>
              <w:rPr>
                <w:rFonts w:eastAsia="SimSun" w:hint="eastAsia"/>
                <w:b/>
                <w:sz w:val="18"/>
                <w:szCs w:val="18"/>
                <w:lang w:val="en-US" w:eastAsia="zh-CN"/>
              </w:rPr>
              <w:t>总计</w:t>
            </w:r>
          </w:p>
        </w:tc>
      </w:tr>
      <w:tr w:rsidR="00E628DF" w14:paraId="4113138A" w14:textId="77777777" w:rsidTr="0096100D">
        <w:trPr>
          <w:trHeight w:val="237"/>
          <w:jc w:val="center"/>
        </w:trPr>
        <w:tc>
          <w:tcPr>
            <w:tcW w:w="3054" w:type="dxa"/>
            <w:gridSpan w:val="3"/>
          </w:tcPr>
          <w:p w14:paraId="41131381" w14:textId="77777777" w:rsidR="00E628DF" w:rsidRDefault="007C16EA">
            <w:pPr>
              <w:spacing w:before="20" w:after="20"/>
              <w:ind w:left="38"/>
              <w:jc w:val="left"/>
              <w:rPr>
                <w:sz w:val="18"/>
                <w:szCs w:val="18"/>
                <w:lang w:val="en-US" w:eastAsia="zh-CN"/>
              </w:rPr>
            </w:pPr>
            <w:r>
              <w:rPr>
                <w:rFonts w:ascii="SimSun" w:eastAsia="SimSun" w:hAnsi="SimSun" w:cs="SimSun" w:hint="eastAsia"/>
                <w:sz w:val="18"/>
                <w:szCs w:val="18"/>
                <w:lang w:eastAsia="zh-CN"/>
              </w:rPr>
              <w:t>《蒙特利尔议定书》消费量限值</w:t>
            </w:r>
            <w:r>
              <w:rPr>
                <w:rFonts w:hint="eastAsia"/>
                <w:sz w:val="18"/>
                <w:szCs w:val="18"/>
                <w:lang w:eastAsia="zh-CN"/>
              </w:rPr>
              <w:t xml:space="preserve"> (</w:t>
            </w:r>
            <w:r>
              <w:rPr>
                <w:sz w:val="18"/>
                <w:szCs w:val="18"/>
                <w:lang w:eastAsia="zh-CN"/>
              </w:rPr>
              <w:t xml:space="preserve">ODP </w:t>
            </w:r>
            <w:r>
              <w:rPr>
                <w:rFonts w:ascii="SimSun" w:eastAsia="SimSun" w:hAnsi="SimSun" w:cs="SimSun" w:hint="eastAsia"/>
                <w:sz w:val="18"/>
                <w:szCs w:val="18"/>
                <w:lang w:eastAsia="zh-CN"/>
              </w:rPr>
              <w:t>吨</w:t>
            </w:r>
            <w:r>
              <w:rPr>
                <w:sz w:val="18"/>
                <w:szCs w:val="18"/>
                <w:lang w:eastAsia="zh-CN"/>
              </w:rPr>
              <w:t>)</w:t>
            </w:r>
          </w:p>
        </w:tc>
        <w:tc>
          <w:tcPr>
            <w:tcW w:w="928" w:type="dxa"/>
            <w:vAlign w:val="center"/>
          </w:tcPr>
          <w:p w14:paraId="41131382" w14:textId="77777777" w:rsidR="00E628DF" w:rsidRDefault="007C16EA">
            <w:pPr>
              <w:spacing w:before="20" w:after="20"/>
              <w:ind w:left="38"/>
              <w:jc w:val="right"/>
              <w:rPr>
                <w:sz w:val="18"/>
                <w:szCs w:val="18"/>
                <w:lang w:val="en-US"/>
              </w:rPr>
            </w:pPr>
            <w:r>
              <w:rPr>
                <w:color w:val="000000"/>
                <w:sz w:val="18"/>
                <w:szCs w:val="18"/>
                <w:lang w:eastAsia="en-CA"/>
              </w:rPr>
              <w:t>360.63</w:t>
            </w:r>
          </w:p>
        </w:tc>
        <w:tc>
          <w:tcPr>
            <w:tcW w:w="929" w:type="dxa"/>
            <w:vAlign w:val="center"/>
          </w:tcPr>
          <w:p w14:paraId="41131383" w14:textId="77777777" w:rsidR="00E628DF" w:rsidRDefault="007C16EA">
            <w:pPr>
              <w:spacing w:before="20" w:after="20"/>
              <w:jc w:val="right"/>
              <w:rPr>
                <w:sz w:val="18"/>
                <w:szCs w:val="18"/>
                <w:lang w:val="en-US"/>
              </w:rPr>
            </w:pPr>
            <w:r>
              <w:rPr>
                <w:color w:val="000000"/>
                <w:sz w:val="18"/>
                <w:szCs w:val="18"/>
                <w:lang w:eastAsia="en-CA"/>
              </w:rPr>
              <w:t>360.63</w:t>
            </w:r>
          </w:p>
        </w:tc>
        <w:tc>
          <w:tcPr>
            <w:tcW w:w="928" w:type="dxa"/>
            <w:vAlign w:val="center"/>
          </w:tcPr>
          <w:p w14:paraId="41131384" w14:textId="77777777" w:rsidR="00E628DF" w:rsidRDefault="007C16EA">
            <w:pPr>
              <w:spacing w:before="20" w:after="20"/>
              <w:jc w:val="right"/>
              <w:rPr>
                <w:sz w:val="18"/>
                <w:szCs w:val="18"/>
                <w:lang w:val="en-US"/>
              </w:rPr>
            </w:pPr>
            <w:r>
              <w:rPr>
                <w:color w:val="000000"/>
                <w:sz w:val="18"/>
                <w:szCs w:val="18"/>
                <w:lang w:eastAsia="en-CA"/>
              </w:rPr>
              <w:t>360.63</w:t>
            </w:r>
          </w:p>
        </w:tc>
        <w:tc>
          <w:tcPr>
            <w:tcW w:w="929" w:type="dxa"/>
            <w:vAlign w:val="center"/>
          </w:tcPr>
          <w:p w14:paraId="41131385" w14:textId="77777777" w:rsidR="00E628DF" w:rsidRDefault="007C16EA">
            <w:pPr>
              <w:spacing w:before="20" w:after="20"/>
              <w:jc w:val="right"/>
              <w:rPr>
                <w:sz w:val="18"/>
                <w:szCs w:val="18"/>
                <w:lang w:val="en-US"/>
              </w:rPr>
            </w:pPr>
            <w:r>
              <w:rPr>
                <w:color w:val="000000"/>
                <w:sz w:val="18"/>
                <w:szCs w:val="18"/>
                <w:lang w:eastAsia="en-CA"/>
              </w:rPr>
              <w:t>260.45</w:t>
            </w:r>
          </w:p>
        </w:tc>
        <w:tc>
          <w:tcPr>
            <w:tcW w:w="929" w:type="dxa"/>
            <w:vAlign w:val="center"/>
          </w:tcPr>
          <w:p w14:paraId="41131386" w14:textId="77777777" w:rsidR="00E628DF" w:rsidRDefault="007C16EA">
            <w:pPr>
              <w:spacing w:before="20" w:after="20"/>
              <w:jc w:val="right"/>
              <w:rPr>
                <w:sz w:val="18"/>
                <w:szCs w:val="18"/>
                <w:lang w:val="en-US"/>
              </w:rPr>
            </w:pPr>
            <w:r>
              <w:rPr>
                <w:color w:val="000000"/>
                <w:sz w:val="18"/>
                <w:szCs w:val="18"/>
                <w:lang w:val="en-US"/>
              </w:rPr>
              <w:t>260.45</w:t>
            </w:r>
          </w:p>
        </w:tc>
        <w:tc>
          <w:tcPr>
            <w:tcW w:w="928" w:type="dxa"/>
            <w:vAlign w:val="center"/>
          </w:tcPr>
          <w:p w14:paraId="41131387" w14:textId="77777777" w:rsidR="00E628DF" w:rsidRDefault="007C16EA">
            <w:pPr>
              <w:spacing w:before="20" w:after="20"/>
              <w:jc w:val="right"/>
              <w:rPr>
                <w:sz w:val="18"/>
                <w:szCs w:val="18"/>
                <w:lang w:val="en-US"/>
              </w:rPr>
            </w:pPr>
            <w:r>
              <w:rPr>
                <w:color w:val="000000"/>
                <w:sz w:val="18"/>
                <w:szCs w:val="18"/>
                <w:lang w:eastAsia="en-CA"/>
              </w:rPr>
              <w:t>260.45</w:t>
            </w:r>
          </w:p>
        </w:tc>
        <w:tc>
          <w:tcPr>
            <w:tcW w:w="929" w:type="dxa"/>
            <w:vAlign w:val="center"/>
          </w:tcPr>
          <w:p w14:paraId="41131388" w14:textId="77777777" w:rsidR="00E628DF" w:rsidRDefault="007C16EA">
            <w:pPr>
              <w:spacing w:before="20" w:after="20"/>
              <w:jc w:val="right"/>
              <w:rPr>
                <w:sz w:val="18"/>
                <w:szCs w:val="18"/>
                <w:lang w:val="en-US"/>
              </w:rPr>
            </w:pPr>
            <w:r>
              <w:rPr>
                <w:sz w:val="18"/>
                <w:szCs w:val="18"/>
              </w:rPr>
              <w:t>260.45</w:t>
            </w:r>
          </w:p>
        </w:tc>
        <w:tc>
          <w:tcPr>
            <w:tcW w:w="929" w:type="dxa"/>
            <w:vAlign w:val="center"/>
          </w:tcPr>
          <w:p w14:paraId="41131389" w14:textId="77777777" w:rsidR="00E628DF" w:rsidRDefault="007C16EA">
            <w:pPr>
              <w:spacing w:before="20" w:after="20"/>
              <w:jc w:val="right"/>
              <w:rPr>
                <w:rFonts w:eastAsia="SimSun"/>
                <w:sz w:val="18"/>
                <w:szCs w:val="18"/>
                <w:lang w:val="en-US" w:eastAsia="zh-CN"/>
              </w:rPr>
            </w:pPr>
            <w:r>
              <w:rPr>
                <w:rFonts w:eastAsia="SimSun" w:hint="eastAsia"/>
                <w:color w:val="000000"/>
                <w:sz w:val="18"/>
                <w:szCs w:val="18"/>
                <w:lang w:val="en-US" w:eastAsia="zh-CN"/>
              </w:rPr>
              <w:t>不适用</w:t>
            </w:r>
          </w:p>
        </w:tc>
      </w:tr>
      <w:tr w:rsidR="00E628DF" w14:paraId="41131394" w14:textId="77777777" w:rsidTr="0096100D">
        <w:trPr>
          <w:trHeight w:val="273"/>
          <w:jc w:val="center"/>
        </w:trPr>
        <w:tc>
          <w:tcPr>
            <w:tcW w:w="3054" w:type="dxa"/>
            <w:gridSpan w:val="3"/>
          </w:tcPr>
          <w:p w14:paraId="4113138B" w14:textId="77777777" w:rsidR="00E628DF" w:rsidRDefault="007C16EA">
            <w:pPr>
              <w:spacing w:before="20" w:after="20"/>
              <w:ind w:left="38"/>
              <w:jc w:val="left"/>
              <w:rPr>
                <w:sz w:val="18"/>
                <w:szCs w:val="18"/>
                <w:lang w:val="en-US" w:eastAsia="zh-CN"/>
              </w:rPr>
            </w:pPr>
            <w:r>
              <w:rPr>
                <w:rFonts w:ascii="SimSun" w:eastAsia="SimSun" w:hAnsi="SimSun" w:cs="SimSun" w:hint="eastAsia"/>
                <w:sz w:val="18"/>
                <w:szCs w:val="18"/>
                <w:lang w:eastAsia="zh-CN"/>
              </w:rPr>
              <w:t>允许消费量上限</w:t>
            </w:r>
            <w:r>
              <w:rPr>
                <w:sz w:val="18"/>
                <w:szCs w:val="18"/>
                <w:lang w:val="en-US" w:eastAsia="zh-CN"/>
              </w:rPr>
              <w:t xml:space="preserve"> </w:t>
            </w:r>
            <w:r>
              <w:rPr>
                <w:sz w:val="18"/>
                <w:szCs w:val="18"/>
                <w:lang w:eastAsia="zh-CN"/>
              </w:rPr>
              <w:t>(ODP</w:t>
            </w:r>
            <w:r>
              <w:rPr>
                <w:rFonts w:ascii="SimSun" w:eastAsia="SimSun" w:hAnsi="SimSun" w:cs="SimSun" w:hint="eastAsia"/>
                <w:sz w:val="18"/>
                <w:szCs w:val="18"/>
                <w:lang w:eastAsia="zh-CN"/>
              </w:rPr>
              <w:t>吨</w:t>
            </w:r>
            <w:r>
              <w:rPr>
                <w:sz w:val="18"/>
                <w:szCs w:val="18"/>
                <w:lang w:eastAsia="zh-CN"/>
              </w:rPr>
              <w:t>)</w:t>
            </w:r>
          </w:p>
        </w:tc>
        <w:tc>
          <w:tcPr>
            <w:tcW w:w="928" w:type="dxa"/>
            <w:vAlign w:val="center"/>
          </w:tcPr>
          <w:p w14:paraId="4113138C" w14:textId="77777777" w:rsidR="00E628DF" w:rsidRDefault="007C16EA">
            <w:pPr>
              <w:spacing w:before="20" w:after="20"/>
              <w:ind w:left="38"/>
              <w:jc w:val="right"/>
              <w:rPr>
                <w:sz w:val="18"/>
                <w:szCs w:val="18"/>
                <w:lang w:val="en-US"/>
              </w:rPr>
            </w:pPr>
            <w:r>
              <w:rPr>
                <w:color w:val="000000"/>
                <w:sz w:val="18"/>
                <w:szCs w:val="18"/>
                <w:lang w:eastAsia="en-CA"/>
              </w:rPr>
              <w:t>330.58</w:t>
            </w:r>
          </w:p>
        </w:tc>
        <w:tc>
          <w:tcPr>
            <w:tcW w:w="929" w:type="dxa"/>
            <w:vAlign w:val="center"/>
          </w:tcPr>
          <w:p w14:paraId="4113138D" w14:textId="77777777" w:rsidR="00E628DF" w:rsidRDefault="007C16EA">
            <w:pPr>
              <w:spacing w:before="20" w:after="20"/>
              <w:jc w:val="right"/>
              <w:rPr>
                <w:sz w:val="18"/>
                <w:szCs w:val="18"/>
                <w:lang w:val="en-US"/>
              </w:rPr>
            </w:pPr>
            <w:r>
              <w:rPr>
                <w:color w:val="000000"/>
                <w:sz w:val="18"/>
                <w:szCs w:val="18"/>
                <w:lang w:eastAsia="en-CA"/>
              </w:rPr>
              <w:t>330.58</w:t>
            </w:r>
          </w:p>
        </w:tc>
        <w:tc>
          <w:tcPr>
            <w:tcW w:w="928" w:type="dxa"/>
            <w:vAlign w:val="center"/>
          </w:tcPr>
          <w:p w14:paraId="4113138E" w14:textId="77777777" w:rsidR="00E628DF" w:rsidRDefault="007C16EA">
            <w:pPr>
              <w:spacing w:before="20" w:after="20"/>
              <w:jc w:val="right"/>
              <w:rPr>
                <w:sz w:val="18"/>
                <w:szCs w:val="18"/>
                <w:lang w:val="en-US"/>
              </w:rPr>
            </w:pPr>
            <w:r>
              <w:rPr>
                <w:color w:val="000000"/>
                <w:sz w:val="18"/>
                <w:szCs w:val="18"/>
                <w:lang w:eastAsia="en-CA"/>
              </w:rPr>
              <w:t>330.58</w:t>
            </w:r>
          </w:p>
        </w:tc>
        <w:tc>
          <w:tcPr>
            <w:tcW w:w="929" w:type="dxa"/>
            <w:vAlign w:val="center"/>
          </w:tcPr>
          <w:p w14:paraId="4113138F" w14:textId="77777777" w:rsidR="00E628DF" w:rsidRDefault="007C16EA">
            <w:pPr>
              <w:spacing w:before="20" w:after="20"/>
              <w:jc w:val="right"/>
              <w:rPr>
                <w:sz w:val="18"/>
                <w:szCs w:val="18"/>
                <w:lang w:val="en-US"/>
              </w:rPr>
            </w:pPr>
            <w:r>
              <w:rPr>
                <w:color w:val="000000"/>
                <w:sz w:val="18"/>
                <w:szCs w:val="18"/>
                <w:lang w:eastAsia="en-CA"/>
              </w:rPr>
              <w:t>260.45</w:t>
            </w:r>
          </w:p>
        </w:tc>
        <w:tc>
          <w:tcPr>
            <w:tcW w:w="929" w:type="dxa"/>
            <w:vAlign w:val="center"/>
          </w:tcPr>
          <w:p w14:paraId="41131390" w14:textId="77777777" w:rsidR="00E628DF" w:rsidRDefault="007C16EA">
            <w:pPr>
              <w:spacing w:before="20" w:after="20"/>
              <w:jc w:val="right"/>
              <w:rPr>
                <w:sz w:val="18"/>
                <w:szCs w:val="18"/>
                <w:lang w:val="en-US"/>
              </w:rPr>
            </w:pPr>
            <w:r>
              <w:rPr>
                <w:color w:val="000000"/>
                <w:sz w:val="18"/>
                <w:szCs w:val="18"/>
                <w:lang w:eastAsia="en-CA"/>
              </w:rPr>
              <w:t>200.35</w:t>
            </w:r>
          </w:p>
        </w:tc>
        <w:tc>
          <w:tcPr>
            <w:tcW w:w="928" w:type="dxa"/>
            <w:vAlign w:val="center"/>
          </w:tcPr>
          <w:p w14:paraId="41131391" w14:textId="77777777" w:rsidR="00E628DF" w:rsidRDefault="007C16EA">
            <w:pPr>
              <w:spacing w:before="20" w:after="20"/>
              <w:jc w:val="right"/>
              <w:rPr>
                <w:sz w:val="18"/>
                <w:szCs w:val="18"/>
                <w:lang w:val="en-US"/>
              </w:rPr>
            </w:pPr>
            <w:r>
              <w:rPr>
                <w:color w:val="000000"/>
                <w:sz w:val="18"/>
                <w:szCs w:val="18"/>
                <w:lang w:eastAsia="en-CA"/>
              </w:rPr>
              <w:t>200.35</w:t>
            </w:r>
          </w:p>
        </w:tc>
        <w:tc>
          <w:tcPr>
            <w:tcW w:w="929" w:type="dxa"/>
            <w:vAlign w:val="center"/>
          </w:tcPr>
          <w:p w14:paraId="41131392" w14:textId="77777777" w:rsidR="00E628DF" w:rsidRDefault="007C16EA">
            <w:pPr>
              <w:spacing w:before="20" w:after="20"/>
              <w:jc w:val="right"/>
              <w:rPr>
                <w:sz w:val="18"/>
                <w:szCs w:val="18"/>
                <w:lang w:val="en-US"/>
              </w:rPr>
            </w:pPr>
            <w:r>
              <w:rPr>
                <w:sz w:val="18"/>
                <w:szCs w:val="18"/>
              </w:rPr>
              <w:t>200.35</w:t>
            </w:r>
          </w:p>
        </w:tc>
        <w:tc>
          <w:tcPr>
            <w:tcW w:w="929" w:type="dxa"/>
            <w:vAlign w:val="center"/>
          </w:tcPr>
          <w:p w14:paraId="41131393" w14:textId="77777777" w:rsidR="00E628DF" w:rsidRDefault="007C16EA">
            <w:pPr>
              <w:spacing w:before="20" w:after="20"/>
              <w:jc w:val="right"/>
              <w:rPr>
                <w:sz w:val="18"/>
                <w:szCs w:val="18"/>
                <w:lang w:val="en-US"/>
              </w:rPr>
            </w:pPr>
            <w:r>
              <w:rPr>
                <w:rFonts w:eastAsia="SimSun" w:hint="eastAsia"/>
                <w:color w:val="000000"/>
                <w:sz w:val="18"/>
                <w:szCs w:val="18"/>
                <w:lang w:val="en-US" w:eastAsia="zh-CN"/>
              </w:rPr>
              <w:t>不适用</w:t>
            </w:r>
          </w:p>
        </w:tc>
      </w:tr>
      <w:tr w:rsidR="00E628DF" w14:paraId="411313A0" w14:textId="77777777" w:rsidTr="0096100D">
        <w:trPr>
          <w:trHeight w:val="237"/>
          <w:jc w:val="center"/>
        </w:trPr>
        <w:tc>
          <w:tcPr>
            <w:tcW w:w="806" w:type="dxa"/>
            <w:vMerge w:val="restart"/>
            <w:vAlign w:val="center"/>
          </w:tcPr>
          <w:p w14:paraId="41131395" w14:textId="77777777" w:rsidR="00E628DF" w:rsidRDefault="007C16EA">
            <w:pPr>
              <w:spacing w:before="20" w:after="20"/>
              <w:ind w:left="38" w:right="56"/>
              <w:jc w:val="left"/>
              <w:rPr>
                <w:sz w:val="18"/>
                <w:szCs w:val="18"/>
                <w:lang w:val="en-US" w:eastAsia="zh-CN"/>
              </w:rPr>
            </w:pPr>
            <w:r>
              <w:rPr>
                <w:rFonts w:ascii="SimSun" w:eastAsia="SimSun" w:hAnsi="SimSun" w:cs="SimSun" w:hint="eastAsia"/>
                <w:sz w:val="18"/>
                <w:szCs w:val="18"/>
                <w:lang w:eastAsia="zh-CN"/>
              </w:rPr>
              <w:t>原则上商定的供资额</w:t>
            </w:r>
            <w:r>
              <w:rPr>
                <w:sz w:val="18"/>
                <w:szCs w:val="18"/>
                <w:lang w:eastAsia="zh-CN"/>
              </w:rPr>
              <w:t xml:space="preserve"> (</w:t>
            </w:r>
            <w:r>
              <w:rPr>
                <w:rFonts w:ascii="SimSun" w:eastAsia="SimSun" w:hAnsi="SimSun" w:cs="SimSun" w:hint="eastAsia"/>
                <w:sz w:val="18"/>
                <w:szCs w:val="18"/>
                <w:lang w:eastAsia="zh-CN"/>
              </w:rPr>
              <w:t>美元</w:t>
            </w:r>
            <w:r>
              <w:rPr>
                <w:sz w:val="18"/>
                <w:szCs w:val="18"/>
                <w:lang w:eastAsia="zh-CN"/>
              </w:rPr>
              <w:t>)</w:t>
            </w:r>
          </w:p>
        </w:tc>
        <w:tc>
          <w:tcPr>
            <w:tcW w:w="1169" w:type="dxa"/>
            <w:vMerge w:val="restart"/>
            <w:shd w:val="clear" w:color="auto" w:fill="FFFFFF" w:themeFill="background1"/>
            <w:vAlign w:val="center"/>
          </w:tcPr>
          <w:p w14:paraId="41131396" w14:textId="77777777" w:rsidR="00E628DF" w:rsidRDefault="007C16EA">
            <w:pPr>
              <w:spacing w:before="20" w:after="20"/>
              <w:ind w:left="86" w:right="54"/>
              <w:jc w:val="center"/>
              <w:rPr>
                <w:rFonts w:eastAsia="SimSun"/>
                <w:sz w:val="18"/>
                <w:szCs w:val="18"/>
                <w:lang w:val="en-US" w:eastAsia="zh-CN"/>
              </w:rPr>
            </w:pPr>
            <w:r>
              <w:rPr>
                <w:rFonts w:eastAsia="SimSun" w:hint="eastAsia"/>
                <w:color w:val="000000" w:themeColor="text1"/>
                <w:sz w:val="18"/>
                <w:szCs w:val="18"/>
                <w:lang w:val="en-US" w:eastAsia="zh-CN"/>
              </w:rPr>
              <w:t>工发组织</w:t>
            </w:r>
          </w:p>
        </w:tc>
        <w:tc>
          <w:tcPr>
            <w:tcW w:w="1079" w:type="dxa"/>
          </w:tcPr>
          <w:p w14:paraId="41131397" w14:textId="77777777" w:rsidR="00E628DF" w:rsidRDefault="007C16EA">
            <w:pPr>
              <w:jc w:val="left"/>
              <w:rPr>
                <w:sz w:val="18"/>
                <w:szCs w:val="18"/>
                <w:lang w:val="en-US"/>
              </w:rPr>
            </w:pPr>
            <w:r>
              <w:rPr>
                <w:rFonts w:ascii="SimSun" w:eastAsia="SimSun" w:hAnsi="SimSun" w:cs="SimSun" w:hint="eastAsia"/>
                <w:sz w:val="18"/>
                <w:szCs w:val="18"/>
              </w:rPr>
              <w:t>项目费用</w:t>
            </w:r>
          </w:p>
        </w:tc>
        <w:tc>
          <w:tcPr>
            <w:tcW w:w="928" w:type="dxa"/>
          </w:tcPr>
          <w:p w14:paraId="41131398" w14:textId="77777777" w:rsidR="00E628DF" w:rsidRDefault="007C16EA">
            <w:pPr>
              <w:spacing w:before="20" w:after="20"/>
              <w:ind w:left="38"/>
              <w:jc w:val="right"/>
              <w:rPr>
                <w:color w:val="000000"/>
                <w:sz w:val="18"/>
                <w:szCs w:val="18"/>
                <w:lang w:val="en-US" w:eastAsia="en-CA"/>
              </w:rPr>
            </w:pPr>
            <w:r>
              <w:rPr>
                <w:bCs/>
                <w:color w:val="000000"/>
                <w:sz w:val="18"/>
                <w:szCs w:val="18"/>
              </w:rPr>
              <w:t>1,553,271</w:t>
            </w:r>
          </w:p>
        </w:tc>
        <w:tc>
          <w:tcPr>
            <w:tcW w:w="929" w:type="dxa"/>
          </w:tcPr>
          <w:p w14:paraId="41131399" w14:textId="77777777" w:rsidR="00E628DF" w:rsidRDefault="007C16EA">
            <w:pPr>
              <w:spacing w:before="20" w:after="20"/>
              <w:jc w:val="right"/>
              <w:rPr>
                <w:color w:val="000000"/>
                <w:sz w:val="18"/>
                <w:szCs w:val="18"/>
                <w:lang w:val="en-US" w:eastAsia="en-CA"/>
              </w:rPr>
            </w:pPr>
            <w:r>
              <w:rPr>
                <w:bCs/>
                <w:color w:val="000000"/>
                <w:sz w:val="18"/>
                <w:szCs w:val="18"/>
                <w:lang w:val="en-US"/>
              </w:rPr>
              <w:t>0</w:t>
            </w:r>
          </w:p>
        </w:tc>
        <w:tc>
          <w:tcPr>
            <w:tcW w:w="928" w:type="dxa"/>
          </w:tcPr>
          <w:p w14:paraId="4113139A" w14:textId="77777777" w:rsidR="00E628DF" w:rsidRDefault="007C16EA">
            <w:pPr>
              <w:spacing w:before="20" w:after="20"/>
              <w:jc w:val="right"/>
              <w:rPr>
                <w:color w:val="000000"/>
                <w:sz w:val="18"/>
                <w:szCs w:val="18"/>
                <w:lang w:val="en-US" w:eastAsia="en-CA"/>
              </w:rPr>
            </w:pPr>
            <w:r>
              <w:rPr>
                <w:bCs/>
                <w:color w:val="000000"/>
                <w:sz w:val="18"/>
                <w:szCs w:val="18"/>
              </w:rPr>
              <w:t>3,280,793</w:t>
            </w:r>
          </w:p>
        </w:tc>
        <w:tc>
          <w:tcPr>
            <w:tcW w:w="929" w:type="dxa"/>
          </w:tcPr>
          <w:p w14:paraId="4113139B" w14:textId="77777777" w:rsidR="00E628DF" w:rsidRDefault="007C16EA">
            <w:pPr>
              <w:spacing w:before="20" w:after="20"/>
              <w:jc w:val="right"/>
              <w:rPr>
                <w:color w:val="000000"/>
                <w:sz w:val="18"/>
                <w:szCs w:val="18"/>
                <w:lang w:val="en-US" w:eastAsia="en-CA"/>
              </w:rPr>
            </w:pPr>
            <w:r>
              <w:rPr>
                <w:color w:val="000000"/>
                <w:sz w:val="18"/>
                <w:szCs w:val="18"/>
                <w:lang w:val="en-US"/>
              </w:rPr>
              <w:t>0</w:t>
            </w:r>
          </w:p>
        </w:tc>
        <w:tc>
          <w:tcPr>
            <w:tcW w:w="929" w:type="dxa"/>
          </w:tcPr>
          <w:p w14:paraId="4113139C" w14:textId="77777777" w:rsidR="00E628DF" w:rsidRDefault="007C16EA">
            <w:pPr>
              <w:spacing w:before="20" w:after="20"/>
              <w:jc w:val="right"/>
              <w:rPr>
                <w:color w:val="000000"/>
                <w:sz w:val="18"/>
                <w:szCs w:val="18"/>
                <w:lang w:val="en-US" w:eastAsia="en-CA"/>
              </w:rPr>
            </w:pPr>
            <w:r>
              <w:rPr>
                <w:color w:val="000000"/>
                <w:sz w:val="18"/>
                <w:szCs w:val="18"/>
                <w:lang w:val="en-US"/>
              </w:rPr>
              <w:t>0</w:t>
            </w:r>
          </w:p>
        </w:tc>
        <w:tc>
          <w:tcPr>
            <w:tcW w:w="928" w:type="dxa"/>
          </w:tcPr>
          <w:p w14:paraId="4113139D" w14:textId="77777777" w:rsidR="00E628DF" w:rsidRDefault="007C16EA">
            <w:pPr>
              <w:spacing w:before="20" w:after="20"/>
              <w:jc w:val="right"/>
              <w:rPr>
                <w:color w:val="000000"/>
                <w:sz w:val="18"/>
                <w:szCs w:val="18"/>
                <w:lang w:val="en-US" w:eastAsia="en-CA"/>
              </w:rPr>
            </w:pPr>
            <w:r>
              <w:rPr>
                <w:color w:val="000000"/>
                <w:sz w:val="18"/>
                <w:szCs w:val="18"/>
              </w:rPr>
              <w:t>3,888,050</w:t>
            </w:r>
          </w:p>
        </w:tc>
        <w:tc>
          <w:tcPr>
            <w:tcW w:w="929" w:type="dxa"/>
          </w:tcPr>
          <w:p w14:paraId="4113139E" w14:textId="77777777" w:rsidR="00E628DF" w:rsidRDefault="007C16EA">
            <w:pPr>
              <w:spacing w:before="20" w:after="20"/>
              <w:jc w:val="right"/>
              <w:rPr>
                <w:color w:val="000000"/>
                <w:sz w:val="18"/>
                <w:szCs w:val="18"/>
                <w:lang w:val="en-US" w:eastAsia="en-CA"/>
              </w:rPr>
            </w:pPr>
            <w:r>
              <w:rPr>
                <w:color w:val="000000"/>
                <w:sz w:val="18"/>
                <w:szCs w:val="18"/>
              </w:rPr>
              <w:t>969,124</w:t>
            </w:r>
          </w:p>
        </w:tc>
        <w:tc>
          <w:tcPr>
            <w:tcW w:w="929" w:type="dxa"/>
          </w:tcPr>
          <w:p w14:paraId="4113139F" w14:textId="77777777" w:rsidR="00E628DF" w:rsidRDefault="007C16EA">
            <w:pPr>
              <w:spacing w:before="20" w:after="20"/>
              <w:jc w:val="right"/>
              <w:rPr>
                <w:color w:val="000000"/>
                <w:sz w:val="18"/>
                <w:szCs w:val="18"/>
                <w:lang w:val="en-US" w:eastAsia="en-CA"/>
              </w:rPr>
            </w:pPr>
            <w:r>
              <w:rPr>
                <w:bCs/>
                <w:color w:val="000000"/>
                <w:sz w:val="18"/>
                <w:szCs w:val="18"/>
              </w:rPr>
              <w:t>9,691,238</w:t>
            </w:r>
          </w:p>
        </w:tc>
      </w:tr>
      <w:tr w:rsidR="00E628DF" w14:paraId="411313AC" w14:textId="77777777" w:rsidTr="0096100D">
        <w:trPr>
          <w:trHeight w:val="50"/>
          <w:jc w:val="center"/>
        </w:trPr>
        <w:tc>
          <w:tcPr>
            <w:tcW w:w="806" w:type="dxa"/>
            <w:vMerge/>
            <w:vAlign w:val="center"/>
          </w:tcPr>
          <w:p w14:paraId="411313A1" w14:textId="77777777" w:rsidR="00E628DF" w:rsidRDefault="00E628DF">
            <w:pPr>
              <w:spacing w:before="20" w:after="20"/>
              <w:ind w:left="38"/>
              <w:jc w:val="left"/>
              <w:rPr>
                <w:sz w:val="18"/>
                <w:szCs w:val="18"/>
                <w:lang w:val="en-US"/>
              </w:rPr>
            </w:pPr>
          </w:p>
        </w:tc>
        <w:tc>
          <w:tcPr>
            <w:tcW w:w="1169" w:type="dxa"/>
            <w:vMerge/>
            <w:shd w:val="clear" w:color="auto" w:fill="FFFFFF" w:themeFill="background1"/>
            <w:vAlign w:val="center"/>
          </w:tcPr>
          <w:p w14:paraId="411313A2" w14:textId="77777777" w:rsidR="00E628DF" w:rsidRDefault="00E628DF">
            <w:pPr>
              <w:spacing w:before="20" w:after="20"/>
              <w:ind w:left="38"/>
              <w:jc w:val="center"/>
              <w:rPr>
                <w:sz w:val="18"/>
                <w:szCs w:val="18"/>
                <w:lang w:val="en-US"/>
              </w:rPr>
            </w:pPr>
          </w:p>
        </w:tc>
        <w:tc>
          <w:tcPr>
            <w:tcW w:w="1079" w:type="dxa"/>
          </w:tcPr>
          <w:p w14:paraId="411313A3" w14:textId="77777777" w:rsidR="00E628DF" w:rsidRDefault="007C16EA">
            <w:pPr>
              <w:jc w:val="left"/>
              <w:rPr>
                <w:sz w:val="18"/>
                <w:szCs w:val="18"/>
                <w:lang w:val="en-US"/>
              </w:rPr>
            </w:pPr>
            <w:r>
              <w:rPr>
                <w:rFonts w:ascii="SimSun" w:eastAsia="SimSun" w:hAnsi="SimSun" w:cs="SimSun" w:hint="eastAsia"/>
                <w:sz w:val="18"/>
                <w:szCs w:val="18"/>
              </w:rPr>
              <w:t>支助费用</w:t>
            </w:r>
          </w:p>
        </w:tc>
        <w:tc>
          <w:tcPr>
            <w:tcW w:w="928" w:type="dxa"/>
          </w:tcPr>
          <w:p w14:paraId="411313A4" w14:textId="77777777" w:rsidR="00E628DF" w:rsidRDefault="007C16EA">
            <w:pPr>
              <w:spacing w:before="20" w:after="20"/>
              <w:ind w:left="38"/>
              <w:jc w:val="right"/>
              <w:rPr>
                <w:color w:val="000000"/>
                <w:sz w:val="18"/>
                <w:szCs w:val="18"/>
                <w:lang w:val="en-US" w:eastAsia="en-CA"/>
              </w:rPr>
            </w:pPr>
            <w:r>
              <w:rPr>
                <w:bCs/>
                <w:color w:val="000000"/>
                <w:sz w:val="18"/>
                <w:szCs w:val="18"/>
              </w:rPr>
              <w:t>108,729</w:t>
            </w:r>
          </w:p>
        </w:tc>
        <w:tc>
          <w:tcPr>
            <w:tcW w:w="929" w:type="dxa"/>
          </w:tcPr>
          <w:p w14:paraId="411313A5" w14:textId="77777777" w:rsidR="00E628DF" w:rsidRDefault="007C16EA">
            <w:pPr>
              <w:spacing w:before="20" w:after="20"/>
              <w:jc w:val="right"/>
              <w:rPr>
                <w:color w:val="000000"/>
                <w:sz w:val="18"/>
                <w:szCs w:val="18"/>
                <w:lang w:val="en-US" w:eastAsia="en-CA"/>
              </w:rPr>
            </w:pPr>
            <w:r>
              <w:rPr>
                <w:bCs/>
                <w:color w:val="000000"/>
                <w:sz w:val="18"/>
                <w:szCs w:val="18"/>
                <w:lang w:val="en-US"/>
              </w:rPr>
              <w:t>0</w:t>
            </w:r>
          </w:p>
        </w:tc>
        <w:tc>
          <w:tcPr>
            <w:tcW w:w="928" w:type="dxa"/>
          </w:tcPr>
          <w:p w14:paraId="411313A6" w14:textId="77777777" w:rsidR="00E628DF" w:rsidRDefault="007C16EA">
            <w:pPr>
              <w:spacing w:before="20" w:after="20"/>
              <w:jc w:val="right"/>
              <w:rPr>
                <w:color w:val="000000"/>
                <w:sz w:val="18"/>
                <w:szCs w:val="18"/>
                <w:lang w:val="en-US" w:eastAsia="en-CA"/>
              </w:rPr>
            </w:pPr>
            <w:r>
              <w:rPr>
                <w:bCs/>
                <w:color w:val="000000"/>
                <w:sz w:val="18"/>
                <w:szCs w:val="18"/>
                <w:lang w:val="en-US"/>
              </w:rPr>
              <w:t>229,656</w:t>
            </w:r>
          </w:p>
        </w:tc>
        <w:tc>
          <w:tcPr>
            <w:tcW w:w="929" w:type="dxa"/>
          </w:tcPr>
          <w:p w14:paraId="411313A7" w14:textId="77777777" w:rsidR="00E628DF" w:rsidRDefault="007C16EA">
            <w:pPr>
              <w:spacing w:before="20" w:after="20"/>
              <w:jc w:val="right"/>
              <w:rPr>
                <w:color w:val="000000"/>
                <w:sz w:val="18"/>
                <w:szCs w:val="18"/>
                <w:lang w:val="en-US" w:eastAsia="en-CA"/>
              </w:rPr>
            </w:pPr>
            <w:r>
              <w:rPr>
                <w:color w:val="000000"/>
                <w:sz w:val="18"/>
                <w:szCs w:val="18"/>
                <w:lang w:val="en-US"/>
              </w:rPr>
              <w:t>0</w:t>
            </w:r>
          </w:p>
        </w:tc>
        <w:tc>
          <w:tcPr>
            <w:tcW w:w="929" w:type="dxa"/>
          </w:tcPr>
          <w:p w14:paraId="411313A8" w14:textId="77777777" w:rsidR="00E628DF" w:rsidRDefault="007C16EA">
            <w:pPr>
              <w:spacing w:before="20" w:after="20"/>
              <w:jc w:val="right"/>
              <w:rPr>
                <w:color w:val="000000"/>
                <w:sz w:val="18"/>
                <w:szCs w:val="18"/>
                <w:lang w:val="en-US" w:eastAsia="en-CA"/>
              </w:rPr>
            </w:pPr>
            <w:r>
              <w:rPr>
                <w:color w:val="000000"/>
                <w:sz w:val="18"/>
                <w:szCs w:val="18"/>
                <w:lang w:val="en-US"/>
              </w:rPr>
              <w:t>0</w:t>
            </w:r>
          </w:p>
        </w:tc>
        <w:tc>
          <w:tcPr>
            <w:tcW w:w="928" w:type="dxa"/>
          </w:tcPr>
          <w:p w14:paraId="411313A9" w14:textId="77777777" w:rsidR="00E628DF" w:rsidRDefault="007C16EA">
            <w:pPr>
              <w:spacing w:before="20" w:after="20"/>
              <w:jc w:val="right"/>
              <w:rPr>
                <w:color w:val="000000"/>
                <w:sz w:val="18"/>
                <w:szCs w:val="18"/>
                <w:lang w:val="en-US" w:eastAsia="en-CA"/>
              </w:rPr>
            </w:pPr>
            <w:r>
              <w:rPr>
                <w:color w:val="000000"/>
                <w:sz w:val="18"/>
                <w:szCs w:val="18"/>
                <w:lang w:val="en-US"/>
              </w:rPr>
              <w:t>272,164</w:t>
            </w:r>
          </w:p>
        </w:tc>
        <w:tc>
          <w:tcPr>
            <w:tcW w:w="929" w:type="dxa"/>
          </w:tcPr>
          <w:p w14:paraId="411313AA" w14:textId="77777777" w:rsidR="00E628DF" w:rsidRDefault="007C16EA">
            <w:pPr>
              <w:spacing w:before="20" w:after="20"/>
              <w:jc w:val="right"/>
              <w:rPr>
                <w:color w:val="000000"/>
                <w:sz w:val="18"/>
                <w:szCs w:val="18"/>
                <w:lang w:val="en-US" w:eastAsia="en-CA"/>
              </w:rPr>
            </w:pPr>
            <w:r>
              <w:rPr>
                <w:color w:val="000000"/>
                <w:sz w:val="18"/>
                <w:szCs w:val="18"/>
              </w:rPr>
              <w:t>67,839</w:t>
            </w:r>
          </w:p>
        </w:tc>
        <w:tc>
          <w:tcPr>
            <w:tcW w:w="929" w:type="dxa"/>
          </w:tcPr>
          <w:p w14:paraId="411313AB" w14:textId="77777777" w:rsidR="00E628DF" w:rsidRDefault="007C16EA">
            <w:pPr>
              <w:spacing w:before="20" w:after="20"/>
              <w:jc w:val="right"/>
              <w:rPr>
                <w:color w:val="000000"/>
                <w:sz w:val="18"/>
                <w:szCs w:val="18"/>
                <w:lang w:val="en-US" w:eastAsia="en-CA"/>
              </w:rPr>
            </w:pPr>
            <w:r>
              <w:rPr>
                <w:bCs/>
                <w:color w:val="000000"/>
                <w:sz w:val="18"/>
                <w:szCs w:val="18"/>
              </w:rPr>
              <w:t>678,387</w:t>
            </w:r>
          </w:p>
        </w:tc>
      </w:tr>
      <w:tr w:rsidR="00E628DF" w14:paraId="411313B8" w14:textId="77777777" w:rsidTr="0096100D">
        <w:trPr>
          <w:trHeight w:val="142"/>
          <w:jc w:val="center"/>
        </w:trPr>
        <w:tc>
          <w:tcPr>
            <w:tcW w:w="806" w:type="dxa"/>
            <w:vMerge/>
            <w:vAlign w:val="center"/>
          </w:tcPr>
          <w:p w14:paraId="411313AD" w14:textId="77777777" w:rsidR="00E628DF" w:rsidRDefault="00E628DF">
            <w:pPr>
              <w:spacing w:before="20" w:after="20"/>
              <w:ind w:left="38"/>
              <w:jc w:val="left"/>
              <w:rPr>
                <w:sz w:val="18"/>
                <w:szCs w:val="18"/>
                <w:lang w:val="en-US"/>
              </w:rPr>
            </w:pPr>
          </w:p>
        </w:tc>
        <w:tc>
          <w:tcPr>
            <w:tcW w:w="1169" w:type="dxa"/>
            <w:vMerge w:val="restart"/>
            <w:vAlign w:val="center"/>
          </w:tcPr>
          <w:p w14:paraId="411313AE" w14:textId="77777777" w:rsidR="00E628DF" w:rsidRDefault="007C16EA">
            <w:pPr>
              <w:spacing w:before="20" w:after="20"/>
              <w:ind w:left="86" w:right="54"/>
              <w:jc w:val="center"/>
              <w:rPr>
                <w:rFonts w:eastAsia="SimSun"/>
                <w:caps/>
                <w:sz w:val="18"/>
                <w:szCs w:val="18"/>
                <w:lang w:val="en-US" w:eastAsia="zh-CN"/>
              </w:rPr>
            </w:pPr>
            <w:r>
              <w:rPr>
                <w:rFonts w:eastAsia="SimSun" w:hint="eastAsia"/>
                <w:sz w:val="18"/>
                <w:szCs w:val="18"/>
                <w:lang w:val="en-US" w:eastAsia="zh-CN"/>
              </w:rPr>
              <w:t>意大利</w:t>
            </w:r>
          </w:p>
        </w:tc>
        <w:tc>
          <w:tcPr>
            <w:tcW w:w="1079" w:type="dxa"/>
          </w:tcPr>
          <w:p w14:paraId="411313AF" w14:textId="77777777" w:rsidR="00E628DF" w:rsidRDefault="007C16EA">
            <w:pPr>
              <w:jc w:val="left"/>
              <w:rPr>
                <w:sz w:val="18"/>
                <w:szCs w:val="18"/>
                <w:lang w:val="en-US"/>
              </w:rPr>
            </w:pPr>
            <w:r>
              <w:rPr>
                <w:rFonts w:ascii="SimSun" w:eastAsia="SimSun" w:hAnsi="SimSun" w:cs="SimSun" w:hint="eastAsia"/>
                <w:sz w:val="18"/>
                <w:szCs w:val="18"/>
              </w:rPr>
              <w:t>项目费用</w:t>
            </w:r>
          </w:p>
        </w:tc>
        <w:tc>
          <w:tcPr>
            <w:tcW w:w="928" w:type="dxa"/>
          </w:tcPr>
          <w:p w14:paraId="411313B0" w14:textId="77777777" w:rsidR="00E628DF" w:rsidRDefault="007C16EA">
            <w:pPr>
              <w:spacing w:before="20" w:after="20"/>
              <w:ind w:left="38"/>
              <w:jc w:val="right"/>
              <w:rPr>
                <w:color w:val="000000"/>
                <w:sz w:val="18"/>
                <w:szCs w:val="18"/>
                <w:lang w:val="en-US" w:eastAsia="en-CA"/>
              </w:rPr>
            </w:pPr>
            <w:r>
              <w:rPr>
                <w:color w:val="000000"/>
                <w:sz w:val="18"/>
                <w:szCs w:val="18"/>
              </w:rPr>
              <w:t>250,000</w:t>
            </w:r>
          </w:p>
        </w:tc>
        <w:tc>
          <w:tcPr>
            <w:tcW w:w="929" w:type="dxa"/>
          </w:tcPr>
          <w:p w14:paraId="411313B1" w14:textId="77777777" w:rsidR="00E628DF" w:rsidRDefault="007C16EA">
            <w:pPr>
              <w:spacing w:before="20" w:after="20"/>
              <w:jc w:val="right"/>
              <w:rPr>
                <w:color w:val="000000"/>
                <w:sz w:val="18"/>
                <w:szCs w:val="18"/>
                <w:lang w:val="en-US" w:eastAsia="en-CA"/>
              </w:rPr>
            </w:pPr>
            <w:r>
              <w:rPr>
                <w:bCs/>
                <w:color w:val="000000"/>
                <w:sz w:val="18"/>
                <w:szCs w:val="18"/>
                <w:lang w:val="en-US"/>
              </w:rPr>
              <w:t>0</w:t>
            </w:r>
          </w:p>
        </w:tc>
        <w:tc>
          <w:tcPr>
            <w:tcW w:w="928" w:type="dxa"/>
          </w:tcPr>
          <w:p w14:paraId="411313B2" w14:textId="77777777" w:rsidR="00E628DF" w:rsidRDefault="007C16EA">
            <w:pPr>
              <w:spacing w:before="20" w:after="20"/>
              <w:jc w:val="right"/>
              <w:rPr>
                <w:color w:val="000000"/>
                <w:sz w:val="18"/>
                <w:szCs w:val="18"/>
                <w:lang w:val="en-US" w:eastAsia="en-CA"/>
              </w:rPr>
            </w:pPr>
            <w:r>
              <w:rPr>
                <w:bCs/>
                <w:color w:val="000000"/>
                <w:sz w:val="18"/>
                <w:szCs w:val="18"/>
              </w:rPr>
              <w:t>0</w:t>
            </w:r>
          </w:p>
        </w:tc>
        <w:tc>
          <w:tcPr>
            <w:tcW w:w="929" w:type="dxa"/>
          </w:tcPr>
          <w:p w14:paraId="411313B3" w14:textId="77777777" w:rsidR="00E628DF" w:rsidRDefault="007C16EA">
            <w:pPr>
              <w:spacing w:before="20" w:after="20"/>
              <w:jc w:val="right"/>
              <w:rPr>
                <w:color w:val="000000"/>
                <w:sz w:val="18"/>
                <w:szCs w:val="18"/>
                <w:lang w:val="en-US" w:eastAsia="en-CA"/>
              </w:rPr>
            </w:pPr>
            <w:r>
              <w:rPr>
                <w:color w:val="000000"/>
                <w:sz w:val="18"/>
                <w:szCs w:val="18"/>
                <w:lang w:val="en-US"/>
              </w:rPr>
              <w:t>0</w:t>
            </w:r>
          </w:p>
        </w:tc>
        <w:tc>
          <w:tcPr>
            <w:tcW w:w="929" w:type="dxa"/>
          </w:tcPr>
          <w:p w14:paraId="411313B4" w14:textId="77777777" w:rsidR="00E628DF" w:rsidRDefault="007C16EA">
            <w:pPr>
              <w:spacing w:before="20" w:after="20"/>
              <w:jc w:val="right"/>
              <w:rPr>
                <w:color w:val="000000"/>
                <w:sz w:val="18"/>
                <w:szCs w:val="18"/>
                <w:lang w:val="en-US" w:eastAsia="en-CA"/>
              </w:rPr>
            </w:pPr>
            <w:r>
              <w:rPr>
                <w:color w:val="000000"/>
                <w:sz w:val="18"/>
                <w:szCs w:val="18"/>
                <w:lang w:val="en-US"/>
              </w:rPr>
              <w:t>0</w:t>
            </w:r>
          </w:p>
        </w:tc>
        <w:tc>
          <w:tcPr>
            <w:tcW w:w="928" w:type="dxa"/>
          </w:tcPr>
          <w:p w14:paraId="411313B5" w14:textId="77777777" w:rsidR="00E628DF" w:rsidRDefault="007C16EA">
            <w:pPr>
              <w:spacing w:before="20" w:after="20"/>
              <w:jc w:val="right"/>
              <w:rPr>
                <w:color w:val="000000"/>
                <w:sz w:val="18"/>
                <w:szCs w:val="18"/>
                <w:lang w:val="en-US" w:eastAsia="en-CA"/>
              </w:rPr>
            </w:pPr>
            <w:r>
              <w:rPr>
                <w:color w:val="000000"/>
                <w:sz w:val="18"/>
                <w:szCs w:val="18"/>
              </w:rPr>
              <w:t>0</w:t>
            </w:r>
          </w:p>
        </w:tc>
        <w:tc>
          <w:tcPr>
            <w:tcW w:w="929" w:type="dxa"/>
          </w:tcPr>
          <w:p w14:paraId="411313B6" w14:textId="77777777" w:rsidR="00E628DF" w:rsidRDefault="007C16EA">
            <w:pPr>
              <w:spacing w:before="20" w:after="20"/>
              <w:jc w:val="right"/>
              <w:rPr>
                <w:color w:val="000000"/>
                <w:sz w:val="18"/>
                <w:szCs w:val="18"/>
                <w:lang w:val="en-US" w:eastAsia="en-CA"/>
              </w:rPr>
            </w:pPr>
            <w:r>
              <w:rPr>
                <w:color w:val="000000"/>
                <w:sz w:val="18"/>
                <w:szCs w:val="18"/>
              </w:rPr>
              <w:t>0</w:t>
            </w:r>
          </w:p>
        </w:tc>
        <w:tc>
          <w:tcPr>
            <w:tcW w:w="929" w:type="dxa"/>
          </w:tcPr>
          <w:p w14:paraId="411313B7" w14:textId="77777777" w:rsidR="00E628DF" w:rsidRDefault="007C16EA">
            <w:pPr>
              <w:spacing w:before="20" w:after="20"/>
              <w:jc w:val="right"/>
              <w:rPr>
                <w:color w:val="000000"/>
                <w:sz w:val="18"/>
                <w:szCs w:val="18"/>
                <w:lang w:val="en-US" w:eastAsia="en-CA"/>
              </w:rPr>
            </w:pPr>
            <w:r>
              <w:rPr>
                <w:bCs/>
                <w:color w:val="000000"/>
                <w:sz w:val="18"/>
                <w:szCs w:val="18"/>
              </w:rPr>
              <w:t>250,000</w:t>
            </w:r>
          </w:p>
        </w:tc>
      </w:tr>
      <w:tr w:rsidR="00E628DF" w14:paraId="411313C4" w14:textId="77777777" w:rsidTr="0096100D">
        <w:trPr>
          <w:trHeight w:val="133"/>
          <w:jc w:val="center"/>
        </w:trPr>
        <w:tc>
          <w:tcPr>
            <w:tcW w:w="806" w:type="dxa"/>
            <w:vMerge/>
            <w:vAlign w:val="center"/>
          </w:tcPr>
          <w:p w14:paraId="411313B9" w14:textId="77777777" w:rsidR="00E628DF" w:rsidRDefault="00E628DF">
            <w:pPr>
              <w:spacing w:before="20" w:after="20"/>
              <w:ind w:left="38"/>
              <w:jc w:val="left"/>
              <w:rPr>
                <w:sz w:val="18"/>
                <w:szCs w:val="18"/>
                <w:lang w:val="en-US"/>
              </w:rPr>
            </w:pPr>
          </w:p>
        </w:tc>
        <w:tc>
          <w:tcPr>
            <w:tcW w:w="1169" w:type="dxa"/>
            <w:vMerge/>
            <w:vAlign w:val="center"/>
          </w:tcPr>
          <w:p w14:paraId="411313BA" w14:textId="77777777" w:rsidR="00E628DF" w:rsidRDefault="00E628DF">
            <w:pPr>
              <w:spacing w:before="20" w:after="20"/>
              <w:ind w:left="38"/>
              <w:jc w:val="left"/>
              <w:rPr>
                <w:sz w:val="18"/>
                <w:szCs w:val="18"/>
                <w:lang w:val="en-US"/>
              </w:rPr>
            </w:pPr>
          </w:p>
        </w:tc>
        <w:tc>
          <w:tcPr>
            <w:tcW w:w="1079" w:type="dxa"/>
          </w:tcPr>
          <w:p w14:paraId="411313BB" w14:textId="77777777" w:rsidR="00E628DF" w:rsidRDefault="007C16EA">
            <w:pPr>
              <w:jc w:val="left"/>
              <w:rPr>
                <w:sz w:val="18"/>
                <w:szCs w:val="18"/>
                <w:lang w:val="en-US"/>
              </w:rPr>
            </w:pPr>
            <w:r>
              <w:rPr>
                <w:rFonts w:ascii="SimSun" w:eastAsia="SimSun" w:hAnsi="SimSun" w:cs="SimSun" w:hint="eastAsia"/>
                <w:sz w:val="18"/>
                <w:szCs w:val="18"/>
              </w:rPr>
              <w:t>支助费用</w:t>
            </w:r>
          </w:p>
        </w:tc>
        <w:tc>
          <w:tcPr>
            <w:tcW w:w="928" w:type="dxa"/>
          </w:tcPr>
          <w:p w14:paraId="411313BC" w14:textId="77777777" w:rsidR="00E628DF" w:rsidRDefault="007C16EA">
            <w:pPr>
              <w:spacing w:before="20" w:after="20"/>
              <w:ind w:left="38"/>
              <w:jc w:val="right"/>
              <w:rPr>
                <w:color w:val="000000"/>
                <w:sz w:val="18"/>
                <w:szCs w:val="18"/>
                <w:lang w:val="en-US" w:eastAsia="en-CA"/>
              </w:rPr>
            </w:pPr>
            <w:r>
              <w:rPr>
                <w:color w:val="000000"/>
                <w:sz w:val="18"/>
                <w:szCs w:val="18"/>
              </w:rPr>
              <w:t>32,500</w:t>
            </w:r>
          </w:p>
        </w:tc>
        <w:tc>
          <w:tcPr>
            <w:tcW w:w="929" w:type="dxa"/>
          </w:tcPr>
          <w:p w14:paraId="411313BD" w14:textId="77777777" w:rsidR="00E628DF" w:rsidRDefault="007C16EA">
            <w:pPr>
              <w:spacing w:before="20" w:after="20"/>
              <w:jc w:val="right"/>
              <w:rPr>
                <w:color w:val="000000"/>
                <w:sz w:val="18"/>
                <w:szCs w:val="18"/>
                <w:lang w:val="en-US" w:eastAsia="en-CA"/>
              </w:rPr>
            </w:pPr>
            <w:r>
              <w:rPr>
                <w:bCs/>
                <w:color w:val="000000"/>
                <w:sz w:val="18"/>
                <w:szCs w:val="18"/>
                <w:lang w:val="en-US"/>
              </w:rPr>
              <w:t>0</w:t>
            </w:r>
          </w:p>
        </w:tc>
        <w:tc>
          <w:tcPr>
            <w:tcW w:w="928" w:type="dxa"/>
          </w:tcPr>
          <w:p w14:paraId="411313BE" w14:textId="77777777" w:rsidR="00E628DF" w:rsidRDefault="007C16EA">
            <w:pPr>
              <w:spacing w:before="20" w:after="20"/>
              <w:jc w:val="right"/>
              <w:rPr>
                <w:color w:val="000000"/>
                <w:sz w:val="18"/>
                <w:szCs w:val="18"/>
                <w:lang w:val="en-US" w:eastAsia="en-CA"/>
              </w:rPr>
            </w:pPr>
            <w:r>
              <w:rPr>
                <w:bCs/>
                <w:color w:val="000000"/>
                <w:sz w:val="18"/>
                <w:szCs w:val="18"/>
                <w:lang w:val="en-US"/>
              </w:rPr>
              <w:t>0</w:t>
            </w:r>
          </w:p>
        </w:tc>
        <w:tc>
          <w:tcPr>
            <w:tcW w:w="929" w:type="dxa"/>
          </w:tcPr>
          <w:p w14:paraId="411313BF" w14:textId="77777777" w:rsidR="00E628DF" w:rsidRDefault="007C16EA">
            <w:pPr>
              <w:spacing w:before="20" w:after="20"/>
              <w:jc w:val="right"/>
              <w:rPr>
                <w:color w:val="000000"/>
                <w:sz w:val="18"/>
                <w:szCs w:val="18"/>
                <w:lang w:val="en-US" w:eastAsia="en-CA"/>
              </w:rPr>
            </w:pPr>
            <w:r>
              <w:rPr>
                <w:color w:val="000000"/>
                <w:sz w:val="18"/>
                <w:szCs w:val="18"/>
                <w:lang w:val="en-US"/>
              </w:rPr>
              <w:t>0</w:t>
            </w:r>
          </w:p>
        </w:tc>
        <w:tc>
          <w:tcPr>
            <w:tcW w:w="929" w:type="dxa"/>
          </w:tcPr>
          <w:p w14:paraId="411313C0" w14:textId="77777777" w:rsidR="00E628DF" w:rsidRDefault="007C16EA">
            <w:pPr>
              <w:spacing w:before="20" w:after="20"/>
              <w:jc w:val="right"/>
              <w:rPr>
                <w:color w:val="000000"/>
                <w:sz w:val="18"/>
                <w:szCs w:val="18"/>
                <w:lang w:val="en-US" w:eastAsia="en-CA"/>
              </w:rPr>
            </w:pPr>
            <w:r>
              <w:rPr>
                <w:color w:val="000000"/>
                <w:sz w:val="18"/>
                <w:szCs w:val="18"/>
                <w:lang w:val="en-US"/>
              </w:rPr>
              <w:t>0</w:t>
            </w:r>
          </w:p>
        </w:tc>
        <w:tc>
          <w:tcPr>
            <w:tcW w:w="928" w:type="dxa"/>
          </w:tcPr>
          <w:p w14:paraId="411313C1" w14:textId="77777777" w:rsidR="00E628DF" w:rsidRDefault="007C16EA">
            <w:pPr>
              <w:spacing w:before="20" w:after="20"/>
              <w:jc w:val="right"/>
              <w:rPr>
                <w:color w:val="000000"/>
                <w:sz w:val="18"/>
                <w:szCs w:val="18"/>
                <w:lang w:val="en-US" w:eastAsia="en-CA"/>
              </w:rPr>
            </w:pPr>
            <w:r>
              <w:rPr>
                <w:color w:val="000000"/>
                <w:sz w:val="18"/>
                <w:szCs w:val="18"/>
              </w:rPr>
              <w:t>0</w:t>
            </w:r>
          </w:p>
        </w:tc>
        <w:tc>
          <w:tcPr>
            <w:tcW w:w="929" w:type="dxa"/>
          </w:tcPr>
          <w:p w14:paraId="411313C2" w14:textId="77777777" w:rsidR="00E628DF" w:rsidRDefault="007C16EA">
            <w:pPr>
              <w:spacing w:before="20" w:after="20"/>
              <w:jc w:val="right"/>
              <w:rPr>
                <w:color w:val="000000"/>
                <w:sz w:val="18"/>
                <w:szCs w:val="18"/>
                <w:lang w:val="en-US" w:eastAsia="en-CA"/>
              </w:rPr>
            </w:pPr>
            <w:r>
              <w:rPr>
                <w:color w:val="000000"/>
                <w:sz w:val="18"/>
                <w:szCs w:val="18"/>
              </w:rPr>
              <w:t>0</w:t>
            </w:r>
          </w:p>
        </w:tc>
        <w:tc>
          <w:tcPr>
            <w:tcW w:w="929" w:type="dxa"/>
          </w:tcPr>
          <w:p w14:paraId="411313C3" w14:textId="77777777" w:rsidR="00E628DF" w:rsidRDefault="007C16EA">
            <w:pPr>
              <w:spacing w:before="20" w:after="20"/>
              <w:jc w:val="right"/>
              <w:rPr>
                <w:color w:val="000000"/>
                <w:sz w:val="18"/>
                <w:szCs w:val="18"/>
                <w:lang w:val="en-US" w:eastAsia="en-CA"/>
              </w:rPr>
            </w:pPr>
            <w:r>
              <w:rPr>
                <w:bCs/>
                <w:color w:val="000000"/>
                <w:sz w:val="18"/>
                <w:szCs w:val="18"/>
              </w:rPr>
              <w:t>32,500</w:t>
            </w:r>
          </w:p>
        </w:tc>
      </w:tr>
      <w:tr w:rsidR="00E628DF" w14:paraId="411313CF" w14:textId="77777777" w:rsidTr="0096100D">
        <w:trPr>
          <w:trHeight w:val="108"/>
          <w:jc w:val="center"/>
        </w:trPr>
        <w:tc>
          <w:tcPr>
            <w:tcW w:w="1975" w:type="dxa"/>
            <w:gridSpan w:val="2"/>
            <w:vMerge w:val="restart"/>
            <w:vAlign w:val="center"/>
          </w:tcPr>
          <w:p w14:paraId="411313C5" w14:textId="77777777" w:rsidR="00E628DF" w:rsidRDefault="007C16EA">
            <w:pPr>
              <w:spacing w:before="20" w:after="20"/>
              <w:ind w:left="38"/>
              <w:jc w:val="left"/>
              <w:rPr>
                <w:sz w:val="18"/>
                <w:szCs w:val="18"/>
                <w:lang w:val="en-US" w:eastAsia="zh-CN"/>
              </w:rPr>
            </w:pPr>
            <w:r>
              <w:rPr>
                <w:rFonts w:ascii="SimSun" w:eastAsia="SimSun" w:hAnsi="SimSun" w:cs="SimSun" w:hint="eastAsia"/>
                <w:sz w:val="18"/>
                <w:szCs w:val="18"/>
                <w:lang w:eastAsia="zh-CN"/>
              </w:rPr>
              <w:t>执委会核准供资额</w:t>
            </w:r>
            <w:r>
              <w:rPr>
                <w:rFonts w:hint="eastAsia"/>
                <w:sz w:val="18"/>
                <w:szCs w:val="18"/>
                <w:lang w:eastAsia="zh-CN"/>
              </w:rPr>
              <w:t xml:space="preserve"> </w:t>
            </w:r>
            <w:r>
              <w:rPr>
                <w:sz w:val="18"/>
                <w:szCs w:val="18"/>
                <w:lang w:eastAsia="zh-CN"/>
              </w:rPr>
              <w:t>(</w:t>
            </w:r>
            <w:r>
              <w:rPr>
                <w:rFonts w:ascii="SimSun" w:eastAsia="SimSun" w:hAnsi="SimSun" w:cs="SimSun" w:hint="eastAsia"/>
                <w:sz w:val="18"/>
                <w:szCs w:val="18"/>
                <w:lang w:eastAsia="zh-CN"/>
              </w:rPr>
              <w:t>美元</w:t>
            </w:r>
            <w:r>
              <w:rPr>
                <w:sz w:val="18"/>
                <w:szCs w:val="18"/>
                <w:lang w:eastAsia="zh-CN"/>
              </w:rPr>
              <w:t>)</w:t>
            </w:r>
          </w:p>
        </w:tc>
        <w:tc>
          <w:tcPr>
            <w:tcW w:w="1079" w:type="dxa"/>
          </w:tcPr>
          <w:p w14:paraId="411313C6" w14:textId="77777777" w:rsidR="00E628DF" w:rsidRDefault="007C16EA">
            <w:pPr>
              <w:jc w:val="left"/>
              <w:rPr>
                <w:sz w:val="18"/>
                <w:szCs w:val="18"/>
                <w:lang w:val="en-US"/>
              </w:rPr>
            </w:pPr>
            <w:r>
              <w:rPr>
                <w:rFonts w:ascii="SimSun" w:eastAsia="SimSun" w:hAnsi="SimSun" w:cs="SimSun" w:hint="eastAsia"/>
                <w:sz w:val="18"/>
                <w:szCs w:val="18"/>
              </w:rPr>
              <w:t>项目费用</w:t>
            </w:r>
          </w:p>
        </w:tc>
        <w:tc>
          <w:tcPr>
            <w:tcW w:w="928" w:type="dxa"/>
          </w:tcPr>
          <w:p w14:paraId="411313C7" w14:textId="77777777" w:rsidR="00E628DF" w:rsidRDefault="007C16EA">
            <w:pPr>
              <w:spacing w:before="20" w:after="20"/>
              <w:ind w:left="38"/>
              <w:jc w:val="right"/>
              <w:rPr>
                <w:color w:val="000000"/>
                <w:sz w:val="18"/>
                <w:szCs w:val="18"/>
                <w:lang w:val="en-US" w:eastAsia="en-CA"/>
              </w:rPr>
            </w:pPr>
            <w:r>
              <w:rPr>
                <w:color w:val="000000"/>
                <w:sz w:val="18"/>
                <w:szCs w:val="18"/>
                <w:lang w:val="en-US"/>
              </w:rPr>
              <w:t>1,803,271</w:t>
            </w:r>
          </w:p>
        </w:tc>
        <w:tc>
          <w:tcPr>
            <w:tcW w:w="929" w:type="dxa"/>
          </w:tcPr>
          <w:p w14:paraId="411313C8" w14:textId="77777777" w:rsidR="00E628DF" w:rsidRDefault="007C16EA">
            <w:pPr>
              <w:spacing w:before="20" w:after="20"/>
              <w:jc w:val="right"/>
              <w:rPr>
                <w:color w:val="000000"/>
                <w:sz w:val="18"/>
                <w:szCs w:val="18"/>
                <w:lang w:val="en-US" w:eastAsia="en-CA"/>
              </w:rPr>
            </w:pPr>
            <w:r>
              <w:rPr>
                <w:color w:val="000000"/>
                <w:sz w:val="18"/>
                <w:szCs w:val="18"/>
                <w:lang w:val="en-US"/>
              </w:rPr>
              <w:t>0</w:t>
            </w:r>
          </w:p>
        </w:tc>
        <w:tc>
          <w:tcPr>
            <w:tcW w:w="928" w:type="dxa"/>
          </w:tcPr>
          <w:p w14:paraId="411313C9" w14:textId="77777777" w:rsidR="00E628DF" w:rsidRDefault="007C16EA">
            <w:pPr>
              <w:spacing w:before="20" w:after="20"/>
              <w:jc w:val="right"/>
              <w:rPr>
                <w:color w:val="000000"/>
                <w:sz w:val="18"/>
                <w:szCs w:val="18"/>
                <w:lang w:val="en-US" w:eastAsia="en-CA"/>
              </w:rPr>
            </w:pPr>
            <w:r>
              <w:rPr>
                <w:color w:val="000000"/>
                <w:sz w:val="18"/>
                <w:szCs w:val="18"/>
                <w:lang w:val="en-US"/>
              </w:rPr>
              <w:t>3,280,793</w:t>
            </w:r>
          </w:p>
        </w:tc>
        <w:tc>
          <w:tcPr>
            <w:tcW w:w="929" w:type="dxa"/>
          </w:tcPr>
          <w:p w14:paraId="411313CA" w14:textId="77777777" w:rsidR="00E628DF" w:rsidRDefault="007C16EA">
            <w:pPr>
              <w:spacing w:before="20" w:after="20"/>
              <w:jc w:val="right"/>
              <w:rPr>
                <w:color w:val="000000"/>
                <w:sz w:val="18"/>
                <w:szCs w:val="18"/>
                <w:lang w:val="en-US" w:eastAsia="en-CA"/>
              </w:rPr>
            </w:pPr>
            <w:r>
              <w:rPr>
                <w:color w:val="000000"/>
                <w:sz w:val="18"/>
                <w:szCs w:val="18"/>
                <w:lang w:val="en-US"/>
              </w:rPr>
              <w:t>0</w:t>
            </w:r>
          </w:p>
        </w:tc>
        <w:tc>
          <w:tcPr>
            <w:tcW w:w="929" w:type="dxa"/>
          </w:tcPr>
          <w:p w14:paraId="411313CB" w14:textId="77777777" w:rsidR="00E628DF" w:rsidRDefault="007C16EA">
            <w:pPr>
              <w:spacing w:before="20" w:after="20"/>
              <w:jc w:val="right"/>
              <w:rPr>
                <w:color w:val="000000"/>
                <w:sz w:val="18"/>
                <w:szCs w:val="18"/>
                <w:lang w:val="en-US" w:eastAsia="en-CA"/>
              </w:rPr>
            </w:pPr>
            <w:r>
              <w:rPr>
                <w:color w:val="000000"/>
                <w:sz w:val="18"/>
                <w:szCs w:val="18"/>
                <w:lang w:val="en-US"/>
              </w:rPr>
              <w:t>0</w:t>
            </w:r>
          </w:p>
        </w:tc>
        <w:tc>
          <w:tcPr>
            <w:tcW w:w="928" w:type="dxa"/>
          </w:tcPr>
          <w:p w14:paraId="411313CC" w14:textId="77777777" w:rsidR="00E628DF" w:rsidRDefault="007C16EA">
            <w:pPr>
              <w:spacing w:before="20" w:after="20"/>
              <w:jc w:val="right"/>
              <w:rPr>
                <w:color w:val="000000"/>
                <w:sz w:val="18"/>
                <w:szCs w:val="18"/>
                <w:lang w:val="en-US" w:eastAsia="en-CA"/>
              </w:rPr>
            </w:pPr>
            <w:r>
              <w:rPr>
                <w:color w:val="000000"/>
                <w:sz w:val="18"/>
                <w:szCs w:val="18"/>
                <w:lang w:val="en-US"/>
              </w:rPr>
              <w:t>3,888,050</w:t>
            </w:r>
          </w:p>
        </w:tc>
        <w:tc>
          <w:tcPr>
            <w:tcW w:w="929" w:type="dxa"/>
          </w:tcPr>
          <w:p w14:paraId="411313CD" w14:textId="77777777" w:rsidR="00E628DF" w:rsidRDefault="00E628DF">
            <w:pPr>
              <w:spacing w:before="20" w:after="20"/>
              <w:jc w:val="right"/>
              <w:rPr>
                <w:color w:val="000000"/>
                <w:sz w:val="18"/>
                <w:szCs w:val="18"/>
                <w:lang w:val="en-US" w:eastAsia="en-CA"/>
              </w:rPr>
            </w:pPr>
          </w:p>
        </w:tc>
        <w:tc>
          <w:tcPr>
            <w:tcW w:w="929" w:type="dxa"/>
          </w:tcPr>
          <w:p w14:paraId="411313CE" w14:textId="77777777" w:rsidR="00E628DF" w:rsidRDefault="007C16EA">
            <w:pPr>
              <w:spacing w:before="20" w:after="20"/>
              <w:jc w:val="right"/>
              <w:rPr>
                <w:color w:val="000000"/>
                <w:sz w:val="18"/>
                <w:szCs w:val="18"/>
                <w:lang w:val="en-US" w:eastAsia="en-CA"/>
              </w:rPr>
            </w:pPr>
            <w:r>
              <w:rPr>
                <w:color w:val="000000"/>
                <w:sz w:val="18"/>
                <w:szCs w:val="18"/>
                <w:lang w:val="en-US" w:eastAsia="en-CA"/>
              </w:rPr>
              <w:t>8,972,114</w:t>
            </w:r>
          </w:p>
        </w:tc>
      </w:tr>
      <w:tr w:rsidR="00E628DF" w14:paraId="411313DA" w14:textId="77777777" w:rsidTr="0096100D">
        <w:trPr>
          <w:trHeight w:val="85"/>
          <w:jc w:val="center"/>
        </w:trPr>
        <w:tc>
          <w:tcPr>
            <w:tcW w:w="1975" w:type="dxa"/>
            <w:gridSpan w:val="2"/>
            <w:vMerge/>
            <w:vAlign w:val="center"/>
          </w:tcPr>
          <w:p w14:paraId="411313D0" w14:textId="77777777" w:rsidR="00E628DF" w:rsidRDefault="00E628DF">
            <w:pPr>
              <w:spacing w:before="20" w:after="20"/>
              <w:ind w:left="38"/>
              <w:jc w:val="left"/>
              <w:rPr>
                <w:sz w:val="18"/>
                <w:szCs w:val="18"/>
                <w:lang w:val="en-US"/>
              </w:rPr>
            </w:pPr>
          </w:p>
        </w:tc>
        <w:tc>
          <w:tcPr>
            <w:tcW w:w="1079" w:type="dxa"/>
          </w:tcPr>
          <w:p w14:paraId="411313D1" w14:textId="77777777" w:rsidR="00E628DF" w:rsidRDefault="007C16EA">
            <w:pPr>
              <w:jc w:val="left"/>
              <w:rPr>
                <w:sz w:val="18"/>
                <w:szCs w:val="18"/>
                <w:lang w:val="en-US"/>
              </w:rPr>
            </w:pPr>
            <w:r>
              <w:rPr>
                <w:rFonts w:ascii="SimSun" w:eastAsia="SimSun" w:hAnsi="SimSun" w:cs="SimSun" w:hint="eastAsia"/>
                <w:sz w:val="18"/>
                <w:szCs w:val="18"/>
              </w:rPr>
              <w:t>支助费用</w:t>
            </w:r>
          </w:p>
        </w:tc>
        <w:tc>
          <w:tcPr>
            <w:tcW w:w="928" w:type="dxa"/>
          </w:tcPr>
          <w:p w14:paraId="411313D2" w14:textId="77777777" w:rsidR="00E628DF" w:rsidRDefault="007C16EA">
            <w:pPr>
              <w:spacing w:before="20" w:after="20"/>
              <w:ind w:left="38"/>
              <w:jc w:val="right"/>
              <w:rPr>
                <w:color w:val="000000"/>
                <w:sz w:val="18"/>
                <w:szCs w:val="18"/>
                <w:lang w:val="en-US" w:eastAsia="en-CA"/>
              </w:rPr>
            </w:pPr>
            <w:r>
              <w:rPr>
                <w:color w:val="000000"/>
                <w:sz w:val="18"/>
                <w:szCs w:val="18"/>
                <w:lang w:val="en-US"/>
              </w:rPr>
              <w:t>141,229</w:t>
            </w:r>
          </w:p>
        </w:tc>
        <w:tc>
          <w:tcPr>
            <w:tcW w:w="929" w:type="dxa"/>
          </w:tcPr>
          <w:p w14:paraId="411313D3" w14:textId="77777777" w:rsidR="00E628DF" w:rsidRDefault="007C16EA">
            <w:pPr>
              <w:spacing w:before="20" w:after="20"/>
              <w:jc w:val="right"/>
              <w:rPr>
                <w:color w:val="000000"/>
                <w:sz w:val="18"/>
                <w:szCs w:val="18"/>
                <w:lang w:val="en-US" w:eastAsia="en-CA"/>
              </w:rPr>
            </w:pPr>
            <w:r>
              <w:rPr>
                <w:color w:val="000000"/>
                <w:sz w:val="18"/>
                <w:szCs w:val="18"/>
                <w:lang w:val="en-US"/>
              </w:rPr>
              <w:t>0</w:t>
            </w:r>
          </w:p>
        </w:tc>
        <w:tc>
          <w:tcPr>
            <w:tcW w:w="928" w:type="dxa"/>
          </w:tcPr>
          <w:p w14:paraId="411313D4" w14:textId="77777777" w:rsidR="00E628DF" w:rsidRDefault="007C16EA">
            <w:pPr>
              <w:spacing w:before="20" w:after="20"/>
              <w:jc w:val="right"/>
              <w:rPr>
                <w:color w:val="000000"/>
                <w:sz w:val="18"/>
                <w:szCs w:val="18"/>
                <w:lang w:val="en-US" w:eastAsia="en-CA"/>
              </w:rPr>
            </w:pPr>
            <w:r>
              <w:rPr>
                <w:color w:val="000000"/>
                <w:sz w:val="18"/>
                <w:szCs w:val="18"/>
                <w:lang w:val="en-US"/>
              </w:rPr>
              <w:t>229,656</w:t>
            </w:r>
          </w:p>
        </w:tc>
        <w:tc>
          <w:tcPr>
            <w:tcW w:w="929" w:type="dxa"/>
          </w:tcPr>
          <w:p w14:paraId="411313D5" w14:textId="77777777" w:rsidR="00E628DF" w:rsidRDefault="007C16EA">
            <w:pPr>
              <w:spacing w:before="20" w:after="20"/>
              <w:jc w:val="right"/>
              <w:rPr>
                <w:color w:val="000000"/>
                <w:sz w:val="18"/>
                <w:szCs w:val="18"/>
                <w:lang w:val="en-US" w:eastAsia="en-CA"/>
              </w:rPr>
            </w:pPr>
            <w:r>
              <w:rPr>
                <w:color w:val="000000"/>
                <w:sz w:val="18"/>
                <w:szCs w:val="18"/>
                <w:lang w:val="en-US"/>
              </w:rPr>
              <w:t>0</w:t>
            </w:r>
          </w:p>
        </w:tc>
        <w:tc>
          <w:tcPr>
            <w:tcW w:w="929" w:type="dxa"/>
          </w:tcPr>
          <w:p w14:paraId="411313D6" w14:textId="77777777" w:rsidR="00E628DF" w:rsidRDefault="007C16EA">
            <w:pPr>
              <w:spacing w:before="20" w:after="20"/>
              <w:jc w:val="right"/>
              <w:rPr>
                <w:color w:val="000000"/>
                <w:sz w:val="18"/>
                <w:szCs w:val="18"/>
                <w:lang w:val="en-US" w:eastAsia="en-CA"/>
              </w:rPr>
            </w:pPr>
            <w:r>
              <w:rPr>
                <w:color w:val="000000"/>
                <w:sz w:val="18"/>
                <w:szCs w:val="18"/>
                <w:lang w:val="en-US"/>
              </w:rPr>
              <w:t>0</w:t>
            </w:r>
          </w:p>
        </w:tc>
        <w:tc>
          <w:tcPr>
            <w:tcW w:w="928" w:type="dxa"/>
          </w:tcPr>
          <w:p w14:paraId="411313D7" w14:textId="77777777" w:rsidR="00E628DF" w:rsidRDefault="007C16EA">
            <w:pPr>
              <w:spacing w:before="20" w:after="20"/>
              <w:jc w:val="right"/>
              <w:rPr>
                <w:color w:val="000000"/>
                <w:sz w:val="18"/>
                <w:szCs w:val="18"/>
                <w:lang w:val="en-US" w:eastAsia="en-CA"/>
              </w:rPr>
            </w:pPr>
            <w:r>
              <w:rPr>
                <w:color w:val="000000"/>
                <w:sz w:val="18"/>
                <w:szCs w:val="18"/>
                <w:lang w:val="en-US"/>
              </w:rPr>
              <w:t>272,164</w:t>
            </w:r>
          </w:p>
        </w:tc>
        <w:tc>
          <w:tcPr>
            <w:tcW w:w="929" w:type="dxa"/>
          </w:tcPr>
          <w:p w14:paraId="411313D8" w14:textId="77777777" w:rsidR="00E628DF" w:rsidRDefault="00E628DF">
            <w:pPr>
              <w:spacing w:before="20" w:after="20"/>
              <w:jc w:val="right"/>
              <w:rPr>
                <w:color w:val="000000"/>
                <w:sz w:val="18"/>
                <w:szCs w:val="18"/>
                <w:lang w:val="en-US" w:eastAsia="en-CA"/>
              </w:rPr>
            </w:pPr>
          </w:p>
        </w:tc>
        <w:tc>
          <w:tcPr>
            <w:tcW w:w="929" w:type="dxa"/>
          </w:tcPr>
          <w:p w14:paraId="411313D9" w14:textId="77777777" w:rsidR="00E628DF" w:rsidRDefault="007C16EA">
            <w:pPr>
              <w:spacing w:before="20" w:after="20"/>
              <w:jc w:val="right"/>
              <w:rPr>
                <w:color w:val="000000"/>
                <w:sz w:val="18"/>
                <w:szCs w:val="18"/>
                <w:lang w:val="en-US" w:eastAsia="en-CA"/>
              </w:rPr>
            </w:pPr>
            <w:r>
              <w:rPr>
                <w:color w:val="000000"/>
                <w:sz w:val="18"/>
                <w:szCs w:val="18"/>
                <w:lang w:val="en-US" w:eastAsia="en-CA"/>
              </w:rPr>
              <w:t>643,049</w:t>
            </w:r>
          </w:p>
        </w:tc>
      </w:tr>
      <w:tr w:rsidR="00E628DF" w14:paraId="411313E5" w14:textId="77777777" w:rsidTr="008D70F1">
        <w:trPr>
          <w:trHeight w:val="260"/>
          <w:jc w:val="center"/>
        </w:trPr>
        <w:tc>
          <w:tcPr>
            <w:tcW w:w="1975" w:type="dxa"/>
            <w:gridSpan w:val="2"/>
            <w:vMerge w:val="restart"/>
            <w:vAlign w:val="center"/>
          </w:tcPr>
          <w:p w14:paraId="411313DB" w14:textId="77777777" w:rsidR="00E628DF" w:rsidRDefault="007C16EA">
            <w:pPr>
              <w:spacing w:before="20" w:after="20"/>
              <w:ind w:left="38" w:right="-85"/>
              <w:jc w:val="left"/>
              <w:rPr>
                <w:sz w:val="18"/>
                <w:szCs w:val="18"/>
                <w:lang w:val="en-US" w:eastAsia="zh-CN"/>
              </w:rPr>
            </w:pPr>
            <w:r>
              <w:rPr>
                <w:rFonts w:ascii="SimSun" w:eastAsia="SimSun" w:hAnsi="SimSun" w:cs="SimSun" w:hint="eastAsia"/>
                <w:sz w:val="18"/>
                <w:szCs w:val="18"/>
                <w:lang w:eastAsia="zh-CN"/>
              </w:rPr>
              <w:t>建议本次会议核准供资总额</w:t>
            </w:r>
            <w:r>
              <w:rPr>
                <w:rFonts w:hint="eastAsia"/>
                <w:sz w:val="18"/>
                <w:szCs w:val="18"/>
                <w:lang w:eastAsia="zh-CN"/>
              </w:rPr>
              <w:t xml:space="preserve"> </w:t>
            </w:r>
            <w:r>
              <w:rPr>
                <w:sz w:val="18"/>
                <w:szCs w:val="18"/>
                <w:lang w:eastAsia="zh-CN"/>
              </w:rPr>
              <w:t>(</w:t>
            </w:r>
            <w:r>
              <w:rPr>
                <w:rFonts w:ascii="SimSun" w:eastAsia="SimSun" w:hAnsi="SimSun" w:cs="SimSun" w:hint="eastAsia"/>
                <w:sz w:val="18"/>
                <w:szCs w:val="18"/>
                <w:lang w:eastAsia="zh-CN"/>
              </w:rPr>
              <w:t>美元</w:t>
            </w:r>
            <w:r>
              <w:rPr>
                <w:sz w:val="18"/>
                <w:szCs w:val="18"/>
                <w:lang w:eastAsia="zh-CN"/>
              </w:rPr>
              <w:t>)</w:t>
            </w:r>
          </w:p>
        </w:tc>
        <w:tc>
          <w:tcPr>
            <w:tcW w:w="1079" w:type="dxa"/>
          </w:tcPr>
          <w:p w14:paraId="411313DC" w14:textId="77777777" w:rsidR="00E628DF" w:rsidRDefault="007C16EA">
            <w:pPr>
              <w:jc w:val="left"/>
              <w:rPr>
                <w:sz w:val="18"/>
                <w:szCs w:val="18"/>
                <w:lang w:val="en-US"/>
              </w:rPr>
            </w:pPr>
            <w:r>
              <w:rPr>
                <w:rFonts w:ascii="SimSun" w:eastAsia="SimSun" w:hAnsi="SimSun" w:cs="SimSun" w:hint="eastAsia"/>
                <w:sz w:val="18"/>
                <w:szCs w:val="18"/>
              </w:rPr>
              <w:t>项目费用</w:t>
            </w:r>
          </w:p>
        </w:tc>
        <w:tc>
          <w:tcPr>
            <w:tcW w:w="928" w:type="dxa"/>
            <w:vAlign w:val="center"/>
          </w:tcPr>
          <w:p w14:paraId="411313DD" w14:textId="77777777" w:rsidR="00E628DF" w:rsidRDefault="00E628DF">
            <w:pPr>
              <w:spacing w:before="20" w:after="20"/>
              <w:ind w:left="38"/>
              <w:jc w:val="right"/>
              <w:rPr>
                <w:color w:val="000000"/>
                <w:sz w:val="18"/>
                <w:szCs w:val="18"/>
                <w:lang w:val="en-US" w:eastAsia="en-CA"/>
              </w:rPr>
            </w:pPr>
          </w:p>
        </w:tc>
        <w:tc>
          <w:tcPr>
            <w:tcW w:w="929" w:type="dxa"/>
            <w:vAlign w:val="center"/>
          </w:tcPr>
          <w:p w14:paraId="411313DE" w14:textId="77777777" w:rsidR="00E628DF" w:rsidRDefault="00E628DF">
            <w:pPr>
              <w:spacing w:before="20" w:after="20"/>
              <w:jc w:val="right"/>
              <w:rPr>
                <w:color w:val="000000"/>
                <w:sz w:val="18"/>
                <w:szCs w:val="18"/>
                <w:lang w:val="en-US" w:eastAsia="en-CA"/>
              </w:rPr>
            </w:pPr>
          </w:p>
        </w:tc>
        <w:tc>
          <w:tcPr>
            <w:tcW w:w="928" w:type="dxa"/>
            <w:vAlign w:val="center"/>
          </w:tcPr>
          <w:p w14:paraId="411313DF" w14:textId="77777777" w:rsidR="00E628DF" w:rsidRDefault="00E628DF">
            <w:pPr>
              <w:spacing w:before="20" w:after="20"/>
              <w:jc w:val="right"/>
              <w:rPr>
                <w:color w:val="000000"/>
                <w:sz w:val="18"/>
                <w:szCs w:val="18"/>
                <w:lang w:val="en-US" w:eastAsia="en-CA"/>
              </w:rPr>
            </w:pPr>
          </w:p>
        </w:tc>
        <w:tc>
          <w:tcPr>
            <w:tcW w:w="929" w:type="dxa"/>
            <w:vAlign w:val="center"/>
          </w:tcPr>
          <w:p w14:paraId="411313E0" w14:textId="77777777" w:rsidR="00E628DF" w:rsidRDefault="00E628DF">
            <w:pPr>
              <w:spacing w:before="20" w:after="20"/>
              <w:jc w:val="right"/>
              <w:rPr>
                <w:color w:val="000000"/>
                <w:sz w:val="18"/>
                <w:szCs w:val="18"/>
                <w:lang w:val="en-US" w:eastAsia="en-CA"/>
              </w:rPr>
            </w:pPr>
          </w:p>
        </w:tc>
        <w:tc>
          <w:tcPr>
            <w:tcW w:w="929" w:type="dxa"/>
            <w:vAlign w:val="center"/>
          </w:tcPr>
          <w:p w14:paraId="411313E1" w14:textId="77777777" w:rsidR="00E628DF" w:rsidRDefault="00E628DF">
            <w:pPr>
              <w:spacing w:before="20" w:after="20"/>
              <w:jc w:val="right"/>
              <w:rPr>
                <w:color w:val="000000"/>
                <w:sz w:val="18"/>
                <w:szCs w:val="18"/>
                <w:lang w:val="en-US" w:eastAsia="en-CA"/>
              </w:rPr>
            </w:pPr>
          </w:p>
        </w:tc>
        <w:tc>
          <w:tcPr>
            <w:tcW w:w="928" w:type="dxa"/>
            <w:vAlign w:val="center"/>
          </w:tcPr>
          <w:p w14:paraId="411313E2" w14:textId="77777777" w:rsidR="00E628DF" w:rsidRDefault="00E628DF">
            <w:pPr>
              <w:spacing w:before="20" w:after="20"/>
              <w:jc w:val="right"/>
              <w:rPr>
                <w:color w:val="000000"/>
                <w:sz w:val="18"/>
                <w:szCs w:val="18"/>
                <w:lang w:val="en-US" w:eastAsia="en-CA"/>
              </w:rPr>
            </w:pPr>
          </w:p>
        </w:tc>
        <w:tc>
          <w:tcPr>
            <w:tcW w:w="929" w:type="dxa"/>
          </w:tcPr>
          <w:p w14:paraId="411313E3" w14:textId="77777777" w:rsidR="00E628DF" w:rsidRDefault="007C16EA">
            <w:pPr>
              <w:spacing w:before="20" w:after="20"/>
              <w:jc w:val="right"/>
              <w:rPr>
                <w:color w:val="000000"/>
                <w:sz w:val="18"/>
                <w:szCs w:val="18"/>
                <w:lang w:val="en-US" w:eastAsia="en-CA"/>
              </w:rPr>
            </w:pPr>
            <w:r>
              <w:rPr>
                <w:sz w:val="18"/>
                <w:szCs w:val="18"/>
              </w:rPr>
              <w:t>919,124</w:t>
            </w:r>
          </w:p>
        </w:tc>
        <w:tc>
          <w:tcPr>
            <w:tcW w:w="929" w:type="dxa"/>
          </w:tcPr>
          <w:p w14:paraId="411313E4" w14:textId="77777777" w:rsidR="00E628DF" w:rsidRDefault="007C16EA">
            <w:pPr>
              <w:spacing w:before="20" w:after="20"/>
              <w:jc w:val="right"/>
              <w:rPr>
                <w:color w:val="000000"/>
                <w:sz w:val="18"/>
                <w:szCs w:val="18"/>
                <w:lang w:val="en-US" w:eastAsia="en-CA"/>
              </w:rPr>
            </w:pPr>
            <w:r>
              <w:rPr>
                <w:sz w:val="18"/>
                <w:szCs w:val="18"/>
              </w:rPr>
              <w:t>919,124</w:t>
            </w:r>
          </w:p>
        </w:tc>
      </w:tr>
      <w:tr w:rsidR="00E628DF" w14:paraId="411313F0" w14:textId="77777777" w:rsidTr="0096100D">
        <w:trPr>
          <w:trHeight w:val="60"/>
          <w:jc w:val="center"/>
        </w:trPr>
        <w:tc>
          <w:tcPr>
            <w:tcW w:w="1975" w:type="dxa"/>
            <w:gridSpan w:val="2"/>
            <w:vMerge/>
            <w:vAlign w:val="center"/>
          </w:tcPr>
          <w:p w14:paraId="411313E6" w14:textId="77777777" w:rsidR="00E628DF" w:rsidRDefault="00E628DF">
            <w:pPr>
              <w:spacing w:before="20" w:after="20"/>
              <w:ind w:left="38"/>
              <w:rPr>
                <w:sz w:val="18"/>
                <w:szCs w:val="18"/>
                <w:lang w:val="en-US"/>
              </w:rPr>
            </w:pPr>
          </w:p>
        </w:tc>
        <w:tc>
          <w:tcPr>
            <w:tcW w:w="1079" w:type="dxa"/>
          </w:tcPr>
          <w:p w14:paraId="411313E7" w14:textId="77777777" w:rsidR="00E628DF" w:rsidRDefault="007C16EA">
            <w:pPr>
              <w:jc w:val="left"/>
              <w:rPr>
                <w:sz w:val="18"/>
                <w:szCs w:val="18"/>
                <w:lang w:val="en-US"/>
              </w:rPr>
            </w:pPr>
            <w:r>
              <w:rPr>
                <w:rFonts w:ascii="SimSun" w:eastAsia="SimSun" w:hAnsi="SimSun" w:cs="SimSun" w:hint="eastAsia"/>
                <w:sz w:val="18"/>
                <w:szCs w:val="18"/>
              </w:rPr>
              <w:t>支助费用</w:t>
            </w:r>
          </w:p>
        </w:tc>
        <w:tc>
          <w:tcPr>
            <w:tcW w:w="928" w:type="dxa"/>
            <w:vAlign w:val="center"/>
          </w:tcPr>
          <w:p w14:paraId="411313E8" w14:textId="77777777" w:rsidR="00E628DF" w:rsidRDefault="00E628DF">
            <w:pPr>
              <w:spacing w:before="20" w:after="20"/>
              <w:ind w:left="38"/>
              <w:jc w:val="right"/>
              <w:rPr>
                <w:color w:val="000000"/>
                <w:sz w:val="18"/>
                <w:szCs w:val="18"/>
                <w:lang w:val="en-US" w:eastAsia="en-CA"/>
              </w:rPr>
            </w:pPr>
          </w:p>
        </w:tc>
        <w:tc>
          <w:tcPr>
            <w:tcW w:w="929" w:type="dxa"/>
            <w:vAlign w:val="center"/>
          </w:tcPr>
          <w:p w14:paraId="411313E9" w14:textId="77777777" w:rsidR="00E628DF" w:rsidRDefault="00E628DF">
            <w:pPr>
              <w:spacing w:before="20" w:after="20"/>
              <w:jc w:val="right"/>
              <w:rPr>
                <w:color w:val="000000"/>
                <w:sz w:val="18"/>
                <w:szCs w:val="18"/>
                <w:lang w:val="en-US" w:eastAsia="en-CA"/>
              </w:rPr>
            </w:pPr>
          </w:p>
        </w:tc>
        <w:tc>
          <w:tcPr>
            <w:tcW w:w="928" w:type="dxa"/>
            <w:vAlign w:val="center"/>
          </w:tcPr>
          <w:p w14:paraId="411313EA" w14:textId="77777777" w:rsidR="00E628DF" w:rsidRDefault="00E628DF">
            <w:pPr>
              <w:spacing w:before="20" w:after="20"/>
              <w:jc w:val="right"/>
              <w:rPr>
                <w:color w:val="000000"/>
                <w:sz w:val="18"/>
                <w:szCs w:val="18"/>
                <w:lang w:val="en-US" w:eastAsia="en-CA"/>
              </w:rPr>
            </w:pPr>
          </w:p>
        </w:tc>
        <w:tc>
          <w:tcPr>
            <w:tcW w:w="929" w:type="dxa"/>
            <w:vAlign w:val="center"/>
          </w:tcPr>
          <w:p w14:paraId="411313EB" w14:textId="77777777" w:rsidR="00E628DF" w:rsidRDefault="00E628DF">
            <w:pPr>
              <w:spacing w:before="20" w:after="20"/>
              <w:jc w:val="right"/>
              <w:rPr>
                <w:color w:val="000000"/>
                <w:sz w:val="18"/>
                <w:szCs w:val="18"/>
                <w:lang w:val="en-US" w:eastAsia="en-CA"/>
              </w:rPr>
            </w:pPr>
          </w:p>
        </w:tc>
        <w:tc>
          <w:tcPr>
            <w:tcW w:w="929" w:type="dxa"/>
            <w:vAlign w:val="center"/>
          </w:tcPr>
          <w:p w14:paraId="411313EC" w14:textId="77777777" w:rsidR="00E628DF" w:rsidRDefault="00E628DF">
            <w:pPr>
              <w:spacing w:before="20" w:after="20"/>
              <w:jc w:val="right"/>
              <w:rPr>
                <w:color w:val="000000"/>
                <w:sz w:val="18"/>
                <w:szCs w:val="18"/>
                <w:lang w:val="en-US" w:eastAsia="en-CA"/>
              </w:rPr>
            </w:pPr>
          </w:p>
        </w:tc>
        <w:tc>
          <w:tcPr>
            <w:tcW w:w="928" w:type="dxa"/>
            <w:vAlign w:val="center"/>
          </w:tcPr>
          <w:p w14:paraId="411313ED" w14:textId="77777777" w:rsidR="00E628DF" w:rsidRDefault="00E628DF">
            <w:pPr>
              <w:spacing w:before="20" w:after="20"/>
              <w:jc w:val="right"/>
              <w:rPr>
                <w:color w:val="000000"/>
                <w:sz w:val="18"/>
                <w:szCs w:val="18"/>
                <w:lang w:val="en-US" w:eastAsia="en-CA"/>
              </w:rPr>
            </w:pPr>
          </w:p>
        </w:tc>
        <w:tc>
          <w:tcPr>
            <w:tcW w:w="929" w:type="dxa"/>
          </w:tcPr>
          <w:p w14:paraId="411313EE" w14:textId="77777777" w:rsidR="00E628DF" w:rsidRDefault="007C16EA">
            <w:pPr>
              <w:spacing w:before="20" w:after="20"/>
              <w:jc w:val="right"/>
              <w:rPr>
                <w:color w:val="000000"/>
                <w:sz w:val="18"/>
                <w:szCs w:val="18"/>
                <w:lang w:val="en-US" w:eastAsia="en-CA"/>
              </w:rPr>
            </w:pPr>
            <w:r>
              <w:rPr>
                <w:sz w:val="18"/>
                <w:szCs w:val="18"/>
              </w:rPr>
              <w:t>64,339</w:t>
            </w:r>
          </w:p>
        </w:tc>
        <w:tc>
          <w:tcPr>
            <w:tcW w:w="929" w:type="dxa"/>
          </w:tcPr>
          <w:p w14:paraId="411313EF" w14:textId="77777777" w:rsidR="00E628DF" w:rsidRDefault="007C16EA">
            <w:pPr>
              <w:spacing w:before="20" w:after="20"/>
              <w:jc w:val="right"/>
              <w:rPr>
                <w:color w:val="000000"/>
                <w:sz w:val="18"/>
                <w:szCs w:val="18"/>
                <w:lang w:val="en-US" w:eastAsia="en-CA"/>
              </w:rPr>
            </w:pPr>
            <w:r>
              <w:rPr>
                <w:sz w:val="18"/>
                <w:szCs w:val="18"/>
              </w:rPr>
              <w:t>64,339</w:t>
            </w:r>
          </w:p>
        </w:tc>
      </w:tr>
    </w:tbl>
    <w:p w14:paraId="411313F1" w14:textId="25A1BA53" w:rsidR="00E628DF" w:rsidRDefault="007C16EA">
      <w:pPr>
        <w:pStyle w:val="StyleHeader4Para4Left0Firstline0"/>
        <w:numPr>
          <w:ilvl w:val="0"/>
          <w:numId w:val="0"/>
        </w:numPr>
        <w:spacing w:after="0"/>
        <w:ind w:left="-567"/>
        <w:jc w:val="left"/>
        <w:rPr>
          <w:rFonts w:eastAsia="SimSun"/>
          <w:sz w:val="16"/>
          <w:szCs w:val="16"/>
          <w:lang w:eastAsia="zh-CN"/>
        </w:rPr>
      </w:pPr>
      <w:r>
        <w:rPr>
          <w:sz w:val="16"/>
          <w:szCs w:val="16"/>
          <w:lang w:eastAsia="zh-CN"/>
        </w:rPr>
        <w:t>* </w:t>
      </w:r>
      <w:r>
        <w:rPr>
          <w:rFonts w:eastAsia="SimSun"/>
          <w:sz w:val="16"/>
          <w:szCs w:val="16"/>
          <w:lang w:eastAsia="zh-CN"/>
        </w:rPr>
        <w:t>在</w:t>
      </w:r>
      <w:r>
        <w:rPr>
          <w:rFonts w:eastAsia="SimSun"/>
          <w:sz w:val="16"/>
          <w:szCs w:val="16"/>
          <w:lang w:val="en-US" w:eastAsia="zh-CN"/>
        </w:rPr>
        <w:t>第</w:t>
      </w:r>
      <w:r w:rsidR="008E3C89">
        <w:rPr>
          <w:rFonts w:eastAsia="SimSun" w:hint="eastAsia"/>
          <w:sz w:val="16"/>
          <w:szCs w:val="16"/>
          <w:lang w:val="en-US" w:eastAsia="zh-CN"/>
        </w:rPr>
        <w:t>八十</w:t>
      </w:r>
      <w:r>
        <w:rPr>
          <w:rFonts w:eastAsia="SimSun"/>
          <w:sz w:val="16"/>
          <w:szCs w:val="16"/>
          <w:lang w:eastAsia="zh-CN"/>
        </w:rPr>
        <w:t>次会议上，</w:t>
      </w:r>
      <w:r>
        <w:rPr>
          <w:rFonts w:eastAsia="SimSun"/>
          <w:sz w:val="16"/>
          <w:szCs w:val="16"/>
          <w:lang w:val="en-US" w:eastAsia="zh-CN"/>
        </w:rPr>
        <w:t>世界银行</w:t>
      </w:r>
      <w:r>
        <w:rPr>
          <w:rFonts w:eastAsia="SimSun"/>
          <w:sz w:val="16"/>
          <w:szCs w:val="16"/>
          <w:lang w:eastAsia="zh-CN"/>
        </w:rPr>
        <w:t>不再</w:t>
      </w:r>
      <w:r>
        <w:rPr>
          <w:rFonts w:eastAsia="SimSun"/>
          <w:sz w:val="16"/>
          <w:szCs w:val="16"/>
          <w:lang w:val="en-US" w:eastAsia="zh-CN"/>
        </w:rPr>
        <w:t>是</w:t>
      </w:r>
      <w:r>
        <w:rPr>
          <w:rFonts w:eastAsia="SimSun"/>
          <w:sz w:val="16"/>
          <w:szCs w:val="16"/>
          <w:lang w:eastAsia="zh-CN"/>
        </w:rPr>
        <w:t>第</w:t>
      </w:r>
      <w:r>
        <w:rPr>
          <w:rFonts w:eastAsia="SimSun"/>
          <w:sz w:val="16"/>
          <w:szCs w:val="16"/>
          <w:lang w:val="en-US" w:eastAsia="zh-CN"/>
        </w:rPr>
        <w:t>二</w:t>
      </w:r>
      <w:r>
        <w:rPr>
          <w:rFonts w:eastAsia="SimSun"/>
          <w:sz w:val="16"/>
          <w:szCs w:val="16"/>
          <w:lang w:eastAsia="zh-CN"/>
        </w:rPr>
        <w:t>阶段的合作执行机构（</w:t>
      </w:r>
      <w:r>
        <w:rPr>
          <w:rFonts w:eastAsia="SimSun"/>
          <w:sz w:val="16"/>
          <w:szCs w:val="16"/>
          <w:lang w:val="en-US" w:eastAsia="zh-CN"/>
        </w:rPr>
        <w:t>第</w:t>
      </w:r>
      <w:r>
        <w:rPr>
          <w:sz w:val="16"/>
          <w:szCs w:val="16"/>
          <w:lang w:eastAsia="zh-CN"/>
        </w:rPr>
        <w:t>80/31</w:t>
      </w:r>
      <w:r>
        <w:rPr>
          <w:rFonts w:eastAsia="SimSun"/>
          <w:sz w:val="16"/>
          <w:szCs w:val="16"/>
          <w:lang w:val="en-US" w:eastAsia="zh-CN"/>
        </w:rPr>
        <w:t>号</w:t>
      </w:r>
      <w:r>
        <w:rPr>
          <w:rFonts w:eastAsia="SimSun"/>
          <w:sz w:val="16"/>
          <w:szCs w:val="16"/>
          <w:lang w:eastAsia="zh-CN"/>
        </w:rPr>
        <w:t>决定）。</w:t>
      </w:r>
    </w:p>
    <w:p w14:paraId="411313F2" w14:textId="745D69BE" w:rsidR="00E628DF" w:rsidRDefault="007C16EA">
      <w:pPr>
        <w:pStyle w:val="StyleHeader4Para4Left0Firstline0"/>
        <w:numPr>
          <w:ilvl w:val="0"/>
          <w:numId w:val="0"/>
        </w:numPr>
        <w:spacing w:after="0"/>
        <w:ind w:left="-567" w:right="-563"/>
        <w:rPr>
          <w:rFonts w:eastAsia="SimSun"/>
          <w:sz w:val="16"/>
          <w:szCs w:val="16"/>
          <w:lang w:eastAsia="zh-CN"/>
        </w:rPr>
      </w:pPr>
      <w:r>
        <w:rPr>
          <w:sz w:val="16"/>
          <w:szCs w:val="16"/>
          <w:lang w:eastAsia="zh-CN"/>
        </w:rPr>
        <w:t xml:space="preserve">** </w:t>
      </w:r>
      <w:r>
        <w:rPr>
          <w:rFonts w:eastAsia="SimSun"/>
          <w:sz w:val="16"/>
          <w:szCs w:val="16"/>
          <w:lang w:eastAsia="zh-CN"/>
        </w:rPr>
        <w:t>在</w:t>
      </w:r>
      <w:r>
        <w:rPr>
          <w:rFonts w:eastAsia="SimSun"/>
          <w:sz w:val="16"/>
          <w:szCs w:val="16"/>
          <w:lang w:val="en-US" w:eastAsia="zh-CN"/>
        </w:rPr>
        <w:t>第</w:t>
      </w:r>
      <w:r w:rsidR="008E3C89">
        <w:rPr>
          <w:rFonts w:eastAsia="SimSun" w:hint="eastAsia"/>
          <w:sz w:val="16"/>
          <w:szCs w:val="16"/>
          <w:lang w:val="en-US" w:eastAsia="zh-CN"/>
        </w:rPr>
        <w:t>九十二</w:t>
      </w:r>
      <w:r>
        <w:rPr>
          <w:rFonts w:eastAsia="SimSun"/>
          <w:sz w:val="16"/>
          <w:szCs w:val="16"/>
          <w:lang w:eastAsia="zh-CN"/>
        </w:rPr>
        <w:t>次会议上向</w:t>
      </w:r>
      <w:r>
        <w:rPr>
          <w:rFonts w:eastAsia="SimSun"/>
          <w:sz w:val="16"/>
          <w:szCs w:val="16"/>
          <w:lang w:val="en-US" w:eastAsia="zh-CN"/>
        </w:rPr>
        <w:t>工发组织</w:t>
      </w:r>
      <w:r>
        <w:rPr>
          <w:rFonts w:eastAsia="SimSun"/>
          <w:sz w:val="16"/>
          <w:szCs w:val="16"/>
          <w:lang w:eastAsia="zh-CN"/>
        </w:rPr>
        <w:t>拨付的资金为</w:t>
      </w:r>
      <w:r>
        <w:rPr>
          <w:sz w:val="16"/>
          <w:szCs w:val="16"/>
          <w:lang w:eastAsia="zh-CN"/>
        </w:rPr>
        <w:t>3,863,050</w:t>
      </w:r>
      <w:r>
        <w:rPr>
          <w:rFonts w:eastAsia="SimSun"/>
          <w:sz w:val="16"/>
          <w:szCs w:val="16"/>
          <w:lang w:val="en-US" w:eastAsia="zh-CN"/>
        </w:rPr>
        <w:t>美元</w:t>
      </w:r>
      <w:r>
        <w:rPr>
          <w:rFonts w:eastAsia="SimSun"/>
          <w:sz w:val="16"/>
          <w:szCs w:val="16"/>
          <w:lang w:eastAsia="zh-CN"/>
        </w:rPr>
        <w:t>，</w:t>
      </w:r>
      <w:r>
        <w:rPr>
          <w:rFonts w:eastAsia="SimSun"/>
          <w:sz w:val="16"/>
          <w:szCs w:val="16"/>
          <w:lang w:val="en-US" w:eastAsia="zh-CN"/>
        </w:rPr>
        <w:t>另</w:t>
      </w:r>
      <w:r>
        <w:rPr>
          <w:rFonts w:eastAsia="SimSun"/>
          <w:sz w:val="16"/>
          <w:szCs w:val="16"/>
          <w:lang w:eastAsia="zh-CN"/>
        </w:rPr>
        <w:t>加</w:t>
      </w:r>
      <w:r>
        <w:rPr>
          <w:sz w:val="16"/>
          <w:szCs w:val="16"/>
          <w:lang w:eastAsia="zh-CN"/>
        </w:rPr>
        <w:t>270,414</w:t>
      </w:r>
      <w:r>
        <w:rPr>
          <w:rFonts w:eastAsia="SimSun"/>
          <w:sz w:val="16"/>
          <w:szCs w:val="16"/>
          <w:lang w:val="en-US" w:eastAsia="zh-CN"/>
        </w:rPr>
        <w:t>美元</w:t>
      </w:r>
      <w:r>
        <w:rPr>
          <w:rFonts w:eastAsia="SimSun"/>
          <w:sz w:val="16"/>
          <w:szCs w:val="16"/>
          <w:lang w:eastAsia="zh-CN"/>
        </w:rPr>
        <w:t>的机构</w:t>
      </w:r>
      <w:r>
        <w:rPr>
          <w:rFonts w:eastAsia="SimSun"/>
          <w:sz w:val="16"/>
          <w:szCs w:val="16"/>
          <w:lang w:val="en-US" w:eastAsia="zh-CN"/>
        </w:rPr>
        <w:t>支助</w:t>
      </w:r>
      <w:r>
        <w:rPr>
          <w:rFonts w:eastAsia="SimSun"/>
          <w:sz w:val="16"/>
          <w:szCs w:val="16"/>
          <w:lang w:eastAsia="zh-CN"/>
        </w:rPr>
        <w:t>费用，体现了根据</w:t>
      </w:r>
      <w:r>
        <w:rPr>
          <w:rFonts w:eastAsia="SimSun"/>
          <w:sz w:val="16"/>
          <w:szCs w:val="16"/>
          <w:lang w:val="en-US" w:eastAsia="zh-CN"/>
        </w:rPr>
        <w:t>第</w:t>
      </w:r>
      <w:r>
        <w:rPr>
          <w:sz w:val="16"/>
          <w:szCs w:val="16"/>
          <w:lang w:eastAsia="zh-CN"/>
        </w:rPr>
        <w:t>92/31(b)(</w:t>
      </w:r>
      <w:r>
        <w:rPr>
          <w:rFonts w:eastAsia="SimSun"/>
          <w:sz w:val="16"/>
          <w:szCs w:val="16"/>
          <w:lang w:val="en-US" w:eastAsia="zh-CN"/>
        </w:rPr>
        <w:t>一</w:t>
      </w:r>
      <w:r>
        <w:rPr>
          <w:sz w:val="16"/>
          <w:szCs w:val="16"/>
          <w:lang w:eastAsia="zh-CN"/>
        </w:rPr>
        <w:t>)</w:t>
      </w:r>
      <w:r>
        <w:rPr>
          <w:rFonts w:eastAsia="SimSun"/>
          <w:sz w:val="16"/>
          <w:szCs w:val="16"/>
          <w:lang w:val="en-US" w:eastAsia="zh-CN"/>
        </w:rPr>
        <w:t>号</w:t>
      </w:r>
      <w:r>
        <w:rPr>
          <w:rFonts w:eastAsia="SimSun"/>
          <w:sz w:val="16"/>
          <w:szCs w:val="16"/>
          <w:lang w:eastAsia="zh-CN"/>
        </w:rPr>
        <w:t>决定应对第三</w:t>
      </w:r>
      <w:r>
        <w:rPr>
          <w:rFonts w:eastAsia="SimSun"/>
          <w:sz w:val="16"/>
          <w:szCs w:val="16"/>
          <w:lang w:val="en-US" w:eastAsia="zh-CN"/>
        </w:rPr>
        <w:t>次拨款</w:t>
      </w:r>
      <w:r>
        <w:rPr>
          <w:rFonts w:eastAsia="SimSun"/>
          <w:sz w:val="16"/>
          <w:szCs w:val="16"/>
          <w:lang w:eastAsia="zh-CN"/>
        </w:rPr>
        <w:t>所作的扣减。</w:t>
      </w:r>
    </w:p>
    <w:p w14:paraId="411313F3" w14:textId="72865CBF" w:rsidR="00E628DF" w:rsidRDefault="007C16EA">
      <w:pPr>
        <w:pStyle w:val="StyleHeader4Para4Left0Firstline0"/>
        <w:numPr>
          <w:ilvl w:val="0"/>
          <w:numId w:val="0"/>
        </w:numPr>
        <w:spacing w:after="180"/>
        <w:ind w:left="-567" w:right="-561"/>
        <w:rPr>
          <w:rFonts w:eastAsia="SimSun"/>
          <w:sz w:val="16"/>
          <w:szCs w:val="16"/>
          <w:lang w:eastAsia="zh-CN"/>
        </w:rPr>
      </w:pPr>
      <w:r>
        <w:rPr>
          <w:sz w:val="16"/>
          <w:szCs w:val="16"/>
          <w:lang w:eastAsia="zh-CN"/>
        </w:rPr>
        <w:t xml:space="preserve">*** </w:t>
      </w:r>
      <w:r>
        <w:rPr>
          <w:rFonts w:eastAsia="SimSun"/>
          <w:sz w:val="16"/>
          <w:szCs w:val="16"/>
          <w:lang w:eastAsia="zh-CN"/>
        </w:rPr>
        <w:t>20</w:t>
      </w:r>
      <w:r>
        <w:rPr>
          <w:rFonts w:eastAsia="SimSun"/>
          <w:sz w:val="16"/>
          <w:szCs w:val="16"/>
          <w:lang w:val="en-US" w:eastAsia="zh-CN"/>
        </w:rPr>
        <w:t>24</w:t>
      </w:r>
      <w:r>
        <w:rPr>
          <w:rFonts w:eastAsia="SimSun"/>
          <w:sz w:val="16"/>
          <w:szCs w:val="16"/>
          <w:lang w:eastAsia="zh-CN"/>
        </w:rPr>
        <w:t>年的</w:t>
      </w:r>
      <w:r>
        <w:rPr>
          <w:rFonts w:eastAsia="SimSun"/>
          <w:sz w:val="16"/>
          <w:szCs w:val="16"/>
          <w:lang w:val="en-US" w:eastAsia="zh-CN"/>
        </w:rPr>
        <w:t>拨款</w:t>
      </w:r>
      <w:r>
        <w:rPr>
          <w:rFonts w:eastAsia="SimSun"/>
          <w:sz w:val="16"/>
          <w:szCs w:val="16"/>
          <w:lang w:eastAsia="zh-CN"/>
        </w:rPr>
        <w:t>延至</w:t>
      </w:r>
      <w:r>
        <w:rPr>
          <w:rFonts w:eastAsia="SimSun"/>
          <w:sz w:val="16"/>
          <w:szCs w:val="16"/>
          <w:lang w:eastAsia="zh-CN"/>
        </w:rPr>
        <w:t>20</w:t>
      </w:r>
      <w:r>
        <w:rPr>
          <w:rFonts w:eastAsia="SimSun"/>
          <w:sz w:val="16"/>
          <w:szCs w:val="16"/>
          <w:lang w:val="en-US" w:eastAsia="zh-CN"/>
        </w:rPr>
        <w:t>25</w:t>
      </w:r>
      <w:r>
        <w:rPr>
          <w:rFonts w:eastAsia="SimSun"/>
          <w:sz w:val="16"/>
          <w:szCs w:val="16"/>
          <w:lang w:val="en-US" w:eastAsia="zh-CN"/>
        </w:rPr>
        <w:t>年</w:t>
      </w:r>
      <w:r>
        <w:rPr>
          <w:rFonts w:eastAsia="SimSun"/>
          <w:sz w:val="16"/>
          <w:szCs w:val="16"/>
          <w:lang w:eastAsia="zh-CN"/>
        </w:rPr>
        <w:t>。将在</w:t>
      </w:r>
      <w:r>
        <w:rPr>
          <w:rFonts w:eastAsia="SimSun"/>
          <w:sz w:val="16"/>
          <w:szCs w:val="16"/>
          <w:lang w:val="en-US" w:eastAsia="zh-CN"/>
        </w:rPr>
        <w:t>第</w:t>
      </w:r>
      <w:r w:rsidR="003C11F4">
        <w:rPr>
          <w:rFonts w:eastAsia="SimSun" w:hint="eastAsia"/>
          <w:sz w:val="16"/>
          <w:szCs w:val="16"/>
          <w:lang w:val="en-US" w:eastAsia="zh-CN"/>
        </w:rPr>
        <w:t>九十七</w:t>
      </w:r>
      <w:r>
        <w:rPr>
          <w:rFonts w:eastAsia="SimSun"/>
          <w:sz w:val="16"/>
          <w:szCs w:val="16"/>
          <w:lang w:eastAsia="zh-CN"/>
        </w:rPr>
        <w:t>次会议上向</w:t>
      </w:r>
      <w:r>
        <w:rPr>
          <w:rFonts w:eastAsia="SimSun"/>
          <w:sz w:val="16"/>
          <w:szCs w:val="16"/>
          <w:lang w:val="en-US" w:eastAsia="zh-CN"/>
        </w:rPr>
        <w:t>工发组织</w:t>
      </w:r>
      <w:r>
        <w:rPr>
          <w:rFonts w:eastAsia="SimSun"/>
          <w:sz w:val="16"/>
          <w:szCs w:val="16"/>
          <w:lang w:eastAsia="zh-CN"/>
        </w:rPr>
        <w:t>拨付的资金为</w:t>
      </w:r>
      <w:r>
        <w:rPr>
          <w:sz w:val="16"/>
          <w:szCs w:val="16"/>
          <w:lang w:eastAsia="zh-CN"/>
        </w:rPr>
        <w:t>919,124</w:t>
      </w:r>
      <w:r>
        <w:rPr>
          <w:rFonts w:eastAsia="SimSun"/>
          <w:sz w:val="16"/>
          <w:szCs w:val="16"/>
          <w:lang w:val="en-US" w:eastAsia="zh-CN"/>
        </w:rPr>
        <w:t>美元</w:t>
      </w:r>
      <w:r>
        <w:rPr>
          <w:rFonts w:eastAsia="SimSun"/>
          <w:sz w:val="16"/>
          <w:szCs w:val="16"/>
          <w:lang w:eastAsia="zh-CN"/>
        </w:rPr>
        <w:t>，外加</w:t>
      </w:r>
      <w:r>
        <w:rPr>
          <w:sz w:val="16"/>
          <w:szCs w:val="16"/>
          <w:lang w:eastAsia="zh-CN"/>
        </w:rPr>
        <w:t>64,339</w:t>
      </w:r>
      <w:r>
        <w:rPr>
          <w:rFonts w:eastAsia="SimSun"/>
          <w:sz w:val="16"/>
          <w:szCs w:val="16"/>
          <w:lang w:val="en-US" w:eastAsia="zh-CN"/>
        </w:rPr>
        <w:t>美元</w:t>
      </w:r>
      <w:r>
        <w:rPr>
          <w:rFonts w:eastAsia="SimSun"/>
          <w:sz w:val="16"/>
          <w:szCs w:val="16"/>
          <w:lang w:eastAsia="zh-CN"/>
        </w:rPr>
        <w:t>的机构</w:t>
      </w:r>
      <w:r>
        <w:rPr>
          <w:rFonts w:eastAsia="SimSun"/>
          <w:sz w:val="16"/>
          <w:szCs w:val="16"/>
          <w:lang w:val="en-US" w:eastAsia="zh-CN"/>
        </w:rPr>
        <w:t>支助</w:t>
      </w:r>
      <w:r>
        <w:rPr>
          <w:rFonts w:eastAsia="SimSun"/>
          <w:sz w:val="16"/>
          <w:szCs w:val="16"/>
          <w:lang w:eastAsia="zh-CN"/>
        </w:rPr>
        <w:t>费用，体现了根据</w:t>
      </w:r>
      <w:r>
        <w:rPr>
          <w:rFonts w:eastAsia="SimSun"/>
          <w:sz w:val="16"/>
          <w:szCs w:val="16"/>
          <w:lang w:val="en-US" w:eastAsia="zh-CN"/>
        </w:rPr>
        <w:t>第</w:t>
      </w:r>
      <w:r>
        <w:rPr>
          <w:sz w:val="16"/>
          <w:szCs w:val="16"/>
          <w:lang w:eastAsia="zh-CN"/>
        </w:rPr>
        <w:t>92/31(b)(</w:t>
      </w:r>
      <w:r>
        <w:rPr>
          <w:rFonts w:eastAsia="SimSun"/>
          <w:sz w:val="16"/>
          <w:szCs w:val="16"/>
          <w:lang w:val="en-US" w:eastAsia="zh-CN"/>
        </w:rPr>
        <w:t>二</w:t>
      </w:r>
      <w:r>
        <w:rPr>
          <w:sz w:val="16"/>
          <w:szCs w:val="16"/>
          <w:lang w:eastAsia="zh-CN"/>
        </w:rPr>
        <w:t>)</w:t>
      </w:r>
      <w:r>
        <w:rPr>
          <w:rFonts w:eastAsia="SimSun"/>
          <w:sz w:val="16"/>
          <w:szCs w:val="16"/>
          <w:lang w:val="en-US" w:eastAsia="zh-CN"/>
        </w:rPr>
        <w:t>号</w:t>
      </w:r>
      <w:r>
        <w:rPr>
          <w:rFonts w:eastAsia="SimSun"/>
          <w:sz w:val="16"/>
          <w:szCs w:val="16"/>
          <w:lang w:eastAsia="zh-CN"/>
        </w:rPr>
        <w:t>决定应对第四</w:t>
      </w:r>
      <w:r>
        <w:rPr>
          <w:rFonts w:eastAsia="SimSun"/>
          <w:sz w:val="16"/>
          <w:szCs w:val="16"/>
          <w:lang w:val="en-US" w:eastAsia="zh-CN"/>
        </w:rPr>
        <w:t>次拨款</w:t>
      </w:r>
      <w:r>
        <w:rPr>
          <w:rFonts w:eastAsia="SimSun"/>
          <w:sz w:val="16"/>
          <w:szCs w:val="16"/>
          <w:lang w:eastAsia="zh-CN"/>
        </w:rPr>
        <w:t>所作的扣减。</w:t>
      </w:r>
    </w:p>
    <w:tbl>
      <w:tblPr>
        <w:tblStyle w:val="TableGrid"/>
        <w:tblW w:w="560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42"/>
        <w:gridCol w:w="5244"/>
      </w:tblGrid>
      <w:tr w:rsidR="00E628DF" w14:paraId="411313F6" w14:textId="77777777">
        <w:trPr>
          <w:trHeight w:val="48"/>
          <w:jc w:val="center"/>
        </w:trPr>
        <w:tc>
          <w:tcPr>
            <w:tcW w:w="5242" w:type="dxa"/>
            <w:vAlign w:val="center"/>
          </w:tcPr>
          <w:p w14:paraId="411313F4" w14:textId="77777777" w:rsidR="00E628DF" w:rsidRPr="00516801" w:rsidRDefault="007C16EA">
            <w:pPr>
              <w:spacing w:after="60"/>
              <w:jc w:val="left"/>
              <w:rPr>
                <w:rFonts w:eastAsia="SimSun"/>
                <w:b/>
                <w:sz w:val="18"/>
                <w:szCs w:val="18"/>
                <w:lang w:val="en-US" w:eastAsia="zh-CN"/>
              </w:rPr>
            </w:pPr>
            <w:r w:rsidRPr="00516801">
              <w:rPr>
                <w:rFonts w:eastAsia="SimSun" w:hint="eastAsia"/>
                <w:b/>
                <w:sz w:val="18"/>
                <w:szCs w:val="18"/>
                <w:lang w:val="en-US" w:eastAsia="zh-CN"/>
              </w:rPr>
              <w:t>秘书处建议：</w:t>
            </w:r>
          </w:p>
        </w:tc>
        <w:tc>
          <w:tcPr>
            <w:tcW w:w="5244" w:type="dxa"/>
          </w:tcPr>
          <w:p w14:paraId="411313F5" w14:textId="77777777" w:rsidR="00E628DF" w:rsidRPr="00516801" w:rsidRDefault="007C16EA">
            <w:pPr>
              <w:spacing w:after="60"/>
              <w:jc w:val="center"/>
              <w:rPr>
                <w:rFonts w:eastAsia="SimSun"/>
                <w:sz w:val="18"/>
                <w:szCs w:val="18"/>
                <w:lang w:val="en-US" w:eastAsia="zh-CN"/>
              </w:rPr>
            </w:pPr>
            <w:r w:rsidRPr="00516801">
              <w:rPr>
                <w:rFonts w:eastAsia="SimSun" w:hint="eastAsia"/>
                <w:sz w:val="18"/>
                <w:szCs w:val="18"/>
                <w:lang w:val="en-US" w:eastAsia="zh-CN"/>
              </w:rPr>
              <w:t>单独审议</w:t>
            </w:r>
          </w:p>
        </w:tc>
      </w:tr>
    </w:tbl>
    <w:p w14:paraId="411313F7" w14:textId="77777777" w:rsidR="00E628DF" w:rsidRDefault="007C16EA">
      <w:pPr>
        <w:keepNext/>
        <w:spacing w:before="240" w:after="240"/>
        <w:jc w:val="center"/>
        <w:rPr>
          <w:b/>
        </w:rPr>
      </w:pPr>
      <w:r>
        <w:rPr>
          <w:rFonts w:ascii="SimHei" w:eastAsia="SimHei" w:hAnsi="SimHei" w:hint="eastAsia"/>
          <w:bCs/>
          <w:sz w:val="28"/>
          <w:lang w:val="en-US"/>
        </w:rPr>
        <w:lastRenderedPageBreak/>
        <w:t>项目说明</w:t>
      </w:r>
    </w:p>
    <w:p w14:paraId="411313F8" w14:textId="77777777" w:rsidR="00E628DF" w:rsidRDefault="007C16EA">
      <w:pPr>
        <w:pStyle w:val="Heading1"/>
        <w:spacing w:before="220" w:after="220"/>
        <w:rPr>
          <w:sz w:val="24"/>
          <w:szCs w:val="24"/>
          <w:lang w:eastAsia="zh-CN"/>
        </w:rPr>
      </w:pPr>
      <w:r>
        <w:rPr>
          <w:rFonts w:eastAsiaTheme="minorEastAsia" w:hint="eastAsia"/>
          <w:sz w:val="24"/>
          <w:szCs w:val="24"/>
          <w:lang w:val="en-US" w:eastAsia="zh-CN"/>
        </w:rPr>
        <w:t>工发组织</w:t>
      </w:r>
      <w:r>
        <w:rPr>
          <w:rFonts w:eastAsiaTheme="minorEastAsia"/>
          <w:sz w:val="24"/>
          <w:szCs w:val="24"/>
          <w:lang w:eastAsia="zh-CN"/>
        </w:rPr>
        <w:t>作为</w:t>
      </w:r>
      <w:r>
        <w:rPr>
          <w:rFonts w:eastAsiaTheme="minorEastAsia" w:hint="eastAsia"/>
          <w:sz w:val="24"/>
          <w:szCs w:val="24"/>
          <w:lang w:val="en-US" w:eastAsia="zh-CN"/>
        </w:rPr>
        <w:t>牵头</w:t>
      </w:r>
      <w:r>
        <w:rPr>
          <w:rFonts w:eastAsiaTheme="minorEastAsia"/>
          <w:sz w:val="24"/>
          <w:szCs w:val="24"/>
          <w:lang w:eastAsia="zh-CN"/>
        </w:rPr>
        <w:t>执行机构，</w:t>
      </w:r>
      <w:r>
        <w:rPr>
          <w:rFonts w:eastAsiaTheme="minorEastAsia"/>
          <w:sz w:val="24"/>
          <w:szCs w:val="24"/>
          <w:lang w:val="en-US" w:eastAsia="zh-CN"/>
        </w:rPr>
        <w:t>已</w:t>
      </w:r>
      <w:r>
        <w:rPr>
          <w:rFonts w:eastAsiaTheme="minorEastAsia"/>
          <w:sz w:val="24"/>
          <w:szCs w:val="24"/>
          <w:lang w:eastAsia="zh-CN"/>
        </w:rPr>
        <w:t>代表</w:t>
      </w:r>
      <w:r>
        <w:rPr>
          <w:rFonts w:eastAsiaTheme="minorEastAsia" w:hint="eastAsia"/>
          <w:sz w:val="24"/>
          <w:szCs w:val="24"/>
          <w:lang w:val="en-US" w:eastAsia="zh-CN"/>
        </w:rPr>
        <w:t>阿根廷</w:t>
      </w:r>
      <w:r>
        <w:rPr>
          <w:rFonts w:eastAsiaTheme="minorEastAsia"/>
          <w:sz w:val="24"/>
          <w:szCs w:val="24"/>
          <w:lang w:eastAsia="zh-CN"/>
        </w:rPr>
        <w:t>政府提交了</w:t>
      </w:r>
      <w:r>
        <w:rPr>
          <w:rFonts w:eastAsiaTheme="minorEastAsia"/>
          <w:sz w:val="24"/>
          <w:szCs w:val="24"/>
          <w:lang w:val="en-US" w:eastAsia="zh-CN"/>
        </w:rPr>
        <w:t>含氢氯氟烃</w:t>
      </w:r>
      <w:r>
        <w:rPr>
          <w:rFonts w:eastAsiaTheme="minorEastAsia"/>
          <w:sz w:val="24"/>
          <w:szCs w:val="24"/>
          <w:lang w:eastAsia="zh-CN"/>
        </w:rPr>
        <w:t>淘汰管理计划（</w:t>
      </w:r>
      <w:r>
        <w:rPr>
          <w:rFonts w:eastAsiaTheme="minorEastAsia"/>
          <w:sz w:val="24"/>
          <w:szCs w:val="24"/>
          <w:lang w:eastAsia="zh-CN"/>
        </w:rPr>
        <w:t>HPMP</w:t>
      </w:r>
      <w:r>
        <w:rPr>
          <w:rFonts w:eastAsiaTheme="minorEastAsia"/>
          <w:sz w:val="24"/>
          <w:szCs w:val="24"/>
          <w:lang w:eastAsia="zh-CN"/>
        </w:rPr>
        <w:t>）</w:t>
      </w:r>
      <w:r>
        <w:rPr>
          <w:rFonts w:eastAsiaTheme="minorEastAsia"/>
          <w:sz w:val="24"/>
          <w:szCs w:val="24"/>
          <w:lang w:val="en-US" w:eastAsia="zh-CN"/>
        </w:rPr>
        <w:t>第二阶段第</w:t>
      </w:r>
      <w:r>
        <w:rPr>
          <w:rFonts w:eastAsiaTheme="minorEastAsia" w:hint="eastAsia"/>
          <w:sz w:val="24"/>
          <w:szCs w:val="24"/>
          <w:lang w:val="en-US" w:eastAsia="zh-CN"/>
        </w:rPr>
        <w:t>四</w:t>
      </w:r>
      <w:r>
        <w:rPr>
          <w:rFonts w:eastAsiaTheme="minorEastAsia"/>
          <w:sz w:val="24"/>
          <w:szCs w:val="24"/>
          <w:lang w:val="en-US" w:eastAsia="zh-CN"/>
        </w:rPr>
        <w:t>次</w:t>
      </w:r>
      <w:r>
        <w:rPr>
          <w:rFonts w:ascii="SimSun" w:eastAsia="SimSun" w:hAnsi="SimSun" w:cs="SimSun"/>
          <w:sz w:val="24"/>
          <w:szCs w:val="24"/>
          <w:lang w:eastAsia="zh-CN"/>
        </w:rPr>
        <w:t>（最</w:t>
      </w:r>
      <w:r>
        <w:rPr>
          <w:rFonts w:ascii="SimSun" w:eastAsia="SimSun" w:hAnsi="SimSun" w:cs="SimSun" w:hint="eastAsia"/>
          <w:sz w:val="24"/>
          <w:szCs w:val="24"/>
          <w:lang w:val="en-US" w:eastAsia="zh-CN"/>
        </w:rPr>
        <w:t>后一次</w:t>
      </w:r>
      <w:r>
        <w:rPr>
          <w:rFonts w:ascii="SimSun" w:eastAsia="SimSun" w:hAnsi="SimSun" w:cs="SimSun"/>
          <w:sz w:val="24"/>
          <w:szCs w:val="24"/>
          <w:lang w:eastAsia="zh-CN"/>
        </w:rPr>
        <w:t>）</w:t>
      </w:r>
      <w:r>
        <w:rPr>
          <w:rFonts w:ascii="SimSun" w:eastAsia="SimSun" w:hAnsi="SimSun" w:cs="SimSun" w:hint="eastAsia"/>
          <w:sz w:val="24"/>
          <w:szCs w:val="24"/>
          <w:lang w:val="en-US" w:eastAsia="zh-CN"/>
        </w:rPr>
        <w:t>拨款</w:t>
      </w:r>
      <w:r>
        <w:rPr>
          <w:rFonts w:eastAsiaTheme="minorEastAsia"/>
          <w:sz w:val="24"/>
          <w:szCs w:val="24"/>
          <w:lang w:eastAsia="zh-CN"/>
        </w:rPr>
        <w:t>的供资申请，金额为</w:t>
      </w:r>
      <w:r>
        <w:rPr>
          <w:sz w:val="24"/>
          <w:szCs w:val="24"/>
          <w:lang w:eastAsia="zh-CN"/>
        </w:rPr>
        <w:t>919,124</w:t>
      </w:r>
      <w:r>
        <w:rPr>
          <w:rFonts w:eastAsiaTheme="minorEastAsia"/>
          <w:sz w:val="24"/>
          <w:szCs w:val="24"/>
          <w:lang w:eastAsia="zh-CN"/>
        </w:rPr>
        <w:t>美元，</w:t>
      </w:r>
      <w:r>
        <w:rPr>
          <w:rFonts w:eastAsiaTheme="minorEastAsia"/>
          <w:sz w:val="24"/>
          <w:szCs w:val="24"/>
          <w:lang w:val="en-US" w:eastAsia="zh-CN"/>
        </w:rPr>
        <w:t>加上</w:t>
      </w:r>
      <w:r>
        <w:rPr>
          <w:sz w:val="24"/>
          <w:szCs w:val="24"/>
          <w:lang w:eastAsia="zh-CN"/>
        </w:rPr>
        <w:t>64,339</w:t>
      </w:r>
      <w:r>
        <w:rPr>
          <w:rFonts w:eastAsiaTheme="minorEastAsia"/>
          <w:sz w:val="24"/>
          <w:szCs w:val="24"/>
          <w:lang w:eastAsia="zh-CN"/>
        </w:rPr>
        <w:t>美元的机构支助费用</w:t>
      </w:r>
      <w:r>
        <w:rPr>
          <w:rFonts w:eastAsiaTheme="minorEastAsia" w:hint="eastAsia"/>
          <w:sz w:val="24"/>
          <w:szCs w:val="24"/>
          <w:lang w:eastAsia="zh-CN"/>
        </w:rPr>
        <w:t>，</w:t>
      </w:r>
      <w:r>
        <w:rPr>
          <w:rFonts w:eastAsiaTheme="minorEastAsia" w:hint="eastAsia"/>
          <w:sz w:val="24"/>
          <w:szCs w:val="24"/>
          <w:lang w:val="en-US" w:eastAsia="zh-CN"/>
        </w:rPr>
        <w:t>以上为仅提供给工发组织的费用</w:t>
      </w:r>
      <w:r>
        <w:rPr>
          <w:rFonts w:eastAsiaTheme="minorEastAsia"/>
          <w:sz w:val="24"/>
          <w:szCs w:val="24"/>
          <w:lang w:eastAsia="zh-CN"/>
        </w:rPr>
        <w:t>。</w:t>
      </w:r>
      <w:r>
        <w:rPr>
          <w:rStyle w:val="FootnoteReference"/>
          <w:rFonts w:eastAsiaTheme="minorEastAsia"/>
          <w:sz w:val="24"/>
          <w:szCs w:val="24"/>
          <w:lang w:eastAsia="zh-CN"/>
        </w:rPr>
        <w:footnoteReference w:id="2"/>
      </w:r>
      <w:r>
        <w:rPr>
          <w:rFonts w:eastAsiaTheme="minorEastAsia"/>
          <w:sz w:val="24"/>
          <w:szCs w:val="24"/>
          <w:lang w:eastAsia="zh-CN"/>
        </w:rPr>
        <w:t>提交文件包括第</w:t>
      </w:r>
      <w:r>
        <w:rPr>
          <w:rFonts w:eastAsiaTheme="minorEastAsia" w:hint="eastAsia"/>
          <w:sz w:val="24"/>
          <w:szCs w:val="24"/>
          <w:lang w:val="en-US" w:eastAsia="zh-CN"/>
        </w:rPr>
        <w:t>三</w:t>
      </w:r>
      <w:r>
        <w:rPr>
          <w:rFonts w:eastAsiaTheme="minorEastAsia"/>
          <w:sz w:val="24"/>
          <w:szCs w:val="24"/>
          <w:lang w:val="en-US" w:eastAsia="zh-CN"/>
        </w:rPr>
        <w:t>次拨款</w:t>
      </w:r>
      <w:r>
        <w:rPr>
          <w:rFonts w:eastAsiaTheme="minorEastAsia"/>
          <w:sz w:val="24"/>
          <w:szCs w:val="24"/>
          <w:lang w:eastAsia="zh-CN"/>
        </w:rPr>
        <w:t>执行</w:t>
      </w:r>
      <w:r>
        <w:rPr>
          <w:rFonts w:eastAsiaTheme="minorEastAsia"/>
          <w:sz w:val="24"/>
          <w:szCs w:val="24"/>
          <w:lang w:val="en-US" w:eastAsia="zh-CN"/>
        </w:rPr>
        <w:t>的</w:t>
      </w:r>
      <w:r>
        <w:rPr>
          <w:rFonts w:eastAsiaTheme="minorEastAsia"/>
          <w:sz w:val="24"/>
          <w:szCs w:val="24"/>
          <w:lang w:eastAsia="zh-CN"/>
        </w:rPr>
        <w:t>进展报告，</w:t>
      </w:r>
      <w:r>
        <w:rPr>
          <w:rFonts w:eastAsia="SimSun"/>
          <w:sz w:val="24"/>
          <w:szCs w:val="24"/>
          <w:lang w:eastAsia="zh-CN"/>
        </w:rPr>
        <w:t>202</w:t>
      </w:r>
      <w:r>
        <w:rPr>
          <w:rFonts w:eastAsia="SimSun" w:hint="eastAsia"/>
          <w:sz w:val="24"/>
          <w:szCs w:val="24"/>
          <w:lang w:val="en-US" w:eastAsia="zh-CN"/>
        </w:rPr>
        <w:t>3</w:t>
      </w:r>
      <w:r>
        <w:rPr>
          <w:rFonts w:eastAsia="SimSun"/>
          <w:sz w:val="24"/>
          <w:szCs w:val="24"/>
          <w:lang w:eastAsia="zh-CN"/>
        </w:rPr>
        <w:t>年</w:t>
      </w:r>
      <w:r>
        <w:rPr>
          <w:rFonts w:eastAsia="SimSun" w:hint="eastAsia"/>
          <w:sz w:val="24"/>
          <w:szCs w:val="24"/>
          <w:lang w:val="en-US" w:eastAsia="zh-CN"/>
        </w:rPr>
        <w:t>和</w:t>
      </w:r>
      <w:r>
        <w:rPr>
          <w:rFonts w:eastAsia="SimSun"/>
          <w:sz w:val="24"/>
          <w:szCs w:val="24"/>
          <w:lang w:eastAsia="zh-CN"/>
        </w:rPr>
        <w:t>2024</w:t>
      </w:r>
      <w:r>
        <w:rPr>
          <w:rFonts w:eastAsia="SimSun"/>
          <w:sz w:val="24"/>
          <w:szCs w:val="24"/>
          <w:lang w:eastAsia="zh-CN"/>
        </w:rPr>
        <w:t>年含氢氯氟烃消费量核查报告</w:t>
      </w:r>
      <w:r>
        <w:rPr>
          <w:rFonts w:eastAsiaTheme="minorEastAsia"/>
          <w:sz w:val="24"/>
          <w:szCs w:val="24"/>
          <w:lang w:eastAsia="zh-CN"/>
        </w:rPr>
        <w:t>以及</w:t>
      </w:r>
      <w:r>
        <w:rPr>
          <w:rFonts w:eastAsiaTheme="minorEastAsia"/>
          <w:sz w:val="24"/>
          <w:szCs w:val="24"/>
          <w:lang w:eastAsia="zh-CN"/>
        </w:rPr>
        <w:t>202</w:t>
      </w:r>
      <w:r>
        <w:rPr>
          <w:rFonts w:eastAsiaTheme="minorEastAsia"/>
          <w:sz w:val="24"/>
          <w:szCs w:val="24"/>
          <w:lang w:val="en-US" w:eastAsia="zh-CN"/>
        </w:rPr>
        <w:t>6</w:t>
      </w:r>
      <w:r>
        <w:rPr>
          <w:rFonts w:eastAsiaTheme="minorEastAsia" w:hint="eastAsia"/>
          <w:sz w:val="24"/>
          <w:szCs w:val="24"/>
          <w:lang w:val="en-US" w:eastAsia="zh-CN"/>
        </w:rPr>
        <w:t>至</w:t>
      </w:r>
      <w:r>
        <w:rPr>
          <w:rFonts w:eastAsiaTheme="minorEastAsia" w:hint="eastAsia"/>
          <w:sz w:val="24"/>
          <w:szCs w:val="24"/>
          <w:lang w:val="en-US" w:eastAsia="zh-CN"/>
        </w:rPr>
        <w:t>2027</w:t>
      </w:r>
      <w:r>
        <w:rPr>
          <w:rFonts w:eastAsiaTheme="minorEastAsia"/>
          <w:sz w:val="24"/>
          <w:szCs w:val="24"/>
          <w:lang w:eastAsia="zh-CN"/>
        </w:rPr>
        <w:t>年的拨款执行计划</w:t>
      </w:r>
      <w:r>
        <w:rPr>
          <w:rFonts w:eastAsiaTheme="minorEastAsia" w:hint="eastAsia"/>
          <w:sz w:val="24"/>
          <w:szCs w:val="24"/>
          <w:lang w:eastAsia="zh-CN"/>
        </w:rPr>
        <w:t>。</w:t>
      </w:r>
    </w:p>
    <w:p w14:paraId="411313F9" w14:textId="77777777" w:rsidR="00E628DF" w:rsidRDefault="007C16EA">
      <w:pPr>
        <w:keepNext/>
        <w:spacing w:before="220" w:after="220"/>
        <w:rPr>
          <w:u w:val="single"/>
        </w:rPr>
      </w:pPr>
      <w:r>
        <w:rPr>
          <w:rFonts w:ascii="SimSun" w:eastAsia="SimSun" w:hAnsi="SimSun" w:cs="SimSun" w:hint="eastAsia"/>
          <w:sz w:val="24"/>
          <w:szCs w:val="24"/>
          <w:u w:val="single"/>
          <w:lang w:eastAsia="zh-CN"/>
        </w:rPr>
        <w:t>含氢氯氟烃</w:t>
      </w:r>
      <w:r>
        <w:rPr>
          <w:rFonts w:eastAsia="SimSun" w:hint="eastAsia"/>
          <w:sz w:val="24"/>
          <w:szCs w:val="24"/>
          <w:u w:val="single"/>
          <w:lang w:val="en-US" w:eastAsia="zh-CN"/>
        </w:rPr>
        <w:t>消费量报告</w:t>
      </w:r>
    </w:p>
    <w:p w14:paraId="411313FA" w14:textId="77777777" w:rsidR="00E628DF" w:rsidRDefault="007C16EA">
      <w:pPr>
        <w:pStyle w:val="Heading1"/>
        <w:spacing w:before="220" w:after="220"/>
      </w:pPr>
      <w:bookmarkStart w:id="0" w:name="_Hlk141281293"/>
      <w:r>
        <w:rPr>
          <w:rFonts w:eastAsia="SimSun" w:hint="eastAsia"/>
          <w:sz w:val="24"/>
          <w:szCs w:val="24"/>
          <w:lang w:val="en-US" w:eastAsia="zh-CN"/>
        </w:rPr>
        <w:t>阿根廷</w:t>
      </w:r>
      <w:r>
        <w:rPr>
          <w:rFonts w:eastAsiaTheme="minorEastAsia"/>
          <w:sz w:val="24"/>
          <w:szCs w:val="24"/>
          <w:lang w:eastAsia="zh-CN"/>
        </w:rPr>
        <w:t>政府报告其</w:t>
      </w:r>
      <w:r>
        <w:rPr>
          <w:rFonts w:eastAsiaTheme="minorEastAsia"/>
          <w:sz w:val="24"/>
          <w:szCs w:val="24"/>
          <w:lang w:eastAsia="zh-CN"/>
        </w:rPr>
        <w:t>2024</w:t>
      </w:r>
      <w:r>
        <w:rPr>
          <w:rFonts w:eastAsiaTheme="minorEastAsia"/>
          <w:sz w:val="24"/>
          <w:szCs w:val="24"/>
          <w:lang w:eastAsia="zh-CN"/>
        </w:rPr>
        <w:t>年</w:t>
      </w:r>
      <w:r>
        <w:rPr>
          <w:rFonts w:eastAsiaTheme="minorEastAsia" w:hint="eastAsia"/>
          <w:sz w:val="24"/>
          <w:szCs w:val="24"/>
          <w:lang w:val="en-US" w:eastAsia="zh-CN"/>
        </w:rPr>
        <w:t>含氢氯氟烃</w:t>
      </w:r>
      <w:r>
        <w:rPr>
          <w:rFonts w:eastAsiaTheme="minorEastAsia" w:hint="eastAsia"/>
          <w:sz w:val="24"/>
          <w:szCs w:val="24"/>
          <w:lang w:eastAsia="zh-CN"/>
        </w:rPr>
        <w:t>消费</w:t>
      </w:r>
      <w:r>
        <w:rPr>
          <w:rFonts w:eastAsiaTheme="minorEastAsia"/>
          <w:sz w:val="24"/>
          <w:szCs w:val="24"/>
          <w:lang w:eastAsia="zh-CN"/>
        </w:rPr>
        <w:t>量为</w:t>
      </w:r>
      <w:r>
        <w:rPr>
          <w:rFonts w:eastAsiaTheme="minorEastAsia" w:hint="eastAsia"/>
          <w:sz w:val="24"/>
          <w:szCs w:val="24"/>
          <w:lang w:val="en-US" w:eastAsia="zh-CN"/>
        </w:rPr>
        <w:t>158.45</w:t>
      </w:r>
      <w:r>
        <w:rPr>
          <w:rFonts w:eastAsiaTheme="minorEastAsia" w:hint="eastAsia"/>
          <w:sz w:val="24"/>
          <w:szCs w:val="24"/>
          <w:lang w:val="en-US" w:eastAsia="zh-CN"/>
        </w:rPr>
        <w:t>消耗臭氧潜能值（</w:t>
      </w:r>
      <w:r>
        <w:rPr>
          <w:rFonts w:eastAsiaTheme="minorEastAsia"/>
          <w:sz w:val="24"/>
          <w:szCs w:val="24"/>
          <w:lang w:eastAsia="zh-CN"/>
        </w:rPr>
        <w:t>ODP</w:t>
      </w:r>
      <w:r>
        <w:rPr>
          <w:rFonts w:eastAsiaTheme="minorEastAsia" w:hint="eastAsia"/>
          <w:sz w:val="24"/>
          <w:szCs w:val="24"/>
          <w:lang w:eastAsia="zh-CN"/>
        </w:rPr>
        <w:t>）</w:t>
      </w:r>
      <w:r>
        <w:rPr>
          <w:rFonts w:eastAsiaTheme="minorEastAsia"/>
          <w:sz w:val="24"/>
          <w:szCs w:val="24"/>
          <w:lang w:eastAsia="zh-CN"/>
        </w:rPr>
        <w:t>吨，比该国</w:t>
      </w:r>
      <w:r>
        <w:rPr>
          <w:rFonts w:eastAsiaTheme="minorEastAsia" w:hint="eastAsia"/>
          <w:sz w:val="24"/>
          <w:szCs w:val="24"/>
          <w:lang w:val="en-US" w:eastAsia="zh-CN"/>
        </w:rPr>
        <w:t>含氢氯氟烃</w:t>
      </w:r>
      <w:r>
        <w:rPr>
          <w:rFonts w:eastAsiaTheme="minorEastAsia"/>
          <w:sz w:val="24"/>
          <w:szCs w:val="24"/>
          <w:lang w:eastAsia="zh-CN"/>
        </w:rPr>
        <w:t>履约</w:t>
      </w:r>
      <w:r>
        <w:rPr>
          <w:rFonts w:eastAsiaTheme="minorEastAsia" w:hint="eastAsia"/>
          <w:sz w:val="24"/>
          <w:szCs w:val="24"/>
          <w:lang w:eastAsia="zh-CN"/>
        </w:rPr>
        <w:t>基准</w:t>
      </w:r>
      <w:r>
        <w:rPr>
          <w:rFonts w:eastAsiaTheme="minorEastAsia"/>
          <w:sz w:val="24"/>
          <w:szCs w:val="24"/>
          <w:lang w:eastAsia="zh-CN"/>
        </w:rPr>
        <w:t>低</w:t>
      </w:r>
      <w:r>
        <w:rPr>
          <w:rFonts w:eastAsiaTheme="minorEastAsia" w:hint="eastAsia"/>
          <w:sz w:val="24"/>
          <w:szCs w:val="24"/>
          <w:lang w:val="en-US" w:eastAsia="zh-CN"/>
        </w:rPr>
        <w:t>60</w:t>
      </w:r>
      <w:r>
        <w:rPr>
          <w:rFonts w:eastAsiaTheme="minorEastAsia"/>
          <w:sz w:val="24"/>
          <w:szCs w:val="24"/>
          <w:lang w:eastAsia="zh-CN"/>
        </w:rPr>
        <w:t>%</w:t>
      </w:r>
      <w:r>
        <w:rPr>
          <w:rFonts w:eastAsiaTheme="minorEastAsia" w:hint="eastAsia"/>
          <w:sz w:val="24"/>
          <w:szCs w:val="24"/>
          <w:lang w:eastAsia="zh-CN"/>
        </w:rPr>
        <w:t>，</w:t>
      </w:r>
      <w:r>
        <w:rPr>
          <w:rFonts w:eastAsiaTheme="minorEastAsia" w:hint="eastAsia"/>
          <w:sz w:val="24"/>
          <w:szCs w:val="24"/>
          <w:lang w:val="en-US" w:eastAsia="zh-CN"/>
        </w:rPr>
        <w:t>比阿根廷政府与执行委员会签署的协定就该年度设定的允许上限低</w:t>
      </w:r>
      <w:r>
        <w:rPr>
          <w:rFonts w:eastAsiaTheme="minorEastAsia" w:hint="eastAsia"/>
          <w:sz w:val="24"/>
          <w:szCs w:val="24"/>
          <w:lang w:val="en-US" w:eastAsia="zh-CN"/>
        </w:rPr>
        <w:t>21%</w:t>
      </w:r>
      <w:r>
        <w:rPr>
          <w:rFonts w:eastAsiaTheme="minorEastAsia"/>
          <w:sz w:val="24"/>
          <w:szCs w:val="24"/>
          <w:lang w:eastAsia="zh-CN"/>
        </w:rPr>
        <w:t>。</w:t>
      </w:r>
      <w:r>
        <w:rPr>
          <w:rFonts w:eastAsiaTheme="minorEastAsia"/>
          <w:sz w:val="24"/>
          <w:szCs w:val="24"/>
          <w:lang w:eastAsia="zh-CN"/>
        </w:rPr>
        <w:t>2020</w:t>
      </w:r>
      <w:r>
        <w:rPr>
          <w:rFonts w:eastAsiaTheme="minorEastAsia"/>
          <w:sz w:val="24"/>
          <w:szCs w:val="24"/>
          <w:lang w:eastAsia="zh-CN"/>
        </w:rPr>
        <w:t>至</w:t>
      </w:r>
      <w:r>
        <w:rPr>
          <w:rFonts w:eastAsiaTheme="minorEastAsia"/>
          <w:sz w:val="24"/>
          <w:szCs w:val="24"/>
          <w:lang w:eastAsia="zh-CN"/>
        </w:rPr>
        <w:t>2024</w:t>
      </w:r>
      <w:r>
        <w:rPr>
          <w:rFonts w:eastAsiaTheme="minorEastAsia"/>
          <w:sz w:val="24"/>
          <w:szCs w:val="24"/>
          <w:lang w:eastAsia="zh-CN"/>
        </w:rPr>
        <w:t>年</w:t>
      </w:r>
      <w:r>
        <w:rPr>
          <w:rFonts w:eastAsiaTheme="minorEastAsia" w:hint="eastAsia"/>
          <w:sz w:val="24"/>
          <w:szCs w:val="24"/>
          <w:lang w:val="en-US" w:eastAsia="zh-CN"/>
        </w:rPr>
        <w:t>含氢氯氟烃</w:t>
      </w:r>
      <w:r>
        <w:rPr>
          <w:rFonts w:eastAsiaTheme="minorEastAsia"/>
          <w:sz w:val="24"/>
          <w:szCs w:val="24"/>
          <w:lang w:eastAsia="zh-CN"/>
        </w:rPr>
        <w:t>的</w:t>
      </w:r>
      <w:r>
        <w:rPr>
          <w:rFonts w:eastAsiaTheme="minorEastAsia" w:hint="eastAsia"/>
          <w:sz w:val="24"/>
          <w:szCs w:val="24"/>
          <w:lang w:eastAsia="zh-CN"/>
        </w:rPr>
        <w:t>消费</w:t>
      </w:r>
      <w:r>
        <w:rPr>
          <w:rFonts w:eastAsiaTheme="minorEastAsia" w:hint="eastAsia"/>
          <w:sz w:val="24"/>
          <w:szCs w:val="24"/>
          <w:lang w:val="en-US" w:eastAsia="zh-CN"/>
        </w:rPr>
        <w:t>量</w:t>
      </w:r>
      <w:r>
        <w:rPr>
          <w:rFonts w:eastAsiaTheme="minorEastAsia"/>
          <w:sz w:val="24"/>
          <w:szCs w:val="24"/>
          <w:lang w:eastAsia="zh-CN"/>
        </w:rPr>
        <w:t>见表</w:t>
      </w:r>
      <w:r>
        <w:rPr>
          <w:rFonts w:eastAsiaTheme="minorEastAsia"/>
          <w:sz w:val="24"/>
          <w:szCs w:val="24"/>
          <w:lang w:eastAsia="zh-CN"/>
        </w:rPr>
        <w:t>1</w:t>
      </w:r>
      <w:r>
        <w:rPr>
          <w:rFonts w:eastAsiaTheme="minorEastAsia" w:hint="eastAsia"/>
          <w:sz w:val="24"/>
          <w:szCs w:val="24"/>
          <w:lang w:eastAsia="zh-CN"/>
        </w:rPr>
        <w:t>。</w:t>
      </w:r>
    </w:p>
    <w:bookmarkEnd w:id="0"/>
    <w:p w14:paraId="411313FB" w14:textId="77777777" w:rsidR="00E628DF" w:rsidRPr="00C06902" w:rsidRDefault="007C16EA">
      <w:pPr>
        <w:keepNext/>
        <w:spacing w:before="200"/>
        <w:rPr>
          <w:b/>
          <w:lang w:eastAsia="zh-CN"/>
        </w:rPr>
      </w:pPr>
      <w:r w:rsidRPr="00C06902">
        <w:rPr>
          <w:rFonts w:eastAsia="SimHei"/>
          <w:bCs/>
          <w:lang w:val="en-US" w:eastAsia="zh-CN"/>
        </w:rPr>
        <w:t>表</w:t>
      </w:r>
      <w:r w:rsidRPr="00C06902">
        <w:rPr>
          <w:rFonts w:eastAsia="SimHei"/>
          <w:bCs/>
          <w:lang w:val="en-US" w:eastAsia="zh-CN"/>
        </w:rPr>
        <w:t>1.</w:t>
      </w:r>
      <w:r w:rsidRPr="00C06902">
        <w:rPr>
          <w:rFonts w:eastAsia="SimHei" w:hint="eastAsia"/>
          <w:bCs/>
          <w:lang w:val="en-US" w:eastAsia="zh-CN"/>
        </w:rPr>
        <w:t>阿根廷含氢氯氟烃</w:t>
      </w:r>
      <w:r w:rsidRPr="00C06902">
        <w:rPr>
          <w:rFonts w:eastAsia="SimHei"/>
          <w:bCs/>
          <w:lang w:eastAsia="zh-CN"/>
        </w:rPr>
        <w:t>消费</w:t>
      </w:r>
      <w:r w:rsidRPr="00C06902">
        <w:rPr>
          <w:rFonts w:eastAsia="SimHei"/>
          <w:bCs/>
          <w:lang w:val="en-US" w:eastAsia="zh-CN"/>
        </w:rPr>
        <w:t>量</w:t>
      </w:r>
      <w:r w:rsidRPr="00C06902">
        <w:rPr>
          <w:rFonts w:eastAsia="SimHei"/>
          <w:bCs/>
          <w:lang w:eastAsia="zh-CN"/>
        </w:rPr>
        <w:t>（</w:t>
      </w:r>
      <w:r w:rsidRPr="00C06902">
        <w:rPr>
          <w:rFonts w:eastAsia="SimHei"/>
          <w:bCs/>
          <w:lang w:eastAsia="zh-CN"/>
        </w:rPr>
        <w:t>2020–2024</w:t>
      </w:r>
      <w:r w:rsidRPr="00C06902">
        <w:rPr>
          <w:rFonts w:eastAsia="SimHei"/>
          <w:bCs/>
          <w:lang w:eastAsia="zh-CN"/>
        </w:rPr>
        <w:t>年第</w:t>
      </w:r>
      <w:r w:rsidRPr="00C06902">
        <w:rPr>
          <w:rFonts w:eastAsia="SimHei"/>
          <w:bCs/>
          <w:lang w:val="en-US" w:eastAsia="zh-CN"/>
        </w:rPr>
        <w:t>7</w:t>
      </w:r>
      <w:r w:rsidRPr="00C06902">
        <w:rPr>
          <w:rFonts w:eastAsia="SimHei"/>
          <w:bCs/>
          <w:lang w:eastAsia="zh-CN"/>
        </w:rPr>
        <w:t>条数据）</w:t>
      </w:r>
    </w:p>
    <w:tbl>
      <w:tblPr>
        <w:tblW w:w="5000" w:type="pct"/>
        <w:tblLook w:val="04A0" w:firstRow="1" w:lastRow="0" w:firstColumn="1" w:lastColumn="0" w:noHBand="0" w:noVBand="1"/>
      </w:tblPr>
      <w:tblGrid>
        <w:gridCol w:w="2236"/>
        <w:gridCol w:w="1185"/>
        <w:gridCol w:w="1185"/>
        <w:gridCol w:w="1186"/>
        <w:gridCol w:w="1186"/>
        <w:gridCol w:w="1186"/>
        <w:gridCol w:w="1186"/>
      </w:tblGrid>
      <w:tr w:rsidR="00E628DF" w14:paraId="41131403" w14:textId="77777777">
        <w:trPr>
          <w:trHeight w:val="248"/>
          <w:tblHeader/>
        </w:trPr>
        <w:tc>
          <w:tcPr>
            <w:tcW w:w="11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11313FC" w14:textId="77777777" w:rsidR="00E628DF" w:rsidRDefault="00E628DF">
            <w:pPr>
              <w:keepNext/>
              <w:jc w:val="left"/>
              <w:rPr>
                <w:b/>
                <w:color w:val="000000"/>
                <w:sz w:val="20"/>
                <w:lang w:eastAsia="zh-CN"/>
              </w:rPr>
            </w:pPr>
          </w:p>
        </w:tc>
        <w:tc>
          <w:tcPr>
            <w:tcW w:w="634" w:type="pct"/>
            <w:tcBorders>
              <w:top w:val="single" w:sz="4" w:space="0" w:color="auto"/>
              <w:left w:val="nil"/>
              <w:bottom w:val="single" w:sz="4" w:space="0" w:color="auto"/>
              <w:right w:val="single" w:sz="4" w:space="0" w:color="auto"/>
            </w:tcBorders>
            <w:noWrap/>
            <w:vAlign w:val="center"/>
          </w:tcPr>
          <w:p w14:paraId="411313FD" w14:textId="77777777" w:rsidR="00E628DF" w:rsidRDefault="007C16EA">
            <w:pPr>
              <w:keepNext/>
              <w:jc w:val="center"/>
              <w:rPr>
                <w:rFonts w:eastAsia="SimSun"/>
                <w:b/>
                <w:color w:val="000000"/>
                <w:sz w:val="20"/>
                <w:lang w:val="en-US" w:eastAsia="zh-CN"/>
              </w:rPr>
            </w:pPr>
            <w:r>
              <w:rPr>
                <w:b/>
                <w:color w:val="000000"/>
                <w:sz w:val="20"/>
              </w:rPr>
              <w:t>2020</w:t>
            </w:r>
            <w:r>
              <w:rPr>
                <w:rFonts w:eastAsia="SimSun" w:hint="eastAsia"/>
                <w:b/>
                <w:color w:val="000000"/>
                <w:sz w:val="20"/>
                <w:lang w:val="en-US" w:eastAsia="zh-CN"/>
              </w:rPr>
              <w:t>年</w:t>
            </w:r>
          </w:p>
        </w:tc>
        <w:tc>
          <w:tcPr>
            <w:tcW w:w="634" w:type="pct"/>
            <w:tcBorders>
              <w:top w:val="single" w:sz="4" w:space="0" w:color="auto"/>
              <w:left w:val="nil"/>
              <w:bottom w:val="single" w:sz="4" w:space="0" w:color="auto"/>
              <w:right w:val="single" w:sz="4" w:space="0" w:color="auto"/>
            </w:tcBorders>
            <w:vAlign w:val="center"/>
          </w:tcPr>
          <w:p w14:paraId="411313FE" w14:textId="77777777" w:rsidR="00E628DF" w:rsidRDefault="007C16EA">
            <w:pPr>
              <w:keepNext/>
              <w:jc w:val="center"/>
              <w:rPr>
                <w:b/>
                <w:color w:val="000000"/>
                <w:sz w:val="20"/>
              </w:rPr>
            </w:pPr>
            <w:r>
              <w:rPr>
                <w:b/>
                <w:color w:val="000000"/>
                <w:sz w:val="20"/>
              </w:rPr>
              <w:t>2021</w:t>
            </w:r>
            <w:r>
              <w:rPr>
                <w:rFonts w:eastAsia="SimSun" w:hint="eastAsia"/>
                <w:b/>
                <w:color w:val="000000"/>
                <w:sz w:val="20"/>
                <w:lang w:val="en-US" w:eastAsia="zh-CN"/>
              </w:rPr>
              <w:t>年</w:t>
            </w:r>
          </w:p>
        </w:tc>
        <w:tc>
          <w:tcPr>
            <w:tcW w:w="634" w:type="pct"/>
            <w:tcBorders>
              <w:top w:val="single" w:sz="4" w:space="0" w:color="auto"/>
              <w:left w:val="single" w:sz="4" w:space="0" w:color="auto"/>
              <w:bottom w:val="single" w:sz="4" w:space="0" w:color="auto"/>
              <w:right w:val="single" w:sz="4" w:space="0" w:color="auto"/>
            </w:tcBorders>
            <w:vAlign w:val="center"/>
          </w:tcPr>
          <w:p w14:paraId="411313FF" w14:textId="77777777" w:rsidR="00E628DF" w:rsidRDefault="007C16EA">
            <w:pPr>
              <w:keepNext/>
              <w:jc w:val="center"/>
              <w:rPr>
                <w:b/>
                <w:color w:val="000000"/>
                <w:sz w:val="20"/>
              </w:rPr>
            </w:pPr>
            <w:r>
              <w:rPr>
                <w:b/>
                <w:color w:val="000000"/>
                <w:sz w:val="20"/>
              </w:rPr>
              <w:t>2022</w:t>
            </w:r>
            <w:r>
              <w:rPr>
                <w:rFonts w:eastAsia="SimSun" w:hint="eastAsia"/>
                <w:b/>
                <w:color w:val="000000"/>
                <w:sz w:val="20"/>
                <w:lang w:val="en-US" w:eastAsia="zh-CN"/>
              </w:rPr>
              <w:t>年</w:t>
            </w:r>
          </w:p>
        </w:tc>
        <w:tc>
          <w:tcPr>
            <w:tcW w:w="634" w:type="pct"/>
            <w:tcBorders>
              <w:top w:val="single" w:sz="4" w:space="0" w:color="auto"/>
              <w:left w:val="single" w:sz="4" w:space="0" w:color="auto"/>
              <w:bottom w:val="single" w:sz="4" w:space="0" w:color="auto"/>
              <w:right w:val="single" w:sz="4" w:space="0" w:color="auto"/>
            </w:tcBorders>
            <w:vAlign w:val="center"/>
          </w:tcPr>
          <w:p w14:paraId="41131400" w14:textId="77777777" w:rsidR="00E628DF" w:rsidRDefault="007C16EA">
            <w:pPr>
              <w:keepNext/>
              <w:jc w:val="center"/>
              <w:rPr>
                <w:b/>
                <w:color w:val="000000"/>
                <w:sz w:val="20"/>
              </w:rPr>
            </w:pPr>
            <w:r>
              <w:rPr>
                <w:b/>
                <w:color w:val="000000"/>
                <w:sz w:val="20"/>
              </w:rPr>
              <w:t>2023</w:t>
            </w:r>
            <w:r>
              <w:rPr>
                <w:rFonts w:eastAsia="SimSun" w:hint="eastAsia"/>
                <w:b/>
                <w:color w:val="000000"/>
                <w:sz w:val="20"/>
                <w:lang w:val="en-US" w:eastAsia="zh-CN"/>
              </w:rPr>
              <w:t>年</w:t>
            </w:r>
          </w:p>
        </w:tc>
        <w:tc>
          <w:tcPr>
            <w:tcW w:w="634" w:type="pct"/>
            <w:tcBorders>
              <w:top w:val="single" w:sz="4" w:space="0" w:color="auto"/>
              <w:left w:val="single" w:sz="4" w:space="0" w:color="auto"/>
              <w:bottom w:val="single" w:sz="4" w:space="0" w:color="auto"/>
              <w:right w:val="single" w:sz="4" w:space="0" w:color="auto"/>
            </w:tcBorders>
            <w:vAlign w:val="center"/>
          </w:tcPr>
          <w:p w14:paraId="41131401" w14:textId="77777777" w:rsidR="00E628DF" w:rsidRDefault="007C16EA">
            <w:pPr>
              <w:keepNext/>
              <w:jc w:val="center"/>
              <w:rPr>
                <w:b/>
                <w:color w:val="000000"/>
                <w:sz w:val="20"/>
              </w:rPr>
            </w:pPr>
            <w:r>
              <w:rPr>
                <w:b/>
                <w:color w:val="000000"/>
                <w:sz w:val="20"/>
              </w:rPr>
              <w:t>2024</w:t>
            </w:r>
            <w:r>
              <w:rPr>
                <w:rFonts w:eastAsia="SimSun" w:hint="eastAsia"/>
                <w:b/>
                <w:color w:val="000000"/>
                <w:sz w:val="20"/>
                <w:lang w:val="en-US" w:eastAsia="zh-CN"/>
              </w:rPr>
              <w:t>年</w:t>
            </w:r>
          </w:p>
        </w:tc>
        <w:tc>
          <w:tcPr>
            <w:tcW w:w="634" w:type="pct"/>
            <w:tcBorders>
              <w:top w:val="single" w:sz="4" w:space="0" w:color="auto"/>
              <w:left w:val="single" w:sz="4" w:space="0" w:color="auto"/>
              <w:bottom w:val="single" w:sz="4" w:space="0" w:color="auto"/>
              <w:right w:val="single" w:sz="4" w:space="0" w:color="auto"/>
            </w:tcBorders>
            <w:noWrap/>
            <w:vAlign w:val="center"/>
          </w:tcPr>
          <w:p w14:paraId="41131402" w14:textId="77777777" w:rsidR="00E628DF" w:rsidRDefault="007C16EA">
            <w:pPr>
              <w:keepNext/>
              <w:jc w:val="center"/>
              <w:rPr>
                <w:rFonts w:eastAsia="SimSun"/>
                <w:b/>
                <w:color w:val="000000"/>
                <w:sz w:val="20"/>
                <w:lang w:eastAsia="zh-CN"/>
              </w:rPr>
            </w:pPr>
            <w:r>
              <w:rPr>
                <w:rFonts w:eastAsia="SimSun" w:hint="eastAsia"/>
                <w:b/>
                <w:color w:val="000000"/>
                <w:sz w:val="20"/>
                <w:lang w:val="en-US" w:eastAsia="zh-CN"/>
              </w:rPr>
              <w:t>基准</w:t>
            </w:r>
          </w:p>
        </w:tc>
      </w:tr>
      <w:tr w:rsidR="00E628DF" w14:paraId="41131405" w14:textId="77777777">
        <w:trPr>
          <w:trHeight w:val="54"/>
          <w:tblHeader/>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1131404" w14:textId="77777777" w:rsidR="00E628DF" w:rsidRDefault="007C16EA">
            <w:pPr>
              <w:keepNext/>
              <w:jc w:val="center"/>
              <w:rPr>
                <w:rFonts w:eastAsia="SimSun"/>
                <w:b/>
                <w:color w:val="000000"/>
                <w:sz w:val="20"/>
                <w:lang w:eastAsia="zh-CN"/>
              </w:rPr>
            </w:pPr>
            <w:r>
              <w:rPr>
                <w:rFonts w:eastAsia="SimSun" w:hint="eastAsia"/>
                <w:b/>
                <w:bCs/>
                <w:color w:val="000000"/>
                <w:sz w:val="20"/>
                <w:lang w:val="en-US" w:eastAsia="zh-CN"/>
              </w:rPr>
              <w:t>公吨</w:t>
            </w:r>
          </w:p>
        </w:tc>
      </w:tr>
      <w:tr w:rsidR="00E628DF" w14:paraId="4113140D" w14:textId="77777777">
        <w:trPr>
          <w:trHeight w:val="54"/>
          <w:tblHeader/>
        </w:trPr>
        <w:tc>
          <w:tcPr>
            <w:tcW w:w="11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1131406" w14:textId="77777777" w:rsidR="00E628DF" w:rsidRDefault="007C16EA">
            <w:pPr>
              <w:keepNext/>
              <w:ind w:left="92"/>
              <w:jc w:val="left"/>
              <w:rPr>
                <w:bCs/>
                <w:color w:val="000000"/>
                <w:sz w:val="20"/>
              </w:rPr>
            </w:pPr>
            <w:r>
              <w:rPr>
                <w:bCs/>
                <w:color w:val="000000"/>
                <w:sz w:val="20"/>
              </w:rPr>
              <w:t>HCFC-22</w:t>
            </w:r>
          </w:p>
        </w:tc>
        <w:tc>
          <w:tcPr>
            <w:tcW w:w="634" w:type="pct"/>
            <w:tcBorders>
              <w:top w:val="single" w:sz="4" w:space="0" w:color="auto"/>
              <w:left w:val="nil"/>
              <w:bottom w:val="single" w:sz="4" w:space="0" w:color="auto"/>
              <w:right w:val="single" w:sz="4" w:space="0" w:color="auto"/>
            </w:tcBorders>
            <w:noWrap/>
          </w:tcPr>
          <w:p w14:paraId="41131407" w14:textId="77777777" w:rsidR="00E628DF" w:rsidRDefault="007C16EA">
            <w:pPr>
              <w:keepNext/>
              <w:jc w:val="right"/>
              <w:rPr>
                <w:bCs/>
                <w:color w:val="000000" w:themeColor="text1"/>
                <w:sz w:val="20"/>
              </w:rPr>
            </w:pPr>
            <w:r>
              <w:rPr>
                <w:color w:val="000000" w:themeColor="text1"/>
                <w:sz w:val="20"/>
                <w:szCs w:val="20"/>
              </w:rPr>
              <w:t>1,668.67</w:t>
            </w:r>
          </w:p>
        </w:tc>
        <w:tc>
          <w:tcPr>
            <w:tcW w:w="634" w:type="pct"/>
            <w:tcBorders>
              <w:top w:val="single" w:sz="4" w:space="0" w:color="auto"/>
              <w:left w:val="nil"/>
              <w:bottom w:val="single" w:sz="4" w:space="0" w:color="auto"/>
              <w:right w:val="single" w:sz="4" w:space="0" w:color="auto"/>
            </w:tcBorders>
          </w:tcPr>
          <w:p w14:paraId="41131408" w14:textId="77777777" w:rsidR="00E628DF" w:rsidRDefault="007C16EA">
            <w:pPr>
              <w:keepNext/>
              <w:jc w:val="right"/>
              <w:rPr>
                <w:bCs/>
                <w:color w:val="000000" w:themeColor="text1"/>
                <w:sz w:val="20"/>
              </w:rPr>
            </w:pPr>
            <w:r>
              <w:rPr>
                <w:color w:val="000000" w:themeColor="text1"/>
                <w:sz w:val="20"/>
                <w:szCs w:val="20"/>
              </w:rPr>
              <w:t>1,459.72</w:t>
            </w:r>
          </w:p>
        </w:tc>
        <w:tc>
          <w:tcPr>
            <w:tcW w:w="634" w:type="pct"/>
            <w:tcBorders>
              <w:top w:val="single" w:sz="4" w:space="0" w:color="auto"/>
              <w:left w:val="single" w:sz="4" w:space="0" w:color="auto"/>
              <w:bottom w:val="single" w:sz="4" w:space="0" w:color="auto"/>
              <w:right w:val="single" w:sz="4" w:space="0" w:color="auto"/>
            </w:tcBorders>
          </w:tcPr>
          <w:p w14:paraId="41131409" w14:textId="77777777" w:rsidR="00E628DF" w:rsidRDefault="007C16EA">
            <w:pPr>
              <w:keepNext/>
              <w:jc w:val="right"/>
              <w:rPr>
                <w:bCs/>
                <w:color w:val="000000" w:themeColor="text1"/>
                <w:sz w:val="20"/>
              </w:rPr>
            </w:pPr>
            <w:r>
              <w:rPr>
                <w:color w:val="000000" w:themeColor="text1"/>
                <w:sz w:val="20"/>
                <w:szCs w:val="20"/>
              </w:rPr>
              <w:t>2,508.29</w:t>
            </w:r>
          </w:p>
        </w:tc>
        <w:tc>
          <w:tcPr>
            <w:tcW w:w="634" w:type="pct"/>
            <w:tcBorders>
              <w:top w:val="single" w:sz="4" w:space="0" w:color="auto"/>
              <w:left w:val="single" w:sz="4" w:space="0" w:color="auto"/>
              <w:bottom w:val="single" w:sz="4" w:space="0" w:color="auto"/>
              <w:right w:val="single" w:sz="4" w:space="0" w:color="auto"/>
            </w:tcBorders>
            <w:vAlign w:val="center"/>
          </w:tcPr>
          <w:p w14:paraId="4113140A" w14:textId="77777777" w:rsidR="00E628DF" w:rsidRDefault="007C16EA">
            <w:pPr>
              <w:keepNext/>
              <w:jc w:val="right"/>
              <w:rPr>
                <w:bCs/>
                <w:color w:val="000000" w:themeColor="text1"/>
                <w:sz w:val="20"/>
              </w:rPr>
            </w:pPr>
            <w:r>
              <w:rPr>
                <w:bCs/>
                <w:color w:val="000000" w:themeColor="text1"/>
                <w:sz w:val="20"/>
              </w:rPr>
              <w:t>*2,230.00</w:t>
            </w:r>
          </w:p>
        </w:tc>
        <w:tc>
          <w:tcPr>
            <w:tcW w:w="634" w:type="pct"/>
            <w:tcBorders>
              <w:top w:val="single" w:sz="4" w:space="0" w:color="auto"/>
              <w:left w:val="single" w:sz="4" w:space="0" w:color="auto"/>
              <w:bottom w:val="single" w:sz="4" w:space="0" w:color="auto"/>
              <w:right w:val="single" w:sz="4" w:space="0" w:color="auto"/>
            </w:tcBorders>
            <w:vAlign w:val="center"/>
          </w:tcPr>
          <w:p w14:paraId="4113140B" w14:textId="77777777" w:rsidR="00E628DF" w:rsidRDefault="007C16EA">
            <w:pPr>
              <w:keepNext/>
              <w:jc w:val="right"/>
              <w:rPr>
                <w:bCs/>
                <w:color w:val="000000" w:themeColor="text1"/>
                <w:sz w:val="20"/>
              </w:rPr>
            </w:pPr>
            <w:r>
              <w:rPr>
                <w:bCs/>
                <w:color w:val="000000" w:themeColor="text1"/>
                <w:sz w:val="20"/>
              </w:rPr>
              <w:t>2,168.46</w:t>
            </w:r>
          </w:p>
        </w:tc>
        <w:tc>
          <w:tcPr>
            <w:tcW w:w="634" w:type="pct"/>
            <w:tcBorders>
              <w:top w:val="single" w:sz="4" w:space="0" w:color="auto"/>
              <w:left w:val="single" w:sz="4" w:space="0" w:color="auto"/>
              <w:bottom w:val="single" w:sz="4" w:space="0" w:color="auto"/>
              <w:right w:val="single" w:sz="4" w:space="0" w:color="auto"/>
            </w:tcBorders>
            <w:noWrap/>
            <w:vAlign w:val="center"/>
          </w:tcPr>
          <w:p w14:paraId="4113140C" w14:textId="77777777" w:rsidR="00E628DF" w:rsidRDefault="007C16EA">
            <w:pPr>
              <w:keepNext/>
              <w:jc w:val="right"/>
              <w:rPr>
                <w:bCs/>
                <w:color w:val="000000" w:themeColor="text1"/>
                <w:sz w:val="20"/>
              </w:rPr>
            </w:pPr>
            <w:r>
              <w:rPr>
                <w:color w:val="000000" w:themeColor="text1"/>
                <w:sz w:val="20"/>
                <w:szCs w:val="20"/>
              </w:rPr>
              <w:t>4,859.5</w:t>
            </w:r>
          </w:p>
        </w:tc>
      </w:tr>
      <w:tr w:rsidR="00E628DF" w14:paraId="41131415" w14:textId="77777777">
        <w:trPr>
          <w:trHeight w:val="248"/>
          <w:tblHeader/>
        </w:trPr>
        <w:tc>
          <w:tcPr>
            <w:tcW w:w="11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113140E" w14:textId="77777777" w:rsidR="00E628DF" w:rsidRDefault="007C16EA">
            <w:pPr>
              <w:keepNext/>
              <w:ind w:left="92"/>
              <w:jc w:val="left"/>
              <w:rPr>
                <w:bCs/>
                <w:color w:val="000000"/>
                <w:sz w:val="20"/>
              </w:rPr>
            </w:pPr>
            <w:r>
              <w:rPr>
                <w:bCs/>
                <w:color w:val="000000"/>
                <w:sz w:val="20"/>
              </w:rPr>
              <w:t>HCFC-123</w:t>
            </w:r>
          </w:p>
        </w:tc>
        <w:tc>
          <w:tcPr>
            <w:tcW w:w="634" w:type="pct"/>
            <w:tcBorders>
              <w:top w:val="single" w:sz="4" w:space="0" w:color="auto"/>
              <w:left w:val="nil"/>
              <w:bottom w:val="single" w:sz="4" w:space="0" w:color="auto"/>
              <w:right w:val="single" w:sz="4" w:space="0" w:color="auto"/>
            </w:tcBorders>
            <w:noWrap/>
          </w:tcPr>
          <w:p w14:paraId="4113140F" w14:textId="77777777" w:rsidR="00E628DF" w:rsidRDefault="007C16EA">
            <w:pPr>
              <w:keepNext/>
              <w:jc w:val="right"/>
              <w:rPr>
                <w:bCs/>
                <w:color w:val="000000" w:themeColor="text1"/>
                <w:sz w:val="20"/>
              </w:rPr>
            </w:pPr>
            <w:r>
              <w:rPr>
                <w:color w:val="000000" w:themeColor="text1"/>
                <w:sz w:val="20"/>
                <w:szCs w:val="20"/>
              </w:rPr>
              <w:t>34.82</w:t>
            </w:r>
          </w:p>
        </w:tc>
        <w:tc>
          <w:tcPr>
            <w:tcW w:w="634" w:type="pct"/>
            <w:tcBorders>
              <w:top w:val="single" w:sz="4" w:space="0" w:color="auto"/>
              <w:left w:val="nil"/>
              <w:bottom w:val="single" w:sz="4" w:space="0" w:color="auto"/>
              <w:right w:val="single" w:sz="4" w:space="0" w:color="auto"/>
            </w:tcBorders>
          </w:tcPr>
          <w:p w14:paraId="41131410" w14:textId="77777777" w:rsidR="00E628DF" w:rsidRDefault="007C16EA">
            <w:pPr>
              <w:keepNext/>
              <w:jc w:val="right"/>
              <w:rPr>
                <w:bCs/>
                <w:color w:val="000000" w:themeColor="text1"/>
                <w:sz w:val="20"/>
              </w:rPr>
            </w:pPr>
            <w:r>
              <w:rPr>
                <w:color w:val="000000" w:themeColor="text1"/>
                <w:sz w:val="20"/>
                <w:szCs w:val="20"/>
              </w:rPr>
              <w:t>77.01</w:t>
            </w:r>
          </w:p>
        </w:tc>
        <w:tc>
          <w:tcPr>
            <w:tcW w:w="634" w:type="pct"/>
            <w:tcBorders>
              <w:top w:val="single" w:sz="4" w:space="0" w:color="auto"/>
              <w:left w:val="single" w:sz="4" w:space="0" w:color="auto"/>
              <w:bottom w:val="single" w:sz="4" w:space="0" w:color="auto"/>
              <w:right w:val="single" w:sz="4" w:space="0" w:color="auto"/>
            </w:tcBorders>
          </w:tcPr>
          <w:p w14:paraId="41131411" w14:textId="77777777" w:rsidR="00E628DF" w:rsidRDefault="007C16EA">
            <w:pPr>
              <w:keepNext/>
              <w:jc w:val="right"/>
              <w:rPr>
                <w:bCs/>
                <w:color w:val="000000" w:themeColor="text1"/>
                <w:sz w:val="20"/>
              </w:rPr>
            </w:pPr>
            <w:r>
              <w:rPr>
                <w:color w:val="000000" w:themeColor="text1"/>
                <w:sz w:val="20"/>
                <w:szCs w:val="20"/>
              </w:rPr>
              <w:t>74.15</w:t>
            </w:r>
          </w:p>
        </w:tc>
        <w:tc>
          <w:tcPr>
            <w:tcW w:w="634" w:type="pct"/>
            <w:tcBorders>
              <w:top w:val="single" w:sz="4" w:space="0" w:color="auto"/>
              <w:left w:val="single" w:sz="4" w:space="0" w:color="auto"/>
              <w:bottom w:val="single" w:sz="4" w:space="0" w:color="auto"/>
              <w:right w:val="single" w:sz="4" w:space="0" w:color="auto"/>
            </w:tcBorders>
            <w:vAlign w:val="center"/>
          </w:tcPr>
          <w:p w14:paraId="41131412" w14:textId="77777777" w:rsidR="00E628DF" w:rsidRDefault="007C16EA">
            <w:pPr>
              <w:keepNext/>
              <w:jc w:val="right"/>
              <w:rPr>
                <w:bCs/>
                <w:color w:val="000000" w:themeColor="text1"/>
                <w:sz w:val="20"/>
              </w:rPr>
            </w:pPr>
            <w:r>
              <w:rPr>
                <w:bCs/>
                <w:color w:val="000000" w:themeColor="text1"/>
                <w:sz w:val="20"/>
              </w:rPr>
              <w:t>32.69</w:t>
            </w:r>
          </w:p>
        </w:tc>
        <w:tc>
          <w:tcPr>
            <w:tcW w:w="634" w:type="pct"/>
            <w:tcBorders>
              <w:top w:val="single" w:sz="4" w:space="0" w:color="auto"/>
              <w:left w:val="single" w:sz="4" w:space="0" w:color="auto"/>
              <w:bottom w:val="single" w:sz="4" w:space="0" w:color="auto"/>
              <w:right w:val="single" w:sz="4" w:space="0" w:color="auto"/>
            </w:tcBorders>
            <w:vAlign w:val="center"/>
          </w:tcPr>
          <w:p w14:paraId="41131413" w14:textId="77777777" w:rsidR="00E628DF" w:rsidRDefault="007C16EA">
            <w:pPr>
              <w:keepNext/>
              <w:jc w:val="right"/>
              <w:rPr>
                <w:bCs/>
                <w:color w:val="000000" w:themeColor="text1"/>
                <w:sz w:val="20"/>
              </w:rPr>
            </w:pPr>
            <w:r>
              <w:rPr>
                <w:bCs/>
                <w:color w:val="000000" w:themeColor="text1"/>
                <w:sz w:val="20"/>
              </w:rPr>
              <w:t>12.99</w:t>
            </w:r>
          </w:p>
        </w:tc>
        <w:tc>
          <w:tcPr>
            <w:tcW w:w="634" w:type="pct"/>
            <w:tcBorders>
              <w:top w:val="single" w:sz="4" w:space="0" w:color="auto"/>
              <w:left w:val="single" w:sz="4" w:space="0" w:color="auto"/>
              <w:bottom w:val="single" w:sz="4" w:space="0" w:color="auto"/>
              <w:right w:val="single" w:sz="4" w:space="0" w:color="auto"/>
            </w:tcBorders>
            <w:noWrap/>
          </w:tcPr>
          <w:p w14:paraId="41131414" w14:textId="77777777" w:rsidR="00E628DF" w:rsidRDefault="007C16EA">
            <w:pPr>
              <w:keepNext/>
              <w:jc w:val="right"/>
              <w:rPr>
                <w:bCs/>
                <w:color w:val="000000" w:themeColor="text1"/>
                <w:sz w:val="20"/>
              </w:rPr>
            </w:pPr>
            <w:r>
              <w:rPr>
                <w:rFonts w:eastAsiaTheme="minorHAnsi"/>
                <w:color w:val="000000" w:themeColor="text1"/>
                <w:sz w:val="20"/>
                <w:szCs w:val="20"/>
              </w:rPr>
              <w:t>74.7</w:t>
            </w:r>
          </w:p>
        </w:tc>
      </w:tr>
      <w:tr w:rsidR="00E628DF" w14:paraId="4113141D" w14:textId="77777777">
        <w:trPr>
          <w:trHeight w:val="248"/>
          <w:tblHeader/>
        </w:trPr>
        <w:tc>
          <w:tcPr>
            <w:tcW w:w="11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1131416" w14:textId="77777777" w:rsidR="00E628DF" w:rsidRDefault="007C16EA">
            <w:pPr>
              <w:keepNext/>
              <w:ind w:left="92"/>
              <w:jc w:val="left"/>
              <w:rPr>
                <w:bCs/>
                <w:color w:val="000000"/>
                <w:sz w:val="20"/>
              </w:rPr>
            </w:pPr>
            <w:r>
              <w:rPr>
                <w:bCs/>
                <w:color w:val="000000"/>
                <w:sz w:val="20"/>
              </w:rPr>
              <w:t>HCFC-141b</w:t>
            </w:r>
          </w:p>
        </w:tc>
        <w:tc>
          <w:tcPr>
            <w:tcW w:w="634" w:type="pct"/>
            <w:tcBorders>
              <w:top w:val="single" w:sz="4" w:space="0" w:color="auto"/>
              <w:left w:val="nil"/>
              <w:bottom w:val="single" w:sz="4" w:space="0" w:color="auto"/>
              <w:right w:val="single" w:sz="4" w:space="0" w:color="auto"/>
            </w:tcBorders>
            <w:noWrap/>
          </w:tcPr>
          <w:p w14:paraId="41131417" w14:textId="77777777" w:rsidR="00E628DF" w:rsidRDefault="007C16EA">
            <w:pPr>
              <w:keepNext/>
              <w:jc w:val="right"/>
              <w:rPr>
                <w:bCs/>
                <w:color w:val="000000" w:themeColor="text1"/>
                <w:sz w:val="20"/>
              </w:rPr>
            </w:pPr>
            <w:r>
              <w:rPr>
                <w:color w:val="000000" w:themeColor="text1"/>
                <w:sz w:val="20"/>
                <w:szCs w:val="20"/>
              </w:rPr>
              <w:t>295.65</w:t>
            </w:r>
          </w:p>
        </w:tc>
        <w:tc>
          <w:tcPr>
            <w:tcW w:w="634" w:type="pct"/>
            <w:tcBorders>
              <w:top w:val="single" w:sz="4" w:space="0" w:color="auto"/>
              <w:left w:val="nil"/>
              <w:bottom w:val="single" w:sz="4" w:space="0" w:color="auto"/>
              <w:right w:val="single" w:sz="4" w:space="0" w:color="auto"/>
            </w:tcBorders>
          </w:tcPr>
          <w:p w14:paraId="41131418" w14:textId="77777777" w:rsidR="00E628DF" w:rsidRDefault="007C16EA">
            <w:pPr>
              <w:keepNext/>
              <w:jc w:val="right"/>
              <w:rPr>
                <w:bCs/>
                <w:color w:val="000000" w:themeColor="text1"/>
                <w:sz w:val="20"/>
              </w:rPr>
            </w:pPr>
            <w:r>
              <w:rPr>
                <w:color w:val="000000" w:themeColor="text1"/>
                <w:sz w:val="20"/>
                <w:szCs w:val="20"/>
              </w:rPr>
              <w:t>740.20</w:t>
            </w:r>
          </w:p>
        </w:tc>
        <w:tc>
          <w:tcPr>
            <w:tcW w:w="634" w:type="pct"/>
            <w:tcBorders>
              <w:top w:val="single" w:sz="4" w:space="0" w:color="auto"/>
              <w:left w:val="single" w:sz="4" w:space="0" w:color="auto"/>
              <w:bottom w:val="single" w:sz="4" w:space="0" w:color="auto"/>
              <w:right w:val="single" w:sz="4" w:space="0" w:color="auto"/>
            </w:tcBorders>
          </w:tcPr>
          <w:p w14:paraId="41131419" w14:textId="77777777" w:rsidR="00E628DF" w:rsidRDefault="007C16EA">
            <w:pPr>
              <w:keepNext/>
              <w:jc w:val="right"/>
              <w:rPr>
                <w:bCs/>
                <w:color w:val="000000" w:themeColor="text1"/>
                <w:sz w:val="20"/>
              </w:rPr>
            </w:pPr>
            <w:r>
              <w:rPr>
                <w:color w:val="000000" w:themeColor="text1"/>
                <w:sz w:val="20"/>
                <w:szCs w:val="20"/>
              </w:rPr>
              <w:t>763.93</w:t>
            </w:r>
          </w:p>
        </w:tc>
        <w:tc>
          <w:tcPr>
            <w:tcW w:w="634" w:type="pct"/>
            <w:tcBorders>
              <w:top w:val="single" w:sz="4" w:space="0" w:color="auto"/>
              <w:left w:val="single" w:sz="4" w:space="0" w:color="auto"/>
              <w:bottom w:val="single" w:sz="4" w:space="0" w:color="auto"/>
              <w:right w:val="single" w:sz="4" w:space="0" w:color="auto"/>
            </w:tcBorders>
            <w:vAlign w:val="center"/>
          </w:tcPr>
          <w:p w14:paraId="4113141A" w14:textId="77777777" w:rsidR="00E628DF" w:rsidRDefault="007C16EA">
            <w:pPr>
              <w:keepNext/>
              <w:jc w:val="right"/>
              <w:rPr>
                <w:bCs/>
                <w:color w:val="000000" w:themeColor="text1"/>
                <w:sz w:val="20"/>
              </w:rPr>
            </w:pPr>
            <w:r>
              <w:rPr>
                <w:bCs/>
                <w:color w:val="000000" w:themeColor="text1"/>
                <w:sz w:val="20"/>
              </w:rPr>
              <w:t>360.87</w:t>
            </w:r>
          </w:p>
        </w:tc>
        <w:tc>
          <w:tcPr>
            <w:tcW w:w="634" w:type="pct"/>
            <w:tcBorders>
              <w:top w:val="single" w:sz="4" w:space="0" w:color="auto"/>
              <w:left w:val="single" w:sz="4" w:space="0" w:color="auto"/>
              <w:bottom w:val="single" w:sz="4" w:space="0" w:color="auto"/>
              <w:right w:val="single" w:sz="4" w:space="0" w:color="auto"/>
            </w:tcBorders>
            <w:vAlign w:val="center"/>
          </w:tcPr>
          <w:p w14:paraId="4113141B" w14:textId="77777777" w:rsidR="00E628DF" w:rsidRDefault="007C16EA">
            <w:pPr>
              <w:keepNext/>
              <w:jc w:val="right"/>
              <w:rPr>
                <w:bCs/>
                <w:color w:val="000000" w:themeColor="text1"/>
                <w:sz w:val="20"/>
              </w:rPr>
            </w:pPr>
            <w:r>
              <w:rPr>
                <w:bCs/>
                <w:color w:val="000000" w:themeColor="text1"/>
                <w:sz w:val="20"/>
              </w:rPr>
              <w:t>346.66</w:t>
            </w:r>
          </w:p>
        </w:tc>
        <w:tc>
          <w:tcPr>
            <w:tcW w:w="634" w:type="pct"/>
            <w:tcBorders>
              <w:top w:val="single" w:sz="4" w:space="0" w:color="auto"/>
              <w:left w:val="single" w:sz="4" w:space="0" w:color="auto"/>
              <w:bottom w:val="single" w:sz="4" w:space="0" w:color="auto"/>
              <w:right w:val="single" w:sz="4" w:space="0" w:color="auto"/>
            </w:tcBorders>
            <w:noWrap/>
          </w:tcPr>
          <w:p w14:paraId="4113141C" w14:textId="77777777" w:rsidR="00E628DF" w:rsidRDefault="007C16EA">
            <w:pPr>
              <w:keepNext/>
              <w:jc w:val="right"/>
              <w:rPr>
                <w:bCs/>
                <w:color w:val="000000" w:themeColor="text1"/>
                <w:sz w:val="20"/>
              </w:rPr>
            </w:pPr>
            <w:r>
              <w:rPr>
                <w:rFonts w:eastAsiaTheme="minorHAnsi"/>
                <w:color w:val="000000" w:themeColor="text1"/>
                <w:sz w:val="20"/>
                <w:szCs w:val="20"/>
              </w:rPr>
              <w:t>1,031.1</w:t>
            </w:r>
          </w:p>
        </w:tc>
      </w:tr>
      <w:tr w:rsidR="00E628DF" w14:paraId="41131425" w14:textId="77777777">
        <w:trPr>
          <w:trHeight w:val="248"/>
          <w:tblHeader/>
        </w:trPr>
        <w:tc>
          <w:tcPr>
            <w:tcW w:w="11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113141E" w14:textId="77777777" w:rsidR="00E628DF" w:rsidRDefault="007C16EA">
            <w:pPr>
              <w:keepNext/>
              <w:ind w:left="92"/>
              <w:jc w:val="left"/>
              <w:rPr>
                <w:bCs/>
                <w:color w:val="000000"/>
                <w:sz w:val="20"/>
              </w:rPr>
            </w:pPr>
            <w:r>
              <w:rPr>
                <w:bCs/>
                <w:color w:val="000000"/>
                <w:sz w:val="20"/>
              </w:rPr>
              <w:t>HCFC-142b</w:t>
            </w:r>
          </w:p>
        </w:tc>
        <w:tc>
          <w:tcPr>
            <w:tcW w:w="634" w:type="pct"/>
            <w:tcBorders>
              <w:top w:val="single" w:sz="4" w:space="0" w:color="auto"/>
              <w:left w:val="nil"/>
              <w:bottom w:val="single" w:sz="4" w:space="0" w:color="auto"/>
              <w:right w:val="single" w:sz="4" w:space="0" w:color="auto"/>
            </w:tcBorders>
            <w:noWrap/>
          </w:tcPr>
          <w:p w14:paraId="4113141F" w14:textId="77777777" w:rsidR="00E628DF" w:rsidRDefault="007C16EA">
            <w:pPr>
              <w:keepNext/>
              <w:jc w:val="right"/>
              <w:rPr>
                <w:bCs/>
                <w:color w:val="000000" w:themeColor="text1"/>
                <w:sz w:val="20"/>
              </w:rPr>
            </w:pPr>
            <w:r>
              <w:rPr>
                <w:color w:val="000000" w:themeColor="text1"/>
                <w:sz w:val="20"/>
                <w:szCs w:val="20"/>
              </w:rPr>
              <w:t>17.91</w:t>
            </w:r>
          </w:p>
        </w:tc>
        <w:tc>
          <w:tcPr>
            <w:tcW w:w="634" w:type="pct"/>
            <w:tcBorders>
              <w:top w:val="single" w:sz="4" w:space="0" w:color="auto"/>
              <w:left w:val="nil"/>
              <w:bottom w:val="single" w:sz="4" w:space="0" w:color="auto"/>
              <w:right w:val="single" w:sz="4" w:space="0" w:color="auto"/>
            </w:tcBorders>
          </w:tcPr>
          <w:p w14:paraId="41131420" w14:textId="77777777" w:rsidR="00E628DF" w:rsidRDefault="007C16EA">
            <w:pPr>
              <w:keepNext/>
              <w:jc w:val="right"/>
              <w:rPr>
                <w:bCs/>
                <w:color w:val="000000" w:themeColor="text1"/>
                <w:sz w:val="20"/>
              </w:rPr>
            </w:pPr>
            <w:r>
              <w:rPr>
                <w:color w:val="000000" w:themeColor="text1"/>
                <w:sz w:val="20"/>
                <w:szCs w:val="20"/>
              </w:rPr>
              <w:t>15.09</w:t>
            </w:r>
          </w:p>
        </w:tc>
        <w:tc>
          <w:tcPr>
            <w:tcW w:w="634" w:type="pct"/>
            <w:tcBorders>
              <w:top w:val="single" w:sz="4" w:space="0" w:color="auto"/>
              <w:left w:val="single" w:sz="4" w:space="0" w:color="auto"/>
              <w:bottom w:val="single" w:sz="4" w:space="0" w:color="auto"/>
              <w:right w:val="single" w:sz="4" w:space="0" w:color="auto"/>
            </w:tcBorders>
          </w:tcPr>
          <w:p w14:paraId="41131421" w14:textId="77777777" w:rsidR="00E628DF" w:rsidRDefault="007C16EA">
            <w:pPr>
              <w:keepNext/>
              <w:jc w:val="right"/>
              <w:rPr>
                <w:bCs/>
                <w:color w:val="000000" w:themeColor="text1"/>
                <w:sz w:val="20"/>
              </w:rPr>
            </w:pPr>
            <w:r>
              <w:rPr>
                <w:color w:val="000000" w:themeColor="text1"/>
                <w:sz w:val="20"/>
                <w:szCs w:val="20"/>
              </w:rPr>
              <w:t>0.62</w:t>
            </w:r>
          </w:p>
        </w:tc>
        <w:tc>
          <w:tcPr>
            <w:tcW w:w="634" w:type="pct"/>
            <w:tcBorders>
              <w:top w:val="single" w:sz="4" w:space="0" w:color="auto"/>
              <w:left w:val="single" w:sz="4" w:space="0" w:color="auto"/>
              <w:bottom w:val="single" w:sz="4" w:space="0" w:color="auto"/>
              <w:right w:val="single" w:sz="4" w:space="0" w:color="auto"/>
            </w:tcBorders>
            <w:vAlign w:val="center"/>
          </w:tcPr>
          <w:p w14:paraId="41131422" w14:textId="77777777" w:rsidR="00E628DF" w:rsidRDefault="007C16EA">
            <w:pPr>
              <w:keepNext/>
              <w:jc w:val="right"/>
              <w:rPr>
                <w:bCs/>
                <w:color w:val="000000" w:themeColor="text1"/>
                <w:sz w:val="20"/>
              </w:rPr>
            </w:pPr>
            <w:r>
              <w:rPr>
                <w:bCs/>
                <w:color w:val="000000" w:themeColor="text1"/>
                <w:sz w:val="20"/>
              </w:rPr>
              <w:t>6.05</w:t>
            </w:r>
          </w:p>
        </w:tc>
        <w:tc>
          <w:tcPr>
            <w:tcW w:w="634" w:type="pct"/>
            <w:tcBorders>
              <w:top w:val="single" w:sz="4" w:space="0" w:color="auto"/>
              <w:left w:val="single" w:sz="4" w:space="0" w:color="auto"/>
              <w:bottom w:val="single" w:sz="4" w:space="0" w:color="auto"/>
              <w:right w:val="single" w:sz="4" w:space="0" w:color="auto"/>
            </w:tcBorders>
            <w:vAlign w:val="center"/>
          </w:tcPr>
          <w:p w14:paraId="41131423" w14:textId="77777777" w:rsidR="00E628DF" w:rsidRDefault="007C16EA">
            <w:pPr>
              <w:keepNext/>
              <w:jc w:val="right"/>
              <w:rPr>
                <w:bCs/>
                <w:color w:val="000000" w:themeColor="text1"/>
                <w:sz w:val="20"/>
              </w:rPr>
            </w:pPr>
            <w:r>
              <w:rPr>
                <w:bCs/>
                <w:color w:val="000000" w:themeColor="text1"/>
                <w:sz w:val="20"/>
              </w:rPr>
              <w:t>12.17</w:t>
            </w:r>
          </w:p>
        </w:tc>
        <w:tc>
          <w:tcPr>
            <w:tcW w:w="634" w:type="pct"/>
            <w:tcBorders>
              <w:top w:val="single" w:sz="4" w:space="0" w:color="auto"/>
              <w:left w:val="single" w:sz="4" w:space="0" w:color="auto"/>
              <w:bottom w:val="single" w:sz="4" w:space="0" w:color="auto"/>
              <w:right w:val="single" w:sz="4" w:space="0" w:color="auto"/>
            </w:tcBorders>
            <w:noWrap/>
          </w:tcPr>
          <w:p w14:paraId="41131424" w14:textId="77777777" w:rsidR="00E628DF" w:rsidRDefault="007C16EA">
            <w:pPr>
              <w:keepNext/>
              <w:jc w:val="right"/>
              <w:rPr>
                <w:bCs/>
                <w:color w:val="000000" w:themeColor="text1"/>
                <w:sz w:val="20"/>
              </w:rPr>
            </w:pPr>
            <w:r>
              <w:rPr>
                <w:rFonts w:eastAsiaTheme="minorHAnsi"/>
                <w:color w:val="000000" w:themeColor="text1"/>
                <w:sz w:val="20"/>
                <w:szCs w:val="20"/>
              </w:rPr>
              <w:t>268.1</w:t>
            </w:r>
          </w:p>
        </w:tc>
      </w:tr>
      <w:tr w:rsidR="00E628DF" w14:paraId="4113142D" w14:textId="77777777">
        <w:trPr>
          <w:trHeight w:val="240"/>
        </w:trPr>
        <w:tc>
          <w:tcPr>
            <w:tcW w:w="1196" w:type="pct"/>
            <w:tcBorders>
              <w:top w:val="nil"/>
              <w:left w:val="single" w:sz="4" w:space="0" w:color="auto"/>
              <w:bottom w:val="single" w:sz="4" w:space="0" w:color="auto"/>
              <w:right w:val="single" w:sz="4" w:space="0" w:color="auto"/>
            </w:tcBorders>
            <w:noWrap/>
            <w:tcMar>
              <w:left w:w="43" w:type="dxa"/>
              <w:right w:w="43" w:type="dxa"/>
            </w:tcMar>
            <w:vAlign w:val="center"/>
          </w:tcPr>
          <w:p w14:paraId="41131426" w14:textId="77777777" w:rsidR="00E628DF" w:rsidRDefault="007C16EA">
            <w:pPr>
              <w:ind w:left="92"/>
              <w:jc w:val="left"/>
              <w:rPr>
                <w:rFonts w:eastAsia="SimSun"/>
                <w:b/>
                <w:bCs/>
                <w:color w:val="000000"/>
                <w:sz w:val="20"/>
                <w:lang w:val="en-US" w:eastAsia="zh-CN"/>
              </w:rPr>
            </w:pPr>
            <w:r>
              <w:rPr>
                <w:rFonts w:eastAsia="SimSun" w:hint="eastAsia"/>
                <w:b/>
                <w:color w:val="000000"/>
                <w:sz w:val="20"/>
                <w:lang w:val="en-US" w:eastAsia="zh-CN"/>
              </w:rPr>
              <w:t>总计（公吨）</w:t>
            </w:r>
          </w:p>
        </w:tc>
        <w:tc>
          <w:tcPr>
            <w:tcW w:w="634" w:type="pct"/>
            <w:tcBorders>
              <w:top w:val="nil"/>
              <w:left w:val="nil"/>
              <w:bottom w:val="single" w:sz="4" w:space="0" w:color="auto"/>
              <w:right w:val="single" w:sz="4" w:space="0" w:color="auto"/>
            </w:tcBorders>
            <w:noWrap/>
            <w:tcMar>
              <w:left w:w="115" w:type="dxa"/>
              <w:right w:w="230" w:type="dxa"/>
            </w:tcMar>
          </w:tcPr>
          <w:p w14:paraId="41131427" w14:textId="77777777" w:rsidR="00E628DF" w:rsidRDefault="007C16EA">
            <w:pPr>
              <w:ind w:right="-125"/>
              <w:jc w:val="right"/>
              <w:rPr>
                <w:b/>
                <w:color w:val="000000" w:themeColor="text1"/>
                <w:sz w:val="20"/>
              </w:rPr>
            </w:pPr>
            <w:r>
              <w:rPr>
                <w:b/>
                <w:color w:val="000000" w:themeColor="text1"/>
                <w:sz w:val="20"/>
                <w:szCs w:val="20"/>
              </w:rPr>
              <w:t>2,017.05</w:t>
            </w:r>
          </w:p>
        </w:tc>
        <w:tc>
          <w:tcPr>
            <w:tcW w:w="634" w:type="pct"/>
            <w:tcBorders>
              <w:top w:val="single" w:sz="4" w:space="0" w:color="auto"/>
              <w:left w:val="nil"/>
              <w:bottom w:val="single" w:sz="4" w:space="0" w:color="auto"/>
              <w:right w:val="single" w:sz="4" w:space="0" w:color="auto"/>
            </w:tcBorders>
            <w:tcMar>
              <w:left w:w="115" w:type="dxa"/>
              <w:right w:w="230" w:type="dxa"/>
            </w:tcMar>
          </w:tcPr>
          <w:p w14:paraId="41131428" w14:textId="77777777" w:rsidR="00E628DF" w:rsidRDefault="007C16EA">
            <w:pPr>
              <w:ind w:right="-125"/>
              <w:jc w:val="right"/>
              <w:rPr>
                <w:b/>
                <w:color w:val="000000" w:themeColor="text1"/>
                <w:sz w:val="20"/>
              </w:rPr>
            </w:pPr>
            <w:r>
              <w:rPr>
                <w:b/>
                <w:color w:val="000000" w:themeColor="text1"/>
                <w:sz w:val="20"/>
                <w:szCs w:val="20"/>
                <w:lang w:val="pl-PL"/>
              </w:rPr>
              <w:t>2,292.02</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29" w14:textId="77777777" w:rsidR="00E628DF" w:rsidRDefault="007C16EA">
            <w:pPr>
              <w:ind w:right="-125"/>
              <w:jc w:val="right"/>
              <w:rPr>
                <w:b/>
                <w:color w:val="000000" w:themeColor="text1"/>
                <w:sz w:val="20"/>
              </w:rPr>
            </w:pPr>
            <w:r>
              <w:rPr>
                <w:b/>
                <w:color w:val="000000" w:themeColor="text1"/>
                <w:sz w:val="20"/>
                <w:szCs w:val="20"/>
              </w:rPr>
              <w:t>3,346.99</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2A" w14:textId="77777777" w:rsidR="00E628DF" w:rsidRDefault="007C16EA">
            <w:pPr>
              <w:ind w:right="-125"/>
              <w:jc w:val="right"/>
              <w:rPr>
                <w:rFonts w:eastAsiaTheme="minorHAnsi"/>
                <w:b/>
                <w:color w:val="000000" w:themeColor="text1"/>
                <w:sz w:val="20"/>
              </w:rPr>
            </w:pPr>
            <w:r>
              <w:rPr>
                <w:b/>
                <w:color w:val="000000" w:themeColor="text1"/>
                <w:sz w:val="20"/>
              </w:rPr>
              <w:t>2,629.61</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2B" w14:textId="77777777" w:rsidR="00E628DF" w:rsidRDefault="007C16EA">
            <w:pPr>
              <w:ind w:right="-125"/>
              <w:jc w:val="right"/>
              <w:rPr>
                <w:b/>
                <w:color w:val="000000" w:themeColor="text1"/>
                <w:sz w:val="20"/>
              </w:rPr>
            </w:pPr>
            <w:r>
              <w:rPr>
                <w:b/>
                <w:color w:val="000000" w:themeColor="text1"/>
                <w:sz w:val="20"/>
              </w:rPr>
              <w:t>2,540.28</w:t>
            </w:r>
          </w:p>
        </w:tc>
        <w:tc>
          <w:tcPr>
            <w:tcW w:w="634" w:type="pct"/>
            <w:tcBorders>
              <w:top w:val="nil"/>
              <w:left w:val="single" w:sz="4" w:space="0" w:color="auto"/>
              <w:bottom w:val="single" w:sz="4" w:space="0" w:color="auto"/>
              <w:right w:val="single" w:sz="4" w:space="0" w:color="auto"/>
            </w:tcBorders>
            <w:noWrap/>
            <w:tcMar>
              <w:left w:w="115" w:type="dxa"/>
              <w:right w:w="230" w:type="dxa"/>
            </w:tcMar>
            <w:vAlign w:val="center"/>
          </w:tcPr>
          <w:p w14:paraId="4113142C" w14:textId="77777777" w:rsidR="00E628DF" w:rsidRDefault="007C16EA">
            <w:pPr>
              <w:ind w:right="-125"/>
              <w:jc w:val="right"/>
              <w:rPr>
                <w:b/>
                <w:color w:val="000000" w:themeColor="text1"/>
                <w:sz w:val="20"/>
              </w:rPr>
            </w:pPr>
            <w:r>
              <w:rPr>
                <w:b/>
                <w:color w:val="000000" w:themeColor="text1"/>
                <w:sz w:val="20"/>
                <w:szCs w:val="20"/>
              </w:rPr>
              <w:t>6,281.3</w:t>
            </w:r>
          </w:p>
        </w:tc>
      </w:tr>
      <w:tr w:rsidR="00E628DF" w14:paraId="4113142F" w14:textId="77777777">
        <w:trPr>
          <w:trHeight w:val="188"/>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14:paraId="4113142E" w14:textId="77777777" w:rsidR="00E628DF" w:rsidRDefault="007C16EA">
            <w:pPr>
              <w:ind w:left="92" w:right="-125"/>
              <w:jc w:val="center"/>
              <w:rPr>
                <w:rFonts w:eastAsia="SimSun"/>
                <w:b/>
                <w:sz w:val="20"/>
                <w:lang w:eastAsia="zh-CN"/>
              </w:rPr>
            </w:pPr>
            <w:r>
              <w:rPr>
                <w:b/>
                <w:sz w:val="20"/>
              </w:rPr>
              <w:t>ODP</w:t>
            </w:r>
            <w:r>
              <w:rPr>
                <w:rFonts w:eastAsia="SimSun" w:hint="eastAsia"/>
                <w:b/>
                <w:sz w:val="20"/>
                <w:lang w:val="en-US" w:eastAsia="zh-CN"/>
              </w:rPr>
              <w:t>吨</w:t>
            </w:r>
          </w:p>
        </w:tc>
      </w:tr>
      <w:tr w:rsidR="00E628DF" w14:paraId="41131437" w14:textId="77777777">
        <w:trPr>
          <w:trHeight w:val="240"/>
        </w:trPr>
        <w:tc>
          <w:tcPr>
            <w:tcW w:w="1196" w:type="pct"/>
            <w:tcBorders>
              <w:top w:val="nil"/>
              <w:left w:val="single" w:sz="4" w:space="0" w:color="auto"/>
              <w:bottom w:val="single" w:sz="4" w:space="0" w:color="auto"/>
              <w:right w:val="single" w:sz="4" w:space="0" w:color="auto"/>
            </w:tcBorders>
            <w:noWrap/>
            <w:tcMar>
              <w:left w:w="43" w:type="dxa"/>
              <w:right w:w="43" w:type="dxa"/>
            </w:tcMar>
            <w:vAlign w:val="center"/>
          </w:tcPr>
          <w:p w14:paraId="41131430" w14:textId="77777777" w:rsidR="00E628DF" w:rsidRDefault="007C16EA">
            <w:pPr>
              <w:ind w:left="92"/>
              <w:jc w:val="left"/>
              <w:rPr>
                <w:bCs/>
                <w:color w:val="000000"/>
                <w:sz w:val="20"/>
              </w:rPr>
            </w:pPr>
            <w:r>
              <w:rPr>
                <w:bCs/>
                <w:color w:val="000000"/>
                <w:sz w:val="20"/>
              </w:rPr>
              <w:t>HCFC-22</w:t>
            </w:r>
          </w:p>
        </w:tc>
        <w:tc>
          <w:tcPr>
            <w:tcW w:w="634" w:type="pct"/>
            <w:tcBorders>
              <w:top w:val="nil"/>
              <w:left w:val="nil"/>
              <w:bottom w:val="single" w:sz="4" w:space="0" w:color="auto"/>
              <w:right w:val="single" w:sz="4" w:space="0" w:color="auto"/>
            </w:tcBorders>
            <w:noWrap/>
            <w:tcMar>
              <w:left w:w="115" w:type="dxa"/>
              <w:right w:w="230" w:type="dxa"/>
            </w:tcMar>
          </w:tcPr>
          <w:p w14:paraId="41131431" w14:textId="77777777" w:rsidR="00E628DF" w:rsidRDefault="007C16EA">
            <w:pPr>
              <w:ind w:right="-125"/>
              <w:jc w:val="right"/>
              <w:rPr>
                <w:bCs/>
                <w:color w:val="000000" w:themeColor="text1"/>
                <w:sz w:val="20"/>
              </w:rPr>
            </w:pPr>
            <w:r>
              <w:rPr>
                <w:color w:val="000000" w:themeColor="text1"/>
                <w:sz w:val="20"/>
                <w:szCs w:val="20"/>
              </w:rPr>
              <w:t>91.78</w:t>
            </w:r>
          </w:p>
        </w:tc>
        <w:tc>
          <w:tcPr>
            <w:tcW w:w="634" w:type="pct"/>
            <w:tcBorders>
              <w:top w:val="single" w:sz="4" w:space="0" w:color="auto"/>
              <w:left w:val="nil"/>
              <w:bottom w:val="single" w:sz="4" w:space="0" w:color="auto"/>
              <w:right w:val="single" w:sz="4" w:space="0" w:color="auto"/>
            </w:tcBorders>
            <w:tcMar>
              <w:left w:w="115" w:type="dxa"/>
              <w:right w:w="230" w:type="dxa"/>
            </w:tcMar>
          </w:tcPr>
          <w:p w14:paraId="41131432" w14:textId="77777777" w:rsidR="00E628DF" w:rsidRDefault="007C16EA">
            <w:pPr>
              <w:ind w:right="-125"/>
              <w:jc w:val="right"/>
              <w:rPr>
                <w:bCs/>
                <w:color w:val="000000" w:themeColor="text1"/>
                <w:sz w:val="20"/>
              </w:rPr>
            </w:pPr>
            <w:r>
              <w:rPr>
                <w:color w:val="000000" w:themeColor="text1"/>
                <w:sz w:val="20"/>
                <w:szCs w:val="20"/>
              </w:rPr>
              <w:t>80.28</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33" w14:textId="77777777" w:rsidR="00E628DF" w:rsidRDefault="007C16EA">
            <w:pPr>
              <w:ind w:right="-125"/>
              <w:jc w:val="right"/>
              <w:rPr>
                <w:bCs/>
                <w:color w:val="000000" w:themeColor="text1"/>
                <w:sz w:val="20"/>
              </w:rPr>
            </w:pPr>
            <w:r>
              <w:rPr>
                <w:color w:val="000000" w:themeColor="text1"/>
                <w:sz w:val="20"/>
                <w:szCs w:val="20"/>
              </w:rPr>
              <w:t>137.96</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34" w14:textId="77777777" w:rsidR="00E628DF" w:rsidRDefault="007C16EA">
            <w:pPr>
              <w:ind w:right="-125"/>
              <w:jc w:val="right"/>
              <w:rPr>
                <w:bCs/>
                <w:sz w:val="20"/>
              </w:rPr>
            </w:pPr>
            <w:r>
              <w:rPr>
                <w:bCs/>
                <w:sz w:val="20"/>
              </w:rPr>
              <w:t>*122.65</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35" w14:textId="77777777" w:rsidR="00E628DF" w:rsidRDefault="007C16EA">
            <w:pPr>
              <w:ind w:right="-125"/>
              <w:jc w:val="right"/>
              <w:rPr>
                <w:bCs/>
                <w:sz w:val="20"/>
              </w:rPr>
            </w:pPr>
            <w:r>
              <w:rPr>
                <w:bCs/>
                <w:sz w:val="20"/>
              </w:rPr>
              <w:t>119.27</w:t>
            </w:r>
          </w:p>
        </w:tc>
        <w:tc>
          <w:tcPr>
            <w:tcW w:w="634" w:type="pct"/>
            <w:tcBorders>
              <w:top w:val="nil"/>
              <w:left w:val="single" w:sz="4" w:space="0" w:color="auto"/>
              <w:bottom w:val="single" w:sz="4" w:space="0" w:color="auto"/>
              <w:right w:val="single" w:sz="4" w:space="0" w:color="auto"/>
            </w:tcBorders>
            <w:noWrap/>
            <w:tcMar>
              <w:left w:w="115" w:type="dxa"/>
              <w:right w:w="230" w:type="dxa"/>
            </w:tcMar>
            <w:vAlign w:val="center"/>
          </w:tcPr>
          <w:p w14:paraId="41131436" w14:textId="77777777" w:rsidR="00E628DF" w:rsidRDefault="007C16EA">
            <w:pPr>
              <w:ind w:right="-125"/>
              <w:jc w:val="right"/>
              <w:rPr>
                <w:bCs/>
                <w:color w:val="000000" w:themeColor="text1"/>
                <w:sz w:val="20"/>
              </w:rPr>
            </w:pPr>
            <w:r>
              <w:rPr>
                <w:color w:val="000000" w:themeColor="text1"/>
                <w:sz w:val="20"/>
                <w:szCs w:val="20"/>
              </w:rPr>
              <w:t>267.3</w:t>
            </w:r>
          </w:p>
        </w:tc>
      </w:tr>
      <w:tr w:rsidR="00E628DF" w14:paraId="4113143F" w14:textId="77777777">
        <w:trPr>
          <w:trHeight w:val="240"/>
        </w:trPr>
        <w:tc>
          <w:tcPr>
            <w:tcW w:w="1196" w:type="pct"/>
            <w:tcBorders>
              <w:top w:val="nil"/>
              <w:left w:val="single" w:sz="4" w:space="0" w:color="auto"/>
              <w:bottom w:val="single" w:sz="4" w:space="0" w:color="auto"/>
              <w:right w:val="single" w:sz="4" w:space="0" w:color="auto"/>
            </w:tcBorders>
            <w:noWrap/>
            <w:tcMar>
              <w:left w:w="43" w:type="dxa"/>
              <w:right w:w="43" w:type="dxa"/>
            </w:tcMar>
            <w:vAlign w:val="center"/>
          </w:tcPr>
          <w:p w14:paraId="41131438" w14:textId="77777777" w:rsidR="00E628DF" w:rsidRDefault="007C16EA">
            <w:pPr>
              <w:ind w:left="92"/>
              <w:jc w:val="left"/>
              <w:rPr>
                <w:bCs/>
                <w:color w:val="000000"/>
                <w:sz w:val="20"/>
              </w:rPr>
            </w:pPr>
            <w:r>
              <w:rPr>
                <w:bCs/>
                <w:color w:val="000000"/>
                <w:sz w:val="20"/>
              </w:rPr>
              <w:t>HCFC-123</w:t>
            </w:r>
          </w:p>
        </w:tc>
        <w:tc>
          <w:tcPr>
            <w:tcW w:w="634" w:type="pct"/>
            <w:tcBorders>
              <w:top w:val="nil"/>
              <w:left w:val="nil"/>
              <w:bottom w:val="single" w:sz="4" w:space="0" w:color="auto"/>
              <w:right w:val="single" w:sz="4" w:space="0" w:color="auto"/>
            </w:tcBorders>
            <w:noWrap/>
            <w:tcMar>
              <w:left w:w="115" w:type="dxa"/>
              <w:right w:w="230" w:type="dxa"/>
            </w:tcMar>
          </w:tcPr>
          <w:p w14:paraId="41131439" w14:textId="77777777" w:rsidR="00E628DF" w:rsidRDefault="007C16EA">
            <w:pPr>
              <w:ind w:right="-125"/>
              <w:jc w:val="right"/>
              <w:rPr>
                <w:bCs/>
                <w:color w:val="000000" w:themeColor="text1"/>
                <w:sz w:val="20"/>
              </w:rPr>
            </w:pPr>
            <w:r>
              <w:rPr>
                <w:color w:val="000000" w:themeColor="text1"/>
                <w:sz w:val="20"/>
                <w:szCs w:val="20"/>
              </w:rPr>
              <w:t>0.70</w:t>
            </w:r>
          </w:p>
        </w:tc>
        <w:tc>
          <w:tcPr>
            <w:tcW w:w="634" w:type="pct"/>
            <w:tcBorders>
              <w:top w:val="single" w:sz="4" w:space="0" w:color="auto"/>
              <w:left w:val="nil"/>
              <w:bottom w:val="single" w:sz="4" w:space="0" w:color="auto"/>
              <w:right w:val="single" w:sz="4" w:space="0" w:color="auto"/>
            </w:tcBorders>
            <w:tcMar>
              <w:left w:w="115" w:type="dxa"/>
              <w:right w:w="230" w:type="dxa"/>
            </w:tcMar>
          </w:tcPr>
          <w:p w14:paraId="4113143A" w14:textId="77777777" w:rsidR="00E628DF" w:rsidRDefault="007C16EA">
            <w:pPr>
              <w:ind w:right="-125"/>
              <w:jc w:val="right"/>
              <w:rPr>
                <w:bCs/>
                <w:color w:val="000000" w:themeColor="text1"/>
                <w:sz w:val="20"/>
              </w:rPr>
            </w:pPr>
            <w:r>
              <w:rPr>
                <w:color w:val="000000" w:themeColor="text1"/>
                <w:sz w:val="20"/>
                <w:szCs w:val="20"/>
              </w:rPr>
              <w:t>1.54</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3B" w14:textId="77777777" w:rsidR="00E628DF" w:rsidRDefault="007C16EA">
            <w:pPr>
              <w:ind w:right="-125"/>
              <w:jc w:val="right"/>
              <w:rPr>
                <w:bCs/>
                <w:color w:val="000000" w:themeColor="text1"/>
                <w:sz w:val="20"/>
              </w:rPr>
            </w:pPr>
            <w:r>
              <w:rPr>
                <w:color w:val="000000" w:themeColor="text1"/>
                <w:sz w:val="20"/>
                <w:szCs w:val="20"/>
              </w:rPr>
              <w:t>1.48</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3C" w14:textId="77777777" w:rsidR="00E628DF" w:rsidRDefault="007C16EA">
            <w:pPr>
              <w:ind w:right="-125"/>
              <w:jc w:val="right"/>
              <w:rPr>
                <w:bCs/>
                <w:sz w:val="20"/>
              </w:rPr>
            </w:pPr>
            <w:r>
              <w:rPr>
                <w:bCs/>
                <w:sz w:val="20"/>
              </w:rPr>
              <w:t>0.65</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3D" w14:textId="77777777" w:rsidR="00E628DF" w:rsidRDefault="007C16EA">
            <w:pPr>
              <w:ind w:right="-125"/>
              <w:jc w:val="right"/>
              <w:rPr>
                <w:bCs/>
                <w:sz w:val="20"/>
              </w:rPr>
            </w:pPr>
            <w:r>
              <w:rPr>
                <w:bCs/>
                <w:sz w:val="20"/>
              </w:rPr>
              <w:t>0.26</w:t>
            </w:r>
          </w:p>
        </w:tc>
        <w:tc>
          <w:tcPr>
            <w:tcW w:w="634" w:type="pct"/>
            <w:tcBorders>
              <w:top w:val="nil"/>
              <w:left w:val="single" w:sz="4" w:space="0" w:color="auto"/>
              <w:bottom w:val="single" w:sz="4" w:space="0" w:color="auto"/>
              <w:right w:val="single" w:sz="4" w:space="0" w:color="auto"/>
            </w:tcBorders>
            <w:noWrap/>
            <w:tcMar>
              <w:left w:w="115" w:type="dxa"/>
              <w:right w:w="230" w:type="dxa"/>
            </w:tcMar>
          </w:tcPr>
          <w:p w14:paraId="4113143E" w14:textId="77777777" w:rsidR="00E628DF" w:rsidRDefault="007C16EA">
            <w:pPr>
              <w:ind w:right="-125"/>
              <w:jc w:val="right"/>
              <w:rPr>
                <w:bCs/>
                <w:color w:val="000000" w:themeColor="text1"/>
                <w:sz w:val="20"/>
              </w:rPr>
            </w:pPr>
            <w:r>
              <w:rPr>
                <w:rFonts w:eastAsiaTheme="minorHAnsi"/>
                <w:color w:val="000000" w:themeColor="text1"/>
                <w:sz w:val="20"/>
                <w:szCs w:val="20"/>
              </w:rPr>
              <w:t>1.5</w:t>
            </w:r>
          </w:p>
        </w:tc>
      </w:tr>
      <w:tr w:rsidR="00E628DF" w14:paraId="41131447" w14:textId="77777777">
        <w:trPr>
          <w:trHeight w:val="240"/>
        </w:trPr>
        <w:tc>
          <w:tcPr>
            <w:tcW w:w="1196" w:type="pct"/>
            <w:tcBorders>
              <w:top w:val="nil"/>
              <w:left w:val="single" w:sz="4" w:space="0" w:color="auto"/>
              <w:bottom w:val="single" w:sz="4" w:space="0" w:color="auto"/>
              <w:right w:val="single" w:sz="4" w:space="0" w:color="auto"/>
            </w:tcBorders>
            <w:noWrap/>
            <w:tcMar>
              <w:left w:w="43" w:type="dxa"/>
              <w:right w:w="43" w:type="dxa"/>
            </w:tcMar>
            <w:vAlign w:val="center"/>
          </w:tcPr>
          <w:p w14:paraId="41131440" w14:textId="77777777" w:rsidR="00E628DF" w:rsidRDefault="007C16EA">
            <w:pPr>
              <w:ind w:left="92"/>
              <w:jc w:val="left"/>
              <w:rPr>
                <w:bCs/>
                <w:color w:val="000000"/>
                <w:sz w:val="20"/>
              </w:rPr>
            </w:pPr>
            <w:r>
              <w:rPr>
                <w:bCs/>
                <w:color w:val="000000"/>
                <w:sz w:val="20"/>
              </w:rPr>
              <w:t>HCFC-141b</w:t>
            </w:r>
          </w:p>
        </w:tc>
        <w:tc>
          <w:tcPr>
            <w:tcW w:w="634" w:type="pct"/>
            <w:tcBorders>
              <w:top w:val="nil"/>
              <w:left w:val="nil"/>
              <w:bottom w:val="single" w:sz="4" w:space="0" w:color="auto"/>
              <w:right w:val="single" w:sz="4" w:space="0" w:color="auto"/>
            </w:tcBorders>
            <w:noWrap/>
            <w:tcMar>
              <w:left w:w="115" w:type="dxa"/>
              <w:right w:w="230" w:type="dxa"/>
            </w:tcMar>
          </w:tcPr>
          <w:p w14:paraId="41131441" w14:textId="77777777" w:rsidR="00E628DF" w:rsidRDefault="007C16EA">
            <w:pPr>
              <w:ind w:right="-125"/>
              <w:jc w:val="right"/>
              <w:rPr>
                <w:bCs/>
                <w:color w:val="000000" w:themeColor="text1"/>
                <w:sz w:val="20"/>
              </w:rPr>
            </w:pPr>
            <w:r>
              <w:rPr>
                <w:color w:val="000000" w:themeColor="text1"/>
                <w:sz w:val="20"/>
                <w:szCs w:val="20"/>
              </w:rPr>
              <w:t>32.52</w:t>
            </w:r>
          </w:p>
        </w:tc>
        <w:tc>
          <w:tcPr>
            <w:tcW w:w="634" w:type="pct"/>
            <w:tcBorders>
              <w:top w:val="single" w:sz="4" w:space="0" w:color="auto"/>
              <w:left w:val="nil"/>
              <w:bottom w:val="single" w:sz="4" w:space="0" w:color="auto"/>
              <w:right w:val="single" w:sz="4" w:space="0" w:color="auto"/>
            </w:tcBorders>
            <w:tcMar>
              <w:left w:w="115" w:type="dxa"/>
              <w:right w:w="230" w:type="dxa"/>
            </w:tcMar>
          </w:tcPr>
          <w:p w14:paraId="41131442" w14:textId="77777777" w:rsidR="00E628DF" w:rsidRDefault="007C16EA">
            <w:pPr>
              <w:ind w:right="-125"/>
              <w:jc w:val="right"/>
              <w:rPr>
                <w:bCs/>
                <w:color w:val="000000" w:themeColor="text1"/>
                <w:sz w:val="20"/>
              </w:rPr>
            </w:pPr>
            <w:r>
              <w:rPr>
                <w:color w:val="000000" w:themeColor="text1"/>
                <w:sz w:val="20"/>
                <w:szCs w:val="20"/>
              </w:rPr>
              <w:t>81.42</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43" w14:textId="77777777" w:rsidR="00E628DF" w:rsidRDefault="007C16EA">
            <w:pPr>
              <w:ind w:right="-125"/>
              <w:jc w:val="right"/>
              <w:rPr>
                <w:bCs/>
                <w:color w:val="000000" w:themeColor="text1"/>
                <w:sz w:val="20"/>
              </w:rPr>
            </w:pPr>
            <w:r>
              <w:rPr>
                <w:color w:val="000000" w:themeColor="text1"/>
                <w:sz w:val="20"/>
                <w:szCs w:val="20"/>
              </w:rPr>
              <w:t>84.03</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44" w14:textId="77777777" w:rsidR="00E628DF" w:rsidRDefault="007C16EA">
            <w:pPr>
              <w:ind w:right="-125"/>
              <w:jc w:val="right"/>
              <w:rPr>
                <w:bCs/>
                <w:sz w:val="20"/>
              </w:rPr>
            </w:pPr>
            <w:r>
              <w:rPr>
                <w:bCs/>
                <w:sz w:val="20"/>
              </w:rPr>
              <w:t>39.70</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45" w14:textId="77777777" w:rsidR="00E628DF" w:rsidRDefault="007C16EA">
            <w:pPr>
              <w:ind w:right="-125"/>
              <w:jc w:val="right"/>
              <w:rPr>
                <w:bCs/>
                <w:sz w:val="20"/>
              </w:rPr>
            </w:pPr>
            <w:r>
              <w:rPr>
                <w:bCs/>
                <w:sz w:val="20"/>
              </w:rPr>
              <w:t>38.13</w:t>
            </w:r>
          </w:p>
        </w:tc>
        <w:tc>
          <w:tcPr>
            <w:tcW w:w="634" w:type="pct"/>
            <w:tcBorders>
              <w:top w:val="nil"/>
              <w:left w:val="single" w:sz="4" w:space="0" w:color="auto"/>
              <w:bottom w:val="single" w:sz="4" w:space="0" w:color="auto"/>
              <w:right w:val="single" w:sz="4" w:space="0" w:color="auto"/>
            </w:tcBorders>
            <w:noWrap/>
            <w:tcMar>
              <w:left w:w="115" w:type="dxa"/>
              <w:right w:w="230" w:type="dxa"/>
            </w:tcMar>
          </w:tcPr>
          <w:p w14:paraId="41131446" w14:textId="77777777" w:rsidR="00E628DF" w:rsidRDefault="007C16EA">
            <w:pPr>
              <w:ind w:right="-125"/>
              <w:jc w:val="right"/>
              <w:rPr>
                <w:bCs/>
                <w:color w:val="000000" w:themeColor="text1"/>
                <w:sz w:val="20"/>
              </w:rPr>
            </w:pPr>
            <w:r>
              <w:rPr>
                <w:rFonts w:eastAsiaTheme="minorHAnsi"/>
                <w:color w:val="000000" w:themeColor="text1"/>
                <w:sz w:val="20"/>
                <w:szCs w:val="20"/>
              </w:rPr>
              <w:t>113.4</w:t>
            </w:r>
          </w:p>
        </w:tc>
      </w:tr>
      <w:tr w:rsidR="00E628DF" w14:paraId="4113144F" w14:textId="77777777">
        <w:trPr>
          <w:trHeight w:val="240"/>
        </w:trPr>
        <w:tc>
          <w:tcPr>
            <w:tcW w:w="1196" w:type="pct"/>
            <w:tcBorders>
              <w:top w:val="nil"/>
              <w:left w:val="single" w:sz="4" w:space="0" w:color="auto"/>
              <w:bottom w:val="single" w:sz="4" w:space="0" w:color="auto"/>
              <w:right w:val="single" w:sz="4" w:space="0" w:color="auto"/>
            </w:tcBorders>
            <w:noWrap/>
            <w:tcMar>
              <w:left w:w="43" w:type="dxa"/>
              <w:right w:w="43" w:type="dxa"/>
            </w:tcMar>
            <w:vAlign w:val="center"/>
          </w:tcPr>
          <w:p w14:paraId="41131448" w14:textId="77777777" w:rsidR="00E628DF" w:rsidRDefault="007C16EA">
            <w:pPr>
              <w:ind w:left="92"/>
              <w:jc w:val="left"/>
              <w:rPr>
                <w:bCs/>
                <w:color w:val="000000"/>
                <w:sz w:val="20"/>
              </w:rPr>
            </w:pPr>
            <w:r>
              <w:rPr>
                <w:bCs/>
                <w:color w:val="000000"/>
                <w:sz w:val="20"/>
              </w:rPr>
              <w:t>HCFC-142b</w:t>
            </w:r>
          </w:p>
        </w:tc>
        <w:tc>
          <w:tcPr>
            <w:tcW w:w="634" w:type="pct"/>
            <w:tcBorders>
              <w:top w:val="nil"/>
              <w:left w:val="nil"/>
              <w:bottom w:val="single" w:sz="4" w:space="0" w:color="auto"/>
              <w:right w:val="single" w:sz="4" w:space="0" w:color="auto"/>
            </w:tcBorders>
            <w:noWrap/>
            <w:tcMar>
              <w:left w:w="115" w:type="dxa"/>
              <w:right w:w="230" w:type="dxa"/>
            </w:tcMar>
          </w:tcPr>
          <w:p w14:paraId="41131449" w14:textId="77777777" w:rsidR="00E628DF" w:rsidRDefault="007C16EA">
            <w:pPr>
              <w:ind w:right="-125"/>
              <w:jc w:val="right"/>
              <w:rPr>
                <w:bCs/>
                <w:color w:val="000000" w:themeColor="text1"/>
                <w:sz w:val="20"/>
              </w:rPr>
            </w:pPr>
            <w:r>
              <w:rPr>
                <w:color w:val="000000" w:themeColor="text1"/>
                <w:sz w:val="20"/>
                <w:szCs w:val="20"/>
              </w:rPr>
              <w:t>1.16</w:t>
            </w:r>
          </w:p>
        </w:tc>
        <w:tc>
          <w:tcPr>
            <w:tcW w:w="634" w:type="pct"/>
            <w:tcBorders>
              <w:top w:val="single" w:sz="4" w:space="0" w:color="auto"/>
              <w:left w:val="nil"/>
              <w:bottom w:val="single" w:sz="4" w:space="0" w:color="auto"/>
              <w:right w:val="single" w:sz="4" w:space="0" w:color="auto"/>
            </w:tcBorders>
            <w:tcMar>
              <w:left w:w="115" w:type="dxa"/>
              <w:right w:w="230" w:type="dxa"/>
            </w:tcMar>
          </w:tcPr>
          <w:p w14:paraId="4113144A" w14:textId="77777777" w:rsidR="00E628DF" w:rsidRDefault="007C16EA">
            <w:pPr>
              <w:ind w:right="-125"/>
              <w:jc w:val="right"/>
              <w:rPr>
                <w:bCs/>
                <w:color w:val="000000" w:themeColor="text1"/>
                <w:sz w:val="20"/>
              </w:rPr>
            </w:pPr>
            <w:r>
              <w:rPr>
                <w:color w:val="000000" w:themeColor="text1"/>
                <w:sz w:val="20"/>
                <w:szCs w:val="20"/>
              </w:rPr>
              <w:t>0.98</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4B" w14:textId="77777777" w:rsidR="00E628DF" w:rsidRDefault="007C16EA">
            <w:pPr>
              <w:ind w:right="-125"/>
              <w:jc w:val="right"/>
              <w:rPr>
                <w:bCs/>
                <w:color w:val="000000" w:themeColor="text1"/>
                <w:sz w:val="20"/>
              </w:rPr>
            </w:pPr>
            <w:r>
              <w:rPr>
                <w:color w:val="000000" w:themeColor="text1"/>
                <w:sz w:val="20"/>
                <w:szCs w:val="20"/>
              </w:rPr>
              <w:t>0.04</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4C" w14:textId="77777777" w:rsidR="00E628DF" w:rsidRDefault="007C16EA">
            <w:pPr>
              <w:ind w:right="-125"/>
              <w:jc w:val="right"/>
              <w:rPr>
                <w:bCs/>
                <w:sz w:val="20"/>
              </w:rPr>
            </w:pPr>
            <w:r>
              <w:rPr>
                <w:bCs/>
                <w:sz w:val="20"/>
              </w:rPr>
              <w:t>0.39</w:t>
            </w:r>
          </w:p>
        </w:tc>
        <w:tc>
          <w:tcPr>
            <w:tcW w:w="634" w:type="pct"/>
            <w:tcBorders>
              <w:top w:val="nil"/>
              <w:left w:val="single" w:sz="4" w:space="0" w:color="auto"/>
              <w:bottom w:val="single" w:sz="4" w:space="0" w:color="auto"/>
              <w:right w:val="single" w:sz="4" w:space="0" w:color="auto"/>
            </w:tcBorders>
            <w:tcMar>
              <w:left w:w="115" w:type="dxa"/>
              <w:right w:w="230" w:type="dxa"/>
            </w:tcMar>
          </w:tcPr>
          <w:p w14:paraId="4113144D" w14:textId="77777777" w:rsidR="00E628DF" w:rsidRDefault="007C16EA">
            <w:pPr>
              <w:ind w:right="-125"/>
              <w:jc w:val="right"/>
              <w:rPr>
                <w:bCs/>
                <w:sz w:val="20"/>
              </w:rPr>
            </w:pPr>
            <w:r>
              <w:rPr>
                <w:bCs/>
                <w:sz w:val="20"/>
              </w:rPr>
              <w:t>0.79</w:t>
            </w:r>
          </w:p>
        </w:tc>
        <w:tc>
          <w:tcPr>
            <w:tcW w:w="634" w:type="pct"/>
            <w:tcBorders>
              <w:top w:val="nil"/>
              <w:left w:val="single" w:sz="4" w:space="0" w:color="auto"/>
              <w:bottom w:val="single" w:sz="4" w:space="0" w:color="auto"/>
              <w:right w:val="single" w:sz="4" w:space="0" w:color="auto"/>
            </w:tcBorders>
            <w:noWrap/>
            <w:tcMar>
              <w:left w:w="115" w:type="dxa"/>
              <w:right w:w="230" w:type="dxa"/>
            </w:tcMar>
          </w:tcPr>
          <w:p w14:paraId="4113144E" w14:textId="77777777" w:rsidR="00E628DF" w:rsidRDefault="007C16EA">
            <w:pPr>
              <w:ind w:right="-125"/>
              <w:jc w:val="right"/>
              <w:rPr>
                <w:bCs/>
                <w:color w:val="000000" w:themeColor="text1"/>
                <w:sz w:val="20"/>
              </w:rPr>
            </w:pPr>
            <w:r>
              <w:rPr>
                <w:rFonts w:eastAsiaTheme="minorHAnsi"/>
                <w:color w:val="000000" w:themeColor="text1"/>
                <w:sz w:val="20"/>
                <w:szCs w:val="20"/>
              </w:rPr>
              <w:t>17.5</w:t>
            </w:r>
          </w:p>
        </w:tc>
      </w:tr>
      <w:tr w:rsidR="00E628DF" w14:paraId="41131457" w14:textId="77777777">
        <w:trPr>
          <w:trHeight w:val="240"/>
        </w:trPr>
        <w:tc>
          <w:tcPr>
            <w:tcW w:w="11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1131450" w14:textId="77777777" w:rsidR="00E628DF" w:rsidRDefault="007C16EA">
            <w:pPr>
              <w:ind w:left="92"/>
              <w:jc w:val="left"/>
              <w:rPr>
                <w:b/>
                <w:color w:val="000000"/>
                <w:sz w:val="20"/>
              </w:rPr>
            </w:pPr>
            <w:r>
              <w:rPr>
                <w:rFonts w:eastAsia="SimSun" w:hint="eastAsia"/>
                <w:b/>
                <w:color w:val="000000"/>
                <w:sz w:val="20"/>
                <w:lang w:val="en-US" w:eastAsia="zh-CN"/>
              </w:rPr>
              <w:t>总计（</w:t>
            </w:r>
            <w:r>
              <w:rPr>
                <w:b/>
                <w:color w:val="000000"/>
                <w:sz w:val="20"/>
              </w:rPr>
              <w:t>ODP</w:t>
            </w:r>
            <w:r>
              <w:rPr>
                <w:rFonts w:eastAsia="SimSun" w:hint="eastAsia"/>
                <w:b/>
                <w:color w:val="000000"/>
                <w:sz w:val="20"/>
                <w:lang w:val="en-US" w:eastAsia="zh-CN"/>
              </w:rPr>
              <w:t>吨）</w:t>
            </w:r>
          </w:p>
        </w:tc>
        <w:tc>
          <w:tcPr>
            <w:tcW w:w="634" w:type="pct"/>
            <w:tcBorders>
              <w:top w:val="single" w:sz="4" w:space="0" w:color="auto"/>
              <w:left w:val="nil"/>
              <w:bottom w:val="single" w:sz="4" w:space="0" w:color="auto"/>
              <w:right w:val="single" w:sz="4" w:space="0" w:color="auto"/>
            </w:tcBorders>
            <w:noWrap/>
            <w:tcMar>
              <w:left w:w="115" w:type="dxa"/>
              <w:right w:w="230" w:type="dxa"/>
            </w:tcMar>
          </w:tcPr>
          <w:p w14:paraId="41131451" w14:textId="77777777" w:rsidR="00E628DF" w:rsidRDefault="007C16EA">
            <w:pPr>
              <w:ind w:right="-125"/>
              <w:jc w:val="right"/>
              <w:rPr>
                <w:b/>
                <w:color w:val="000000" w:themeColor="text1"/>
                <w:sz w:val="20"/>
              </w:rPr>
            </w:pPr>
            <w:r>
              <w:rPr>
                <w:b/>
                <w:color w:val="000000" w:themeColor="text1"/>
                <w:sz w:val="20"/>
                <w:szCs w:val="20"/>
              </w:rPr>
              <w:t>126.16</w:t>
            </w:r>
          </w:p>
        </w:tc>
        <w:tc>
          <w:tcPr>
            <w:tcW w:w="634" w:type="pct"/>
            <w:tcBorders>
              <w:top w:val="single" w:sz="4" w:space="0" w:color="auto"/>
              <w:left w:val="nil"/>
              <w:bottom w:val="single" w:sz="4" w:space="0" w:color="auto"/>
              <w:right w:val="single" w:sz="4" w:space="0" w:color="auto"/>
            </w:tcBorders>
            <w:tcMar>
              <w:left w:w="115" w:type="dxa"/>
              <w:right w:w="230" w:type="dxa"/>
            </w:tcMar>
          </w:tcPr>
          <w:p w14:paraId="41131452" w14:textId="77777777" w:rsidR="00E628DF" w:rsidRDefault="007C16EA">
            <w:pPr>
              <w:ind w:right="-125"/>
              <w:jc w:val="right"/>
              <w:rPr>
                <w:b/>
                <w:color w:val="000000" w:themeColor="text1"/>
                <w:sz w:val="20"/>
              </w:rPr>
            </w:pPr>
            <w:r>
              <w:rPr>
                <w:b/>
                <w:color w:val="000000" w:themeColor="text1"/>
                <w:sz w:val="20"/>
                <w:szCs w:val="20"/>
              </w:rPr>
              <w:t>164.23</w:t>
            </w:r>
          </w:p>
        </w:tc>
        <w:tc>
          <w:tcPr>
            <w:tcW w:w="634" w:type="pct"/>
            <w:tcBorders>
              <w:top w:val="single" w:sz="4" w:space="0" w:color="auto"/>
              <w:left w:val="single" w:sz="4" w:space="0" w:color="auto"/>
              <w:bottom w:val="single" w:sz="4" w:space="0" w:color="auto"/>
              <w:right w:val="single" w:sz="4" w:space="0" w:color="auto"/>
            </w:tcBorders>
            <w:tcMar>
              <w:left w:w="115" w:type="dxa"/>
              <w:right w:w="230" w:type="dxa"/>
            </w:tcMar>
          </w:tcPr>
          <w:p w14:paraId="41131453" w14:textId="77777777" w:rsidR="00E628DF" w:rsidRDefault="007C16EA">
            <w:pPr>
              <w:ind w:right="-125"/>
              <w:jc w:val="right"/>
              <w:rPr>
                <w:b/>
                <w:color w:val="000000" w:themeColor="text1"/>
                <w:sz w:val="20"/>
              </w:rPr>
            </w:pPr>
            <w:r>
              <w:rPr>
                <w:b/>
                <w:color w:val="000000" w:themeColor="text1"/>
                <w:sz w:val="20"/>
                <w:szCs w:val="20"/>
              </w:rPr>
              <w:t>223.51</w:t>
            </w:r>
          </w:p>
        </w:tc>
        <w:tc>
          <w:tcPr>
            <w:tcW w:w="634" w:type="pct"/>
            <w:tcBorders>
              <w:top w:val="single" w:sz="4" w:space="0" w:color="auto"/>
              <w:left w:val="single" w:sz="4" w:space="0" w:color="auto"/>
              <w:bottom w:val="single" w:sz="4" w:space="0" w:color="auto"/>
              <w:right w:val="single" w:sz="4" w:space="0" w:color="auto"/>
            </w:tcBorders>
            <w:tcMar>
              <w:left w:w="115" w:type="dxa"/>
              <w:right w:w="230" w:type="dxa"/>
            </w:tcMar>
          </w:tcPr>
          <w:p w14:paraId="41131454" w14:textId="77777777" w:rsidR="00E628DF" w:rsidRDefault="007C16EA">
            <w:pPr>
              <w:ind w:right="-125"/>
              <w:jc w:val="right"/>
              <w:rPr>
                <w:b/>
                <w:sz w:val="20"/>
              </w:rPr>
            </w:pPr>
            <w:r>
              <w:rPr>
                <w:b/>
                <w:sz w:val="20"/>
              </w:rPr>
              <w:t>163.39</w:t>
            </w:r>
          </w:p>
        </w:tc>
        <w:tc>
          <w:tcPr>
            <w:tcW w:w="634" w:type="pct"/>
            <w:tcBorders>
              <w:top w:val="single" w:sz="4" w:space="0" w:color="auto"/>
              <w:left w:val="single" w:sz="4" w:space="0" w:color="auto"/>
              <w:bottom w:val="single" w:sz="4" w:space="0" w:color="auto"/>
              <w:right w:val="single" w:sz="4" w:space="0" w:color="auto"/>
            </w:tcBorders>
            <w:tcMar>
              <w:left w:w="115" w:type="dxa"/>
              <w:right w:w="230" w:type="dxa"/>
            </w:tcMar>
          </w:tcPr>
          <w:p w14:paraId="41131455" w14:textId="77777777" w:rsidR="00E628DF" w:rsidRDefault="007C16EA">
            <w:pPr>
              <w:ind w:right="-125"/>
              <w:jc w:val="right"/>
              <w:rPr>
                <w:b/>
                <w:sz w:val="20"/>
              </w:rPr>
            </w:pPr>
            <w:r>
              <w:rPr>
                <w:b/>
                <w:sz w:val="20"/>
              </w:rPr>
              <w:t>158.45</w:t>
            </w:r>
          </w:p>
        </w:tc>
        <w:tc>
          <w:tcPr>
            <w:tcW w:w="634"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41131456" w14:textId="77777777" w:rsidR="00E628DF" w:rsidRDefault="007C16EA">
            <w:pPr>
              <w:ind w:right="-125"/>
              <w:jc w:val="right"/>
              <w:rPr>
                <w:b/>
                <w:color w:val="000000" w:themeColor="text1"/>
                <w:sz w:val="20"/>
              </w:rPr>
            </w:pPr>
            <w:r>
              <w:rPr>
                <w:rFonts w:eastAsiaTheme="minorHAnsi"/>
                <w:b/>
                <w:color w:val="000000" w:themeColor="text1"/>
                <w:sz w:val="20"/>
                <w:szCs w:val="20"/>
              </w:rPr>
              <w:t>400.7</w:t>
            </w:r>
          </w:p>
        </w:tc>
      </w:tr>
      <w:tr w:rsidR="00E628DF" w14:paraId="4113145F" w14:textId="77777777">
        <w:trPr>
          <w:trHeight w:val="240"/>
        </w:trPr>
        <w:tc>
          <w:tcPr>
            <w:tcW w:w="1196"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1131458" w14:textId="77777777" w:rsidR="00E628DF" w:rsidRDefault="007C16EA">
            <w:pPr>
              <w:ind w:left="92"/>
              <w:jc w:val="left"/>
              <w:rPr>
                <w:rFonts w:eastAsia="SimSun"/>
                <w:b/>
                <w:color w:val="000000"/>
                <w:sz w:val="20"/>
                <w:lang w:val="en-US" w:eastAsia="zh-CN"/>
              </w:rPr>
            </w:pPr>
            <w:r>
              <w:rPr>
                <w:rFonts w:eastAsia="SimSun" w:hint="eastAsia"/>
                <w:b/>
                <w:color w:val="000000"/>
                <w:sz w:val="20"/>
                <w:lang w:val="en-US" w:eastAsia="zh-CN"/>
              </w:rPr>
              <w:t>允许消费量上限</w:t>
            </w:r>
          </w:p>
        </w:tc>
        <w:tc>
          <w:tcPr>
            <w:tcW w:w="634" w:type="pct"/>
            <w:tcBorders>
              <w:top w:val="single" w:sz="4" w:space="0" w:color="auto"/>
              <w:left w:val="nil"/>
              <w:bottom w:val="single" w:sz="4" w:space="0" w:color="auto"/>
              <w:right w:val="single" w:sz="4" w:space="0" w:color="auto"/>
            </w:tcBorders>
            <w:noWrap/>
            <w:tcMar>
              <w:left w:w="115" w:type="dxa"/>
              <w:right w:w="230" w:type="dxa"/>
            </w:tcMar>
          </w:tcPr>
          <w:p w14:paraId="41131459" w14:textId="77777777" w:rsidR="00E628DF" w:rsidRDefault="007C16EA">
            <w:pPr>
              <w:ind w:right="-125"/>
              <w:jc w:val="right"/>
              <w:rPr>
                <w:bCs/>
                <w:color w:val="000000" w:themeColor="text1"/>
                <w:sz w:val="20"/>
                <w:szCs w:val="20"/>
              </w:rPr>
            </w:pPr>
            <w:r>
              <w:rPr>
                <w:bCs/>
                <w:color w:val="000000" w:themeColor="text1"/>
                <w:sz w:val="20"/>
                <w:szCs w:val="20"/>
              </w:rPr>
              <w:t>260.45</w:t>
            </w:r>
          </w:p>
        </w:tc>
        <w:tc>
          <w:tcPr>
            <w:tcW w:w="634" w:type="pct"/>
            <w:tcBorders>
              <w:top w:val="single" w:sz="4" w:space="0" w:color="auto"/>
              <w:left w:val="nil"/>
              <w:bottom w:val="single" w:sz="4" w:space="0" w:color="auto"/>
              <w:right w:val="single" w:sz="4" w:space="0" w:color="auto"/>
            </w:tcBorders>
            <w:tcMar>
              <w:left w:w="115" w:type="dxa"/>
              <w:right w:w="230" w:type="dxa"/>
            </w:tcMar>
          </w:tcPr>
          <w:p w14:paraId="4113145A" w14:textId="77777777" w:rsidR="00E628DF" w:rsidRDefault="007C16EA">
            <w:pPr>
              <w:ind w:right="-125"/>
              <w:jc w:val="right"/>
              <w:rPr>
                <w:bCs/>
                <w:color w:val="000000" w:themeColor="text1"/>
                <w:sz w:val="20"/>
                <w:szCs w:val="20"/>
              </w:rPr>
            </w:pPr>
            <w:r>
              <w:rPr>
                <w:bCs/>
                <w:color w:val="000000" w:themeColor="text1"/>
                <w:sz w:val="20"/>
                <w:szCs w:val="20"/>
              </w:rPr>
              <w:t>260.45</w:t>
            </w:r>
          </w:p>
        </w:tc>
        <w:tc>
          <w:tcPr>
            <w:tcW w:w="634" w:type="pct"/>
            <w:tcBorders>
              <w:top w:val="single" w:sz="4" w:space="0" w:color="auto"/>
              <w:left w:val="single" w:sz="4" w:space="0" w:color="auto"/>
              <w:bottom w:val="single" w:sz="4" w:space="0" w:color="auto"/>
              <w:right w:val="single" w:sz="4" w:space="0" w:color="auto"/>
            </w:tcBorders>
            <w:tcMar>
              <w:left w:w="115" w:type="dxa"/>
              <w:right w:w="230" w:type="dxa"/>
            </w:tcMar>
          </w:tcPr>
          <w:p w14:paraId="4113145B" w14:textId="77777777" w:rsidR="00E628DF" w:rsidRDefault="007C16EA">
            <w:pPr>
              <w:ind w:right="-125"/>
              <w:jc w:val="right"/>
              <w:rPr>
                <w:bCs/>
                <w:color w:val="000000" w:themeColor="text1"/>
                <w:sz w:val="20"/>
                <w:szCs w:val="20"/>
              </w:rPr>
            </w:pPr>
            <w:r>
              <w:rPr>
                <w:bCs/>
                <w:color w:val="000000" w:themeColor="text1"/>
                <w:sz w:val="20"/>
                <w:szCs w:val="20"/>
              </w:rPr>
              <w:t>200.35</w:t>
            </w:r>
          </w:p>
        </w:tc>
        <w:tc>
          <w:tcPr>
            <w:tcW w:w="634" w:type="pct"/>
            <w:tcBorders>
              <w:top w:val="single" w:sz="4" w:space="0" w:color="auto"/>
              <w:left w:val="single" w:sz="4" w:space="0" w:color="auto"/>
              <w:bottom w:val="single" w:sz="4" w:space="0" w:color="auto"/>
              <w:right w:val="single" w:sz="4" w:space="0" w:color="auto"/>
            </w:tcBorders>
            <w:tcMar>
              <w:left w:w="115" w:type="dxa"/>
              <w:right w:w="230" w:type="dxa"/>
            </w:tcMar>
          </w:tcPr>
          <w:p w14:paraId="4113145C" w14:textId="77777777" w:rsidR="00E628DF" w:rsidRDefault="007C16EA">
            <w:pPr>
              <w:ind w:right="-125"/>
              <w:jc w:val="right"/>
              <w:rPr>
                <w:bCs/>
                <w:sz w:val="20"/>
              </w:rPr>
            </w:pPr>
            <w:r>
              <w:rPr>
                <w:bCs/>
                <w:sz w:val="20"/>
              </w:rPr>
              <w:t>200.35</w:t>
            </w:r>
          </w:p>
        </w:tc>
        <w:tc>
          <w:tcPr>
            <w:tcW w:w="634" w:type="pct"/>
            <w:tcBorders>
              <w:top w:val="single" w:sz="4" w:space="0" w:color="auto"/>
              <w:left w:val="single" w:sz="4" w:space="0" w:color="auto"/>
              <w:bottom w:val="single" w:sz="4" w:space="0" w:color="auto"/>
              <w:right w:val="single" w:sz="4" w:space="0" w:color="auto"/>
            </w:tcBorders>
            <w:tcMar>
              <w:left w:w="115" w:type="dxa"/>
              <w:right w:w="230" w:type="dxa"/>
            </w:tcMar>
          </w:tcPr>
          <w:p w14:paraId="4113145D" w14:textId="77777777" w:rsidR="00E628DF" w:rsidRDefault="007C16EA">
            <w:pPr>
              <w:ind w:right="-125"/>
              <w:jc w:val="right"/>
              <w:rPr>
                <w:bCs/>
                <w:sz w:val="20"/>
              </w:rPr>
            </w:pPr>
            <w:r>
              <w:rPr>
                <w:bCs/>
                <w:sz w:val="20"/>
              </w:rPr>
              <w:t>200.35</w:t>
            </w:r>
          </w:p>
        </w:tc>
        <w:tc>
          <w:tcPr>
            <w:tcW w:w="634"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4113145E" w14:textId="77777777" w:rsidR="00E628DF" w:rsidRDefault="007C16EA">
            <w:pPr>
              <w:ind w:right="-125"/>
              <w:jc w:val="right"/>
              <w:rPr>
                <w:rFonts w:eastAsiaTheme="minorHAnsi"/>
                <w:bCs/>
                <w:color w:val="000000" w:themeColor="text1"/>
                <w:sz w:val="20"/>
                <w:szCs w:val="20"/>
              </w:rPr>
            </w:pPr>
            <w:r>
              <w:rPr>
                <w:rFonts w:eastAsia="SimSun" w:hint="eastAsia"/>
                <w:bCs/>
                <w:color w:val="000000" w:themeColor="text1"/>
                <w:sz w:val="20"/>
                <w:szCs w:val="20"/>
                <w:lang w:val="en-US" w:eastAsia="zh-CN"/>
              </w:rPr>
              <w:t>不适用</w:t>
            </w:r>
          </w:p>
        </w:tc>
      </w:tr>
    </w:tbl>
    <w:p w14:paraId="41131460" w14:textId="77777777" w:rsidR="00E628DF" w:rsidRDefault="007C16EA">
      <w:pPr>
        <w:pStyle w:val="Heading1"/>
        <w:numPr>
          <w:ilvl w:val="0"/>
          <w:numId w:val="0"/>
        </w:numPr>
        <w:shd w:val="clear" w:color="auto" w:fill="FFFFFF" w:themeFill="background1"/>
        <w:spacing w:after="220"/>
        <w:rPr>
          <w:rStyle w:val="Style1"/>
          <w:rFonts w:eastAsia="SimSun"/>
          <w:sz w:val="18"/>
          <w:szCs w:val="18"/>
          <w:lang w:eastAsia="zh-CN"/>
        </w:rPr>
      </w:pPr>
      <w:r>
        <w:rPr>
          <w:rStyle w:val="Style1"/>
          <w:sz w:val="18"/>
          <w:szCs w:val="18"/>
          <w:lang w:eastAsia="zh-CN"/>
        </w:rPr>
        <w:t>*</w:t>
      </w:r>
      <w:r>
        <w:rPr>
          <w:rStyle w:val="Style1"/>
          <w:rFonts w:eastAsia="SimSun"/>
          <w:sz w:val="18"/>
          <w:szCs w:val="18"/>
          <w:lang w:val="en-US" w:eastAsia="zh-CN"/>
        </w:rPr>
        <w:t>提交</w:t>
      </w:r>
      <w:r>
        <w:rPr>
          <w:rFonts w:eastAsia="SimSun"/>
          <w:sz w:val="18"/>
          <w:szCs w:val="18"/>
          <w:lang w:eastAsia="zh-CN"/>
        </w:rPr>
        <w:t>给</w:t>
      </w:r>
      <w:r>
        <w:rPr>
          <w:rFonts w:eastAsia="SimSun"/>
          <w:sz w:val="18"/>
          <w:szCs w:val="18"/>
          <w:lang w:val="en-US" w:eastAsia="zh-CN"/>
        </w:rPr>
        <w:t>臭氧秘书处</w:t>
      </w:r>
      <w:r>
        <w:rPr>
          <w:rFonts w:eastAsia="SimSun"/>
          <w:sz w:val="18"/>
          <w:szCs w:val="18"/>
          <w:lang w:eastAsia="zh-CN"/>
        </w:rPr>
        <w:t>和</w:t>
      </w:r>
      <w:r>
        <w:rPr>
          <w:rFonts w:eastAsia="SimSun"/>
          <w:sz w:val="18"/>
          <w:szCs w:val="18"/>
          <w:lang w:val="en-US" w:eastAsia="zh-CN"/>
        </w:rPr>
        <w:t>基金秘书处</w:t>
      </w:r>
      <w:r>
        <w:rPr>
          <w:rFonts w:eastAsia="SimSun"/>
          <w:sz w:val="18"/>
          <w:szCs w:val="18"/>
          <w:lang w:eastAsia="zh-CN"/>
        </w:rPr>
        <w:t>的</w:t>
      </w:r>
      <w:r>
        <w:rPr>
          <w:rFonts w:eastAsia="SimSun"/>
          <w:sz w:val="18"/>
          <w:szCs w:val="18"/>
          <w:lang w:eastAsia="zh-CN"/>
        </w:rPr>
        <w:t>HCFC-22</w:t>
      </w:r>
      <w:r>
        <w:rPr>
          <w:rFonts w:eastAsia="SimSun"/>
          <w:sz w:val="18"/>
          <w:szCs w:val="18"/>
          <w:lang w:eastAsia="zh-CN"/>
        </w:rPr>
        <w:t>消费量数据将予以更正，以反映</w:t>
      </w:r>
      <w:r>
        <w:rPr>
          <w:rFonts w:eastAsia="SimSun"/>
          <w:sz w:val="18"/>
          <w:szCs w:val="18"/>
          <w:lang w:val="en-US" w:eastAsia="zh-CN"/>
        </w:rPr>
        <w:t>30</w:t>
      </w:r>
      <w:r>
        <w:rPr>
          <w:rFonts w:eastAsia="SimSun"/>
          <w:sz w:val="18"/>
          <w:szCs w:val="18"/>
          <w:lang w:val="en-US" w:eastAsia="zh-CN"/>
        </w:rPr>
        <w:t>公吨</w:t>
      </w:r>
      <w:r>
        <w:rPr>
          <w:rFonts w:eastAsia="SimSun"/>
          <w:sz w:val="18"/>
          <w:szCs w:val="18"/>
          <w:lang w:eastAsia="zh-CN"/>
        </w:rPr>
        <w:t>（</w:t>
      </w:r>
      <w:r>
        <w:rPr>
          <w:rFonts w:eastAsia="SimSun"/>
          <w:sz w:val="18"/>
          <w:szCs w:val="18"/>
          <w:lang w:val="en-US" w:eastAsia="zh-CN"/>
        </w:rPr>
        <w:t xml:space="preserve">1.65 </w:t>
      </w:r>
      <w:r>
        <w:rPr>
          <w:rFonts w:eastAsia="SimSun"/>
          <w:sz w:val="18"/>
          <w:szCs w:val="18"/>
          <w:lang w:eastAsia="zh-CN"/>
        </w:rPr>
        <w:t>ODP</w:t>
      </w:r>
      <w:r>
        <w:rPr>
          <w:rFonts w:eastAsia="SimSun"/>
          <w:sz w:val="18"/>
          <w:szCs w:val="18"/>
          <w:lang w:eastAsia="zh-CN"/>
        </w:rPr>
        <w:t>吨）</w:t>
      </w:r>
      <w:r>
        <w:rPr>
          <w:rFonts w:eastAsia="SimSun"/>
          <w:sz w:val="18"/>
          <w:szCs w:val="18"/>
          <w:lang w:val="en-US" w:eastAsia="zh-CN"/>
        </w:rPr>
        <w:t>的增量</w:t>
      </w:r>
      <w:r>
        <w:rPr>
          <w:rFonts w:eastAsia="SimSun"/>
          <w:sz w:val="18"/>
          <w:szCs w:val="18"/>
          <w:lang w:eastAsia="zh-CN"/>
        </w:rPr>
        <w:t>。</w:t>
      </w:r>
    </w:p>
    <w:p w14:paraId="41131461" w14:textId="77777777" w:rsidR="00E628DF" w:rsidRDefault="007C16EA">
      <w:pPr>
        <w:pStyle w:val="Heading1"/>
        <w:spacing w:before="220" w:after="220"/>
        <w:rPr>
          <w:rStyle w:val="Style1"/>
          <w:sz w:val="24"/>
          <w:szCs w:val="24"/>
          <w:lang w:eastAsia="zh-CN"/>
        </w:rPr>
      </w:pPr>
      <w:r>
        <w:rPr>
          <w:rFonts w:eastAsia="SimSun"/>
          <w:sz w:val="24"/>
          <w:szCs w:val="24"/>
          <w:lang w:eastAsia="zh-CN"/>
        </w:rPr>
        <w:t>制造行业的</w:t>
      </w:r>
      <w:r>
        <w:rPr>
          <w:rFonts w:eastAsia="SimSun"/>
          <w:sz w:val="24"/>
          <w:szCs w:val="24"/>
          <w:lang w:eastAsia="zh-CN"/>
        </w:rPr>
        <w:t>HCFC-22</w:t>
      </w:r>
      <w:r>
        <w:rPr>
          <w:rFonts w:eastAsia="SimSun"/>
          <w:sz w:val="24"/>
          <w:szCs w:val="24"/>
          <w:lang w:eastAsia="zh-CN"/>
        </w:rPr>
        <w:t>消费量已大幅下降，但在</w:t>
      </w:r>
      <w:r>
        <w:rPr>
          <w:rFonts w:eastAsia="SimSun"/>
          <w:sz w:val="24"/>
          <w:szCs w:val="24"/>
          <w:lang w:val="en-US" w:eastAsia="zh-CN"/>
        </w:rPr>
        <w:t>维修行业</w:t>
      </w:r>
      <w:r>
        <w:rPr>
          <w:rFonts w:eastAsia="SimSun"/>
          <w:sz w:val="24"/>
          <w:szCs w:val="24"/>
          <w:lang w:eastAsia="zh-CN"/>
        </w:rPr>
        <w:t>仍保持在高位，尽管旧设备正逐步退役、改造或更换。在超市</w:t>
      </w:r>
      <w:r>
        <w:rPr>
          <w:rFonts w:eastAsia="SimSun"/>
          <w:sz w:val="24"/>
          <w:szCs w:val="24"/>
          <w:lang w:val="en-US" w:eastAsia="zh-CN"/>
        </w:rPr>
        <w:t>行业</w:t>
      </w:r>
      <w:r>
        <w:rPr>
          <w:rFonts w:eastAsia="SimSun"/>
          <w:sz w:val="24"/>
          <w:szCs w:val="24"/>
          <w:lang w:eastAsia="zh-CN"/>
        </w:rPr>
        <w:t>，其占比已从</w:t>
      </w:r>
      <w:r>
        <w:rPr>
          <w:rFonts w:eastAsia="SimSun"/>
          <w:sz w:val="24"/>
          <w:szCs w:val="24"/>
          <w:lang w:eastAsia="zh-CN"/>
        </w:rPr>
        <w:t>20</w:t>
      </w:r>
      <w:r>
        <w:rPr>
          <w:rFonts w:eastAsia="SimSun"/>
          <w:sz w:val="24"/>
          <w:szCs w:val="24"/>
          <w:lang w:val="en-US" w:eastAsia="zh-CN"/>
        </w:rPr>
        <w:t>17</w:t>
      </w:r>
      <w:r>
        <w:rPr>
          <w:rFonts w:eastAsia="SimSun"/>
          <w:sz w:val="24"/>
          <w:szCs w:val="24"/>
          <w:lang w:eastAsia="zh-CN"/>
        </w:rPr>
        <w:t>年的约</w:t>
      </w:r>
      <w:r>
        <w:rPr>
          <w:rFonts w:eastAsia="SimSun"/>
          <w:sz w:val="24"/>
          <w:szCs w:val="24"/>
          <w:lang w:val="en-US" w:eastAsia="zh-CN"/>
        </w:rPr>
        <w:t>65</w:t>
      </w:r>
      <w:r>
        <w:rPr>
          <w:rFonts w:eastAsia="SimSun"/>
          <w:sz w:val="24"/>
          <w:szCs w:val="24"/>
          <w:lang w:eastAsia="zh-CN"/>
        </w:rPr>
        <w:t>%</w:t>
      </w:r>
      <w:r>
        <w:rPr>
          <w:rFonts w:eastAsia="SimSun"/>
          <w:sz w:val="24"/>
          <w:szCs w:val="24"/>
          <w:lang w:eastAsia="zh-CN"/>
        </w:rPr>
        <w:t>降至</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年的</w:t>
      </w:r>
      <w:r>
        <w:rPr>
          <w:rFonts w:eastAsia="SimSun"/>
          <w:sz w:val="24"/>
          <w:szCs w:val="24"/>
          <w:lang w:val="en-US" w:eastAsia="zh-CN"/>
        </w:rPr>
        <w:t>40</w:t>
      </w:r>
      <w:r>
        <w:rPr>
          <w:rFonts w:eastAsia="SimSun"/>
          <w:sz w:val="24"/>
          <w:szCs w:val="24"/>
          <w:lang w:eastAsia="zh-CN"/>
        </w:rPr>
        <w:t>%</w:t>
      </w:r>
      <w:r>
        <w:rPr>
          <w:rFonts w:eastAsia="SimSun"/>
          <w:sz w:val="24"/>
          <w:szCs w:val="24"/>
          <w:lang w:eastAsia="zh-CN"/>
        </w:rPr>
        <w:t>；与此同时，二氧化碳等低全球升温潜能值</w:t>
      </w:r>
      <w:r>
        <w:rPr>
          <w:rFonts w:eastAsia="SimSun"/>
          <w:sz w:val="24"/>
          <w:szCs w:val="24"/>
          <w:lang w:val="en-US" w:eastAsia="zh-CN"/>
        </w:rPr>
        <w:t>替代品正慢慢得到更多使用</w:t>
      </w:r>
      <w:r>
        <w:rPr>
          <w:rFonts w:eastAsia="SimSun"/>
          <w:sz w:val="24"/>
          <w:szCs w:val="24"/>
          <w:lang w:eastAsia="zh-CN"/>
        </w:rPr>
        <w:t>，而</w:t>
      </w:r>
      <w:r>
        <w:rPr>
          <w:rFonts w:eastAsia="SimSun"/>
          <w:sz w:val="24"/>
          <w:szCs w:val="24"/>
          <w:lang w:eastAsia="zh-CN"/>
        </w:rPr>
        <w:t>R-404A</w:t>
      </w:r>
      <w:r>
        <w:rPr>
          <w:rFonts w:eastAsia="SimSun"/>
          <w:sz w:val="24"/>
          <w:szCs w:val="24"/>
          <w:lang w:eastAsia="zh-CN"/>
        </w:rPr>
        <w:t>等氢氟碳化物混配物仍在新的直膨式制冷系统中占主导地位。由于泡沫</w:t>
      </w:r>
      <w:r>
        <w:rPr>
          <w:rFonts w:eastAsia="SimSun" w:hint="eastAsia"/>
          <w:sz w:val="24"/>
          <w:szCs w:val="24"/>
          <w:lang w:val="en-US" w:eastAsia="zh-CN"/>
        </w:rPr>
        <w:t>塑料</w:t>
      </w:r>
      <w:r>
        <w:rPr>
          <w:rFonts w:eastAsia="SimSun"/>
          <w:sz w:val="24"/>
          <w:szCs w:val="24"/>
          <w:lang w:eastAsia="zh-CN"/>
        </w:rPr>
        <w:t>行业的技术改造和监管措施，</w:t>
      </w:r>
      <w:r>
        <w:rPr>
          <w:rFonts w:eastAsia="SimSun"/>
          <w:sz w:val="24"/>
          <w:szCs w:val="24"/>
          <w:lang w:eastAsia="zh-CN"/>
        </w:rPr>
        <w:t>HCFC-141b</w:t>
      </w:r>
      <w:r>
        <w:rPr>
          <w:rFonts w:eastAsia="SimSun"/>
          <w:sz w:val="24"/>
          <w:szCs w:val="24"/>
          <w:lang w:eastAsia="zh-CN"/>
        </w:rPr>
        <w:t>的使用量持续下降，剩余消费</w:t>
      </w:r>
      <w:r>
        <w:rPr>
          <w:rFonts w:eastAsia="SimSun"/>
          <w:sz w:val="24"/>
          <w:szCs w:val="24"/>
          <w:lang w:val="en-US" w:eastAsia="zh-CN"/>
        </w:rPr>
        <w:t>量</w:t>
      </w:r>
      <w:r>
        <w:rPr>
          <w:rFonts w:eastAsia="SimSun"/>
          <w:sz w:val="24"/>
          <w:szCs w:val="24"/>
          <w:lang w:eastAsia="zh-CN"/>
        </w:rPr>
        <w:t>主要集中在泡沫</w:t>
      </w:r>
      <w:r>
        <w:rPr>
          <w:rFonts w:eastAsia="SimSun" w:hint="eastAsia"/>
          <w:sz w:val="24"/>
          <w:szCs w:val="24"/>
          <w:lang w:val="en-US" w:eastAsia="zh-CN"/>
        </w:rPr>
        <w:t>塑料</w:t>
      </w:r>
      <w:r>
        <w:rPr>
          <w:rFonts w:eastAsia="SimSun"/>
          <w:sz w:val="24"/>
          <w:szCs w:val="24"/>
          <w:lang w:val="en-US" w:eastAsia="zh-CN"/>
        </w:rPr>
        <w:t>行业</w:t>
      </w:r>
      <w:r>
        <w:rPr>
          <w:rFonts w:eastAsia="SimSun"/>
          <w:sz w:val="24"/>
          <w:szCs w:val="24"/>
          <w:lang w:eastAsia="zh-CN"/>
        </w:rPr>
        <w:t>，并在气雾剂和</w:t>
      </w:r>
      <w:r>
        <w:rPr>
          <w:rFonts w:eastAsia="SimSun"/>
          <w:sz w:val="24"/>
          <w:szCs w:val="24"/>
          <w:lang w:val="en-US" w:eastAsia="zh-CN"/>
        </w:rPr>
        <w:t>维修行业</w:t>
      </w:r>
      <w:r>
        <w:rPr>
          <w:rFonts w:eastAsia="SimSun"/>
          <w:sz w:val="24"/>
          <w:szCs w:val="24"/>
          <w:lang w:eastAsia="zh-CN"/>
        </w:rPr>
        <w:t>有少量应用。</w:t>
      </w:r>
      <w:r>
        <w:rPr>
          <w:rFonts w:eastAsia="SimSun"/>
          <w:sz w:val="24"/>
          <w:szCs w:val="24"/>
          <w:lang w:eastAsia="zh-CN"/>
        </w:rPr>
        <w:t>HCFC-142b</w:t>
      </w:r>
      <w:r>
        <w:rPr>
          <w:rFonts w:eastAsia="SimSun"/>
          <w:sz w:val="24"/>
          <w:szCs w:val="24"/>
          <w:lang w:eastAsia="zh-CN"/>
        </w:rPr>
        <w:t>已在挤塑聚苯乙烯（</w:t>
      </w:r>
      <w:r>
        <w:rPr>
          <w:rFonts w:eastAsia="SimSun"/>
          <w:sz w:val="24"/>
          <w:szCs w:val="24"/>
          <w:lang w:eastAsia="zh-CN"/>
        </w:rPr>
        <w:t>XPS</w:t>
      </w:r>
      <w:r>
        <w:rPr>
          <w:rFonts w:eastAsia="SimSun"/>
          <w:sz w:val="24"/>
          <w:szCs w:val="24"/>
          <w:lang w:eastAsia="zh-CN"/>
        </w:rPr>
        <w:t>）泡沫</w:t>
      </w:r>
      <w:r>
        <w:rPr>
          <w:rFonts w:eastAsia="SimSun" w:hint="eastAsia"/>
          <w:sz w:val="24"/>
          <w:szCs w:val="24"/>
          <w:lang w:val="en-US" w:eastAsia="zh-CN"/>
        </w:rPr>
        <w:t>塑料</w:t>
      </w:r>
      <w:r>
        <w:rPr>
          <w:rFonts w:eastAsia="SimSun"/>
          <w:sz w:val="24"/>
          <w:szCs w:val="24"/>
          <w:lang w:eastAsia="zh-CN"/>
        </w:rPr>
        <w:t>行业完成淘汰，</w:t>
      </w:r>
      <w:r>
        <w:rPr>
          <w:rFonts w:eastAsia="SimSun" w:hint="eastAsia"/>
          <w:sz w:val="24"/>
          <w:szCs w:val="24"/>
          <w:lang w:val="en-US" w:eastAsia="zh-CN"/>
        </w:rPr>
        <w:t>维修</w:t>
      </w:r>
      <w:r>
        <w:rPr>
          <w:rFonts w:eastAsia="SimSun"/>
          <w:sz w:val="24"/>
          <w:szCs w:val="24"/>
          <w:lang w:val="en-US" w:eastAsia="zh-CN"/>
        </w:rPr>
        <w:t>行业</w:t>
      </w:r>
      <w:r>
        <w:rPr>
          <w:rFonts w:eastAsia="SimSun"/>
          <w:sz w:val="24"/>
          <w:szCs w:val="24"/>
          <w:lang w:eastAsia="zh-CN"/>
        </w:rPr>
        <w:t>仅剩少量且不断减少的使用</w:t>
      </w:r>
      <w:r>
        <w:rPr>
          <w:rFonts w:eastAsia="SimSun"/>
          <w:sz w:val="24"/>
          <w:szCs w:val="24"/>
          <w:lang w:val="en-US" w:eastAsia="zh-CN"/>
        </w:rPr>
        <w:t>量。</w:t>
      </w:r>
      <w:bookmarkStart w:id="1" w:name="_Hlk126915671"/>
      <w:r>
        <w:rPr>
          <w:rFonts w:eastAsia="SimSun"/>
          <w:sz w:val="24"/>
          <w:szCs w:val="24"/>
          <w:lang w:eastAsia="zh-CN"/>
        </w:rPr>
        <w:t>HCFC-123</w:t>
      </w:r>
      <w:r>
        <w:rPr>
          <w:rFonts w:eastAsia="SimSun"/>
          <w:sz w:val="24"/>
          <w:szCs w:val="24"/>
          <w:lang w:eastAsia="zh-CN"/>
        </w:rPr>
        <w:t>仍用于灭火器和部分冷水机组，但随着氢氟碳化物和氢氟烯烃（</w:t>
      </w:r>
      <w:r>
        <w:rPr>
          <w:rStyle w:val="Style1"/>
          <w:sz w:val="24"/>
          <w:szCs w:val="24"/>
          <w:lang w:eastAsia="zh-CN"/>
        </w:rPr>
        <w:t>HFO</w:t>
      </w:r>
      <w:r>
        <w:rPr>
          <w:rFonts w:eastAsia="SimSun"/>
          <w:sz w:val="24"/>
          <w:szCs w:val="24"/>
          <w:lang w:eastAsia="zh-CN"/>
        </w:rPr>
        <w:t>）替代品的普及，其消费量也在逐步下降。</w:t>
      </w:r>
    </w:p>
    <w:p w14:paraId="41131462" w14:textId="77777777" w:rsidR="00E628DF" w:rsidRDefault="007C16EA">
      <w:pPr>
        <w:widowControl w:val="0"/>
        <w:shd w:val="clear" w:color="auto" w:fill="FFFFFF" w:themeFill="background1"/>
        <w:spacing w:before="220" w:after="220"/>
        <w:rPr>
          <w:i/>
        </w:rPr>
      </w:pPr>
      <w:r>
        <w:rPr>
          <w:rFonts w:ascii="KaiTi" w:eastAsia="KaiTi" w:hAnsi="KaiTi" w:cs="KaiTi" w:hint="eastAsia"/>
          <w:sz w:val="24"/>
          <w:szCs w:val="24"/>
        </w:rPr>
        <w:t>国家方案</w:t>
      </w:r>
      <w:r>
        <w:rPr>
          <w:rFonts w:ascii="KaiTi" w:eastAsia="KaiTi" w:hAnsi="KaiTi" w:cs="KaiTi" w:hint="eastAsia"/>
          <w:sz w:val="24"/>
          <w:szCs w:val="24"/>
          <w:lang w:val="en-US" w:eastAsia="zh-CN"/>
        </w:rPr>
        <w:t>执行</w:t>
      </w:r>
      <w:r>
        <w:rPr>
          <w:rFonts w:ascii="KaiTi" w:eastAsia="KaiTi" w:hAnsi="KaiTi" w:cs="KaiTi" w:hint="eastAsia"/>
          <w:sz w:val="24"/>
          <w:szCs w:val="24"/>
        </w:rPr>
        <w:t>报告</w:t>
      </w:r>
    </w:p>
    <w:bookmarkEnd w:id="1"/>
    <w:p w14:paraId="41131463" w14:textId="77777777" w:rsidR="00E628DF" w:rsidRDefault="007C16EA">
      <w:pPr>
        <w:pStyle w:val="Heading1"/>
        <w:widowControl w:val="0"/>
        <w:shd w:val="clear" w:color="auto" w:fill="FFFFFF" w:themeFill="background1"/>
        <w:spacing w:before="220" w:after="220"/>
        <w:rPr>
          <w:lang w:eastAsia="zh-CN"/>
        </w:rPr>
      </w:pPr>
      <w:r>
        <w:rPr>
          <w:rFonts w:eastAsia="SimSun" w:hint="eastAsia"/>
          <w:sz w:val="24"/>
          <w:szCs w:val="24"/>
          <w:lang w:val="en-US" w:eastAsia="zh-CN"/>
        </w:rPr>
        <w:t>阿根廷</w:t>
      </w:r>
      <w:r>
        <w:rPr>
          <w:rFonts w:eastAsia="SimSun"/>
          <w:sz w:val="24"/>
          <w:szCs w:val="24"/>
          <w:lang w:eastAsia="zh-CN"/>
        </w:rPr>
        <w:t>政府在</w:t>
      </w:r>
      <w:r>
        <w:rPr>
          <w:rFonts w:eastAsia="SimSun"/>
          <w:sz w:val="24"/>
          <w:szCs w:val="24"/>
          <w:lang w:eastAsia="zh-CN"/>
        </w:rPr>
        <w:t>2024</w:t>
      </w:r>
      <w:r>
        <w:rPr>
          <w:rFonts w:eastAsia="SimSun"/>
          <w:sz w:val="24"/>
          <w:szCs w:val="24"/>
          <w:lang w:eastAsia="zh-CN"/>
        </w:rPr>
        <w:t>年国家方案（</w:t>
      </w:r>
      <w:r>
        <w:rPr>
          <w:rFonts w:eastAsia="SimSun"/>
          <w:sz w:val="24"/>
          <w:szCs w:val="24"/>
          <w:lang w:eastAsia="zh-CN"/>
        </w:rPr>
        <w:t>CP</w:t>
      </w:r>
      <w:r>
        <w:rPr>
          <w:rFonts w:eastAsia="SimSun"/>
          <w:sz w:val="24"/>
          <w:szCs w:val="24"/>
          <w:lang w:eastAsia="zh-CN"/>
        </w:rPr>
        <w:t>）</w:t>
      </w:r>
      <w:r>
        <w:rPr>
          <w:rFonts w:eastAsia="SimSun"/>
          <w:sz w:val="24"/>
          <w:szCs w:val="24"/>
          <w:lang w:val="en-US" w:eastAsia="zh-CN"/>
        </w:rPr>
        <w:t>执行</w:t>
      </w:r>
      <w:r>
        <w:rPr>
          <w:rFonts w:eastAsia="SimSun"/>
          <w:sz w:val="24"/>
          <w:szCs w:val="24"/>
          <w:lang w:eastAsia="zh-CN"/>
        </w:rPr>
        <w:t>报告中报告的</w:t>
      </w:r>
      <w:r>
        <w:rPr>
          <w:rFonts w:eastAsia="SimSun"/>
          <w:sz w:val="24"/>
          <w:szCs w:val="24"/>
          <w:lang w:val="fr-FR" w:eastAsia="zh-CN"/>
        </w:rPr>
        <w:t>含氢氯氟烃</w:t>
      </w:r>
      <w:r>
        <w:rPr>
          <w:rFonts w:eastAsia="SimSun" w:hint="eastAsia"/>
          <w:sz w:val="24"/>
          <w:szCs w:val="24"/>
          <w:lang w:val="en-US" w:eastAsia="zh-CN"/>
        </w:rPr>
        <w:t>行业</w:t>
      </w:r>
      <w:r>
        <w:rPr>
          <w:rFonts w:eastAsia="SimSun"/>
          <w:sz w:val="24"/>
          <w:szCs w:val="24"/>
          <w:lang w:val="en-US" w:eastAsia="zh-CN"/>
        </w:rPr>
        <w:t>消费量</w:t>
      </w:r>
      <w:r>
        <w:rPr>
          <w:rFonts w:eastAsia="SimSun"/>
          <w:sz w:val="24"/>
          <w:szCs w:val="24"/>
          <w:lang w:eastAsia="zh-CN"/>
        </w:rPr>
        <w:t>数据，与根据</w:t>
      </w:r>
      <w:r>
        <w:rPr>
          <w:rFonts w:eastAsia="SimSun"/>
          <w:color w:val="101418"/>
          <w:sz w:val="24"/>
          <w:szCs w:val="24"/>
          <w:shd w:val="clear" w:color="auto" w:fill="FFFFFF"/>
          <w:lang w:eastAsia="zh-CN"/>
        </w:rPr>
        <w:t>《</w:t>
      </w:r>
      <w:r>
        <w:rPr>
          <w:rFonts w:eastAsia="SimSun"/>
          <w:color w:val="101418"/>
          <w:sz w:val="24"/>
          <w:szCs w:val="24"/>
          <w:shd w:val="clear" w:color="auto" w:fill="FFFFFF"/>
          <w:lang w:val="en-US" w:eastAsia="zh-CN"/>
        </w:rPr>
        <w:t>蒙特利尔议定书》</w:t>
      </w:r>
      <w:r>
        <w:rPr>
          <w:rFonts w:eastAsia="SimSun"/>
          <w:sz w:val="24"/>
          <w:szCs w:val="24"/>
          <w:lang w:eastAsia="zh-CN"/>
        </w:rPr>
        <w:t>第</w:t>
      </w:r>
      <w:r>
        <w:rPr>
          <w:rFonts w:eastAsia="SimSun"/>
          <w:sz w:val="24"/>
          <w:szCs w:val="24"/>
          <w:lang w:eastAsia="zh-CN"/>
        </w:rPr>
        <w:t>7</w:t>
      </w:r>
      <w:r>
        <w:rPr>
          <w:rFonts w:eastAsia="SimSun"/>
          <w:sz w:val="24"/>
          <w:szCs w:val="24"/>
          <w:lang w:eastAsia="zh-CN"/>
        </w:rPr>
        <w:t>条报告的数据一致</w:t>
      </w:r>
      <w:r>
        <w:rPr>
          <w:rFonts w:eastAsia="SimSun" w:hint="eastAsia"/>
          <w:sz w:val="24"/>
          <w:szCs w:val="24"/>
          <w:lang w:eastAsia="zh-CN"/>
        </w:rPr>
        <w:t>。</w:t>
      </w:r>
    </w:p>
    <w:p w14:paraId="41131464" w14:textId="77777777" w:rsidR="00E628DF" w:rsidRDefault="007C16EA">
      <w:pPr>
        <w:keepNext/>
        <w:shd w:val="clear" w:color="auto" w:fill="FFFFFF" w:themeFill="background1"/>
        <w:spacing w:before="220" w:after="220"/>
        <w:rPr>
          <w:i/>
          <w:sz w:val="24"/>
          <w:szCs w:val="24"/>
        </w:rPr>
      </w:pPr>
      <w:r>
        <w:rPr>
          <w:rFonts w:eastAsia="KaiTi"/>
          <w:sz w:val="24"/>
          <w:szCs w:val="24"/>
        </w:rPr>
        <w:lastRenderedPageBreak/>
        <w:t>核查报告</w:t>
      </w:r>
    </w:p>
    <w:p w14:paraId="41131465" w14:textId="77777777" w:rsidR="00E628DF" w:rsidRDefault="007C16EA">
      <w:pPr>
        <w:pStyle w:val="Heading1"/>
        <w:shd w:val="clear" w:color="auto" w:fill="FFFFFF" w:themeFill="background1"/>
        <w:spacing w:before="220" w:after="220"/>
        <w:rPr>
          <w:sz w:val="24"/>
          <w:szCs w:val="24"/>
          <w:lang w:eastAsia="zh-CN"/>
        </w:rPr>
      </w:pPr>
      <w:r>
        <w:rPr>
          <w:rFonts w:eastAsia="SimSun"/>
          <w:sz w:val="24"/>
          <w:szCs w:val="24"/>
          <w:lang w:eastAsia="zh-CN"/>
        </w:rPr>
        <w:t>核查报告确认，</w:t>
      </w:r>
      <w:r>
        <w:rPr>
          <w:rFonts w:eastAsia="SimSun"/>
          <w:sz w:val="24"/>
          <w:szCs w:val="24"/>
          <w:lang w:val="en-US" w:eastAsia="zh-CN"/>
        </w:rPr>
        <w:t>该国</w:t>
      </w:r>
      <w:r>
        <w:rPr>
          <w:rFonts w:eastAsia="SimSun"/>
          <w:sz w:val="24"/>
          <w:szCs w:val="24"/>
          <w:lang w:eastAsia="zh-CN"/>
        </w:rPr>
        <w:t>政府</w:t>
      </w:r>
      <w:r>
        <w:rPr>
          <w:rFonts w:eastAsia="SimSun"/>
          <w:sz w:val="24"/>
          <w:szCs w:val="24"/>
          <w:lang w:val="en-US" w:eastAsia="zh-CN"/>
        </w:rPr>
        <w:t>正在实施</w:t>
      </w:r>
      <w:r>
        <w:rPr>
          <w:rFonts w:eastAsia="SimSun"/>
          <w:sz w:val="24"/>
          <w:szCs w:val="24"/>
          <w:lang w:eastAsia="zh-CN"/>
        </w:rPr>
        <w:t>含氢氯氟烃进出口许可证和配额制度，且在</w:t>
      </w:r>
      <w:r>
        <w:rPr>
          <w:rFonts w:eastAsia="SimSun"/>
          <w:sz w:val="24"/>
          <w:szCs w:val="24"/>
          <w:lang w:eastAsia="zh-CN"/>
        </w:rPr>
        <w:t>20</w:t>
      </w:r>
      <w:r>
        <w:rPr>
          <w:rFonts w:eastAsia="SimSun"/>
          <w:sz w:val="24"/>
          <w:szCs w:val="24"/>
          <w:lang w:val="en-US" w:eastAsia="zh-CN"/>
        </w:rPr>
        <w:t>23</w:t>
      </w:r>
      <w:r>
        <w:rPr>
          <w:rFonts w:eastAsia="SimSun"/>
          <w:sz w:val="24"/>
          <w:szCs w:val="24"/>
          <w:lang w:eastAsia="zh-CN"/>
        </w:rPr>
        <w:t>至</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年间，根据《蒙特利尔议定书》第</w:t>
      </w:r>
      <w:r>
        <w:rPr>
          <w:rFonts w:eastAsia="SimSun"/>
          <w:sz w:val="24"/>
          <w:szCs w:val="24"/>
          <w:lang w:eastAsia="zh-CN"/>
        </w:rPr>
        <w:t>7</w:t>
      </w:r>
      <w:r>
        <w:rPr>
          <w:rFonts w:eastAsia="SimSun"/>
          <w:sz w:val="24"/>
          <w:szCs w:val="24"/>
          <w:lang w:eastAsia="zh-CN"/>
        </w:rPr>
        <w:t>条上报的含氢氯氟烃消费</w:t>
      </w:r>
      <w:r>
        <w:rPr>
          <w:rFonts w:eastAsia="SimSun"/>
          <w:sz w:val="24"/>
          <w:szCs w:val="24"/>
          <w:lang w:val="en-US" w:eastAsia="zh-CN"/>
        </w:rPr>
        <w:t>总</w:t>
      </w:r>
      <w:r>
        <w:rPr>
          <w:rFonts w:eastAsia="SimSun"/>
          <w:sz w:val="24"/>
          <w:szCs w:val="24"/>
          <w:lang w:eastAsia="zh-CN"/>
        </w:rPr>
        <w:t>量低于《蒙特利尔议定书》控制</w:t>
      </w:r>
      <w:r>
        <w:rPr>
          <w:rFonts w:eastAsia="SimSun"/>
          <w:sz w:val="24"/>
          <w:szCs w:val="24"/>
          <w:lang w:val="en-US" w:eastAsia="zh-CN"/>
        </w:rPr>
        <w:t>目标</w:t>
      </w:r>
      <w:r>
        <w:rPr>
          <w:rFonts w:eastAsia="SimSun"/>
          <w:sz w:val="24"/>
          <w:szCs w:val="24"/>
          <w:lang w:eastAsia="zh-CN"/>
        </w:rPr>
        <w:t>以及</w:t>
      </w:r>
      <w:r>
        <w:rPr>
          <w:rFonts w:eastAsia="SimSun"/>
          <w:sz w:val="24"/>
          <w:szCs w:val="24"/>
          <w:lang w:val="en-US" w:eastAsia="zh-CN"/>
        </w:rPr>
        <w:t>该国</w:t>
      </w:r>
      <w:r>
        <w:rPr>
          <w:rFonts w:eastAsia="SimSun"/>
          <w:sz w:val="24"/>
          <w:szCs w:val="24"/>
          <w:lang w:eastAsia="zh-CN"/>
        </w:rPr>
        <w:t>政府与</w:t>
      </w:r>
      <w:r>
        <w:rPr>
          <w:rFonts w:eastAsia="SimSun"/>
          <w:sz w:val="24"/>
          <w:szCs w:val="24"/>
          <w:lang w:val="en-US" w:eastAsia="zh-CN"/>
        </w:rPr>
        <w:t>执行委员会</w:t>
      </w:r>
      <w:r>
        <w:rPr>
          <w:rFonts w:eastAsia="SimSun"/>
          <w:sz w:val="24"/>
          <w:szCs w:val="24"/>
          <w:lang w:eastAsia="zh-CN"/>
        </w:rPr>
        <w:t>签署</w:t>
      </w:r>
      <w:r>
        <w:rPr>
          <w:rFonts w:eastAsia="SimSun"/>
          <w:sz w:val="24"/>
          <w:szCs w:val="24"/>
          <w:lang w:val="en-US" w:eastAsia="zh-CN"/>
        </w:rPr>
        <w:t>协定</w:t>
      </w:r>
      <w:r>
        <w:rPr>
          <w:rFonts w:eastAsia="SimSun"/>
          <w:sz w:val="24"/>
          <w:szCs w:val="24"/>
          <w:lang w:eastAsia="zh-CN"/>
        </w:rPr>
        <w:t>所规定的允许</w:t>
      </w:r>
      <w:r>
        <w:rPr>
          <w:rFonts w:eastAsia="SimSun"/>
          <w:sz w:val="24"/>
          <w:szCs w:val="24"/>
          <w:lang w:val="en-US" w:eastAsia="zh-CN"/>
        </w:rPr>
        <w:t>上限</w:t>
      </w:r>
      <w:r>
        <w:rPr>
          <w:rFonts w:eastAsia="SimSun"/>
          <w:sz w:val="24"/>
          <w:szCs w:val="24"/>
          <w:lang w:eastAsia="zh-CN"/>
        </w:rPr>
        <w:t>。核查结果进一步印证了</w:t>
      </w:r>
      <w:r>
        <w:rPr>
          <w:rFonts w:eastAsia="SimSun"/>
          <w:sz w:val="24"/>
          <w:szCs w:val="24"/>
          <w:lang w:val="en-US" w:eastAsia="zh-CN"/>
        </w:rPr>
        <w:t>阿根廷</w:t>
      </w:r>
      <w:r>
        <w:rPr>
          <w:rFonts w:eastAsia="SimSun"/>
          <w:sz w:val="24"/>
          <w:szCs w:val="24"/>
          <w:lang w:eastAsia="zh-CN"/>
        </w:rPr>
        <w:t>在</w:t>
      </w:r>
      <w:r>
        <w:rPr>
          <w:rFonts w:eastAsia="SimSun"/>
          <w:sz w:val="24"/>
          <w:szCs w:val="24"/>
          <w:lang w:eastAsia="zh-CN"/>
        </w:rPr>
        <w:t>20</w:t>
      </w:r>
      <w:r>
        <w:rPr>
          <w:rFonts w:eastAsia="SimSun"/>
          <w:sz w:val="24"/>
          <w:szCs w:val="24"/>
          <w:lang w:val="en-US" w:eastAsia="zh-CN"/>
        </w:rPr>
        <w:t>23</w:t>
      </w:r>
      <w:r>
        <w:rPr>
          <w:rFonts w:eastAsia="SimSun"/>
          <w:sz w:val="24"/>
          <w:szCs w:val="24"/>
          <w:lang w:eastAsia="zh-CN"/>
        </w:rPr>
        <w:t>和</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年关于含氢氯氟烃生产、进口和出口的</w:t>
      </w:r>
      <w:r>
        <w:rPr>
          <w:rFonts w:eastAsia="SimSun"/>
          <w:sz w:val="24"/>
          <w:szCs w:val="24"/>
          <w:lang w:val="en-US" w:eastAsia="zh-CN"/>
        </w:rPr>
        <w:t>报告</w:t>
      </w:r>
      <w:r>
        <w:rPr>
          <w:rFonts w:eastAsia="SimSun"/>
          <w:sz w:val="24"/>
          <w:szCs w:val="24"/>
          <w:lang w:eastAsia="zh-CN"/>
        </w:rPr>
        <w:t>数据，并确认执法机构对</w:t>
      </w:r>
      <w:r>
        <w:rPr>
          <w:rFonts w:eastAsia="SimSun"/>
          <w:sz w:val="24"/>
          <w:szCs w:val="24"/>
          <w:lang w:val="en-US" w:eastAsia="zh-CN"/>
        </w:rPr>
        <w:t>与此类</w:t>
      </w:r>
      <w:r>
        <w:rPr>
          <w:rFonts w:eastAsia="SimSun"/>
          <w:sz w:val="24"/>
          <w:szCs w:val="24"/>
          <w:lang w:eastAsia="zh-CN"/>
        </w:rPr>
        <w:t>活动</w:t>
      </w:r>
      <w:r>
        <w:rPr>
          <w:rFonts w:eastAsia="SimSun"/>
          <w:sz w:val="24"/>
          <w:szCs w:val="24"/>
          <w:lang w:val="en-US" w:eastAsia="zh-CN"/>
        </w:rPr>
        <w:t>相关</w:t>
      </w:r>
      <w:r>
        <w:rPr>
          <w:rFonts w:eastAsia="SimSun"/>
          <w:sz w:val="24"/>
          <w:szCs w:val="24"/>
          <w:lang w:eastAsia="zh-CN"/>
        </w:rPr>
        <w:t>的每一笔交易均实施了</w:t>
      </w:r>
      <w:r>
        <w:rPr>
          <w:rFonts w:eastAsia="SimSun"/>
          <w:sz w:val="24"/>
          <w:szCs w:val="24"/>
          <w:lang w:val="en-US" w:eastAsia="zh-CN"/>
        </w:rPr>
        <w:t>恰当的</w:t>
      </w:r>
      <w:r>
        <w:rPr>
          <w:rFonts w:eastAsia="SimSun"/>
          <w:sz w:val="24"/>
          <w:szCs w:val="24"/>
          <w:lang w:eastAsia="zh-CN"/>
        </w:rPr>
        <w:t>监管</w:t>
      </w:r>
      <w:r>
        <w:rPr>
          <w:rFonts w:eastAsia="SimSun"/>
          <w:sz w:val="24"/>
          <w:szCs w:val="24"/>
          <w:lang w:val="en-US" w:eastAsia="zh-CN"/>
        </w:rPr>
        <w:t>和</w:t>
      </w:r>
      <w:r>
        <w:rPr>
          <w:rFonts w:eastAsia="SimSun"/>
          <w:sz w:val="24"/>
          <w:szCs w:val="24"/>
          <w:lang w:eastAsia="zh-CN"/>
        </w:rPr>
        <w:t>跟进。</w:t>
      </w:r>
    </w:p>
    <w:p w14:paraId="41131466" w14:textId="77777777" w:rsidR="00E628DF" w:rsidRDefault="007C16EA">
      <w:pPr>
        <w:keepNext/>
        <w:shd w:val="clear" w:color="auto" w:fill="FFFFFF" w:themeFill="background1"/>
        <w:spacing w:before="220" w:after="220"/>
        <w:rPr>
          <w:u w:val="single"/>
          <w:lang w:eastAsia="zh-CN"/>
        </w:rPr>
      </w:pPr>
      <w:r>
        <w:rPr>
          <w:rFonts w:eastAsia="SimSun"/>
          <w:sz w:val="24"/>
          <w:szCs w:val="24"/>
          <w:u w:val="single"/>
          <w:lang w:val="fr-FR" w:eastAsia="zh-CN"/>
        </w:rPr>
        <w:t>含氢氯氟烃</w:t>
      </w:r>
      <w:r>
        <w:rPr>
          <w:rFonts w:eastAsia="SimSun"/>
          <w:sz w:val="24"/>
          <w:szCs w:val="24"/>
          <w:u w:val="single"/>
          <w:lang w:eastAsia="zh-CN"/>
        </w:rPr>
        <w:t>淘汰管理计划第二阶段第</w:t>
      </w:r>
      <w:r>
        <w:rPr>
          <w:rFonts w:eastAsia="SimSun" w:hint="eastAsia"/>
          <w:sz w:val="24"/>
          <w:szCs w:val="24"/>
          <w:u w:val="single"/>
          <w:lang w:val="en-US" w:eastAsia="zh-CN"/>
        </w:rPr>
        <w:t>三</w:t>
      </w:r>
      <w:r>
        <w:rPr>
          <w:rFonts w:eastAsia="SimSun"/>
          <w:sz w:val="24"/>
          <w:szCs w:val="24"/>
          <w:u w:val="single"/>
          <w:lang w:val="en-US" w:eastAsia="zh-CN"/>
        </w:rPr>
        <w:t>次拨款执行</w:t>
      </w:r>
      <w:r>
        <w:rPr>
          <w:rFonts w:eastAsia="SimSun"/>
          <w:sz w:val="24"/>
          <w:szCs w:val="24"/>
          <w:u w:val="single"/>
          <w:lang w:eastAsia="zh-CN"/>
        </w:rPr>
        <w:t>进展报告</w:t>
      </w:r>
    </w:p>
    <w:p w14:paraId="41131467" w14:textId="77777777" w:rsidR="00E628DF" w:rsidRDefault="007C16EA">
      <w:pPr>
        <w:shd w:val="clear" w:color="auto" w:fill="FFFFFF" w:themeFill="background1"/>
        <w:spacing w:before="220" w:after="220"/>
      </w:pPr>
      <w:r>
        <w:rPr>
          <w:rFonts w:ascii="KaiTi" w:eastAsia="KaiTi" w:hAnsi="KaiTi" w:cs="KaiTi" w:hint="eastAsia"/>
          <w:sz w:val="24"/>
          <w:szCs w:val="24"/>
        </w:rPr>
        <w:t>法律框架</w:t>
      </w:r>
    </w:p>
    <w:p w14:paraId="41131468" w14:textId="30C383FF" w:rsidR="00E628DF" w:rsidRDefault="007C16EA">
      <w:pPr>
        <w:pStyle w:val="Heading1"/>
        <w:spacing w:before="220" w:after="220"/>
        <w:rPr>
          <w:sz w:val="24"/>
          <w:szCs w:val="24"/>
          <w:lang w:eastAsia="zh-CN"/>
        </w:rPr>
      </w:pPr>
      <w:r>
        <w:rPr>
          <w:rFonts w:eastAsia="SimSun"/>
          <w:sz w:val="24"/>
          <w:szCs w:val="24"/>
          <w:lang w:val="en-US" w:eastAsia="zh-CN"/>
        </w:rPr>
        <w:t>阿根廷</w:t>
      </w:r>
      <w:r>
        <w:rPr>
          <w:rFonts w:eastAsia="SimSun"/>
          <w:sz w:val="24"/>
          <w:szCs w:val="24"/>
          <w:lang w:eastAsia="zh-CN"/>
        </w:rPr>
        <w:t>政府</w:t>
      </w:r>
      <w:r>
        <w:rPr>
          <w:rFonts w:eastAsia="SimSun"/>
          <w:sz w:val="24"/>
          <w:szCs w:val="24"/>
          <w:lang w:val="en-US" w:eastAsia="zh-CN"/>
        </w:rPr>
        <w:t>于第</w:t>
      </w:r>
      <w:r w:rsidR="003C11F4">
        <w:rPr>
          <w:rFonts w:eastAsia="SimSun" w:hint="eastAsia"/>
          <w:sz w:val="24"/>
          <w:szCs w:val="24"/>
          <w:lang w:val="en-US" w:eastAsia="zh-CN"/>
        </w:rPr>
        <w:t>九十二</w:t>
      </w:r>
      <w:r>
        <w:rPr>
          <w:rFonts w:eastAsia="SimSun"/>
          <w:sz w:val="24"/>
          <w:szCs w:val="24"/>
          <w:lang w:eastAsia="zh-CN"/>
        </w:rPr>
        <w:t>次会议上提交了一项行动计划，以防止今后可能出现的不</w:t>
      </w:r>
      <w:r>
        <w:rPr>
          <w:rFonts w:eastAsia="SimSun"/>
          <w:sz w:val="24"/>
          <w:szCs w:val="24"/>
          <w:lang w:val="en-US" w:eastAsia="zh-CN"/>
        </w:rPr>
        <w:t>遵守协定</w:t>
      </w:r>
      <w:r>
        <w:rPr>
          <w:rFonts w:eastAsia="SimSun"/>
          <w:sz w:val="24"/>
          <w:szCs w:val="24"/>
          <w:lang w:eastAsia="zh-CN"/>
        </w:rPr>
        <w:t>的情况。该计划包括：每年开展</w:t>
      </w:r>
      <w:r>
        <w:rPr>
          <w:rFonts w:eastAsia="SimSun"/>
          <w:sz w:val="24"/>
          <w:szCs w:val="24"/>
          <w:lang w:val="en-US" w:eastAsia="zh-CN"/>
        </w:rPr>
        <w:t>两</w:t>
      </w:r>
      <w:r>
        <w:rPr>
          <w:rFonts w:eastAsia="SimSun"/>
          <w:sz w:val="24"/>
          <w:szCs w:val="24"/>
          <w:lang w:eastAsia="zh-CN"/>
        </w:rPr>
        <w:t>次受控物质延迟装运情况调查；对新旧进口商</w:t>
      </w:r>
      <w:r>
        <w:rPr>
          <w:rFonts w:eastAsia="SimSun"/>
          <w:sz w:val="24"/>
          <w:szCs w:val="24"/>
          <w:lang w:val="en-US" w:eastAsia="zh-CN"/>
        </w:rPr>
        <w:t>特别</w:t>
      </w:r>
      <w:r>
        <w:rPr>
          <w:rFonts w:eastAsia="SimSun"/>
          <w:sz w:val="24"/>
          <w:szCs w:val="24"/>
          <w:lang w:eastAsia="zh-CN"/>
        </w:rPr>
        <w:t>配额的发放实行严格、持续的监管；对装运活动进行监测和记录；对本地唯一</w:t>
      </w:r>
      <w:r>
        <w:rPr>
          <w:rFonts w:eastAsia="SimSun" w:hint="eastAsia"/>
          <w:sz w:val="24"/>
          <w:szCs w:val="24"/>
          <w:lang w:val="en-US" w:eastAsia="zh-CN"/>
        </w:rPr>
        <w:t>一家</w:t>
      </w:r>
      <w:r>
        <w:rPr>
          <w:rFonts w:eastAsia="SimSun"/>
          <w:sz w:val="24"/>
          <w:szCs w:val="24"/>
          <w:lang w:eastAsia="zh-CN"/>
        </w:rPr>
        <w:t>含氢氯氟烃生产企业</w:t>
      </w:r>
      <w:r>
        <w:rPr>
          <w:sz w:val="24"/>
          <w:szCs w:val="24"/>
          <w:lang w:eastAsia="zh-CN"/>
        </w:rPr>
        <w:t>Frío Industrias Argentinas</w:t>
      </w:r>
      <w:r>
        <w:rPr>
          <w:rFonts w:eastAsia="SimSun"/>
          <w:sz w:val="24"/>
          <w:szCs w:val="24"/>
          <w:lang w:val="en-US" w:eastAsia="zh-CN"/>
        </w:rPr>
        <w:t xml:space="preserve"> </w:t>
      </w:r>
      <w:r>
        <w:rPr>
          <w:rFonts w:eastAsia="SimSun"/>
          <w:sz w:val="24"/>
          <w:szCs w:val="24"/>
          <w:lang w:eastAsia="zh-CN"/>
        </w:rPr>
        <w:t>S.A.(</w:t>
      </w:r>
      <w:r>
        <w:rPr>
          <w:sz w:val="24"/>
          <w:szCs w:val="24"/>
          <w:lang w:eastAsia="zh-CN"/>
        </w:rPr>
        <w:t>FIASA</w:t>
      </w:r>
      <w:r>
        <w:rPr>
          <w:rFonts w:eastAsia="SimSun"/>
          <w:sz w:val="24"/>
          <w:szCs w:val="24"/>
          <w:lang w:eastAsia="zh-CN"/>
        </w:rPr>
        <w:t>)</w:t>
      </w:r>
      <w:r>
        <w:rPr>
          <w:rFonts w:eastAsia="SimSun"/>
          <w:sz w:val="24"/>
          <w:szCs w:val="24"/>
          <w:lang w:val="en-US" w:eastAsia="zh-CN"/>
        </w:rPr>
        <w:t>公司</w:t>
      </w:r>
      <w:r>
        <w:rPr>
          <w:rFonts w:eastAsia="SimSun"/>
          <w:sz w:val="24"/>
          <w:szCs w:val="24"/>
          <w:lang w:eastAsia="zh-CN"/>
        </w:rPr>
        <w:t>的生产量开展持续</w:t>
      </w:r>
      <w:r>
        <w:rPr>
          <w:rFonts w:eastAsia="SimSun" w:hint="eastAsia"/>
          <w:sz w:val="24"/>
          <w:szCs w:val="24"/>
          <w:lang w:eastAsia="zh-CN"/>
        </w:rPr>
        <w:t>（</w:t>
      </w:r>
      <w:r>
        <w:rPr>
          <w:rFonts w:eastAsia="SimSun"/>
          <w:sz w:val="24"/>
          <w:szCs w:val="24"/>
          <w:lang w:eastAsia="zh-CN"/>
        </w:rPr>
        <w:t>按月</w:t>
      </w:r>
      <w:r>
        <w:rPr>
          <w:rFonts w:eastAsia="SimSun" w:hint="eastAsia"/>
          <w:sz w:val="24"/>
          <w:szCs w:val="24"/>
          <w:lang w:eastAsia="zh-CN"/>
        </w:rPr>
        <w:t>）</w:t>
      </w:r>
      <w:r>
        <w:rPr>
          <w:rFonts w:eastAsia="SimSun"/>
          <w:sz w:val="24"/>
          <w:szCs w:val="24"/>
          <w:lang w:eastAsia="zh-CN"/>
        </w:rPr>
        <w:t>监测和记录；并按月监测含氢氯氟烃出口情况。</w:t>
      </w:r>
      <w:r>
        <w:rPr>
          <w:rStyle w:val="FootnoteReference"/>
          <w:rFonts w:eastAsia="SimSun"/>
          <w:sz w:val="24"/>
          <w:szCs w:val="24"/>
        </w:rPr>
        <w:footnoteReference w:id="3"/>
      </w:r>
      <w:r>
        <w:rPr>
          <w:rFonts w:eastAsia="SimSun"/>
          <w:sz w:val="24"/>
          <w:szCs w:val="24"/>
          <w:lang w:eastAsia="zh-CN"/>
        </w:rPr>
        <w:t>这些仍</w:t>
      </w:r>
      <w:r>
        <w:rPr>
          <w:rFonts w:eastAsia="SimSun"/>
          <w:sz w:val="24"/>
          <w:szCs w:val="24"/>
          <w:lang w:val="en-US" w:eastAsia="zh-CN"/>
        </w:rPr>
        <w:t>在执行</w:t>
      </w:r>
      <w:r>
        <w:rPr>
          <w:rFonts w:eastAsia="SimSun"/>
          <w:sz w:val="24"/>
          <w:szCs w:val="24"/>
          <w:lang w:eastAsia="zh-CN"/>
        </w:rPr>
        <w:t>的措施</w:t>
      </w:r>
      <w:r>
        <w:rPr>
          <w:rFonts w:eastAsia="SimSun"/>
          <w:sz w:val="24"/>
          <w:szCs w:val="24"/>
          <w:lang w:val="en-US" w:eastAsia="zh-CN"/>
        </w:rPr>
        <w:t>的</w:t>
      </w:r>
      <w:r>
        <w:rPr>
          <w:rFonts w:eastAsia="SimSun"/>
          <w:sz w:val="24"/>
          <w:szCs w:val="24"/>
          <w:lang w:eastAsia="zh-CN"/>
        </w:rPr>
        <w:t>严格</w:t>
      </w:r>
      <w:r>
        <w:rPr>
          <w:rFonts w:eastAsia="SimSun"/>
          <w:sz w:val="24"/>
          <w:szCs w:val="24"/>
          <w:lang w:val="en-US" w:eastAsia="zh-CN"/>
        </w:rPr>
        <w:t>落实</w:t>
      </w:r>
      <w:r>
        <w:rPr>
          <w:rFonts w:eastAsia="SimSun"/>
          <w:sz w:val="24"/>
          <w:szCs w:val="24"/>
          <w:lang w:eastAsia="zh-CN"/>
        </w:rPr>
        <w:t>，</w:t>
      </w:r>
      <w:r>
        <w:rPr>
          <w:rFonts w:eastAsia="SimSun"/>
          <w:sz w:val="24"/>
          <w:szCs w:val="24"/>
          <w:lang w:val="en-US" w:eastAsia="zh-CN"/>
        </w:rPr>
        <w:t>有效</w:t>
      </w:r>
      <w:r>
        <w:rPr>
          <w:rFonts w:eastAsia="SimSun"/>
          <w:sz w:val="24"/>
          <w:szCs w:val="24"/>
          <w:lang w:eastAsia="zh-CN"/>
        </w:rPr>
        <w:t>确保</w:t>
      </w:r>
      <w:r>
        <w:rPr>
          <w:rFonts w:eastAsia="SimSun"/>
          <w:sz w:val="24"/>
          <w:szCs w:val="24"/>
          <w:lang w:val="en-US" w:eastAsia="zh-CN"/>
        </w:rPr>
        <w:t>了</w:t>
      </w:r>
      <w:r>
        <w:rPr>
          <w:rFonts w:eastAsia="SimSun"/>
          <w:sz w:val="24"/>
          <w:szCs w:val="24"/>
          <w:lang w:eastAsia="zh-CN"/>
        </w:rPr>
        <w:t>该国含氢氯氟烃消费量持续保持在目标水平以下。</w:t>
      </w:r>
    </w:p>
    <w:p w14:paraId="41131469" w14:textId="77777777" w:rsidR="00E628DF" w:rsidRDefault="007C16EA">
      <w:pPr>
        <w:pStyle w:val="Heading1"/>
        <w:spacing w:before="220" w:after="220"/>
        <w:rPr>
          <w:iCs/>
          <w:sz w:val="24"/>
          <w:szCs w:val="24"/>
          <w:lang w:eastAsia="zh-CN"/>
        </w:rPr>
      </w:pPr>
      <w:r>
        <w:rPr>
          <w:rFonts w:eastAsia="SimSun"/>
          <w:sz w:val="24"/>
          <w:szCs w:val="24"/>
          <w:lang w:eastAsia="zh-CN"/>
        </w:rPr>
        <w:t>20</w:t>
      </w:r>
      <w:r>
        <w:rPr>
          <w:rFonts w:eastAsia="SimSun"/>
          <w:sz w:val="24"/>
          <w:szCs w:val="24"/>
          <w:lang w:val="en-US" w:eastAsia="zh-CN"/>
        </w:rPr>
        <w:t>24</w:t>
      </w:r>
      <w:r>
        <w:rPr>
          <w:rFonts w:eastAsia="SimSun"/>
          <w:sz w:val="24"/>
          <w:szCs w:val="24"/>
          <w:lang w:eastAsia="zh-CN"/>
        </w:rPr>
        <w:t>和</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年的进口配额均低于</w:t>
      </w:r>
      <w:r>
        <w:rPr>
          <w:rFonts w:eastAsia="SimSun"/>
          <w:sz w:val="24"/>
          <w:szCs w:val="24"/>
          <w:lang w:val="en-US" w:eastAsia="zh-CN"/>
        </w:rPr>
        <w:t>该国</w:t>
      </w:r>
      <w:r>
        <w:rPr>
          <w:rFonts w:eastAsia="SimSun"/>
          <w:sz w:val="24"/>
          <w:szCs w:val="24"/>
          <w:lang w:eastAsia="zh-CN"/>
        </w:rPr>
        <w:t>政府与执行委员会</w:t>
      </w:r>
      <w:r>
        <w:rPr>
          <w:rFonts w:eastAsia="SimSun"/>
          <w:sz w:val="24"/>
          <w:szCs w:val="24"/>
          <w:lang w:val="en-US" w:eastAsia="zh-CN"/>
        </w:rPr>
        <w:t>签署协定</w:t>
      </w:r>
      <w:r>
        <w:rPr>
          <w:rFonts w:eastAsia="SimSun"/>
          <w:sz w:val="24"/>
          <w:szCs w:val="24"/>
          <w:lang w:eastAsia="zh-CN"/>
        </w:rPr>
        <w:t>中规定的含氢氯氟烃消费量允许</w:t>
      </w:r>
      <w:r>
        <w:rPr>
          <w:rFonts w:eastAsia="SimSun"/>
          <w:sz w:val="24"/>
          <w:szCs w:val="24"/>
          <w:lang w:val="en-US" w:eastAsia="zh-CN"/>
        </w:rPr>
        <w:t>上限</w:t>
      </w:r>
      <w:r>
        <w:rPr>
          <w:rFonts w:eastAsia="SimSun"/>
          <w:sz w:val="24"/>
          <w:szCs w:val="24"/>
          <w:lang w:eastAsia="zh-CN"/>
        </w:rPr>
        <w:t>。所有配额均实时录入海关数据库，并由</w:t>
      </w:r>
      <w:r>
        <w:rPr>
          <w:rFonts w:eastAsia="SimSun"/>
          <w:sz w:val="24"/>
          <w:szCs w:val="24"/>
          <w:lang w:val="en-US" w:eastAsia="zh-CN"/>
        </w:rPr>
        <w:t>该国</w:t>
      </w:r>
      <w:r>
        <w:rPr>
          <w:rFonts w:eastAsia="SimSun"/>
          <w:sz w:val="24"/>
          <w:szCs w:val="24"/>
          <w:lang w:eastAsia="zh-CN"/>
        </w:rPr>
        <w:t>国家臭氧</w:t>
      </w:r>
      <w:r>
        <w:rPr>
          <w:rFonts w:eastAsia="SimSun"/>
          <w:sz w:val="24"/>
          <w:szCs w:val="24"/>
          <w:lang w:val="en-US" w:eastAsia="zh-CN"/>
        </w:rPr>
        <w:t>机构</w:t>
      </w:r>
      <w:r>
        <w:rPr>
          <w:rFonts w:eastAsia="SimSun"/>
          <w:sz w:val="24"/>
          <w:szCs w:val="24"/>
          <w:lang w:val="en-US" w:eastAsia="zh-CN"/>
        </w:rPr>
        <w:t>OPROZ</w:t>
      </w:r>
      <w:r>
        <w:rPr>
          <w:rFonts w:eastAsia="SimSun"/>
          <w:sz w:val="24"/>
          <w:szCs w:val="24"/>
          <w:lang w:val="en-US" w:eastAsia="zh-CN"/>
        </w:rPr>
        <w:t>（臭氧</w:t>
      </w:r>
      <w:r>
        <w:rPr>
          <w:rFonts w:eastAsia="SimSun" w:hint="eastAsia"/>
          <w:sz w:val="24"/>
          <w:szCs w:val="24"/>
          <w:lang w:val="en-US" w:eastAsia="zh-CN"/>
        </w:rPr>
        <w:t>方案办公室</w:t>
      </w:r>
      <w:r>
        <w:rPr>
          <w:rFonts w:eastAsia="SimSun"/>
          <w:sz w:val="24"/>
          <w:szCs w:val="24"/>
          <w:lang w:val="en-US" w:eastAsia="zh-CN"/>
        </w:rPr>
        <w:t>）</w:t>
      </w:r>
      <w:r>
        <w:rPr>
          <w:rFonts w:eastAsia="SimSun"/>
          <w:sz w:val="24"/>
          <w:szCs w:val="24"/>
          <w:lang w:eastAsia="zh-CN"/>
        </w:rPr>
        <w:t>随时</w:t>
      </w:r>
      <w:r>
        <w:rPr>
          <w:rFonts w:eastAsia="SimSun" w:hint="eastAsia"/>
          <w:sz w:val="24"/>
          <w:szCs w:val="24"/>
          <w:lang w:val="en-US" w:eastAsia="zh-CN"/>
        </w:rPr>
        <w:t>核查</w:t>
      </w:r>
      <w:r>
        <w:rPr>
          <w:rFonts w:eastAsia="SimSun"/>
          <w:sz w:val="24"/>
          <w:szCs w:val="24"/>
          <w:lang w:eastAsia="zh-CN"/>
        </w:rPr>
        <w:t>。</w:t>
      </w:r>
    </w:p>
    <w:p w14:paraId="4113146A" w14:textId="77777777" w:rsidR="00E628DF" w:rsidRDefault="007C16EA">
      <w:pPr>
        <w:pStyle w:val="Heading1"/>
        <w:spacing w:before="220" w:after="220"/>
        <w:rPr>
          <w:sz w:val="24"/>
          <w:szCs w:val="24"/>
          <w:lang w:eastAsia="zh-CN"/>
        </w:rPr>
      </w:pPr>
      <w:r>
        <w:rPr>
          <w:rFonts w:eastAsia="SimSun"/>
          <w:sz w:val="24"/>
          <w:szCs w:val="24"/>
          <w:lang w:val="en-US" w:eastAsia="zh-CN"/>
        </w:rPr>
        <w:t>阿根廷</w:t>
      </w:r>
      <w:r>
        <w:rPr>
          <w:rFonts w:eastAsia="SimSun"/>
          <w:sz w:val="24"/>
          <w:szCs w:val="24"/>
          <w:lang w:eastAsia="zh-CN"/>
        </w:rPr>
        <w:t>政府</w:t>
      </w:r>
      <w:r>
        <w:rPr>
          <w:rFonts w:eastAsia="SimSun"/>
          <w:sz w:val="24"/>
          <w:szCs w:val="24"/>
          <w:lang w:val="en-US" w:eastAsia="zh-CN"/>
        </w:rPr>
        <w:t>已</w:t>
      </w:r>
      <w:r>
        <w:rPr>
          <w:rFonts w:eastAsia="SimSun"/>
          <w:sz w:val="24"/>
          <w:szCs w:val="24"/>
          <w:lang w:eastAsia="zh-CN"/>
        </w:rPr>
        <w:t>承诺</w:t>
      </w:r>
      <w:r>
        <w:rPr>
          <w:rFonts w:eastAsia="SimSun"/>
          <w:sz w:val="24"/>
          <w:szCs w:val="24"/>
          <w:lang w:eastAsia="zh-CN"/>
        </w:rPr>
        <w:t>20</w:t>
      </w:r>
      <w:r>
        <w:rPr>
          <w:rFonts w:eastAsia="SimSun"/>
          <w:sz w:val="24"/>
          <w:szCs w:val="24"/>
          <w:lang w:val="en-US" w:eastAsia="zh-CN"/>
        </w:rPr>
        <w:t>22</w:t>
      </w:r>
      <w:r>
        <w:rPr>
          <w:rFonts w:eastAsia="SimSun"/>
          <w:sz w:val="24"/>
          <w:szCs w:val="24"/>
          <w:lang w:eastAsia="zh-CN"/>
        </w:rPr>
        <w:t>年</w:t>
      </w:r>
      <w:r>
        <w:rPr>
          <w:rFonts w:eastAsia="SimSun"/>
          <w:sz w:val="24"/>
          <w:szCs w:val="24"/>
          <w:lang w:eastAsia="zh-CN"/>
        </w:rPr>
        <w:t>1</w:t>
      </w:r>
      <w:r>
        <w:rPr>
          <w:rFonts w:eastAsia="SimSun"/>
          <w:sz w:val="24"/>
          <w:szCs w:val="24"/>
          <w:lang w:eastAsia="zh-CN"/>
        </w:rPr>
        <w:t>月</w:t>
      </w:r>
      <w:r>
        <w:rPr>
          <w:rFonts w:eastAsia="SimSun"/>
          <w:sz w:val="24"/>
          <w:szCs w:val="24"/>
          <w:lang w:eastAsia="zh-CN"/>
        </w:rPr>
        <w:t>1</w:t>
      </w:r>
      <w:r>
        <w:rPr>
          <w:rFonts w:eastAsia="SimSun"/>
          <w:sz w:val="24"/>
          <w:szCs w:val="24"/>
          <w:lang w:eastAsia="zh-CN"/>
        </w:rPr>
        <w:t>日</w:t>
      </w:r>
      <w:r>
        <w:rPr>
          <w:rFonts w:eastAsia="SimSun"/>
          <w:sz w:val="24"/>
          <w:szCs w:val="24"/>
          <w:lang w:val="en-US" w:eastAsia="zh-CN"/>
        </w:rPr>
        <w:t>前</w:t>
      </w:r>
      <w:r>
        <w:rPr>
          <w:rFonts w:eastAsia="SimSun"/>
          <w:sz w:val="24"/>
          <w:szCs w:val="24"/>
          <w:lang w:eastAsia="zh-CN"/>
        </w:rPr>
        <w:t>禁止在维修过程中</w:t>
      </w:r>
      <w:r>
        <w:rPr>
          <w:rFonts w:eastAsia="SimSun"/>
          <w:sz w:val="24"/>
          <w:szCs w:val="24"/>
          <w:lang w:val="en-US" w:eastAsia="zh-CN"/>
        </w:rPr>
        <w:t>进口及</w:t>
      </w:r>
      <w:r>
        <w:rPr>
          <w:rFonts w:eastAsia="SimSun"/>
          <w:sz w:val="24"/>
          <w:szCs w:val="24"/>
          <w:lang w:eastAsia="zh-CN"/>
        </w:rPr>
        <w:t>使用</w:t>
      </w:r>
      <w:r>
        <w:rPr>
          <w:rFonts w:eastAsia="SimSun"/>
          <w:sz w:val="24"/>
          <w:szCs w:val="24"/>
          <w:lang w:eastAsia="zh-CN"/>
        </w:rPr>
        <w:t>HCFC-141b</w:t>
      </w:r>
      <w:r>
        <w:rPr>
          <w:rFonts w:eastAsia="SimSun"/>
          <w:sz w:val="24"/>
          <w:szCs w:val="24"/>
          <w:lang w:eastAsia="zh-CN"/>
        </w:rPr>
        <w:t>清洗制冷回路，并禁止在聚氨酯（</w:t>
      </w:r>
      <w:r>
        <w:rPr>
          <w:rFonts w:eastAsia="SimSun"/>
          <w:sz w:val="24"/>
          <w:szCs w:val="24"/>
          <w:lang w:eastAsia="zh-CN"/>
        </w:rPr>
        <w:t>PU</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生产中</w:t>
      </w:r>
      <w:r>
        <w:rPr>
          <w:rFonts w:eastAsia="SimSun" w:hint="eastAsia"/>
          <w:sz w:val="24"/>
          <w:szCs w:val="24"/>
          <w:lang w:val="en-US" w:eastAsia="zh-CN"/>
        </w:rPr>
        <w:t>进口和</w:t>
      </w:r>
      <w:r>
        <w:rPr>
          <w:rFonts w:eastAsia="SimSun"/>
          <w:sz w:val="24"/>
          <w:szCs w:val="24"/>
          <w:lang w:eastAsia="zh-CN"/>
        </w:rPr>
        <w:t>使用该物质；同时，禁止在挤塑聚苯乙烯（</w:t>
      </w:r>
      <w:r>
        <w:rPr>
          <w:rFonts w:eastAsia="SimSun"/>
          <w:sz w:val="24"/>
          <w:szCs w:val="24"/>
          <w:lang w:val="en-US" w:eastAsia="zh-CN"/>
        </w:rPr>
        <w:t>XPS</w:t>
      </w:r>
      <w:r>
        <w:rPr>
          <w:rFonts w:eastAsia="SimSun"/>
          <w:sz w:val="24"/>
          <w:szCs w:val="24"/>
          <w:lang w:val="en-US" w:eastAsia="zh-CN"/>
        </w:rPr>
        <w:t>）</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生产中</w:t>
      </w:r>
      <w:r>
        <w:rPr>
          <w:rFonts w:eastAsia="SimSun"/>
          <w:sz w:val="24"/>
          <w:szCs w:val="24"/>
          <w:lang w:val="en-US" w:eastAsia="zh-CN"/>
        </w:rPr>
        <w:t>进口及</w:t>
      </w:r>
      <w:r>
        <w:rPr>
          <w:rFonts w:eastAsia="SimSun"/>
          <w:sz w:val="24"/>
          <w:szCs w:val="24"/>
          <w:lang w:eastAsia="zh-CN"/>
        </w:rPr>
        <w:t>使用</w:t>
      </w:r>
      <w:r>
        <w:rPr>
          <w:rFonts w:eastAsia="SimSun"/>
          <w:sz w:val="24"/>
          <w:szCs w:val="24"/>
          <w:lang w:eastAsia="zh-CN"/>
        </w:rPr>
        <w:t>HCFC-22</w:t>
      </w:r>
      <w:r>
        <w:rPr>
          <w:rFonts w:eastAsia="SimSun"/>
          <w:sz w:val="24"/>
          <w:szCs w:val="24"/>
          <w:lang w:eastAsia="zh-CN"/>
        </w:rPr>
        <w:t>和</w:t>
      </w:r>
      <w:r>
        <w:rPr>
          <w:rFonts w:eastAsia="SimSun"/>
          <w:sz w:val="24"/>
          <w:szCs w:val="24"/>
          <w:lang w:eastAsia="zh-CN"/>
        </w:rPr>
        <w:t>HCFC-142b</w:t>
      </w:r>
      <w:r>
        <w:rPr>
          <w:rFonts w:eastAsia="SimSun"/>
          <w:sz w:val="24"/>
          <w:szCs w:val="24"/>
          <w:lang w:eastAsia="zh-CN"/>
        </w:rPr>
        <w:t>。此前，由于项目实施延迟以及</w:t>
      </w:r>
      <w:r>
        <w:rPr>
          <w:rFonts w:ascii="SimSun" w:eastAsia="SimSun" w:hAnsi="SimSun" w:cs="SimSun" w:hint="eastAsia"/>
          <w:sz w:val="24"/>
          <w:szCs w:val="24"/>
          <w:lang w:val="en-US" w:eastAsia="zh-CN"/>
        </w:rPr>
        <w:t>价格经济可行的</w:t>
      </w:r>
      <w:r>
        <w:rPr>
          <w:rFonts w:eastAsia="SimSun"/>
          <w:sz w:val="24"/>
          <w:szCs w:val="24"/>
          <w:lang w:eastAsia="zh-CN"/>
        </w:rPr>
        <w:t>替代品供应不足，</w:t>
      </w:r>
      <w:r>
        <w:rPr>
          <w:rFonts w:eastAsia="SimSun"/>
          <w:sz w:val="24"/>
          <w:szCs w:val="24"/>
          <w:lang w:val="en-US" w:eastAsia="zh-CN"/>
        </w:rPr>
        <w:t>该国政府曾推迟以上</w:t>
      </w:r>
      <w:r>
        <w:rPr>
          <w:rFonts w:eastAsia="SimSun"/>
          <w:sz w:val="24"/>
          <w:szCs w:val="24"/>
          <w:lang w:eastAsia="zh-CN"/>
        </w:rPr>
        <w:t>禁令的执行。</w:t>
      </w:r>
      <w:r>
        <w:rPr>
          <w:rFonts w:eastAsia="SimSun"/>
          <w:sz w:val="24"/>
          <w:szCs w:val="24"/>
          <w:lang w:val="en-US" w:eastAsia="zh-CN"/>
        </w:rPr>
        <w:t>不过，</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年，聚氨酯泡沫</w:t>
      </w:r>
      <w:r>
        <w:rPr>
          <w:rFonts w:eastAsia="SimSun"/>
          <w:sz w:val="24"/>
          <w:szCs w:val="24"/>
          <w:lang w:val="en-US" w:eastAsia="zh-CN"/>
        </w:rPr>
        <w:t>塑料</w:t>
      </w:r>
      <w:r>
        <w:rPr>
          <w:rFonts w:eastAsia="SimSun"/>
          <w:sz w:val="24"/>
          <w:szCs w:val="24"/>
          <w:lang w:eastAsia="zh-CN"/>
        </w:rPr>
        <w:t>行业未再分配</w:t>
      </w:r>
      <w:r>
        <w:rPr>
          <w:rFonts w:eastAsia="SimSun"/>
          <w:sz w:val="24"/>
          <w:szCs w:val="24"/>
          <w:lang w:val="en-US" w:eastAsia="zh-CN"/>
        </w:rPr>
        <w:t>到</w:t>
      </w:r>
      <w:r>
        <w:rPr>
          <w:rFonts w:eastAsia="SimSun"/>
          <w:sz w:val="24"/>
          <w:szCs w:val="24"/>
          <w:lang w:eastAsia="zh-CN"/>
        </w:rPr>
        <w:t>HCFC-141b</w:t>
      </w:r>
      <w:r>
        <w:rPr>
          <w:rFonts w:eastAsia="SimSun"/>
          <w:sz w:val="24"/>
          <w:szCs w:val="24"/>
          <w:lang w:eastAsia="zh-CN"/>
        </w:rPr>
        <w:t>进口配额，挤塑聚苯乙烯泡沫</w:t>
      </w:r>
      <w:r>
        <w:rPr>
          <w:rFonts w:eastAsia="SimSun"/>
          <w:sz w:val="24"/>
          <w:szCs w:val="24"/>
          <w:lang w:val="en-US" w:eastAsia="zh-CN"/>
        </w:rPr>
        <w:t>塑料</w:t>
      </w:r>
      <w:r>
        <w:rPr>
          <w:rFonts w:eastAsia="SimSun"/>
          <w:sz w:val="24"/>
          <w:szCs w:val="24"/>
          <w:lang w:eastAsia="zh-CN"/>
        </w:rPr>
        <w:t>行业也未再分配</w:t>
      </w:r>
      <w:r>
        <w:rPr>
          <w:rFonts w:eastAsia="SimSun"/>
          <w:sz w:val="24"/>
          <w:szCs w:val="24"/>
          <w:lang w:val="en-US" w:eastAsia="zh-CN"/>
        </w:rPr>
        <w:t>到</w:t>
      </w:r>
      <w:r>
        <w:rPr>
          <w:rFonts w:eastAsia="SimSun"/>
          <w:sz w:val="24"/>
          <w:szCs w:val="24"/>
          <w:lang w:eastAsia="zh-CN"/>
        </w:rPr>
        <w:t>HCFC-22</w:t>
      </w:r>
      <w:r>
        <w:rPr>
          <w:rFonts w:eastAsia="SimSun"/>
          <w:sz w:val="24"/>
          <w:szCs w:val="24"/>
          <w:lang w:eastAsia="zh-CN"/>
        </w:rPr>
        <w:t>和</w:t>
      </w:r>
      <w:r>
        <w:rPr>
          <w:rFonts w:eastAsia="SimSun"/>
          <w:sz w:val="24"/>
          <w:szCs w:val="24"/>
          <w:lang w:eastAsia="zh-CN"/>
        </w:rPr>
        <w:t>HCFC-142b</w:t>
      </w:r>
      <w:r>
        <w:rPr>
          <w:rFonts w:eastAsia="SimSun"/>
          <w:sz w:val="24"/>
          <w:szCs w:val="24"/>
          <w:lang w:val="en-US" w:eastAsia="zh-CN"/>
        </w:rPr>
        <w:t>进口</w:t>
      </w:r>
      <w:r>
        <w:rPr>
          <w:rFonts w:eastAsia="SimSun"/>
          <w:sz w:val="24"/>
          <w:szCs w:val="24"/>
          <w:lang w:eastAsia="zh-CN"/>
        </w:rPr>
        <w:t>配额，预计上述禁令将于</w:t>
      </w:r>
      <w:r>
        <w:rPr>
          <w:rFonts w:eastAsia="SimSun"/>
          <w:sz w:val="24"/>
          <w:szCs w:val="24"/>
          <w:lang w:eastAsia="zh-CN"/>
        </w:rPr>
        <w:t>20</w:t>
      </w:r>
      <w:r>
        <w:rPr>
          <w:rFonts w:eastAsia="SimSun"/>
          <w:sz w:val="24"/>
          <w:szCs w:val="24"/>
          <w:lang w:val="en-US" w:eastAsia="zh-CN"/>
        </w:rPr>
        <w:t>27</w:t>
      </w:r>
      <w:r>
        <w:rPr>
          <w:rFonts w:eastAsia="SimSun"/>
          <w:sz w:val="24"/>
          <w:szCs w:val="24"/>
          <w:lang w:eastAsia="zh-CN"/>
        </w:rPr>
        <w:t>年</w:t>
      </w:r>
      <w:r>
        <w:rPr>
          <w:rFonts w:eastAsia="SimSun"/>
          <w:sz w:val="24"/>
          <w:szCs w:val="24"/>
          <w:lang w:eastAsia="zh-CN"/>
        </w:rPr>
        <w:t>12</w:t>
      </w:r>
      <w:r>
        <w:rPr>
          <w:rFonts w:eastAsia="SimSun"/>
          <w:sz w:val="24"/>
          <w:szCs w:val="24"/>
          <w:lang w:eastAsia="zh-CN"/>
        </w:rPr>
        <w:t>月前正式生效。目前仅在清洗用途上仍有限量发放</w:t>
      </w:r>
      <w:r>
        <w:rPr>
          <w:rFonts w:eastAsia="SimSun"/>
          <w:sz w:val="24"/>
          <w:szCs w:val="24"/>
          <w:lang w:eastAsia="zh-CN"/>
        </w:rPr>
        <w:t>HCFC-141b</w:t>
      </w:r>
      <w:r>
        <w:rPr>
          <w:rFonts w:eastAsia="SimSun"/>
          <w:sz w:val="24"/>
          <w:szCs w:val="24"/>
          <w:lang w:eastAsia="zh-CN"/>
        </w:rPr>
        <w:t>配额。</w:t>
      </w:r>
    </w:p>
    <w:p w14:paraId="4113146B" w14:textId="77777777" w:rsidR="00E628DF" w:rsidRDefault="007C16EA">
      <w:pPr>
        <w:keepNext/>
        <w:tabs>
          <w:tab w:val="left" w:pos="710"/>
        </w:tabs>
        <w:spacing w:before="220" w:after="220"/>
        <w:rPr>
          <w:rFonts w:eastAsia="SimSun"/>
          <w:lang w:val="en-US" w:eastAsia="zh-CN"/>
        </w:rPr>
      </w:pPr>
      <w:r>
        <w:rPr>
          <w:rFonts w:ascii="KaiTi" w:eastAsia="KaiTi" w:hAnsi="KaiTi" w:cs="KaiTi" w:hint="eastAsia"/>
          <w:iCs/>
          <w:sz w:val="24"/>
          <w:szCs w:val="24"/>
          <w:lang w:val="en-US" w:eastAsia="zh-CN"/>
        </w:rPr>
        <w:t>制造行业</w:t>
      </w:r>
    </w:p>
    <w:p w14:paraId="4113146C" w14:textId="77777777" w:rsidR="00E628DF" w:rsidRDefault="007C16EA">
      <w:pPr>
        <w:pStyle w:val="Heading1"/>
        <w:spacing w:before="220" w:after="220"/>
        <w:rPr>
          <w:sz w:val="24"/>
          <w:szCs w:val="24"/>
          <w:lang w:eastAsia="zh-CN"/>
        </w:rPr>
      </w:pPr>
      <w:r>
        <w:rPr>
          <w:rFonts w:eastAsia="SimSun"/>
          <w:sz w:val="24"/>
          <w:szCs w:val="24"/>
          <w:lang w:eastAsia="zh-CN"/>
        </w:rPr>
        <w:t>聚氨酯泡沫</w:t>
      </w:r>
      <w:r>
        <w:rPr>
          <w:rFonts w:eastAsia="SimSun"/>
          <w:sz w:val="24"/>
          <w:szCs w:val="24"/>
          <w:lang w:val="en-US" w:eastAsia="zh-CN"/>
        </w:rPr>
        <w:t>塑料行业</w:t>
      </w:r>
      <w:r>
        <w:rPr>
          <w:rFonts w:eastAsia="SimSun"/>
          <w:sz w:val="24"/>
          <w:szCs w:val="24"/>
          <w:lang w:eastAsia="zh-CN"/>
        </w:rPr>
        <w:t>和挤塑聚苯乙烯泡沫</w:t>
      </w:r>
      <w:r>
        <w:rPr>
          <w:rFonts w:eastAsia="SimSun"/>
          <w:sz w:val="24"/>
          <w:szCs w:val="24"/>
          <w:lang w:val="en-US" w:eastAsia="zh-CN"/>
        </w:rPr>
        <w:t>塑料</w:t>
      </w:r>
      <w:r>
        <w:rPr>
          <w:rFonts w:eastAsia="SimSun"/>
          <w:sz w:val="24"/>
          <w:szCs w:val="24"/>
          <w:lang w:eastAsia="zh-CN"/>
        </w:rPr>
        <w:t>行业转型项目的情况汇总见表</w:t>
      </w:r>
      <w:r>
        <w:rPr>
          <w:rFonts w:eastAsia="SimSun"/>
          <w:sz w:val="24"/>
          <w:szCs w:val="24"/>
          <w:lang w:eastAsia="zh-CN"/>
        </w:rPr>
        <w:t>2</w:t>
      </w:r>
      <w:r>
        <w:rPr>
          <w:rFonts w:eastAsia="SimSun"/>
          <w:sz w:val="24"/>
          <w:szCs w:val="24"/>
          <w:lang w:eastAsia="zh-CN"/>
        </w:rPr>
        <w:t>。</w:t>
      </w:r>
    </w:p>
    <w:p w14:paraId="4113146D" w14:textId="77777777" w:rsidR="00E628DF" w:rsidRPr="00C06902" w:rsidRDefault="007C16EA">
      <w:pPr>
        <w:keepNext/>
        <w:tabs>
          <w:tab w:val="left" w:pos="710"/>
        </w:tabs>
        <w:spacing w:before="220"/>
        <w:rPr>
          <w:rFonts w:eastAsia="SimHei"/>
          <w:b/>
          <w:lang w:val="en-US" w:eastAsia="zh-CN"/>
        </w:rPr>
      </w:pPr>
      <w:r w:rsidRPr="00C06902">
        <w:rPr>
          <w:rFonts w:eastAsia="SimHei"/>
          <w:bCs/>
          <w:lang w:val="en-US" w:eastAsia="zh-CN"/>
        </w:rPr>
        <w:t>表</w:t>
      </w:r>
      <w:r w:rsidRPr="00C06902">
        <w:rPr>
          <w:rFonts w:eastAsia="SimHei"/>
          <w:bCs/>
          <w:lang w:val="en-US" w:eastAsia="zh-CN"/>
        </w:rPr>
        <w:t xml:space="preserve">2. </w:t>
      </w:r>
      <w:r w:rsidRPr="00C06902">
        <w:rPr>
          <w:rFonts w:eastAsia="SimHei"/>
          <w:bCs/>
          <w:lang w:val="en-US" w:eastAsia="zh-CN"/>
        </w:rPr>
        <w:t>阿根廷</w:t>
      </w:r>
      <w:r w:rsidRPr="00C06902">
        <w:rPr>
          <w:rFonts w:eastAsia="SimHei"/>
          <w:bCs/>
          <w:lang w:eastAsia="zh-CN"/>
        </w:rPr>
        <w:t>聚氨酯泡沫</w:t>
      </w:r>
      <w:r w:rsidRPr="00C06902">
        <w:rPr>
          <w:rFonts w:eastAsia="SimHei"/>
          <w:bCs/>
          <w:lang w:val="en-US" w:eastAsia="zh-CN"/>
        </w:rPr>
        <w:t>塑料行业</w:t>
      </w:r>
      <w:r w:rsidRPr="00C06902">
        <w:rPr>
          <w:rFonts w:eastAsia="SimHei"/>
          <w:bCs/>
          <w:lang w:eastAsia="zh-CN"/>
        </w:rPr>
        <w:t>和挤塑聚苯乙烯泡沫</w:t>
      </w:r>
      <w:r w:rsidRPr="00C06902">
        <w:rPr>
          <w:rFonts w:eastAsia="SimHei"/>
          <w:bCs/>
          <w:lang w:val="en-US" w:eastAsia="zh-CN"/>
        </w:rPr>
        <w:t>塑料</w:t>
      </w:r>
      <w:r w:rsidRPr="00C06902">
        <w:rPr>
          <w:rFonts w:eastAsia="SimHei"/>
          <w:bCs/>
          <w:lang w:eastAsia="zh-CN"/>
        </w:rPr>
        <w:t>行业转型项目</w:t>
      </w:r>
      <w:r w:rsidRPr="00C06902">
        <w:rPr>
          <w:rFonts w:eastAsia="SimHei"/>
          <w:bCs/>
          <w:lang w:val="en-US" w:eastAsia="zh-CN"/>
        </w:rPr>
        <w:t>进展</w:t>
      </w:r>
      <w:r w:rsidRPr="00C06902">
        <w:rPr>
          <w:rFonts w:eastAsia="SimHei"/>
          <w:bCs/>
          <w:lang w:eastAsia="zh-CN"/>
        </w:rPr>
        <w:t>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34"/>
        <w:gridCol w:w="812"/>
        <w:gridCol w:w="899"/>
        <w:gridCol w:w="1259"/>
        <w:gridCol w:w="4946"/>
      </w:tblGrid>
      <w:tr w:rsidR="00E628DF" w14:paraId="41131473" w14:textId="77777777" w:rsidTr="003E4306">
        <w:trPr>
          <w:trHeight w:val="259"/>
          <w:tblHeader/>
        </w:trPr>
        <w:tc>
          <w:tcPr>
            <w:tcW w:w="767" w:type="pct"/>
            <w:vMerge w:val="restart"/>
            <w:shd w:val="clear" w:color="auto" w:fill="FFFFFF" w:themeFill="background1"/>
            <w:noWrap/>
            <w:vAlign w:val="center"/>
          </w:tcPr>
          <w:p w14:paraId="4113146E" w14:textId="77777777" w:rsidR="00E628DF" w:rsidRDefault="007C16EA">
            <w:pPr>
              <w:widowControl w:val="0"/>
              <w:tabs>
                <w:tab w:val="left" w:pos="710"/>
              </w:tabs>
              <w:ind w:right="-74"/>
              <w:jc w:val="center"/>
              <w:rPr>
                <w:rFonts w:eastAsia="SimSun"/>
                <w:b/>
                <w:bCs/>
                <w:color w:val="000000"/>
                <w:sz w:val="20"/>
                <w:szCs w:val="20"/>
                <w:lang w:val="en-US" w:eastAsia="zh-CN"/>
              </w:rPr>
            </w:pPr>
            <w:r>
              <w:rPr>
                <w:rFonts w:eastAsia="SimSun" w:hint="eastAsia"/>
                <w:b/>
                <w:bCs/>
                <w:color w:val="000000"/>
                <w:sz w:val="20"/>
                <w:szCs w:val="20"/>
                <w:lang w:val="en-US" w:eastAsia="zh-CN"/>
              </w:rPr>
              <w:t>项目</w:t>
            </w:r>
            <w:r>
              <w:rPr>
                <w:rFonts w:eastAsia="SimSun" w:hint="eastAsia"/>
                <w:b/>
                <w:bCs/>
                <w:color w:val="000000"/>
                <w:sz w:val="20"/>
                <w:szCs w:val="20"/>
                <w:lang w:val="en-US" w:eastAsia="zh-CN"/>
              </w:rPr>
              <w:t xml:space="preserve"> / </w:t>
            </w:r>
            <w:r>
              <w:rPr>
                <w:rFonts w:eastAsia="SimSun" w:hint="eastAsia"/>
                <w:b/>
                <w:bCs/>
                <w:color w:val="000000"/>
                <w:sz w:val="20"/>
                <w:szCs w:val="20"/>
                <w:lang w:val="en-US" w:eastAsia="zh-CN"/>
              </w:rPr>
              <w:t>企业</w:t>
            </w:r>
          </w:p>
        </w:tc>
        <w:tc>
          <w:tcPr>
            <w:tcW w:w="914" w:type="pct"/>
            <w:gridSpan w:val="2"/>
            <w:shd w:val="clear" w:color="auto" w:fill="FFFFFF" w:themeFill="background1"/>
            <w:noWrap/>
            <w:vAlign w:val="center"/>
          </w:tcPr>
          <w:p w14:paraId="4113146F" w14:textId="77777777" w:rsidR="00E628DF" w:rsidRDefault="007C16EA">
            <w:pPr>
              <w:widowControl w:val="0"/>
              <w:tabs>
                <w:tab w:val="left" w:pos="710"/>
              </w:tabs>
              <w:jc w:val="center"/>
              <w:rPr>
                <w:rFonts w:eastAsia="SimSun"/>
                <w:b/>
                <w:bCs/>
                <w:color w:val="000000"/>
                <w:sz w:val="20"/>
                <w:szCs w:val="20"/>
                <w:lang w:val="en-US" w:eastAsia="zh-CN"/>
              </w:rPr>
            </w:pPr>
            <w:r>
              <w:rPr>
                <w:rFonts w:eastAsia="SimSun" w:hint="eastAsia"/>
                <w:b/>
                <w:bCs/>
                <w:color w:val="000000"/>
                <w:sz w:val="20"/>
                <w:szCs w:val="20"/>
                <w:lang w:val="en-US" w:eastAsia="zh-CN"/>
              </w:rPr>
              <w:t>含氢氯氟烃</w:t>
            </w:r>
          </w:p>
          <w:p w14:paraId="41131470" w14:textId="77777777" w:rsidR="00E628DF" w:rsidRDefault="007C16EA">
            <w:pPr>
              <w:widowControl w:val="0"/>
              <w:tabs>
                <w:tab w:val="left" w:pos="710"/>
              </w:tabs>
              <w:jc w:val="center"/>
              <w:rPr>
                <w:rFonts w:eastAsia="SimSun"/>
                <w:b/>
                <w:bCs/>
                <w:color w:val="000000"/>
                <w:sz w:val="20"/>
                <w:szCs w:val="20"/>
                <w:lang w:val="en-US" w:eastAsia="zh-CN"/>
              </w:rPr>
            </w:pPr>
            <w:r>
              <w:rPr>
                <w:rFonts w:eastAsia="SimSun" w:hint="eastAsia"/>
                <w:b/>
                <w:bCs/>
                <w:color w:val="000000"/>
                <w:sz w:val="20"/>
                <w:szCs w:val="20"/>
                <w:lang w:val="en-US" w:eastAsia="zh-CN"/>
              </w:rPr>
              <w:t>消费量</w:t>
            </w:r>
          </w:p>
        </w:tc>
        <w:tc>
          <w:tcPr>
            <w:tcW w:w="673" w:type="pct"/>
            <w:vMerge w:val="restart"/>
            <w:shd w:val="clear" w:color="auto" w:fill="FFFFFF" w:themeFill="background1"/>
            <w:vAlign w:val="center"/>
          </w:tcPr>
          <w:p w14:paraId="41131471" w14:textId="77777777" w:rsidR="00E628DF" w:rsidRDefault="007C16EA">
            <w:pPr>
              <w:widowControl w:val="0"/>
              <w:tabs>
                <w:tab w:val="left" w:pos="710"/>
              </w:tabs>
              <w:jc w:val="center"/>
              <w:rPr>
                <w:rFonts w:eastAsia="SimSun"/>
                <w:b/>
                <w:bCs/>
                <w:color w:val="000000"/>
                <w:sz w:val="20"/>
                <w:szCs w:val="20"/>
                <w:lang w:val="en-US" w:eastAsia="zh-CN"/>
              </w:rPr>
            </w:pPr>
            <w:r>
              <w:rPr>
                <w:rFonts w:eastAsia="SimSun" w:hint="eastAsia"/>
                <w:b/>
                <w:bCs/>
                <w:color w:val="000000"/>
                <w:sz w:val="20"/>
                <w:szCs w:val="20"/>
                <w:lang w:val="en-US" w:eastAsia="zh-CN"/>
              </w:rPr>
              <w:t>核准供资（美元）</w:t>
            </w:r>
          </w:p>
        </w:tc>
        <w:tc>
          <w:tcPr>
            <w:tcW w:w="2645" w:type="pct"/>
            <w:vMerge w:val="restart"/>
            <w:shd w:val="clear" w:color="auto" w:fill="FFFFFF" w:themeFill="background1"/>
            <w:vAlign w:val="center"/>
          </w:tcPr>
          <w:p w14:paraId="41131472" w14:textId="77777777" w:rsidR="00E628DF" w:rsidRDefault="007C16EA">
            <w:pPr>
              <w:widowControl w:val="0"/>
              <w:tabs>
                <w:tab w:val="left" w:pos="710"/>
              </w:tabs>
              <w:ind w:left="-63" w:firstLine="63"/>
              <w:jc w:val="center"/>
              <w:rPr>
                <w:rFonts w:eastAsia="SimSun"/>
                <w:b/>
                <w:bCs/>
                <w:color w:val="000000"/>
                <w:sz w:val="20"/>
                <w:szCs w:val="20"/>
                <w:lang w:val="en-US" w:eastAsia="zh-CN"/>
              </w:rPr>
            </w:pPr>
            <w:r>
              <w:rPr>
                <w:rFonts w:eastAsia="SimSun" w:hint="eastAsia"/>
                <w:b/>
                <w:bCs/>
                <w:color w:val="000000"/>
                <w:sz w:val="20"/>
                <w:szCs w:val="20"/>
                <w:lang w:val="en-US" w:eastAsia="zh-CN"/>
              </w:rPr>
              <w:t>情况</w:t>
            </w:r>
          </w:p>
        </w:tc>
      </w:tr>
      <w:tr w:rsidR="00E628DF" w14:paraId="41131479" w14:textId="77777777" w:rsidTr="003E4306">
        <w:trPr>
          <w:trHeight w:val="259"/>
        </w:trPr>
        <w:tc>
          <w:tcPr>
            <w:tcW w:w="767" w:type="pct"/>
            <w:vMerge/>
            <w:shd w:val="clear" w:color="auto" w:fill="FFFFFF" w:themeFill="background1"/>
            <w:vAlign w:val="center"/>
          </w:tcPr>
          <w:p w14:paraId="41131474" w14:textId="77777777" w:rsidR="00E628DF" w:rsidRDefault="00E628DF">
            <w:pPr>
              <w:widowControl w:val="0"/>
              <w:tabs>
                <w:tab w:val="left" w:pos="710"/>
              </w:tabs>
              <w:jc w:val="left"/>
              <w:rPr>
                <w:b/>
                <w:bCs/>
                <w:color w:val="000000"/>
                <w:sz w:val="20"/>
                <w:szCs w:val="20"/>
                <w:lang w:val="en-US"/>
              </w:rPr>
            </w:pPr>
          </w:p>
        </w:tc>
        <w:tc>
          <w:tcPr>
            <w:tcW w:w="434" w:type="pct"/>
            <w:shd w:val="clear" w:color="auto" w:fill="FFFFFF" w:themeFill="background1"/>
            <w:noWrap/>
            <w:vAlign w:val="center"/>
          </w:tcPr>
          <w:p w14:paraId="41131475" w14:textId="77777777" w:rsidR="00E628DF" w:rsidRDefault="007C16EA">
            <w:pPr>
              <w:widowControl w:val="0"/>
              <w:tabs>
                <w:tab w:val="left" w:pos="710"/>
              </w:tabs>
              <w:jc w:val="center"/>
              <w:rPr>
                <w:rFonts w:eastAsia="SimSun"/>
                <w:b/>
                <w:bCs/>
                <w:color w:val="000000"/>
                <w:sz w:val="20"/>
                <w:szCs w:val="20"/>
                <w:lang w:val="en-US" w:eastAsia="zh-CN"/>
              </w:rPr>
            </w:pPr>
            <w:r>
              <w:rPr>
                <w:rFonts w:eastAsia="SimSun" w:hint="eastAsia"/>
                <w:b/>
                <w:bCs/>
                <w:color w:val="000000"/>
                <w:sz w:val="20"/>
                <w:szCs w:val="20"/>
                <w:lang w:val="en-US" w:eastAsia="zh-CN"/>
              </w:rPr>
              <w:t>公吨</w:t>
            </w:r>
          </w:p>
        </w:tc>
        <w:tc>
          <w:tcPr>
            <w:tcW w:w="481" w:type="pct"/>
            <w:shd w:val="clear" w:color="auto" w:fill="FFFFFF" w:themeFill="background1"/>
            <w:noWrap/>
            <w:vAlign w:val="center"/>
          </w:tcPr>
          <w:p w14:paraId="41131476" w14:textId="77777777" w:rsidR="00E628DF" w:rsidRDefault="007C16EA">
            <w:pPr>
              <w:widowControl w:val="0"/>
              <w:tabs>
                <w:tab w:val="left" w:pos="710"/>
              </w:tabs>
              <w:ind w:left="-110" w:right="-41"/>
              <w:jc w:val="center"/>
              <w:rPr>
                <w:rFonts w:eastAsia="SimSun"/>
                <w:b/>
                <w:bCs/>
                <w:color w:val="000000"/>
                <w:sz w:val="20"/>
                <w:szCs w:val="20"/>
                <w:lang w:val="en-US" w:eastAsia="zh-CN"/>
              </w:rPr>
            </w:pPr>
            <w:r>
              <w:rPr>
                <w:b/>
                <w:bCs/>
                <w:color w:val="000000"/>
                <w:sz w:val="20"/>
                <w:szCs w:val="20"/>
                <w:lang w:val="en-US"/>
              </w:rPr>
              <w:t>ODP</w:t>
            </w:r>
            <w:r>
              <w:rPr>
                <w:rFonts w:eastAsia="SimSun" w:hint="eastAsia"/>
                <w:b/>
                <w:bCs/>
                <w:color w:val="000000"/>
                <w:sz w:val="20"/>
                <w:szCs w:val="20"/>
                <w:lang w:val="en-US" w:eastAsia="zh-CN"/>
              </w:rPr>
              <w:t>吨</w:t>
            </w:r>
          </w:p>
        </w:tc>
        <w:tc>
          <w:tcPr>
            <w:tcW w:w="673" w:type="pct"/>
            <w:vMerge/>
            <w:shd w:val="clear" w:color="auto" w:fill="FFFFFF" w:themeFill="background1"/>
            <w:vAlign w:val="center"/>
          </w:tcPr>
          <w:p w14:paraId="41131477" w14:textId="77777777" w:rsidR="00E628DF" w:rsidRDefault="00E628DF">
            <w:pPr>
              <w:widowControl w:val="0"/>
              <w:tabs>
                <w:tab w:val="left" w:pos="710"/>
              </w:tabs>
              <w:jc w:val="left"/>
              <w:rPr>
                <w:b/>
                <w:bCs/>
                <w:color w:val="000000"/>
                <w:sz w:val="20"/>
                <w:szCs w:val="20"/>
                <w:lang w:val="en-US"/>
              </w:rPr>
            </w:pPr>
          </w:p>
        </w:tc>
        <w:tc>
          <w:tcPr>
            <w:tcW w:w="2645" w:type="pct"/>
            <w:vMerge/>
            <w:shd w:val="clear" w:color="auto" w:fill="FFFFFF" w:themeFill="background1"/>
            <w:vAlign w:val="center"/>
          </w:tcPr>
          <w:p w14:paraId="41131478" w14:textId="77777777" w:rsidR="00E628DF" w:rsidRDefault="00E628DF">
            <w:pPr>
              <w:widowControl w:val="0"/>
              <w:tabs>
                <w:tab w:val="left" w:pos="710"/>
              </w:tabs>
              <w:jc w:val="left"/>
              <w:rPr>
                <w:b/>
                <w:bCs/>
                <w:color w:val="000000"/>
                <w:sz w:val="20"/>
                <w:szCs w:val="20"/>
                <w:lang w:val="en-US"/>
              </w:rPr>
            </w:pPr>
          </w:p>
        </w:tc>
      </w:tr>
      <w:tr w:rsidR="00E628DF" w14:paraId="4113147B" w14:textId="77777777">
        <w:trPr>
          <w:trHeight w:val="283"/>
        </w:trPr>
        <w:tc>
          <w:tcPr>
            <w:tcW w:w="5000" w:type="pct"/>
            <w:gridSpan w:val="5"/>
            <w:shd w:val="clear" w:color="auto" w:fill="FFFFFF" w:themeFill="background1"/>
            <w:vAlign w:val="center"/>
          </w:tcPr>
          <w:p w14:paraId="4113147A" w14:textId="77777777" w:rsidR="00E628DF" w:rsidRDefault="007C16EA">
            <w:pPr>
              <w:widowControl w:val="0"/>
              <w:tabs>
                <w:tab w:val="left" w:pos="710"/>
              </w:tabs>
              <w:jc w:val="center"/>
              <w:rPr>
                <w:rFonts w:eastAsia="SimSun"/>
                <w:b/>
                <w:bCs/>
                <w:color w:val="000000"/>
                <w:sz w:val="20"/>
                <w:szCs w:val="20"/>
                <w:lang w:val="en-US" w:eastAsia="zh-CN"/>
              </w:rPr>
            </w:pPr>
            <w:r>
              <w:rPr>
                <w:b/>
                <w:sz w:val="20"/>
                <w:szCs w:val="20"/>
                <w:lang w:eastAsia="zh-CN"/>
              </w:rPr>
              <w:t>PU</w:t>
            </w:r>
            <w:r>
              <w:rPr>
                <w:rFonts w:eastAsia="SimSun" w:hint="eastAsia"/>
                <w:b/>
                <w:bCs/>
                <w:sz w:val="20"/>
                <w:szCs w:val="20"/>
                <w:lang w:val="en-US" w:eastAsia="zh-CN"/>
              </w:rPr>
              <w:t>泡沫塑料行业</w:t>
            </w:r>
            <w:r>
              <w:rPr>
                <w:b/>
                <w:sz w:val="20"/>
                <w:szCs w:val="20"/>
                <w:lang w:eastAsia="zh-CN"/>
              </w:rPr>
              <w:t xml:space="preserve"> – </w:t>
            </w:r>
            <w:r>
              <w:rPr>
                <w:rFonts w:eastAsia="SimSun" w:hint="eastAsia"/>
                <w:b/>
                <w:sz w:val="20"/>
                <w:szCs w:val="20"/>
                <w:lang w:val="en-US" w:eastAsia="zh-CN"/>
              </w:rPr>
              <w:t>单独的项目</w:t>
            </w:r>
          </w:p>
        </w:tc>
      </w:tr>
      <w:tr w:rsidR="00E628DF" w14:paraId="41131481" w14:textId="77777777" w:rsidTr="003E4306">
        <w:trPr>
          <w:trHeight w:val="100"/>
        </w:trPr>
        <w:tc>
          <w:tcPr>
            <w:tcW w:w="767" w:type="pct"/>
            <w:shd w:val="clear" w:color="auto" w:fill="FFFFFF" w:themeFill="background1"/>
            <w:noWrap/>
            <w:vAlign w:val="center"/>
          </w:tcPr>
          <w:p w14:paraId="4113147C" w14:textId="77777777" w:rsidR="00E628DF" w:rsidRDefault="007C16EA">
            <w:pPr>
              <w:widowControl w:val="0"/>
              <w:tabs>
                <w:tab w:val="left" w:pos="710"/>
              </w:tabs>
              <w:jc w:val="left"/>
              <w:rPr>
                <w:sz w:val="20"/>
                <w:szCs w:val="20"/>
              </w:rPr>
            </w:pPr>
            <w:r>
              <w:rPr>
                <w:sz w:val="20"/>
                <w:szCs w:val="20"/>
              </w:rPr>
              <w:t>Argenpur</w:t>
            </w:r>
          </w:p>
        </w:tc>
        <w:tc>
          <w:tcPr>
            <w:tcW w:w="434" w:type="pct"/>
            <w:shd w:val="clear" w:color="auto" w:fill="FFFFFF" w:themeFill="background1"/>
            <w:noWrap/>
            <w:vAlign w:val="center"/>
          </w:tcPr>
          <w:p w14:paraId="4113147D" w14:textId="77777777" w:rsidR="00E628DF" w:rsidRDefault="007C16EA">
            <w:pPr>
              <w:widowControl w:val="0"/>
              <w:tabs>
                <w:tab w:val="left" w:pos="710"/>
              </w:tabs>
              <w:jc w:val="right"/>
              <w:rPr>
                <w:rFonts w:eastAsia="Calibri"/>
                <w:sz w:val="20"/>
                <w:szCs w:val="20"/>
                <w:lang w:eastAsia="en-GB"/>
              </w:rPr>
            </w:pPr>
            <w:r>
              <w:rPr>
                <w:rFonts w:eastAsia="Calibri"/>
                <w:sz w:val="20"/>
                <w:szCs w:val="20"/>
                <w:lang w:eastAsia="en-GB"/>
              </w:rPr>
              <w:t>21.61</w:t>
            </w:r>
          </w:p>
        </w:tc>
        <w:tc>
          <w:tcPr>
            <w:tcW w:w="481" w:type="pct"/>
            <w:shd w:val="clear" w:color="auto" w:fill="FFFFFF" w:themeFill="background1"/>
            <w:noWrap/>
            <w:vAlign w:val="center"/>
          </w:tcPr>
          <w:p w14:paraId="4113147E" w14:textId="77777777" w:rsidR="00E628DF" w:rsidRDefault="007C16EA">
            <w:pPr>
              <w:widowControl w:val="0"/>
              <w:tabs>
                <w:tab w:val="left" w:pos="710"/>
              </w:tabs>
              <w:jc w:val="right"/>
              <w:rPr>
                <w:sz w:val="20"/>
                <w:szCs w:val="20"/>
                <w:lang w:val="en-US"/>
              </w:rPr>
            </w:pPr>
            <w:r>
              <w:rPr>
                <w:sz w:val="20"/>
                <w:szCs w:val="20"/>
                <w:lang w:val="en-US"/>
              </w:rPr>
              <w:t>2.38</w:t>
            </w:r>
          </w:p>
        </w:tc>
        <w:tc>
          <w:tcPr>
            <w:tcW w:w="673" w:type="pct"/>
            <w:shd w:val="clear" w:color="auto" w:fill="FFFFFF" w:themeFill="background1"/>
            <w:noWrap/>
            <w:vAlign w:val="center"/>
          </w:tcPr>
          <w:p w14:paraId="4113147F" w14:textId="77777777" w:rsidR="00E628DF" w:rsidRDefault="007C16EA">
            <w:pPr>
              <w:widowControl w:val="0"/>
              <w:tabs>
                <w:tab w:val="left" w:pos="710"/>
              </w:tabs>
              <w:jc w:val="right"/>
              <w:rPr>
                <w:rFonts w:eastAsia="Calibri"/>
                <w:sz w:val="20"/>
                <w:szCs w:val="20"/>
                <w:lang w:eastAsia="en-GB"/>
              </w:rPr>
            </w:pPr>
            <w:r>
              <w:rPr>
                <w:rFonts w:eastAsia="Calibri"/>
                <w:sz w:val="20"/>
                <w:szCs w:val="20"/>
                <w:lang w:eastAsia="en-GB"/>
              </w:rPr>
              <w:t>211,524</w:t>
            </w:r>
          </w:p>
        </w:tc>
        <w:tc>
          <w:tcPr>
            <w:tcW w:w="2645" w:type="pct"/>
            <w:shd w:val="clear" w:color="auto" w:fill="FFFFFF" w:themeFill="background1"/>
            <w:noWrap/>
          </w:tcPr>
          <w:p w14:paraId="41131480" w14:textId="77777777" w:rsidR="00E628DF" w:rsidRDefault="007C16EA">
            <w:pPr>
              <w:widowControl w:val="0"/>
              <w:tabs>
                <w:tab w:val="left" w:pos="710"/>
              </w:tabs>
              <w:jc w:val="left"/>
              <w:rPr>
                <w:rFonts w:eastAsia="SimSun"/>
                <w:sz w:val="20"/>
                <w:szCs w:val="20"/>
                <w:lang w:eastAsia="zh-CN"/>
              </w:rPr>
            </w:pPr>
            <w:r>
              <w:rPr>
                <w:rFonts w:eastAsia="SimSun"/>
                <w:sz w:val="20"/>
                <w:szCs w:val="20"/>
                <w:lang w:eastAsia="zh-CN"/>
              </w:rPr>
              <w:t>箱体泡沫</w:t>
            </w:r>
            <w:r>
              <w:rPr>
                <w:rFonts w:eastAsia="SimSun"/>
                <w:sz w:val="20"/>
                <w:szCs w:val="20"/>
                <w:lang w:val="en-US" w:eastAsia="zh-CN"/>
              </w:rPr>
              <w:t>塑料</w:t>
            </w:r>
            <w:r>
              <w:rPr>
                <w:rFonts w:eastAsia="SimSun"/>
                <w:sz w:val="20"/>
                <w:szCs w:val="20"/>
                <w:lang w:eastAsia="zh-CN"/>
              </w:rPr>
              <w:t>生产已完成从</w:t>
            </w:r>
            <w:r>
              <w:rPr>
                <w:rFonts w:eastAsia="SimSun"/>
                <w:sz w:val="20"/>
                <w:szCs w:val="20"/>
                <w:lang w:eastAsia="zh-CN"/>
              </w:rPr>
              <w:t>HCFC-141b</w:t>
            </w:r>
            <w:r>
              <w:rPr>
                <w:rFonts w:eastAsia="SimSun"/>
                <w:sz w:val="20"/>
                <w:szCs w:val="20"/>
                <w:lang w:eastAsia="zh-CN"/>
              </w:rPr>
              <w:t>向戊烷的转型。</w:t>
            </w:r>
          </w:p>
        </w:tc>
      </w:tr>
      <w:tr w:rsidR="00E628DF" w14:paraId="41131487" w14:textId="77777777" w:rsidTr="003E4306">
        <w:trPr>
          <w:trHeight w:val="72"/>
        </w:trPr>
        <w:tc>
          <w:tcPr>
            <w:tcW w:w="767" w:type="pct"/>
            <w:shd w:val="clear" w:color="auto" w:fill="FFFFFF" w:themeFill="background1"/>
            <w:noWrap/>
            <w:vAlign w:val="center"/>
          </w:tcPr>
          <w:p w14:paraId="41131482" w14:textId="77777777" w:rsidR="00E628DF" w:rsidRDefault="007C16EA">
            <w:pPr>
              <w:widowControl w:val="0"/>
              <w:tabs>
                <w:tab w:val="left" w:pos="710"/>
              </w:tabs>
              <w:jc w:val="left"/>
              <w:rPr>
                <w:sz w:val="20"/>
                <w:szCs w:val="20"/>
                <w:lang w:val="en-US"/>
              </w:rPr>
            </w:pPr>
            <w:r>
              <w:rPr>
                <w:sz w:val="20"/>
                <w:szCs w:val="20"/>
              </w:rPr>
              <w:t>Friostar</w:t>
            </w:r>
          </w:p>
        </w:tc>
        <w:tc>
          <w:tcPr>
            <w:tcW w:w="434" w:type="pct"/>
            <w:shd w:val="clear" w:color="auto" w:fill="FFFFFF" w:themeFill="background1"/>
            <w:noWrap/>
            <w:vAlign w:val="center"/>
          </w:tcPr>
          <w:p w14:paraId="41131483" w14:textId="77777777" w:rsidR="00E628DF" w:rsidRDefault="007C16EA">
            <w:pPr>
              <w:widowControl w:val="0"/>
              <w:tabs>
                <w:tab w:val="left" w:pos="710"/>
              </w:tabs>
              <w:jc w:val="right"/>
              <w:rPr>
                <w:sz w:val="20"/>
                <w:szCs w:val="20"/>
                <w:lang w:val="en-US"/>
              </w:rPr>
            </w:pPr>
            <w:r>
              <w:rPr>
                <w:rFonts w:eastAsia="Calibri"/>
                <w:sz w:val="20"/>
                <w:szCs w:val="20"/>
                <w:lang w:eastAsia="en-GB"/>
              </w:rPr>
              <w:t>38.92</w:t>
            </w:r>
          </w:p>
        </w:tc>
        <w:tc>
          <w:tcPr>
            <w:tcW w:w="481" w:type="pct"/>
            <w:shd w:val="clear" w:color="auto" w:fill="FFFFFF" w:themeFill="background1"/>
            <w:noWrap/>
            <w:vAlign w:val="center"/>
          </w:tcPr>
          <w:p w14:paraId="41131484" w14:textId="77777777" w:rsidR="00E628DF" w:rsidRDefault="007C16EA">
            <w:pPr>
              <w:widowControl w:val="0"/>
              <w:tabs>
                <w:tab w:val="left" w:pos="710"/>
              </w:tabs>
              <w:jc w:val="right"/>
              <w:rPr>
                <w:sz w:val="20"/>
                <w:szCs w:val="20"/>
                <w:lang w:val="en-US"/>
              </w:rPr>
            </w:pPr>
            <w:r>
              <w:rPr>
                <w:sz w:val="20"/>
                <w:szCs w:val="20"/>
                <w:lang w:val="en-US"/>
              </w:rPr>
              <w:t>4.28</w:t>
            </w:r>
          </w:p>
        </w:tc>
        <w:tc>
          <w:tcPr>
            <w:tcW w:w="673" w:type="pct"/>
            <w:shd w:val="clear" w:color="auto" w:fill="FFFFFF" w:themeFill="background1"/>
            <w:noWrap/>
            <w:vAlign w:val="center"/>
          </w:tcPr>
          <w:p w14:paraId="41131485" w14:textId="77777777" w:rsidR="00E628DF" w:rsidRDefault="007C16EA">
            <w:pPr>
              <w:widowControl w:val="0"/>
              <w:tabs>
                <w:tab w:val="left" w:pos="710"/>
              </w:tabs>
              <w:jc w:val="right"/>
              <w:rPr>
                <w:sz w:val="20"/>
                <w:szCs w:val="20"/>
                <w:lang w:val="en-US"/>
              </w:rPr>
            </w:pPr>
            <w:r>
              <w:rPr>
                <w:rFonts w:eastAsia="Calibri"/>
                <w:sz w:val="20"/>
                <w:szCs w:val="20"/>
                <w:lang w:eastAsia="en-GB"/>
              </w:rPr>
              <w:t>336,050</w:t>
            </w:r>
          </w:p>
        </w:tc>
        <w:tc>
          <w:tcPr>
            <w:tcW w:w="2645" w:type="pct"/>
            <w:shd w:val="clear" w:color="auto" w:fill="FFFFFF" w:themeFill="background1"/>
            <w:noWrap/>
          </w:tcPr>
          <w:p w14:paraId="41131486" w14:textId="77777777" w:rsidR="00E628DF" w:rsidRDefault="007C16EA">
            <w:pPr>
              <w:widowControl w:val="0"/>
              <w:tabs>
                <w:tab w:val="left" w:pos="710"/>
              </w:tabs>
              <w:jc w:val="left"/>
              <w:rPr>
                <w:rFonts w:eastAsia="SimSun"/>
                <w:sz w:val="20"/>
                <w:szCs w:val="20"/>
                <w:lang w:val="en-US" w:eastAsia="zh-CN"/>
              </w:rPr>
            </w:pPr>
            <w:r>
              <w:rPr>
                <w:rFonts w:eastAsia="SimSun"/>
                <w:sz w:val="20"/>
                <w:szCs w:val="20"/>
                <w:lang w:eastAsia="zh-CN"/>
              </w:rPr>
              <w:t>连续</w:t>
            </w:r>
            <w:r>
              <w:rPr>
                <w:rFonts w:eastAsia="SimSun"/>
                <w:sz w:val="20"/>
                <w:szCs w:val="20"/>
                <w:lang w:val="en-US" w:eastAsia="zh-CN"/>
              </w:rPr>
              <w:t>型</w:t>
            </w:r>
            <w:r>
              <w:rPr>
                <w:rFonts w:eastAsia="SimSun"/>
                <w:sz w:val="20"/>
                <w:szCs w:val="20"/>
                <w:lang w:eastAsia="zh-CN"/>
              </w:rPr>
              <w:t>泡沫</w:t>
            </w:r>
            <w:r>
              <w:rPr>
                <w:rFonts w:eastAsia="SimSun"/>
                <w:sz w:val="20"/>
                <w:szCs w:val="20"/>
                <w:lang w:val="en-US" w:eastAsia="zh-CN"/>
              </w:rPr>
              <w:t>塑料</w:t>
            </w:r>
            <w:r>
              <w:rPr>
                <w:rFonts w:eastAsia="SimSun"/>
                <w:sz w:val="20"/>
                <w:szCs w:val="20"/>
                <w:lang w:eastAsia="zh-CN"/>
              </w:rPr>
              <w:t>板生产已完成从</w:t>
            </w:r>
            <w:r>
              <w:rPr>
                <w:rFonts w:eastAsia="SimSun"/>
                <w:sz w:val="20"/>
                <w:szCs w:val="20"/>
                <w:lang w:eastAsia="zh-CN"/>
              </w:rPr>
              <w:t>HCFC-141b</w:t>
            </w:r>
            <w:r>
              <w:rPr>
                <w:rFonts w:eastAsia="SimSun"/>
                <w:sz w:val="20"/>
                <w:szCs w:val="20"/>
                <w:lang w:eastAsia="zh-CN"/>
              </w:rPr>
              <w:t>向正戊烷的转型</w:t>
            </w:r>
            <w:r>
              <w:rPr>
                <w:rFonts w:eastAsia="SimSun" w:hint="eastAsia"/>
                <w:sz w:val="20"/>
                <w:szCs w:val="20"/>
                <w:lang w:eastAsia="zh-CN"/>
              </w:rPr>
              <w:t>。</w:t>
            </w:r>
          </w:p>
        </w:tc>
      </w:tr>
      <w:tr w:rsidR="00E628DF" w14:paraId="4113148D" w14:textId="77777777" w:rsidTr="003E4306">
        <w:trPr>
          <w:trHeight w:val="283"/>
        </w:trPr>
        <w:tc>
          <w:tcPr>
            <w:tcW w:w="767" w:type="pct"/>
            <w:shd w:val="clear" w:color="auto" w:fill="FFFFFF" w:themeFill="background1"/>
            <w:noWrap/>
            <w:vAlign w:val="center"/>
          </w:tcPr>
          <w:p w14:paraId="41131488" w14:textId="77777777" w:rsidR="00E628DF" w:rsidRDefault="007C16EA">
            <w:pPr>
              <w:widowControl w:val="0"/>
              <w:tabs>
                <w:tab w:val="left" w:pos="710"/>
              </w:tabs>
              <w:jc w:val="left"/>
              <w:rPr>
                <w:rFonts w:eastAsia="SimSun"/>
                <w:b/>
                <w:bCs/>
                <w:sz w:val="20"/>
                <w:szCs w:val="20"/>
                <w:lang w:val="en-US" w:eastAsia="zh-CN"/>
              </w:rPr>
            </w:pPr>
            <w:r>
              <w:rPr>
                <w:rFonts w:eastAsia="SimSun" w:hint="eastAsia"/>
                <w:b/>
                <w:bCs/>
                <w:sz w:val="20"/>
                <w:szCs w:val="20"/>
                <w:lang w:val="en-US" w:eastAsia="zh-CN"/>
              </w:rPr>
              <w:t>小计</w:t>
            </w:r>
          </w:p>
        </w:tc>
        <w:tc>
          <w:tcPr>
            <w:tcW w:w="434" w:type="pct"/>
            <w:shd w:val="clear" w:color="auto" w:fill="FFFFFF" w:themeFill="background1"/>
            <w:noWrap/>
            <w:vAlign w:val="center"/>
          </w:tcPr>
          <w:p w14:paraId="41131489" w14:textId="77777777" w:rsidR="00E628DF" w:rsidRDefault="007C16EA">
            <w:pPr>
              <w:widowControl w:val="0"/>
              <w:tabs>
                <w:tab w:val="left" w:pos="710"/>
              </w:tabs>
              <w:jc w:val="right"/>
              <w:rPr>
                <w:b/>
                <w:bCs/>
                <w:sz w:val="20"/>
                <w:szCs w:val="20"/>
                <w:lang w:val="en-US"/>
              </w:rPr>
            </w:pPr>
            <w:r>
              <w:rPr>
                <w:b/>
                <w:bCs/>
                <w:sz w:val="20"/>
                <w:szCs w:val="20"/>
                <w:lang w:val="en-US"/>
              </w:rPr>
              <w:t>60.53</w:t>
            </w:r>
          </w:p>
        </w:tc>
        <w:tc>
          <w:tcPr>
            <w:tcW w:w="481" w:type="pct"/>
            <w:shd w:val="clear" w:color="auto" w:fill="FFFFFF" w:themeFill="background1"/>
            <w:noWrap/>
            <w:vAlign w:val="center"/>
          </w:tcPr>
          <w:p w14:paraId="4113148A" w14:textId="77777777" w:rsidR="00E628DF" w:rsidRDefault="007C16EA">
            <w:pPr>
              <w:widowControl w:val="0"/>
              <w:tabs>
                <w:tab w:val="left" w:pos="710"/>
              </w:tabs>
              <w:jc w:val="right"/>
              <w:rPr>
                <w:b/>
                <w:bCs/>
                <w:sz w:val="20"/>
                <w:szCs w:val="20"/>
                <w:lang w:val="en-US"/>
              </w:rPr>
            </w:pPr>
            <w:r>
              <w:rPr>
                <w:b/>
                <w:bCs/>
                <w:sz w:val="20"/>
                <w:szCs w:val="20"/>
                <w:lang w:val="en-US"/>
              </w:rPr>
              <w:t>6.66</w:t>
            </w:r>
          </w:p>
        </w:tc>
        <w:tc>
          <w:tcPr>
            <w:tcW w:w="673" w:type="pct"/>
            <w:shd w:val="clear" w:color="auto" w:fill="FFFFFF" w:themeFill="background1"/>
            <w:noWrap/>
            <w:vAlign w:val="center"/>
          </w:tcPr>
          <w:p w14:paraId="4113148B" w14:textId="77777777" w:rsidR="00E628DF" w:rsidRDefault="007C16EA">
            <w:pPr>
              <w:widowControl w:val="0"/>
              <w:tabs>
                <w:tab w:val="left" w:pos="710"/>
              </w:tabs>
              <w:jc w:val="right"/>
              <w:rPr>
                <w:b/>
                <w:bCs/>
                <w:sz w:val="20"/>
                <w:szCs w:val="20"/>
                <w:lang w:val="en-US"/>
              </w:rPr>
            </w:pPr>
            <w:r>
              <w:rPr>
                <w:b/>
                <w:bCs/>
                <w:sz w:val="20"/>
                <w:szCs w:val="20"/>
                <w:lang w:val="en-US"/>
              </w:rPr>
              <w:t>547,574</w:t>
            </w:r>
          </w:p>
        </w:tc>
        <w:tc>
          <w:tcPr>
            <w:tcW w:w="2645" w:type="pct"/>
            <w:shd w:val="clear" w:color="auto" w:fill="FFFFFF" w:themeFill="background1"/>
            <w:noWrap/>
            <w:vAlign w:val="center"/>
          </w:tcPr>
          <w:p w14:paraId="4113148C" w14:textId="77777777" w:rsidR="00E628DF" w:rsidRDefault="00E628DF">
            <w:pPr>
              <w:widowControl w:val="0"/>
              <w:tabs>
                <w:tab w:val="left" w:pos="710"/>
              </w:tabs>
              <w:jc w:val="left"/>
              <w:rPr>
                <w:b/>
                <w:bCs/>
                <w:sz w:val="20"/>
                <w:szCs w:val="20"/>
                <w:lang w:val="en-US"/>
              </w:rPr>
            </w:pPr>
          </w:p>
        </w:tc>
      </w:tr>
      <w:tr w:rsidR="00E628DF" w14:paraId="4113148F" w14:textId="77777777">
        <w:trPr>
          <w:trHeight w:val="283"/>
        </w:trPr>
        <w:tc>
          <w:tcPr>
            <w:tcW w:w="5000" w:type="pct"/>
            <w:gridSpan w:val="5"/>
            <w:shd w:val="clear" w:color="auto" w:fill="FFFFFF" w:themeFill="background1"/>
            <w:noWrap/>
            <w:vAlign w:val="center"/>
          </w:tcPr>
          <w:p w14:paraId="4113148E" w14:textId="77777777" w:rsidR="00E628DF" w:rsidRDefault="007C16EA">
            <w:pPr>
              <w:keepNext/>
              <w:tabs>
                <w:tab w:val="left" w:pos="710"/>
              </w:tabs>
              <w:jc w:val="center"/>
              <w:rPr>
                <w:rFonts w:eastAsia="SimSun"/>
                <w:b/>
                <w:bCs/>
                <w:sz w:val="20"/>
                <w:szCs w:val="20"/>
                <w:lang w:val="en-US" w:eastAsia="zh-CN"/>
              </w:rPr>
            </w:pPr>
            <w:r>
              <w:rPr>
                <w:b/>
                <w:bCs/>
                <w:sz w:val="20"/>
                <w:szCs w:val="20"/>
                <w:lang w:val="en-US" w:eastAsia="zh-CN"/>
              </w:rPr>
              <w:lastRenderedPageBreak/>
              <w:t>PU</w:t>
            </w:r>
            <w:r>
              <w:rPr>
                <w:rFonts w:eastAsia="SimSun" w:hint="eastAsia"/>
                <w:b/>
                <w:bCs/>
                <w:sz w:val="20"/>
                <w:szCs w:val="20"/>
                <w:lang w:val="en-US" w:eastAsia="zh-CN"/>
              </w:rPr>
              <w:t>泡沫塑料行业</w:t>
            </w:r>
            <w:r>
              <w:rPr>
                <w:b/>
                <w:bCs/>
                <w:sz w:val="20"/>
                <w:szCs w:val="20"/>
                <w:lang w:val="en-US" w:eastAsia="zh-CN"/>
              </w:rPr>
              <w:t xml:space="preserve"> – </w:t>
            </w:r>
            <w:r>
              <w:rPr>
                <w:rFonts w:eastAsia="SimSun" w:hint="eastAsia"/>
                <w:b/>
                <w:bCs/>
                <w:sz w:val="20"/>
                <w:szCs w:val="20"/>
                <w:lang w:val="en-US" w:eastAsia="zh-CN"/>
              </w:rPr>
              <w:t>配方厂家和下游用户</w:t>
            </w:r>
          </w:p>
        </w:tc>
      </w:tr>
      <w:tr w:rsidR="00E628DF" w14:paraId="41131495" w14:textId="77777777" w:rsidTr="003E4306">
        <w:trPr>
          <w:trHeight w:val="149"/>
        </w:trPr>
        <w:tc>
          <w:tcPr>
            <w:tcW w:w="767" w:type="pct"/>
            <w:shd w:val="clear" w:color="auto" w:fill="FFFFFF" w:themeFill="background1"/>
            <w:noWrap/>
            <w:vAlign w:val="center"/>
          </w:tcPr>
          <w:p w14:paraId="41131490" w14:textId="77777777" w:rsidR="00E628DF" w:rsidRDefault="007C16EA">
            <w:pPr>
              <w:keepNext/>
              <w:tabs>
                <w:tab w:val="left" w:pos="710"/>
              </w:tabs>
              <w:jc w:val="left"/>
              <w:rPr>
                <w:sz w:val="20"/>
                <w:szCs w:val="20"/>
                <w:lang w:val="en-US"/>
              </w:rPr>
            </w:pPr>
            <w:r>
              <w:rPr>
                <w:sz w:val="20"/>
                <w:szCs w:val="20"/>
              </w:rPr>
              <w:t>Alkanos (16)</w:t>
            </w:r>
          </w:p>
        </w:tc>
        <w:tc>
          <w:tcPr>
            <w:tcW w:w="434" w:type="pct"/>
            <w:tcBorders>
              <w:top w:val="nil"/>
              <w:left w:val="nil"/>
              <w:bottom w:val="single" w:sz="4" w:space="0" w:color="auto"/>
              <w:right w:val="single" w:sz="4" w:space="0" w:color="auto"/>
            </w:tcBorders>
            <w:shd w:val="clear" w:color="auto" w:fill="FFFFFF" w:themeFill="background1"/>
            <w:noWrap/>
            <w:vAlign w:val="center"/>
          </w:tcPr>
          <w:p w14:paraId="41131491" w14:textId="77777777" w:rsidR="00E628DF" w:rsidRDefault="007C16EA">
            <w:pPr>
              <w:widowControl w:val="0"/>
              <w:tabs>
                <w:tab w:val="left" w:pos="710"/>
              </w:tabs>
              <w:jc w:val="right"/>
              <w:rPr>
                <w:sz w:val="20"/>
                <w:szCs w:val="20"/>
                <w:lang w:val="en-US"/>
              </w:rPr>
            </w:pPr>
            <w:r>
              <w:rPr>
                <w:sz w:val="20"/>
                <w:szCs w:val="20"/>
                <w:lang w:val="en-US"/>
              </w:rPr>
              <w:t>96.02</w:t>
            </w:r>
          </w:p>
        </w:tc>
        <w:tc>
          <w:tcPr>
            <w:tcW w:w="481" w:type="pct"/>
            <w:tcBorders>
              <w:top w:val="nil"/>
              <w:left w:val="nil"/>
              <w:bottom w:val="single" w:sz="4" w:space="0" w:color="auto"/>
              <w:right w:val="single" w:sz="4" w:space="0" w:color="auto"/>
            </w:tcBorders>
            <w:shd w:val="clear" w:color="auto" w:fill="FFFFFF" w:themeFill="background1"/>
            <w:noWrap/>
            <w:vAlign w:val="center"/>
          </w:tcPr>
          <w:p w14:paraId="41131492" w14:textId="77777777" w:rsidR="00E628DF" w:rsidRDefault="007C16EA">
            <w:pPr>
              <w:widowControl w:val="0"/>
              <w:tabs>
                <w:tab w:val="left" w:pos="710"/>
              </w:tabs>
              <w:jc w:val="right"/>
              <w:rPr>
                <w:sz w:val="20"/>
                <w:szCs w:val="20"/>
                <w:lang w:val="en-US"/>
              </w:rPr>
            </w:pPr>
            <w:r>
              <w:rPr>
                <w:sz w:val="20"/>
                <w:szCs w:val="20"/>
                <w:lang w:val="en-US"/>
              </w:rPr>
              <w:t>10.56</w:t>
            </w:r>
          </w:p>
        </w:tc>
        <w:tc>
          <w:tcPr>
            <w:tcW w:w="673" w:type="pct"/>
            <w:tcBorders>
              <w:right w:val="single" w:sz="4" w:space="0" w:color="auto"/>
            </w:tcBorders>
            <w:shd w:val="clear" w:color="auto" w:fill="FFFFFF" w:themeFill="background1"/>
            <w:noWrap/>
            <w:vAlign w:val="center"/>
          </w:tcPr>
          <w:p w14:paraId="41131493" w14:textId="77777777" w:rsidR="00E628DF" w:rsidRDefault="007C16EA">
            <w:pPr>
              <w:widowControl w:val="0"/>
              <w:tabs>
                <w:tab w:val="left" w:pos="710"/>
              </w:tabs>
              <w:jc w:val="right"/>
              <w:rPr>
                <w:sz w:val="20"/>
                <w:szCs w:val="20"/>
                <w:lang w:val="en-US"/>
              </w:rPr>
            </w:pPr>
            <w:r>
              <w:rPr>
                <w:sz w:val="20"/>
                <w:szCs w:val="20"/>
                <w:lang w:val="en-US"/>
              </w:rPr>
              <w:t>999,647</w:t>
            </w:r>
          </w:p>
        </w:tc>
        <w:tc>
          <w:tcPr>
            <w:tcW w:w="264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131494" w14:textId="77777777" w:rsidR="00E628DF" w:rsidRDefault="007C16EA">
            <w:pPr>
              <w:rPr>
                <w:rFonts w:eastAsia="SimSun"/>
                <w:sz w:val="20"/>
                <w:szCs w:val="20"/>
                <w:lang w:val="en-US" w:eastAsia="zh-CN"/>
              </w:rPr>
            </w:pPr>
            <w:r>
              <w:rPr>
                <w:rFonts w:eastAsia="SimSun"/>
                <w:sz w:val="20"/>
                <w:szCs w:val="20"/>
                <w:lang w:eastAsia="zh-CN"/>
              </w:rPr>
              <w:t>由于氢氟烯烃价格高、供应不足且交货周期长，该项目进展明显延迟。在最初纳入行业计划的</w:t>
            </w:r>
            <w:r>
              <w:rPr>
                <w:rFonts w:eastAsia="SimSun"/>
                <w:sz w:val="20"/>
                <w:szCs w:val="20"/>
                <w:lang w:val="en-US" w:eastAsia="zh-CN"/>
              </w:rPr>
              <w:t>7</w:t>
            </w:r>
            <w:r>
              <w:rPr>
                <w:rFonts w:eastAsia="SimSun"/>
                <w:sz w:val="20"/>
                <w:szCs w:val="20"/>
                <w:lang w:eastAsia="zh-CN"/>
              </w:rPr>
              <w:t>家</w:t>
            </w:r>
            <w:r>
              <w:rPr>
                <w:rFonts w:eastAsia="SimSun"/>
                <w:sz w:val="20"/>
                <w:szCs w:val="20"/>
                <w:lang w:val="en-US" w:eastAsia="zh-CN"/>
              </w:rPr>
              <w:t>配方厂家</w:t>
            </w:r>
            <w:r>
              <w:rPr>
                <w:rFonts w:eastAsia="SimSun"/>
                <w:sz w:val="20"/>
                <w:szCs w:val="20"/>
                <w:lang w:eastAsia="zh-CN"/>
              </w:rPr>
              <w:t>中，</w:t>
            </w:r>
            <w:r>
              <w:rPr>
                <w:rFonts w:eastAsia="SimSun"/>
                <w:sz w:val="20"/>
                <w:szCs w:val="20"/>
                <w:lang w:val="en-US" w:eastAsia="zh-CN"/>
              </w:rPr>
              <w:t>4</w:t>
            </w:r>
            <w:r>
              <w:rPr>
                <w:rFonts w:eastAsia="SimSun"/>
                <w:sz w:val="20"/>
                <w:szCs w:val="20"/>
                <w:lang w:eastAsia="zh-CN"/>
              </w:rPr>
              <w:t>家仍在参与</w:t>
            </w:r>
            <w:r>
              <w:rPr>
                <w:rFonts w:eastAsia="SimSun"/>
                <w:sz w:val="20"/>
                <w:szCs w:val="20"/>
                <w:lang w:eastAsia="zh-CN"/>
              </w:rPr>
              <w:t>(</w:t>
            </w:r>
            <w:r>
              <w:rPr>
                <w:sz w:val="20"/>
                <w:szCs w:val="20"/>
                <w:lang w:val="en-US" w:eastAsia="zh-CN"/>
              </w:rPr>
              <w:t>Alkanos, BASF, Poliresinas San Luis</w:t>
            </w:r>
            <w:r>
              <w:rPr>
                <w:rFonts w:eastAsia="SimSun"/>
                <w:sz w:val="20"/>
                <w:szCs w:val="20"/>
                <w:lang w:val="en-US" w:eastAsia="zh-CN"/>
              </w:rPr>
              <w:t>及</w:t>
            </w:r>
            <w:r>
              <w:rPr>
                <w:sz w:val="20"/>
                <w:szCs w:val="20"/>
                <w:lang w:val="en-US" w:eastAsia="zh-CN"/>
              </w:rPr>
              <w:t>Quimica del Caucho</w:t>
            </w:r>
            <w:r>
              <w:rPr>
                <w:rFonts w:eastAsia="SimSun"/>
                <w:sz w:val="20"/>
                <w:szCs w:val="20"/>
                <w:lang w:eastAsia="zh-CN"/>
              </w:rPr>
              <w:t>)</w:t>
            </w:r>
            <w:r>
              <w:rPr>
                <w:rFonts w:eastAsia="SimSun"/>
                <w:sz w:val="20"/>
                <w:szCs w:val="20"/>
                <w:lang w:eastAsia="zh-CN"/>
              </w:rPr>
              <w:t>。</w:t>
            </w:r>
            <w:r>
              <w:rPr>
                <w:rFonts w:eastAsia="SimSun"/>
                <w:sz w:val="20"/>
                <w:szCs w:val="20"/>
                <w:lang w:val="en-US" w:eastAsia="zh-CN"/>
              </w:rPr>
              <w:t>Dow</w:t>
            </w:r>
            <w:r>
              <w:rPr>
                <w:rFonts w:eastAsia="SimSun"/>
                <w:sz w:val="20"/>
                <w:szCs w:val="20"/>
                <w:lang w:eastAsia="zh-CN"/>
              </w:rPr>
              <w:t>和</w:t>
            </w:r>
            <w:r>
              <w:rPr>
                <w:rFonts w:eastAsia="SimSun"/>
                <w:sz w:val="20"/>
                <w:szCs w:val="20"/>
                <w:lang w:val="en-US" w:eastAsia="zh-CN"/>
              </w:rPr>
              <w:t>Huntsman</w:t>
            </w:r>
            <w:r>
              <w:rPr>
                <w:rFonts w:eastAsia="SimSun"/>
                <w:sz w:val="20"/>
                <w:szCs w:val="20"/>
                <w:lang w:eastAsia="zh-CN"/>
              </w:rPr>
              <w:t>退出了</w:t>
            </w:r>
            <w:r>
              <w:rPr>
                <w:rFonts w:eastAsia="SimSun"/>
                <w:sz w:val="20"/>
                <w:szCs w:val="20"/>
                <w:lang w:val="en-US" w:eastAsia="zh-CN"/>
              </w:rPr>
              <w:t>阿根廷</w:t>
            </w:r>
            <w:r>
              <w:rPr>
                <w:rFonts w:eastAsia="SimSun"/>
                <w:sz w:val="20"/>
                <w:szCs w:val="20"/>
                <w:lang w:eastAsia="zh-CN"/>
              </w:rPr>
              <w:t>的聚氨酯市场，</w:t>
            </w:r>
            <w:r>
              <w:rPr>
                <w:rFonts w:eastAsia="SimSun"/>
                <w:sz w:val="20"/>
                <w:szCs w:val="20"/>
                <w:lang w:val="en-US" w:eastAsia="zh-CN"/>
              </w:rPr>
              <w:t>Ecopur</w:t>
            </w:r>
            <w:r>
              <w:rPr>
                <w:rFonts w:eastAsia="SimSun"/>
                <w:sz w:val="20"/>
                <w:szCs w:val="20"/>
                <w:lang w:eastAsia="zh-CN"/>
              </w:rPr>
              <w:t>已停止运营；其下游用户现由剩余的</w:t>
            </w:r>
            <w:r>
              <w:rPr>
                <w:rFonts w:eastAsia="SimSun"/>
                <w:sz w:val="20"/>
                <w:szCs w:val="20"/>
                <w:lang w:val="en-US" w:eastAsia="zh-CN"/>
              </w:rPr>
              <w:t>配方厂家</w:t>
            </w:r>
            <w:r>
              <w:rPr>
                <w:rFonts w:eastAsia="SimSun"/>
                <w:sz w:val="20"/>
                <w:szCs w:val="20"/>
                <w:lang w:eastAsia="zh-CN"/>
              </w:rPr>
              <w:t>提供服务。两家</w:t>
            </w:r>
            <w:r>
              <w:rPr>
                <w:rFonts w:eastAsia="SimSun"/>
                <w:sz w:val="20"/>
                <w:szCs w:val="20"/>
                <w:lang w:val="en-US" w:eastAsia="zh-CN"/>
              </w:rPr>
              <w:t>配方厂家</w:t>
            </w:r>
            <w:r>
              <w:rPr>
                <w:rFonts w:eastAsia="SimSun"/>
                <w:sz w:val="20"/>
                <w:szCs w:val="20"/>
                <w:lang w:eastAsia="zh-CN"/>
              </w:rPr>
              <w:t>采购了热导率测试仪，</w:t>
            </w:r>
            <w:r>
              <w:rPr>
                <w:rFonts w:eastAsia="SimSun" w:hint="eastAsia"/>
                <w:sz w:val="20"/>
                <w:szCs w:val="20"/>
                <w:lang w:val="en-US" w:eastAsia="zh-CN"/>
              </w:rPr>
              <w:t>选定的</w:t>
            </w:r>
            <w:r>
              <w:rPr>
                <w:rFonts w:eastAsia="SimSun"/>
                <w:sz w:val="20"/>
                <w:szCs w:val="20"/>
                <w:lang w:eastAsia="zh-CN"/>
              </w:rPr>
              <w:t>下游用户</w:t>
            </w:r>
            <w:r>
              <w:rPr>
                <w:rFonts w:eastAsia="SimSun"/>
                <w:sz w:val="20"/>
                <w:szCs w:val="20"/>
                <w:lang w:val="en-US" w:eastAsia="zh-CN"/>
              </w:rPr>
              <w:t>对使用</w:t>
            </w:r>
            <w:r>
              <w:rPr>
                <w:rFonts w:eastAsia="SimSun"/>
                <w:sz w:val="20"/>
                <w:szCs w:val="20"/>
                <w:lang w:eastAsia="zh-CN"/>
              </w:rPr>
              <w:t>氢氟烯烃</w:t>
            </w:r>
            <w:r>
              <w:rPr>
                <w:rFonts w:eastAsia="SimSun"/>
                <w:sz w:val="20"/>
                <w:szCs w:val="20"/>
                <w:lang w:val="en-US" w:eastAsia="zh-CN"/>
              </w:rPr>
              <w:t>的</w:t>
            </w:r>
            <w:r>
              <w:rPr>
                <w:rFonts w:eastAsia="SimSun"/>
                <w:sz w:val="20"/>
                <w:szCs w:val="20"/>
                <w:lang w:eastAsia="zh-CN"/>
              </w:rPr>
              <w:t>配方</w:t>
            </w:r>
            <w:r>
              <w:rPr>
                <w:rFonts w:eastAsia="SimSun"/>
                <w:sz w:val="20"/>
                <w:szCs w:val="20"/>
                <w:lang w:val="en-US" w:eastAsia="zh-CN"/>
              </w:rPr>
              <w:t>进行了</w:t>
            </w:r>
            <w:r>
              <w:rPr>
                <w:rFonts w:eastAsia="SimSun"/>
                <w:sz w:val="20"/>
                <w:szCs w:val="20"/>
                <w:lang w:eastAsia="zh-CN"/>
              </w:rPr>
              <w:t>初步试验，确认其在技术上可行且泡沫</w:t>
            </w:r>
            <w:r>
              <w:rPr>
                <w:rFonts w:eastAsia="SimSun"/>
                <w:sz w:val="20"/>
                <w:szCs w:val="20"/>
                <w:lang w:val="en-US" w:eastAsia="zh-CN"/>
              </w:rPr>
              <w:t>塑料</w:t>
            </w:r>
            <w:r>
              <w:rPr>
                <w:rFonts w:eastAsia="SimSun"/>
                <w:sz w:val="20"/>
                <w:szCs w:val="20"/>
                <w:lang w:eastAsia="zh-CN"/>
              </w:rPr>
              <w:t>性能可接受。</w:t>
            </w:r>
            <w:r>
              <w:rPr>
                <w:rFonts w:eastAsia="SimSun"/>
                <w:sz w:val="20"/>
                <w:szCs w:val="20"/>
              </w:rPr>
              <w:t>关于替代技术可用性的详细情况见第</w:t>
            </w:r>
            <w:r>
              <w:rPr>
                <w:rFonts w:eastAsia="SimSun"/>
                <w:sz w:val="20"/>
                <w:szCs w:val="20"/>
              </w:rPr>
              <w:t>10</w:t>
            </w:r>
            <w:r>
              <w:rPr>
                <w:rFonts w:eastAsia="SimSun"/>
                <w:sz w:val="20"/>
                <w:szCs w:val="20"/>
              </w:rPr>
              <w:t>至</w:t>
            </w:r>
            <w:r>
              <w:rPr>
                <w:rFonts w:eastAsia="SimSun"/>
                <w:sz w:val="20"/>
                <w:szCs w:val="20"/>
              </w:rPr>
              <w:t>15</w:t>
            </w:r>
            <w:r>
              <w:rPr>
                <w:rFonts w:eastAsia="SimSun"/>
                <w:sz w:val="20"/>
                <w:szCs w:val="20"/>
              </w:rPr>
              <w:t>段</w:t>
            </w:r>
            <w:r>
              <w:rPr>
                <w:rFonts w:eastAsia="SimSun"/>
                <w:sz w:val="20"/>
                <w:szCs w:val="20"/>
                <w:lang w:eastAsia="zh-CN"/>
              </w:rPr>
              <w:t>。</w:t>
            </w:r>
          </w:p>
        </w:tc>
      </w:tr>
      <w:tr w:rsidR="00E628DF" w14:paraId="4113149B" w14:textId="77777777" w:rsidTr="003E4306">
        <w:trPr>
          <w:trHeight w:val="90"/>
        </w:trPr>
        <w:tc>
          <w:tcPr>
            <w:tcW w:w="767" w:type="pct"/>
            <w:shd w:val="clear" w:color="auto" w:fill="FFFFFF" w:themeFill="background1"/>
            <w:noWrap/>
            <w:vAlign w:val="center"/>
          </w:tcPr>
          <w:p w14:paraId="41131496" w14:textId="77777777" w:rsidR="00E628DF" w:rsidRDefault="007C16EA">
            <w:pPr>
              <w:keepNext/>
              <w:tabs>
                <w:tab w:val="left" w:pos="710"/>
              </w:tabs>
              <w:jc w:val="left"/>
              <w:rPr>
                <w:sz w:val="20"/>
                <w:szCs w:val="20"/>
                <w:lang w:val="en-US"/>
              </w:rPr>
            </w:pPr>
            <w:r>
              <w:rPr>
                <w:sz w:val="20"/>
                <w:szCs w:val="20"/>
              </w:rPr>
              <w:t>BASF (20)</w:t>
            </w:r>
            <w:r>
              <w:rPr>
                <w:b/>
                <w:bCs/>
                <w:sz w:val="20"/>
                <w:szCs w:val="20"/>
                <w:vertAlign w:val="superscript"/>
              </w:rPr>
              <w:t>*</w:t>
            </w:r>
          </w:p>
        </w:tc>
        <w:tc>
          <w:tcPr>
            <w:tcW w:w="434" w:type="pct"/>
            <w:tcBorders>
              <w:top w:val="nil"/>
              <w:left w:val="nil"/>
              <w:bottom w:val="single" w:sz="4" w:space="0" w:color="auto"/>
              <w:right w:val="single" w:sz="4" w:space="0" w:color="auto"/>
            </w:tcBorders>
            <w:shd w:val="clear" w:color="auto" w:fill="FFFFFF" w:themeFill="background1"/>
            <w:noWrap/>
            <w:vAlign w:val="center"/>
          </w:tcPr>
          <w:p w14:paraId="41131497" w14:textId="77777777" w:rsidR="00E628DF" w:rsidRDefault="007C16EA">
            <w:pPr>
              <w:widowControl w:val="0"/>
              <w:tabs>
                <w:tab w:val="left" w:pos="710"/>
              </w:tabs>
              <w:jc w:val="right"/>
              <w:rPr>
                <w:sz w:val="20"/>
                <w:szCs w:val="20"/>
                <w:lang w:val="en-US"/>
              </w:rPr>
            </w:pPr>
            <w:r>
              <w:rPr>
                <w:sz w:val="20"/>
                <w:szCs w:val="20"/>
                <w:lang w:val="en-US"/>
              </w:rPr>
              <w:t>107.98</w:t>
            </w:r>
          </w:p>
        </w:tc>
        <w:tc>
          <w:tcPr>
            <w:tcW w:w="481" w:type="pct"/>
            <w:tcBorders>
              <w:top w:val="nil"/>
              <w:left w:val="nil"/>
              <w:bottom w:val="single" w:sz="4" w:space="0" w:color="auto"/>
              <w:right w:val="single" w:sz="4" w:space="0" w:color="auto"/>
            </w:tcBorders>
            <w:shd w:val="clear" w:color="auto" w:fill="FFFFFF" w:themeFill="background1"/>
            <w:noWrap/>
            <w:vAlign w:val="center"/>
          </w:tcPr>
          <w:p w14:paraId="41131498" w14:textId="77777777" w:rsidR="00E628DF" w:rsidRDefault="007C16EA">
            <w:pPr>
              <w:widowControl w:val="0"/>
              <w:tabs>
                <w:tab w:val="left" w:pos="710"/>
              </w:tabs>
              <w:jc w:val="right"/>
              <w:rPr>
                <w:sz w:val="20"/>
                <w:szCs w:val="20"/>
                <w:lang w:val="en-US"/>
              </w:rPr>
            </w:pPr>
            <w:r>
              <w:rPr>
                <w:sz w:val="20"/>
                <w:szCs w:val="20"/>
                <w:lang w:val="en-US"/>
              </w:rPr>
              <w:t>11.88</w:t>
            </w:r>
          </w:p>
        </w:tc>
        <w:tc>
          <w:tcPr>
            <w:tcW w:w="673" w:type="pct"/>
            <w:tcBorders>
              <w:right w:val="single" w:sz="4" w:space="0" w:color="auto"/>
            </w:tcBorders>
            <w:shd w:val="clear" w:color="auto" w:fill="FFFFFF" w:themeFill="background1"/>
            <w:noWrap/>
            <w:vAlign w:val="center"/>
          </w:tcPr>
          <w:p w14:paraId="41131499" w14:textId="77777777" w:rsidR="00E628DF" w:rsidRDefault="007C16EA">
            <w:pPr>
              <w:widowControl w:val="0"/>
              <w:tabs>
                <w:tab w:val="left" w:pos="710"/>
              </w:tabs>
              <w:jc w:val="right"/>
              <w:rPr>
                <w:sz w:val="20"/>
                <w:szCs w:val="20"/>
                <w:lang w:val="en-US"/>
              </w:rPr>
            </w:pPr>
            <w:r>
              <w:rPr>
                <w:sz w:val="20"/>
                <w:szCs w:val="20"/>
                <w:lang w:val="en-US"/>
              </w:rPr>
              <w:t>914,955</w:t>
            </w:r>
          </w:p>
        </w:tc>
        <w:tc>
          <w:tcPr>
            <w:tcW w:w="2645"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13149A" w14:textId="77777777" w:rsidR="00E628DF" w:rsidRDefault="00E628DF">
            <w:pPr>
              <w:widowControl w:val="0"/>
              <w:tabs>
                <w:tab w:val="left" w:pos="710"/>
              </w:tabs>
              <w:jc w:val="left"/>
              <w:rPr>
                <w:sz w:val="20"/>
                <w:szCs w:val="20"/>
                <w:lang w:val="en-US"/>
              </w:rPr>
            </w:pPr>
          </w:p>
        </w:tc>
      </w:tr>
      <w:tr w:rsidR="00E628DF" w14:paraId="411314A1" w14:textId="77777777" w:rsidTr="003E4306">
        <w:trPr>
          <w:trHeight w:val="90"/>
        </w:trPr>
        <w:tc>
          <w:tcPr>
            <w:tcW w:w="767" w:type="pct"/>
            <w:shd w:val="clear" w:color="auto" w:fill="FFFFFF" w:themeFill="background1"/>
            <w:noWrap/>
            <w:vAlign w:val="center"/>
          </w:tcPr>
          <w:p w14:paraId="4113149C" w14:textId="77777777" w:rsidR="00E628DF" w:rsidRDefault="007C16EA">
            <w:pPr>
              <w:widowControl w:val="0"/>
              <w:tabs>
                <w:tab w:val="left" w:pos="710"/>
              </w:tabs>
              <w:jc w:val="left"/>
              <w:rPr>
                <w:sz w:val="20"/>
                <w:szCs w:val="20"/>
                <w:lang w:val="en-US"/>
              </w:rPr>
            </w:pPr>
            <w:r>
              <w:rPr>
                <w:sz w:val="20"/>
                <w:szCs w:val="20"/>
              </w:rPr>
              <w:t>Dow (8)</w:t>
            </w:r>
            <w:r>
              <w:rPr>
                <w:b/>
                <w:bCs/>
                <w:sz w:val="20"/>
                <w:szCs w:val="20"/>
                <w:vertAlign w:val="superscript"/>
              </w:rPr>
              <w:t>*</w:t>
            </w:r>
          </w:p>
        </w:tc>
        <w:tc>
          <w:tcPr>
            <w:tcW w:w="434" w:type="pct"/>
            <w:tcBorders>
              <w:top w:val="nil"/>
              <w:left w:val="nil"/>
              <w:bottom w:val="single" w:sz="4" w:space="0" w:color="auto"/>
              <w:right w:val="single" w:sz="4" w:space="0" w:color="auto"/>
            </w:tcBorders>
            <w:shd w:val="clear" w:color="auto" w:fill="FFFFFF" w:themeFill="background1"/>
            <w:noWrap/>
            <w:vAlign w:val="center"/>
          </w:tcPr>
          <w:p w14:paraId="4113149D" w14:textId="77777777" w:rsidR="00E628DF" w:rsidRDefault="007C16EA">
            <w:pPr>
              <w:keepNext/>
              <w:tabs>
                <w:tab w:val="left" w:pos="710"/>
              </w:tabs>
              <w:jc w:val="right"/>
              <w:rPr>
                <w:sz w:val="20"/>
                <w:szCs w:val="20"/>
                <w:lang w:val="en-US"/>
              </w:rPr>
            </w:pPr>
            <w:r>
              <w:rPr>
                <w:sz w:val="20"/>
                <w:szCs w:val="20"/>
                <w:lang w:val="en-US"/>
              </w:rPr>
              <w:t>45.35</w:t>
            </w:r>
          </w:p>
        </w:tc>
        <w:tc>
          <w:tcPr>
            <w:tcW w:w="481" w:type="pct"/>
            <w:tcBorders>
              <w:top w:val="nil"/>
              <w:left w:val="nil"/>
              <w:bottom w:val="single" w:sz="4" w:space="0" w:color="auto"/>
              <w:right w:val="single" w:sz="4" w:space="0" w:color="auto"/>
            </w:tcBorders>
            <w:shd w:val="clear" w:color="auto" w:fill="FFFFFF" w:themeFill="background1"/>
            <w:noWrap/>
            <w:vAlign w:val="center"/>
          </w:tcPr>
          <w:p w14:paraId="4113149E" w14:textId="77777777" w:rsidR="00E628DF" w:rsidRDefault="007C16EA">
            <w:pPr>
              <w:keepNext/>
              <w:tabs>
                <w:tab w:val="left" w:pos="710"/>
              </w:tabs>
              <w:jc w:val="right"/>
              <w:rPr>
                <w:sz w:val="20"/>
                <w:szCs w:val="20"/>
                <w:lang w:val="en-US"/>
              </w:rPr>
            </w:pPr>
            <w:r>
              <w:rPr>
                <w:sz w:val="20"/>
                <w:szCs w:val="20"/>
                <w:lang w:val="en-US"/>
              </w:rPr>
              <w:t>4.99</w:t>
            </w:r>
          </w:p>
        </w:tc>
        <w:tc>
          <w:tcPr>
            <w:tcW w:w="673" w:type="pct"/>
            <w:tcBorders>
              <w:right w:val="single" w:sz="4" w:space="0" w:color="auto"/>
            </w:tcBorders>
            <w:shd w:val="clear" w:color="auto" w:fill="FFFFFF" w:themeFill="background1"/>
            <w:noWrap/>
            <w:vAlign w:val="center"/>
          </w:tcPr>
          <w:p w14:paraId="4113149F" w14:textId="77777777" w:rsidR="00E628DF" w:rsidRDefault="007C16EA">
            <w:pPr>
              <w:keepNext/>
              <w:tabs>
                <w:tab w:val="left" w:pos="710"/>
              </w:tabs>
              <w:jc w:val="right"/>
              <w:rPr>
                <w:sz w:val="20"/>
                <w:szCs w:val="20"/>
                <w:lang w:val="en-US"/>
              </w:rPr>
            </w:pPr>
            <w:r>
              <w:rPr>
                <w:sz w:val="20"/>
                <w:szCs w:val="20"/>
                <w:lang w:val="en-US"/>
              </w:rPr>
              <w:t>446,140</w:t>
            </w:r>
          </w:p>
        </w:tc>
        <w:tc>
          <w:tcPr>
            <w:tcW w:w="2645"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1314A0" w14:textId="77777777" w:rsidR="00E628DF" w:rsidRDefault="00E628DF">
            <w:pPr>
              <w:keepNext/>
              <w:tabs>
                <w:tab w:val="left" w:pos="710"/>
              </w:tabs>
              <w:jc w:val="left"/>
              <w:rPr>
                <w:sz w:val="20"/>
                <w:szCs w:val="20"/>
                <w:lang w:val="en-US"/>
              </w:rPr>
            </w:pPr>
          </w:p>
        </w:tc>
      </w:tr>
      <w:tr w:rsidR="00E628DF" w14:paraId="411314A7" w14:textId="77777777" w:rsidTr="003E4306">
        <w:trPr>
          <w:trHeight w:val="90"/>
        </w:trPr>
        <w:tc>
          <w:tcPr>
            <w:tcW w:w="767" w:type="pct"/>
            <w:shd w:val="clear" w:color="auto" w:fill="FFFFFF" w:themeFill="background1"/>
            <w:noWrap/>
            <w:vAlign w:val="center"/>
          </w:tcPr>
          <w:p w14:paraId="411314A2" w14:textId="77777777" w:rsidR="00E628DF" w:rsidRDefault="007C16EA">
            <w:pPr>
              <w:widowControl w:val="0"/>
              <w:tabs>
                <w:tab w:val="left" w:pos="710"/>
              </w:tabs>
              <w:jc w:val="left"/>
              <w:rPr>
                <w:sz w:val="20"/>
                <w:szCs w:val="20"/>
                <w:lang w:val="en-US"/>
              </w:rPr>
            </w:pPr>
            <w:r>
              <w:rPr>
                <w:sz w:val="20"/>
                <w:szCs w:val="20"/>
              </w:rPr>
              <w:t>Ecopur (38)</w:t>
            </w:r>
          </w:p>
        </w:tc>
        <w:tc>
          <w:tcPr>
            <w:tcW w:w="434" w:type="pct"/>
            <w:tcBorders>
              <w:top w:val="nil"/>
              <w:left w:val="nil"/>
              <w:bottom w:val="single" w:sz="4" w:space="0" w:color="auto"/>
              <w:right w:val="single" w:sz="4" w:space="0" w:color="auto"/>
            </w:tcBorders>
            <w:shd w:val="clear" w:color="auto" w:fill="FFFFFF" w:themeFill="background1"/>
            <w:noWrap/>
            <w:vAlign w:val="center"/>
          </w:tcPr>
          <w:p w14:paraId="411314A3" w14:textId="77777777" w:rsidR="00E628DF" w:rsidRDefault="007C16EA">
            <w:pPr>
              <w:keepNext/>
              <w:tabs>
                <w:tab w:val="left" w:pos="710"/>
              </w:tabs>
              <w:jc w:val="right"/>
              <w:rPr>
                <w:sz w:val="20"/>
                <w:szCs w:val="20"/>
                <w:lang w:val="en-US"/>
              </w:rPr>
            </w:pPr>
            <w:r>
              <w:rPr>
                <w:sz w:val="20"/>
                <w:szCs w:val="20"/>
                <w:lang w:val="en-US"/>
              </w:rPr>
              <w:t>46.59</w:t>
            </w:r>
          </w:p>
        </w:tc>
        <w:tc>
          <w:tcPr>
            <w:tcW w:w="481" w:type="pct"/>
            <w:tcBorders>
              <w:top w:val="nil"/>
              <w:left w:val="nil"/>
              <w:bottom w:val="single" w:sz="4" w:space="0" w:color="auto"/>
              <w:right w:val="single" w:sz="4" w:space="0" w:color="auto"/>
            </w:tcBorders>
            <w:shd w:val="clear" w:color="auto" w:fill="FFFFFF" w:themeFill="background1"/>
            <w:noWrap/>
            <w:vAlign w:val="center"/>
          </w:tcPr>
          <w:p w14:paraId="411314A4" w14:textId="77777777" w:rsidR="00E628DF" w:rsidRDefault="007C16EA">
            <w:pPr>
              <w:keepNext/>
              <w:tabs>
                <w:tab w:val="left" w:pos="710"/>
              </w:tabs>
              <w:jc w:val="right"/>
              <w:rPr>
                <w:sz w:val="20"/>
                <w:szCs w:val="20"/>
                <w:lang w:val="en-US"/>
              </w:rPr>
            </w:pPr>
            <w:r>
              <w:rPr>
                <w:sz w:val="20"/>
                <w:szCs w:val="20"/>
                <w:lang w:val="en-US"/>
              </w:rPr>
              <w:t>5.13</w:t>
            </w:r>
          </w:p>
        </w:tc>
        <w:tc>
          <w:tcPr>
            <w:tcW w:w="673" w:type="pct"/>
            <w:tcBorders>
              <w:right w:val="single" w:sz="4" w:space="0" w:color="auto"/>
            </w:tcBorders>
            <w:shd w:val="clear" w:color="auto" w:fill="FFFFFF" w:themeFill="background1"/>
            <w:noWrap/>
            <w:vAlign w:val="center"/>
          </w:tcPr>
          <w:p w14:paraId="411314A5" w14:textId="77777777" w:rsidR="00E628DF" w:rsidRDefault="007C16EA">
            <w:pPr>
              <w:keepNext/>
              <w:tabs>
                <w:tab w:val="left" w:pos="710"/>
              </w:tabs>
              <w:jc w:val="right"/>
              <w:rPr>
                <w:sz w:val="20"/>
                <w:szCs w:val="20"/>
                <w:lang w:val="en-US"/>
              </w:rPr>
            </w:pPr>
            <w:r>
              <w:rPr>
                <w:sz w:val="20"/>
                <w:szCs w:val="20"/>
                <w:lang w:val="en-US"/>
              </w:rPr>
              <w:t>510,763</w:t>
            </w:r>
          </w:p>
        </w:tc>
        <w:tc>
          <w:tcPr>
            <w:tcW w:w="2645"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1314A6" w14:textId="77777777" w:rsidR="00E628DF" w:rsidRDefault="00E628DF">
            <w:pPr>
              <w:keepNext/>
              <w:tabs>
                <w:tab w:val="left" w:pos="710"/>
              </w:tabs>
              <w:jc w:val="left"/>
              <w:rPr>
                <w:sz w:val="20"/>
                <w:szCs w:val="20"/>
                <w:lang w:val="en-US"/>
              </w:rPr>
            </w:pPr>
          </w:p>
        </w:tc>
      </w:tr>
      <w:tr w:rsidR="00E628DF" w14:paraId="411314AD" w14:textId="77777777" w:rsidTr="003E4306">
        <w:trPr>
          <w:trHeight w:val="46"/>
        </w:trPr>
        <w:tc>
          <w:tcPr>
            <w:tcW w:w="767" w:type="pct"/>
            <w:shd w:val="clear" w:color="auto" w:fill="FFFFFF" w:themeFill="background1"/>
            <w:noWrap/>
            <w:vAlign w:val="center"/>
          </w:tcPr>
          <w:p w14:paraId="411314A8" w14:textId="77777777" w:rsidR="00E628DF" w:rsidRDefault="007C16EA">
            <w:pPr>
              <w:widowControl w:val="0"/>
              <w:tabs>
                <w:tab w:val="left" w:pos="710"/>
              </w:tabs>
              <w:ind w:right="-247"/>
              <w:jc w:val="left"/>
              <w:rPr>
                <w:sz w:val="20"/>
                <w:szCs w:val="20"/>
                <w:lang w:val="en-US"/>
              </w:rPr>
            </w:pPr>
            <w:r>
              <w:rPr>
                <w:sz w:val="20"/>
                <w:szCs w:val="20"/>
              </w:rPr>
              <w:t>Huntsman (28)</w:t>
            </w:r>
            <w:r>
              <w:rPr>
                <w:sz w:val="20"/>
                <w:szCs w:val="20"/>
                <w:vertAlign w:val="superscript"/>
              </w:rPr>
              <w:t>*</w:t>
            </w:r>
          </w:p>
        </w:tc>
        <w:tc>
          <w:tcPr>
            <w:tcW w:w="434" w:type="pct"/>
            <w:tcBorders>
              <w:top w:val="nil"/>
              <w:left w:val="nil"/>
              <w:bottom w:val="single" w:sz="4" w:space="0" w:color="auto"/>
              <w:right w:val="single" w:sz="4" w:space="0" w:color="auto"/>
            </w:tcBorders>
            <w:shd w:val="clear" w:color="auto" w:fill="FFFFFF" w:themeFill="background1"/>
            <w:noWrap/>
            <w:vAlign w:val="center"/>
          </w:tcPr>
          <w:p w14:paraId="411314A9" w14:textId="77777777" w:rsidR="00E628DF" w:rsidRDefault="007C16EA">
            <w:pPr>
              <w:tabs>
                <w:tab w:val="left" w:pos="710"/>
              </w:tabs>
              <w:jc w:val="right"/>
              <w:rPr>
                <w:sz w:val="20"/>
                <w:szCs w:val="20"/>
                <w:lang w:val="en-US"/>
              </w:rPr>
            </w:pPr>
            <w:r>
              <w:rPr>
                <w:sz w:val="20"/>
                <w:szCs w:val="20"/>
                <w:lang w:val="en-US"/>
              </w:rPr>
              <w:t>92.55</w:t>
            </w:r>
          </w:p>
        </w:tc>
        <w:tc>
          <w:tcPr>
            <w:tcW w:w="481" w:type="pct"/>
            <w:tcBorders>
              <w:top w:val="nil"/>
              <w:left w:val="nil"/>
              <w:bottom w:val="single" w:sz="4" w:space="0" w:color="auto"/>
              <w:right w:val="single" w:sz="4" w:space="0" w:color="auto"/>
            </w:tcBorders>
            <w:shd w:val="clear" w:color="auto" w:fill="FFFFFF" w:themeFill="background1"/>
            <w:noWrap/>
            <w:vAlign w:val="center"/>
          </w:tcPr>
          <w:p w14:paraId="411314AA" w14:textId="77777777" w:rsidR="00E628DF" w:rsidRDefault="007C16EA">
            <w:pPr>
              <w:tabs>
                <w:tab w:val="left" w:pos="710"/>
              </w:tabs>
              <w:jc w:val="right"/>
              <w:rPr>
                <w:sz w:val="20"/>
                <w:szCs w:val="20"/>
                <w:lang w:val="en-US"/>
              </w:rPr>
            </w:pPr>
            <w:r>
              <w:rPr>
                <w:sz w:val="20"/>
                <w:szCs w:val="20"/>
                <w:lang w:val="en-US"/>
              </w:rPr>
              <w:t>10.18</w:t>
            </w:r>
          </w:p>
        </w:tc>
        <w:tc>
          <w:tcPr>
            <w:tcW w:w="673" w:type="pct"/>
            <w:tcBorders>
              <w:right w:val="single" w:sz="4" w:space="0" w:color="auto"/>
            </w:tcBorders>
            <w:shd w:val="clear" w:color="auto" w:fill="FFFFFF" w:themeFill="background1"/>
            <w:noWrap/>
            <w:vAlign w:val="center"/>
          </w:tcPr>
          <w:p w14:paraId="411314AB" w14:textId="77777777" w:rsidR="00E628DF" w:rsidRDefault="007C16EA">
            <w:pPr>
              <w:tabs>
                <w:tab w:val="left" w:pos="710"/>
              </w:tabs>
              <w:jc w:val="right"/>
              <w:rPr>
                <w:sz w:val="20"/>
                <w:szCs w:val="20"/>
                <w:lang w:val="en-US"/>
              </w:rPr>
            </w:pPr>
            <w:r>
              <w:rPr>
                <w:sz w:val="20"/>
                <w:szCs w:val="20"/>
                <w:lang w:val="en-US"/>
              </w:rPr>
              <w:t>962,540</w:t>
            </w:r>
          </w:p>
        </w:tc>
        <w:tc>
          <w:tcPr>
            <w:tcW w:w="2645"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1314AC" w14:textId="77777777" w:rsidR="00E628DF" w:rsidRDefault="00E628DF">
            <w:pPr>
              <w:tabs>
                <w:tab w:val="left" w:pos="710"/>
              </w:tabs>
              <w:jc w:val="left"/>
              <w:rPr>
                <w:sz w:val="20"/>
                <w:szCs w:val="20"/>
                <w:lang w:val="en-US"/>
              </w:rPr>
            </w:pPr>
          </w:p>
        </w:tc>
      </w:tr>
      <w:tr w:rsidR="00E628DF" w14:paraId="411314B3" w14:textId="77777777" w:rsidTr="003E4306">
        <w:trPr>
          <w:trHeight w:val="506"/>
        </w:trPr>
        <w:tc>
          <w:tcPr>
            <w:tcW w:w="767" w:type="pct"/>
            <w:shd w:val="clear" w:color="auto" w:fill="FFFFFF" w:themeFill="background1"/>
            <w:noWrap/>
            <w:vAlign w:val="center"/>
          </w:tcPr>
          <w:p w14:paraId="411314AE" w14:textId="77777777" w:rsidR="00E628DF" w:rsidRDefault="007C16EA">
            <w:pPr>
              <w:widowControl w:val="0"/>
              <w:tabs>
                <w:tab w:val="left" w:pos="710"/>
              </w:tabs>
              <w:jc w:val="left"/>
              <w:rPr>
                <w:sz w:val="20"/>
                <w:szCs w:val="20"/>
                <w:lang w:val="en-US"/>
              </w:rPr>
            </w:pPr>
            <w:r>
              <w:rPr>
                <w:sz w:val="20"/>
                <w:szCs w:val="20"/>
              </w:rPr>
              <w:t>Poliresinas San Luis (12)</w:t>
            </w:r>
          </w:p>
        </w:tc>
        <w:tc>
          <w:tcPr>
            <w:tcW w:w="434" w:type="pct"/>
            <w:tcBorders>
              <w:top w:val="nil"/>
              <w:left w:val="nil"/>
              <w:bottom w:val="single" w:sz="4" w:space="0" w:color="auto"/>
              <w:right w:val="single" w:sz="4" w:space="0" w:color="auto"/>
            </w:tcBorders>
            <w:shd w:val="clear" w:color="auto" w:fill="FFFFFF" w:themeFill="background1"/>
            <w:noWrap/>
            <w:vAlign w:val="center"/>
          </w:tcPr>
          <w:p w14:paraId="411314AF" w14:textId="77777777" w:rsidR="00E628DF" w:rsidRDefault="007C16EA">
            <w:pPr>
              <w:tabs>
                <w:tab w:val="left" w:pos="710"/>
              </w:tabs>
              <w:jc w:val="right"/>
              <w:rPr>
                <w:sz w:val="20"/>
                <w:szCs w:val="20"/>
                <w:lang w:val="en-US"/>
              </w:rPr>
            </w:pPr>
            <w:r>
              <w:rPr>
                <w:sz w:val="20"/>
                <w:szCs w:val="20"/>
                <w:lang w:val="en-US"/>
              </w:rPr>
              <w:t>22.03</w:t>
            </w:r>
          </w:p>
        </w:tc>
        <w:tc>
          <w:tcPr>
            <w:tcW w:w="481" w:type="pct"/>
            <w:tcBorders>
              <w:top w:val="nil"/>
              <w:left w:val="nil"/>
              <w:bottom w:val="single" w:sz="4" w:space="0" w:color="auto"/>
              <w:right w:val="single" w:sz="4" w:space="0" w:color="auto"/>
            </w:tcBorders>
            <w:shd w:val="clear" w:color="auto" w:fill="FFFFFF" w:themeFill="background1"/>
            <w:noWrap/>
            <w:vAlign w:val="center"/>
          </w:tcPr>
          <w:p w14:paraId="411314B0" w14:textId="77777777" w:rsidR="00E628DF" w:rsidRDefault="007C16EA">
            <w:pPr>
              <w:tabs>
                <w:tab w:val="left" w:pos="710"/>
              </w:tabs>
              <w:jc w:val="right"/>
              <w:rPr>
                <w:sz w:val="20"/>
                <w:szCs w:val="20"/>
                <w:lang w:val="en-US"/>
              </w:rPr>
            </w:pPr>
            <w:r>
              <w:rPr>
                <w:sz w:val="20"/>
                <w:szCs w:val="20"/>
                <w:lang w:val="en-US"/>
              </w:rPr>
              <w:t>2.42</w:t>
            </w:r>
          </w:p>
        </w:tc>
        <w:tc>
          <w:tcPr>
            <w:tcW w:w="673" w:type="pct"/>
            <w:tcBorders>
              <w:right w:val="single" w:sz="4" w:space="0" w:color="auto"/>
            </w:tcBorders>
            <w:shd w:val="clear" w:color="auto" w:fill="FFFFFF" w:themeFill="background1"/>
            <w:noWrap/>
            <w:vAlign w:val="center"/>
          </w:tcPr>
          <w:p w14:paraId="411314B1" w14:textId="77777777" w:rsidR="00E628DF" w:rsidRDefault="007C16EA">
            <w:pPr>
              <w:tabs>
                <w:tab w:val="left" w:pos="710"/>
              </w:tabs>
              <w:jc w:val="right"/>
              <w:rPr>
                <w:sz w:val="20"/>
                <w:szCs w:val="20"/>
                <w:lang w:val="en-US"/>
              </w:rPr>
            </w:pPr>
            <w:r>
              <w:rPr>
                <w:sz w:val="20"/>
                <w:szCs w:val="20"/>
                <w:lang w:val="en-US"/>
              </w:rPr>
              <w:t>241,438</w:t>
            </w:r>
          </w:p>
        </w:tc>
        <w:tc>
          <w:tcPr>
            <w:tcW w:w="2645"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1314B2" w14:textId="77777777" w:rsidR="00E628DF" w:rsidRDefault="00E628DF">
            <w:pPr>
              <w:tabs>
                <w:tab w:val="left" w:pos="710"/>
              </w:tabs>
              <w:jc w:val="left"/>
              <w:rPr>
                <w:sz w:val="20"/>
                <w:szCs w:val="20"/>
                <w:lang w:val="en-US"/>
              </w:rPr>
            </w:pPr>
          </w:p>
        </w:tc>
      </w:tr>
      <w:tr w:rsidR="00E628DF" w14:paraId="411314B9" w14:textId="77777777" w:rsidTr="003E4306">
        <w:trPr>
          <w:trHeight w:val="598"/>
        </w:trPr>
        <w:tc>
          <w:tcPr>
            <w:tcW w:w="767" w:type="pct"/>
            <w:shd w:val="clear" w:color="auto" w:fill="FFFFFF" w:themeFill="background1"/>
            <w:noWrap/>
            <w:vAlign w:val="center"/>
          </w:tcPr>
          <w:p w14:paraId="411314B4" w14:textId="77777777" w:rsidR="00E628DF" w:rsidRDefault="007C16EA">
            <w:pPr>
              <w:tabs>
                <w:tab w:val="left" w:pos="710"/>
              </w:tabs>
              <w:jc w:val="left"/>
              <w:rPr>
                <w:sz w:val="20"/>
                <w:szCs w:val="20"/>
                <w:lang w:val="es-CO"/>
              </w:rPr>
            </w:pPr>
            <w:r>
              <w:rPr>
                <w:sz w:val="20"/>
                <w:szCs w:val="20"/>
                <w:lang w:val="es-CO"/>
              </w:rPr>
              <w:t>Quimica del Caucho (17)</w:t>
            </w:r>
          </w:p>
        </w:tc>
        <w:tc>
          <w:tcPr>
            <w:tcW w:w="434" w:type="pct"/>
            <w:tcBorders>
              <w:top w:val="nil"/>
              <w:left w:val="nil"/>
              <w:right w:val="single" w:sz="4" w:space="0" w:color="auto"/>
            </w:tcBorders>
            <w:shd w:val="clear" w:color="auto" w:fill="FFFFFF" w:themeFill="background1"/>
            <w:noWrap/>
            <w:vAlign w:val="center"/>
          </w:tcPr>
          <w:p w14:paraId="411314B5" w14:textId="77777777" w:rsidR="00E628DF" w:rsidRDefault="007C16EA">
            <w:pPr>
              <w:tabs>
                <w:tab w:val="left" w:pos="710"/>
              </w:tabs>
              <w:jc w:val="right"/>
              <w:rPr>
                <w:sz w:val="20"/>
                <w:szCs w:val="20"/>
                <w:lang w:val="es-CO"/>
              </w:rPr>
            </w:pPr>
            <w:r>
              <w:rPr>
                <w:sz w:val="20"/>
                <w:szCs w:val="20"/>
                <w:lang w:val="en-US"/>
              </w:rPr>
              <w:t>56.50</w:t>
            </w:r>
          </w:p>
        </w:tc>
        <w:tc>
          <w:tcPr>
            <w:tcW w:w="481" w:type="pct"/>
            <w:tcBorders>
              <w:top w:val="nil"/>
              <w:left w:val="nil"/>
              <w:right w:val="single" w:sz="4" w:space="0" w:color="auto"/>
            </w:tcBorders>
            <w:shd w:val="clear" w:color="auto" w:fill="FFFFFF" w:themeFill="background1"/>
            <w:noWrap/>
            <w:vAlign w:val="center"/>
          </w:tcPr>
          <w:p w14:paraId="411314B6" w14:textId="77777777" w:rsidR="00E628DF" w:rsidRDefault="007C16EA">
            <w:pPr>
              <w:tabs>
                <w:tab w:val="left" w:pos="710"/>
              </w:tabs>
              <w:jc w:val="right"/>
              <w:rPr>
                <w:sz w:val="20"/>
                <w:szCs w:val="20"/>
                <w:lang w:val="es-CO"/>
              </w:rPr>
            </w:pPr>
            <w:r>
              <w:rPr>
                <w:sz w:val="20"/>
                <w:szCs w:val="20"/>
                <w:lang w:val="en-US"/>
              </w:rPr>
              <w:t>6.21</w:t>
            </w:r>
          </w:p>
        </w:tc>
        <w:tc>
          <w:tcPr>
            <w:tcW w:w="673" w:type="pct"/>
            <w:tcBorders>
              <w:right w:val="single" w:sz="4" w:space="0" w:color="auto"/>
            </w:tcBorders>
            <w:shd w:val="clear" w:color="auto" w:fill="FFFFFF" w:themeFill="background1"/>
            <w:noWrap/>
            <w:vAlign w:val="center"/>
          </w:tcPr>
          <w:p w14:paraId="411314B7" w14:textId="77777777" w:rsidR="00E628DF" w:rsidRDefault="007C16EA">
            <w:pPr>
              <w:tabs>
                <w:tab w:val="left" w:pos="710"/>
              </w:tabs>
              <w:jc w:val="right"/>
              <w:rPr>
                <w:sz w:val="20"/>
                <w:szCs w:val="20"/>
                <w:lang w:val="es-CO"/>
              </w:rPr>
            </w:pPr>
            <w:r>
              <w:rPr>
                <w:sz w:val="20"/>
                <w:szCs w:val="20"/>
                <w:lang w:val="en-US"/>
              </w:rPr>
              <w:t>588,344</w:t>
            </w:r>
          </w:p>
        </w:tc>
        <w:tc>
          <w:tcPr>
            <w:tcW w:w="2645"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1314B8" w14:textId="77777777" w:rsidR="00E628DF" w:rsidRDefault="00E628DF">
            <w:pPr>
              <w:tabs>
                <w:tab w:val="left" w:pos="710"/>
              </w:tabs>
              <w:jc w:val="left"/>
              <w:rPr>
                <w:sz w:val="20"/>
                <w:szCs w:val="20"/>
                <w:lang w:val="es-CO"/>
              </w:rPr>
            </w:pPr>
          </w:p>
        </w:tc>
      </w:tr>
      <w:tr w:rsidR="00E628DF" w14:paraId="411314BF" w14:textId="77777777" w:rsidTr="003E4306">
        <w:trPr>
          <w:trHeight w:val="423"/>
        </w:trPr>
        <w:tc>
          <w:tcPr>
            <w:tcW w:w="767" w:type="pct"/>
            <w:shd w:val="clear" w:color="auto" w:fill="FFFFFF" w:themeFill="background1"/>
            <w:noWrap/>
            <w:vAlign w:val="center"/>
          </w:tcPr>
          <w:p w14:paraId="411314BA" w14:textId="77777777" w:rsidR="00E628DF" w:rsidRDefault="007C16EA">
            <w:pPr>
              <w:tabs>
                <w:tab w:val="left" w:pos="710"/>
              </w:tabs>
              <w:jc w:val="left"/>
              <w:rPr>
                <w:rFonts w:eastAsia="SimSun"/>
                <w:b/>
                <w:bCs/>
                <w:sz w:val="20"/>
                <w:szCs w:val="20"/>
                <w:lang w:eastAsia="zh-CN"/>
              </w:rPr>
            </w:pPr>
            <w:r>
              <w:rPr>
                <w:rFonts w:eastAsia="SimSun" w:hint="eastAsia"/>
                <w:b/>
                <w:bCs/>
                <w:sz w:val="20"/>
                <w:szCs w:val="20"/>
                <w:lang w:val="en-US" w:eastAsia="zh-CN"/>
              </w:rPr>
              <w:t>小计</w:t>
            </w:r>
          </w:p>
        </w:tc>
        <w:tc>
          <w:tcPr>
            <w:tcW w:w="434" w:type="pct"/>
            <w:tcBorders>
              <w:top w:val="nil"/>
              <w:left w:val="nil"/>
              <w:bottom w:val="single" w:sz="4" w:space="0" w:color="auto"/>
              <w:right w:val="single" w:sz="4" w:space="0" w:color="auto"/>
            </w:tcBorders>
            <w:shd w:val="clear" w:color="auto" w:fill="FFFFFF" w:themeFill="background1"/>
            <w:noWrap/>
            <w:vAlign w:val="center"/>
          </w:tcPr>
          <w:p w14:paraId="411314BB" w14:textId="77777777" w:rsidR="00E628DF" w:rsidRDefault="007C16EA">
            <w:pPr>
              <w:tabs>
                <w:tab w:val="left" w:pos="710"/>
              </w:tabs>
              <w:jc w:val="right"/>
              <w:rPr>
                <w:b/>
                <w:bCs/>
                <w:sz w:val="20"/>
                <w:szCs w:val="20"/>
                <w:lang w:val="en-US"/>
              </w:rPr>
            </w:pPr>
            <w:r>
              <w:rPr>
                <w:b/>
                <w:bCs/>
                <w:color w:val="000000"/>
                <w:sz w:val="20"/>
                <w:szCs w:val="20"/>
                <w:lang w:val="en-US"/>
              </w:rPr>
              <w:t>467.02</w:t>
            </w:r>
          </w:p>
        </w:tc>
        <w:tc>
          <w:tcPr>
            <w:tcW w:w="481" w:type="pct"/>
            <w:tcBorders>
              <w:top w:val="nil"/>
              <w:left w:val="nil"/>
              <w:bottom w:val="single" w:sz="4" w:space="0" w:color="auto"/>
              <w:right w:val="single" w:sz="4" w:space="0" w:color="auto"/>
            </w:tcBorders>
            <w:shd w:val="clear" w:color="auto" w:fill="FFFFFF" w:themeFill="background1"/>
            <w:noWrap/>
            <w:vAlign w:val="center"/>
          </w:tcPr>
          <w:p w14:paraId="411314BC" w14:textId="77777777" w:rsidR="00E628DF" w:rsidRDefault="007C16EA">
            <w:pPr>
              <w:tabs>
                <w:tab w:val="left" w:pos="710"/>
              </w:tabs>
              <w:jc w:val="right"/>
              <w:rPr>
                <w:b/>
                <w:bCs/>
                <w:sz w:val="20"/>
                <w:szCs w:val="20"/>
                <w:lang w:val="en-US"/>
              </w:rPr>
            </w:pPr>
            <w:r>
              <w:rPr>
                <w:b/>
                <w:bCs/>
                <w:color w:val="000000"/>
                <w:sz w:val="20"/>
                <w:szCs w:val="20"/>
                <w:lang w:val="en-US"/>
              </w:rPr>
              <w:t>51.37</w:t>
            </w:r>
          </w:p>
        </w:tc>
        <w:tc>
          <w:tcPr>
            <w:tcW w:w="673" w:type="pct"/>
            <w:tcBorders>
              <w:right w:val="single" w:sz="4" w:space="0" w:color="auto"/>
            </w:tcBorders>
            <w:shd w:val="clear" w:color="auto" w:fill="FFFFFF" w:themeFill="background1"/>
            <w:noWrap/>
            <w:vAlign w:val="center"/>
          </w:tcPr>
          <w:p w14:paraId="411314BD" w14:textId="77777777" w:rsidR="00E628DF" w:rsidRDefault="007C16EA">
            <w:pPr>
              <w:tabs>
                <w:tab w:val="left" w:pos="710"/>
              </w:tabs>
              <w:jc w:val="right"/>
              <w:rPr>
                <w:b/>
                <w:bCs/>
                <w:sz w:val="20"/>
                <w:szCs w:val="20"/>
                <w:lang w:val="en-US"/>
              </w:rPr>
            </w:pPr>
            <w:r>
              <w:rPr>
                <w:b/>
                <w:bCs/>
                <w:sz w:val="20"/>
                <w:szCs w:val="20"/>
                <w:lang w:val="en-US"/>
              </w:rPr>
              <w:t>4,663,827</w:t>
            </w:r>
          </w:p>
        </w:tc>
        <w:tc>
          <w:tcPr>
            <w:tcW w:w="2645" w:type="pct"/>
            <w:vMerge/>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1314BE" w14:textId="77777777" w:rsidR="00E628DF" w:rsidRDefault="00E628DF">
            <w:pPr>
              <w:tabs>
                <w:tab w:val="left" w:pos="710"/>
              </w:tabs>
              <w:jc w:val="left"/>
              <w:rPr>
                <w:b/>
                <w:bCs/>
                <w:sz w:val="20"/>
                <w:szCs w:val="20"/>
                <w:lang w:val="en-US"/>
              </w:rPr>
            </w:pPr>
          </w:p>
        </w:tc>
      </w:tr>
      <w:tr w:rsidR="00E628DF" w14:paraId="411314C5" w14:textId="77777777" w:rsidTr="003E4306">
        <w:trPr>
          <w:trHeight w:val="290"/>
        </w:trPr>
        <w:tc>
          <w:tcPr>
            <w:tcW w:w="767" w:type="pct"/>
            <w:shd w:val="clear" w:color="auto" w:fill="FFFFFF" w:themeFill="background1"/>
            <w:noWrap/>
            <w:vAlign w:val="center"/>
          </w:tcPr>
          <w:p w14:paraId="411314C0" w14:textId="77777777" w:rsidR="00E628DF" w:rsidRDefault="007C16EA">
            <w:pPr>
              <w:tabs>
                <w:tab w:val="left" w:pos="710"/>
              </w:tabs>
              <w:jc w:val="left"/>
              <w:rPr>
                <w:rFonts w:eastAsia="SimSun"/>
                <w:b/>
                <w:bCs/>
                <w:sz w:val="20"/>
                <w:szCs w:val="20"/>
                <w:lang w:val="en-US" w:eastAsia="zh-CN"/>
              </w:rPr>
            </w:pPr>
            <w:r>
              <w:rPr>
                <w:rFonts w:eastAsia="Calibri"/>
                <w:b/>
                <w:bCs/>
                <w:sz w:val="20"/>
                <w:szCs w:val="20"/>
                <w:lang w:eastAsia="en-GB"/>
              </w:rPr>
              <w:t>PU</w:t>
            </w:r>
            <w:r>
              <w:rPr>
                <w:rFonts w:eastAsia="SimSun" w:hint="eastAsia"/>
                <w:b/>
                <w:bCs/>
                <w:sz w:val="20"/>
                <w:szCs w:val="20"/>
                <w:lang w:val="en-US" w:eastAsia="zh-CN"/>
              </w:rPr>
              <w:t>总计</w:t>
            </w:r>
          </w:p>
        </w:tc>
        <w:tc>
          <w:tcPr>
            <w:tcW w:w="434" w:type="pct"/>
            <w:tcBorders>
              <w:top w:val="nil"/>
              <w:left w:val="nil"/>
              <w:bottom w:val="single" w:sz="4" w:space="0" w:color="auto"/>
              <w:right w:val="single" w:sz="4" w:space="0" w:color="auto"/>
            </w:tcBorders>
            <w:shd w:val="clear" w:color="auto" w:fill="FFFFFF" w:themeFill="background1"/>
            <w:noWrap/>
            <w:vAlign w:val="center"/>
          </w:tcPr>
          <w:p w14:paraId="411314C1" w14:textId="77777777" w:rsidR="00E628DF" w:rsidRDefault="007C16EA">
            <w:pPr>
              <w:tabs>
                <w:tab w:val="left" w:pos="710"/>
              </w:tabs>
              <w:jc w:val="right"/>
              <w:rPr>
                <w:b/>
                <w:bCs/>
                <w:sz w:val="20"/>
                <w:szCs w:val="20"/>
                <w:lang w:val="en-US"/>
              </w:rPr>
            </w:pPr>
            <w:r>
              <w:rPr>
                <w:b/>
                <w:bCs/>
                <w:sz w:val="20"/>
                <w:szCs w:val="20"/>
                <w:lang w:val="en-US"/>
              </w:rPr>
              <w:t>527.55</w:t>
            </w:r>
          </w:p>
        </w:tc>
        <w:tc>
          <w:tcPr>
            <w:tcW w:w="481" w:type="pct"/>
            <w:tcBorders>
              <w:top w:val="nil"/>
              <w:left w:val="nil"/>
              <w:bottom w:val="single" w:sz="4" w:space="0" w:color="auto"/>
              <w:right w:val="single" w:sz="4" w:space="0" w:color="auto"/>
            </w:tcBorders>
            <w:shd w:val="clear" w:color="auto" w:fill="FFFFFF" w:themeFill="background1"/>
            <w:noWrap/>
            <w:vAlign w:val="center"/>
          </w:tcPr>
          <w:p w14:paraId="411314C2" w14:textId="77777777" w:rsidR="00E628DF" w:rsidRDefault="007C16EA">
            <w:pPr>
              <w:tabs>
                <w:tab w:val="left" w:pos="710"/>
              </w:tabs>
              <w:jc w:val="right"/>
              <w:rPr>
                <w:b/>
                <w:bCs/>
                <w:sz w:val="20"/>
                <w:szCs w:val="20"/>
                <w:lang w:val="en-US"/>
              </w:rPr>
            </w:pPr>
            <w:r>
              <w:rPr>
                <w:b/>
                <w:bCs/>
                <w:sz w:val="20"/>
                <w:szCs w:val="20"/>
                <w:lang w:val="en-US"/>
              </w:rPr>
              <w:t>58.03</w:t>
            </w:r>
          </w:p>
        </w:tc>
        <w:tc>
          <w:tcPr>
            <w:tcW w:w="673" w:type="pct"/>
            <w:shd w:val="clear" w:color="auto" w:fill="FFFFFF" w:themeFill="background1"/>
            <w:noWrap/>
            <w:vAlign w:val="center"/>
          </w:tcPr>
          <w:p w14:paraId="411314C3" w14:textId="77777777" w:rsidR="00E628DF" w:rsidRDefault="007C16EA">
            <w:pPr>
              <w:tabs>
                <w:tab w:val="left" w:pos="710"/>
              </w:tabs>
              <w:jc w:val="right"/>
              <w:rPr>
                <w:b/>
                <w:bCs/>
                <w:sz w:val="20"/>
                <w:szCs w:val="20"/>
                <w:lang w:val="en-US"/>
              </w:rPr>
            </w:pPr>
            <w:r>
              <w:rPr>
                <w:b/>
                <w:bCs/>
                <w:sz w:val="20"/>
                <w:szCs w:val="20"/>
                <w:lang w:val="en-US"/>
              </w:rPr>
              <w:t>5,211,401</w:t>
            </w:r>
          </w:p>
        </w:tc>
        <w:tc>
          <w:tcPr>
            <w:tcW w:w="2645" w:type="pct"/>
            <w:tcBorders>
              <w:top w:val="single" w:sz="4" w:space="0" w:color="auto"/>
            </w:tcBorders>
            <w:shd w:val="clear" w:color="auto" w:fill="FFFFFF" w:themeFill="background1"/>
            <w:noWrap/>
            <w:vAlign w:val="center"/>
          </w:tcPr>
          <w:p w14:paraId="411314C4" w14:textId="77777777" w:rsidR="00E628DF" w:rsidRDefault="00E628DF">
            <w:pPr>
              <w:tabs>
                <w:tab w:val="left" w:pos="710"/>
              </w:tabs>
              <w:jc w:val="left"/>
              <w:rPr>
                <w:b/>
                <w:bCs/>
                <w:sz w:val="20"/>
                <w:szCs w:val="20"/>
                <w:lang w:val="en-US"/>
              </w:rPr>
            </w:pPr>
          </w:p>
        </w:tc>
      </w:tr>
      <w:tr w:rsidR="00E628DF" w14:paraId="411314C7" w14:textId="77777777">
        <w:trPr>
          <w:trHeight w:val="283"/>
        </w:trPr>
        <w:tc>
          <w:tcPr>
            <w:tcW w:w="5000" w:type="pct"/>
            <w:gridSpan w:val="5"/>
            <w:shd w:val="clear" w:color="auto" w:fill="FFFFFF" w:themeFill="background1"/>
            <w:noWrap/>
            <w:vAlign w:val="center"/>
          </w:tcPr>
          <w:p w14:paraId="411314C6" w14:textId="77777777" w:rsidR="00E628DF" w:rsidRDefault="007C16EA">
            <w:pPr>
              <w:tabs>
                <w:tab w:val="left" w:pos="710"/>
              </w:tabs>
              <w:jc w:val="center"/>
              <w:rPr>
                <w:rFonts w:eastAsia="Calibri"/>
                <w:b/>
                <w:bCs/>
                <w:sz w:val="20"/>
                <w:szCs w:val="20"/>
                <w:lang w:val="en-US" w:eastAsia="en-GB"/>
              </w:rPr>
            </w:pPr>
            <w:r>
              <w:rPr>
                <w:rFonts w:eastAsia="SimSun" w:hint="eastAsia"/>
                <w:b/>
                <w:bCs/>
                <w:sz w:val="20"/>
                <w:szCs w:val="20"/>
                <w:lang w:val="en-US" w:eastAsia="zh-CN"/>
              </w:rPr>
              <w:t>XPS</w:t>
            </w:r>
            <w:r>
              <w:rPr>
                <w:rFonts w:eastAsia="SimSun"/>
                <w:b/>
                <w:bCs/>
                <w:sz w:val="20"/>
                <w:szCs w:val="20"/>
              </w:rPr>
              <w:t>泡沫</w:t>
            </w:r>
            <w:r>
              <w:rPr>
                <w:rFonts w:eastAsia="SimSun"/>
                <w:b/>
                <w:bCs/>
                <w:sz w:val="20"/>
                <w:szCs w:val="20"/>
                <w:lang w:val="en-US" w:eastAsia="zh-CN"/>
              </w:rPr>
              <w:t>塑料</w:t>
            </w:r>
            <w:r>
              <w:rPr>
                <w:rFonts w:eastAsia="SimSun" w:hint="eastAsia"/>
                <w:b/>
                <w:bCs/>
                <w:sz w:val="20"/>
                <w:szCs w:val="20"/>
                <w:lang w:val="en-US" w:eastAsia="zh-CN"/>
              </w:rPr>
              <w:t>行业</w:t>
            </w:r>
          </w:p>
        </w:tc>
      </w:tr>
      <w:tr w:rsidR="00E628DF" w14:paraId="411314CD" w14:textId="77777777" w:rsidTr="003E4306">
        <w:trPr>
          <w:trHeight w:val="50"/>
        </w:trPr>
        <w:tc>
          <w:tcPr>
            <w:tcW w:w="767" w:type="pct"/>
            <w:shd w:val="clear" w:color="auto" w:fill="FFFFFF" w:themeFill="background1"/>
            <w:noWrap/>
            <w:vAlign w:val="center"/>
          </w:tcPr>
          <w:p w14:paraId="411314C8" w14:textId="77777777" w:rsidR="00E628DF" w:rsidRDefault="007C16EA">
            <w:pPr>
              <w:tabs>
                <w:tab w:val="left" w:pos="710"/>
              </w:tabs>
              <w:jc w:val="left"/>
              <w:rPr>
                <w:sz w:val="20"/>
                <w:szCs w:val="20"/>
                <w:lang w:val="en-US"/>
              </w:rPr>
            </w:pPr>
            <w:r>
              <w:rPr>
                <w:sz w:val="20"/>
                <w:szCs w:val="20"/>
              </w:rPr>
              <w:t>Celpack</w:t>
            </w:r>
          </w:p>
        </w:tc>
        <w:tc>
          <w:tcPr>
            <w:tcW w:w="434" w:type="pct"/>
            <w:vMerge w:val="restart"/>
            <w:shd w:val="clear" w:color="auto" w:fill="FFFFFF" w:themeFill="background1"/>
            <w:noWrap/>
            <w:vAlign w:val="center"/>
          </w:tcPr>
          <w:p w14:paraId="411314C9" w14:textId="77777777" w:rsidR="00E628DF" w:rsidRDefault="007C16EA">
            <w:pPr>
              <w:tabs>
                <w:tab w:val="left" w:pos="710"/>
              </w:tabs>
              <w:jc w:val="right"/>
              <w:rPr>
                <w:sz w:val="20"/>
                <w:szCs w:val="20"/>
                <w:lang w:val="en-US"/>
              </w:rPr>
            </w:pPr>
            <w:r>
              <w:rPr>
                <w:rFonts w:eastAsia="Calibri"/>
                <w:sz w:val="20"/>
                <w:szCs w:val="20"/>
                <w:lang w:eastAsia="en-GB"/>
              </w:rPr>
              <w:t>57.30</w:t>
            </w:r>
          </w:p>
        </w:tc>
        <w:tc>
          <w:tcPr>
            <w:tcW w:w="481" w:type="pct"/>
            <w:vMerge w:val="restart"/>
            <w:shd w:val="clear" w:color="auto" w:fill="FFFFFF" w:themeFill="background1"/>
            <w:noWrap/>
            <w:vAlign w:val="center"/>
          </w:tcPr>
          <w:p w14:paraId="411314CA" w14:textId="77777777" w:rsidR="00E628DF" w:rsidRDefault="007C16EA">
            <w:pPr>
              <w:tabs>
                <w:tab w:val="left" w:pos="710"/>
              </w:tabs>
              <w:jc w:val="right"/>
              <w:rPr>
                <w:sz w:val="20"/>
                <w:szCs w:val="20"/>
                <w:lang w:val="en-US"/>
              </w:rPr>
            </w:pPr>
            <w:r>
              <w:rPr>
                <w:sz w:val="20"/>
                <w:szCs w:val="20"/>
                <w:lang w:val="en-US"/>
              </w:rPr>
              <w:t>3.42</w:t>
            </w:r>
          </w:p>
        </w:tc>
        <w:tc>
          <w:tcPr>
            <w:tcW w:w="673" w:type="pct"/>
            <w:vMerge w:val="restart"/>
            <w:shd w:val="clear" w:color="auto" w:fill="FFFFFF" w:themeFill="background1"/>
            <w:noWrap/>
            <w:vAlign w:val="center"/>
          </w:tcPr>
          <w:p w14:paraId="411314CB" w14:textId="77777777" w:rsidR="00E628DF" w:rsidRDefault="007C16EA">
            <w:pPr>
              <w:tabs>
                <w:tab w:val="left" w:pos="710"/>
              </w:tabs>
              <w:jc w:val="right"/>
              <w:rPr>
                <w:sz w:val="20"/>
                <w:szCs w:val="20"/>
                <w:lang w:val="en-US"/>
              </w:rPr>
            </w:pPr>
            <w:r>
              <w:rPr>
                <w:sz w:val="20"/>
                <w:szCs w:val="20"/>
                <w:lang w:val="en-US"/>
              </w:rPr>
              <w:t>348,767</w:t>
            </w:r>
          </w:p>
        </w:tc>
        <w:tc>
          <w:tcPr>
            <w:tcW w:w="2645" w:type="pct"/>
            <w:shd w:val="clear" w:color="auto" w:fill="FFFFFF" w:themeFill="background1"/>
            <w:noWrap/>
          </w:tcPr>
          <w:p w14:paraId="411314CC" w14:textId="77777777" w:rsidR="00E628DF" w:rsidRDefault="007C16EA">
            <w:pPr>
              <w:tabs>
                <w:tab w:val="left" w:pos="710"/>
              </w:tabs>
              <w:jc w:val="left"/>
              <w:rPr>
                <w:rFonts w:eastAsia="SimSun"/>
                <w:sz w:val="20"/>
                <w:szCs w:val="20"/>
                <w:lang w:val="en-US" w:eastAsia="zh-CN"/>
              </w:rPr>
            </w:pPr>
            <w:r>
              <w:rPr>
                <w:rFonts w:eastAsia="SimSun"/>
                <w:sz w:val="20"/>
                <w:szCs w:val="20"/>
                <w:lang w:eastAsia="zh-CN"/>
              </w:rPr>
              <w:t>XPS</w:t>
            </w:r>
            <w:r>
              <w:rPr>
                <w:rFonts w:eastAsia="SimSun"/>
                <w:sz w:val="20"/>
                <w:szCs w:val="20"/>
                <w:lang w:eastAsia="zh-CN"/>
              </w:rPr>
              <w:t>泡沫</w:t>
            </w:r>
            <w:r>
              <w:rPr>
                <w:rFonts w:eastAsia="SimSun"/>
                <w:sz w:val="20"/>
                <w:szCs w:val="20"/>
                <w:lang w:val="en-US" w:eastAsia="zh-CN"/>
              </w:rPr>
              <w:t>塑料</w:t>
            </w:r>
            <w:r>
              <w:rPr>
                <w:rFonts w:eastAsia="SimSun"/>
                <w:sz w:val="20"/>
                <w:szCs w:val="20"/>
                <w:lang w:eastAsia="zh-CN"/>
              </w:rPr>
              <w:t>生产已完成从</w:t>
            </w:r>
            <w:r>
              <w:rPr>
                <w:rFonts w:eastAsia="SimSun"/>
                <w:sz w:val="20"/>
                <w:szCs w:val="20"/>
                <w:lang w:eastAsia="zh-CN"/>
              </w:rPr>
              <w:t>HCFC-22</w:t>
            </w:r>
            <w:r>
              <w:rPr>
                <w:rFonts w:eastAsia="SimSun"/>
                <w:sz w:val="20"/>
                <w:szCs w:val="20"/>
                <w:lang w:eastAsia="zh-CN"/>
              </w:rPr>
              <w:t>向丁烷的转型。</w:t>
            </w:r>
          </w:p>
        </w:tc>
      </w:tr>
      <w:tr w:rsidR="00E628DF" w14:paraId="411314D3" w14:textId="77777777" w:rsidTr="003E4306">
        <w:trPr>
          <w:trHeight w:val="110"/>
        </w:trPr>
        <w:tc>
          <w:tcPr>
            <w:tcW w:w="767" w:type="pct"/>
            <w:shd w:val="clear" w:color="auto" w:fill="FFFFFF" w:themeFill="background1"/>
            <w:noWrap/>
            <w:vAlign w:val="center"/>
          </w:tcPr>
          <w:p w14:paraId="411314CE" w14:textId="77777777" w:rsidR="00E628DF" w:rsidRDefault="007C16EA">
            <w:pPr>
              <w:tabs>
                <w:tab w:val="left" w:pos="710"/>
              </w:tabs>
              <w:jc w:val="left"/>
              <w:rPr>
                <w:sz w:val="20"/>
                <w:szCs w:val="20"/>
                <w:lang w:val="en-US"/>
              </w:rPr>
            </w:pPr>
            <w:r>
              <w:rPr>
                <w:sz w:val="20"/>
                <w:szCs w:val="20"/>
              </w:rPr>
              <w:t>Perfiles Revestidos</w:t>
            </w:r>
          </w:p>
        </w:tc>
        <w:tc>
          <w:tcPr>
            <w:tcW w:w="434" w:type="pct"/>
            <w:vMerge/>
            <w:shd w:val="clear" w:color="auto" w:fill="FFFFFF" w:themeFill="background1"/>
            <w:noWrap/>
            <w:vAlign w:val="center"/>
          </w:tcPr>
          <w:p w14:paraId="411314CF" w14:textId="77777777" w:rsidR="00E628DF" w:rsidRDefault="00E628DF">
            <w:pPr>
              <w:tabs>
                <w:tab w:val="left" w:pos="710"/>
              </w:tabs>
              <w:jc w:val="right"/>
              <w:rPr>
                <w:sz w:val="20"/>
                <w:szCs w:val="20"/>
                <w:lang w:val="en-US"/>
              </w:rPr>
            </w:pPr>
          </w:p>
        </w:tc>
        <w:tc>
          <w:tcPr>
            <w:tcW w:w="481" w:type="pct"/>
            <w:vMerge/>
            <w:shd w:val="clear" w:color="auto" w:fill="FFFFFF" w:themeFill="background1"/>
            <w:noWrap/>
            <w:vAlign w:val="center"/>
          </w:tcPr>
          <w:p w14:paraId="411314D0" w14:textId="77777777" w:rsidR="00E628DF" w:rsidRDefault="00E628DF">
            <w:pPr>
              <w:tabs>
                <w:tab w:val="left" w:pos="710"/>
              </w:tabs>
              <w:jc w:val="right"/>
              <w:rPr>
                <w:sz w:val="20"/>
                <w:szCs w:val="20"/>
                <w:lang w:val="en-US"/>
              </w:rPr>
            </w:pPr>
          </w:p>
        </w:tc>
        <w:tc>
          <w:tcPr>
            <w:tcW w:w="673" w:type="pct"/>
            <w:vMerge/>
            <w:shd w:val="clear" w:color="auto" w:fill="FFFFFF" w:themeFill="background1"/>
            <w:noWrap/>
            <w:vAlign w:val="center"/>
          </w:tcPr>
          <w:p w14:paraId="411314D1" w14:textId="77777777" w:rsidR="00E628DF" w:rsidRDefault="00E628DF">
            <w:pPr>
              <w:tabs>
                <w:tab w:val="left" w:pos="710"/>
              </w:tabs>
              <w:jc w:val="right"/>
              <w:rPr>
                <w:sz w:val="20"/>
                <w:szCs w:val="20"/>
                <w:lang w:val="en-US"/>
              </w:rPr>
            </w:pPr>
          </w:p>
        </w:tc>
        <w:tc>
          <w:tcPr>
            <w:tcW w:w="2645" w:type="pct"/>
            <w:shd w:val="clear" w:color="auto" w:fill="FFFFFF" w:themeFill="background1"/>
            <w:noWrap/>
          </w:tcPr>
          <w:p w14:paraId="411314D2" w14:textId="77777777" w:rsidR="00E628DF" w:rsidRDefault="007C16EA">
            <w:pPr>
              <w:jc w:val="left"/>
              <w:rPr>
                <w:rFonts w:eastAsia="SimSun"/>
                <w:sz w:val="20"/>
                <w:szCs w:val="20"/>
                <w:lang w:val="en-US" w:eastAsia="zh-CN"/>
              </w:rPr>
            </w:pPr>
            <w:r>
              <w:rPr>
                <w:rFonts w:eastAsia="SimSun"/>
                <w:sz w:val="20"/>
                <w:szCs w:val="20"/>
                <w:lang w:eastAsia="zh-CN"/>
              </w:rPr>
              <w:t>XPS</w:t>
            </w:r>
            <w:r>
              <w:rPr>
                <w:rFonts w:eastAsia="SimSun"/>
                <w:sz w:val="20"/>
                <w:szCs w:val="20"/>
                <w:lang w:eastAsia="zh-CN"/>
              </w:rPr>
              <w:t>泡沫</w:t>
            </w:r>
            <w:r>
              <w:rPr>
                <w:rFonts w:eastAsia="SimSun"/>
                <w:sz w:val="20"/>
                <w:szCs w:val="20"/>
                <w:lang w:val="en-US" w:eastAsia="zh-CN"/>
              </w:rPr>
              <w:t>塑料</w:t>
            </w:r>
            <w:r>
              <w:rPr>
                <w:rFonts w:eastAsia="SimSun"/>
                <w:sz w:val="20"/>
                <w:szCs w:val="20"/>
                <w:lang w:eastAsia="zh-CN"/>
              </w:rPr>
              <w:t>生产已完成从</w:t>
            </w:r>
            <w:r>
              <w:rPr>
                <w:rFonts w:eastAsia="SimSun"/>
                <w:sz w:val="20"/>
                <w:szCs w:val="20"/>
                <w:lang w:eastAsia="zh-CN"/>
              </w:rPr>
              <w:t>HCFC-22</w:t>
            </w:r>
            <w:r>
              <w:rPr>
                <w:rFonts w:eastAsia="SimSun"/>
                <w:sz w:val="20"/>
                <w:szCs w:val="20"/>
                <w:lang w:eastAsia="zh-CN"/>
              </w:rPr>
              <w:t>向</w:t>
            </w:r>
            <w:r>
              <w:rPr>
                <w:rFonts w:eastAsia="SimSun"/>
                <w:sz w:val="20"/>
                <w:szCs w:val="20"/>
                <w:lang w:val="en-US" w:eastAsia="zh-CN"/>
              </w:rPr>
              <w:t>二氧化碳</w:t>
            </w:r>
            <w:r>
              <w:rPr>
                <w:rFonts w:eastAsia="SimSun"/>
                <w:sz w:val="20"/>
                <w:szCs w:val="20"/>
                <w:lang w:eastAsia="zh-CN"/>
              </w:rPr>
              <w:t>/</w:t>
            </w:r>
            <w:r>
              <w:rPr>
                <w:rFonts w:eastAsia="SimSun"/>
                <w:sz w:val="20"/>
                <w:szCs w:val="20"/>
                <w:lang w:eastAsia="zh-CN"/>
              </w:rPr>
              <w:t>乙醇的转型。</w:t>
            </w:r>
          </w:p>
        </w:tc>
      </w:tr>
      <w:tr w:rsidR="00E628DF" w14:paraId="411314D9" w14:textId="77777777" w:rsidTr="003E4306">
        <w:trPr>
          <w:trHeight w:val="332"/>
        </w:trPr>
        <w:tc>
          <w:tcPr>
            <w:tcW w:w="767" w:type="pct"/>
            <w:shd w:val="clear" w:color="auto" w:fill="FFFFFF" w:themeFill="background1"/>
            <w:noWrap/>
            <w:vAlign w:val="center"/>
          </w:tcPr>
          <w:p w14:paraId="411314D4" w14:textId="77777777" w:rsidR="00E628DF" w:rsidRDefault="007C16EA">
            <w:pPr>
              <w:tabs>
                <w:tab w:val="left" w:pos="710"/>
              </w:tabs>
              <w:jc w:val="left"/>
              <w:rPr>
                <w:rFonts w:eastAsia="SimSun"/>
                <w:b/>
                <w:bCs/>
                <w:sz w:val="20"/>
                <w:szCs w:val="20"/>
                <w:lang w:val="en-US" w:eastAsia="zh-CN"/>
              </w:rPr>
            </w:pPr>
            <w:r>
              <w:rPr>
                <w:rFonts w:eastAsia="Calibri"/>
                <w:b/>
                <w:bCs/>
                <w:sz w:val="20"/>
                <w:szCs w:val="20"/>
                <w:lang w:eastAsia="en-GB"/>
              </w:rPr>
              <w:t>XPS</w:t>
            </w:r>
            <w:r>
              <w:rPr>
                <w:rFonts w:eastAsia="SimSun" w:hint="eastAsia"/>
                <w:b/>
                <w:bCs/>
                <w:sz w:val="20"/>
                <w:szCs w:val="20"/>
                <w:lang w:val="en-US" w:eastAsia="zh-CN"/>
              </w:rPr>
              <w:t>总计</w:t>
            </w:r>
          </w:p>
        </w:tc>
        <w:tc>
          <w:tcPr>
            <w:tcW w:w="434" w:type="pct"/>
            <w:shd w:val="clear" w:color="auto" w:fill="FFFFFF" w:themeFill="background1"/>
            <w:noWrap/>
            <w:vAlign w:val="center"/>
          </w:tcPr>
          <w:p w14:paraId="411314D5" w14:textId="77777777" w:rsidR="00E628DF" w:rsidRDefault="007C16EA">
            <w:pPr>
              <w:tabs>
                <w:tab w:val="left" w:pos="710"/>
              </w:tabs>
              <w:jc w:val="right"/>
              <w:rPr>
                <w:b/>
                <w:bCs/>
                <w:sz w:val="20"/>
                <w:szCs w:val="20"/>
                <w:lang w:val="en-US"/>
              </w:rPr>
            </w:pPr>
            <w:r>
              <w:rPr>
                <w:rFonts w:eastAsia="Calibri"/>
                <w:b/>
                <w:bCs/>
                <w:sz w:val="20"/>
                <w:szCs w:val="20"/>
                <w:lang w:eastAsia="en-GB"/>
              </w:rPr>
              <w:t>57.30</w:t>
            </w:r>
          </w:p>
        </w:tc>
        <w:tc>
          <w:tcPr>
            <w:tcW w:w="481" w:type="pct"/>
            <w:shd w:val="clear" w:color="auto" w:fill="FFFFFF" w:themeFill="background1"/>
            <w:noWrap/>
            <w:vAlign w:val="center"/>
          </w:tcPr>
          <w:p w14:paraId="411314D6" w14:textId="77777777" w:rsidR="00E628DF" w:rsidRDefault="007C16EA">
            <w:pPr>
              <w:tabs>
                <w:tab w:val="left" w:pos="710"/>
              </w:tabs>
              <w:jc w:val="right"/>
              <w:rPr>
                <w:b/>
                <w:bCs/>
                <w:sz w:val="20"/>
                <w:szCs w:val="20"/>
                <w:lang w:val="en-US"/>
              </w:rPr>
            </w:pPr>
            <w:r>
              <w:rPr>
                <w:b/>
                <w:bCs/>
                <w:sz w:val="20"/>
                <w:szCs w:val="20"/>
                <w:lang w:val="en-US"/>
              </w:rPr>
              <w:t>3.42</w:t>
            </w:r>
          </w:p>
        </w:tc>
        <w:tc>
          <w:tcPr>
            <w:tcW w:w="673" w:type="pct"/>
            <w:shd w:val="clear" w:color="auto" w:fill="FFFFFF" w:themeFill="background1"/>
            <w:noWrap/>
            <w:vAlign w:val="center"/>
          </w:tcPr>
          <w:p w14:paraId="411314D7" w14:textId="77777777" w:rsidR="00E628DF" w:rsidRDefault="007C16EA">
            <w:pPr>
              <w:tabs>
                <w:tab w:val="left" w:pos="710"/>
              </w:tabs>
              <w:jc w:val="right"/>
              <w:rPr>
                <w:b/>
                <w:bCs/>
                <w:sz w:val="20"/>
                <w:szCs w:val="20"/>
                <w:lang w:val="en-US"/>
              </w:rPr>
            </w:pPr>
            <w:r>
              <w:rPr>
                <w:rFonts w:eastAsia="Calibri"/>
                <w:b/>
                <w:bCs/>
                <w:sz w:val="20"/>
                <w:szCs w:val="20"/>
                <w:lang w:eastAsia="en-GB"/>
              </w:rPr>
              <w:t>348,767</w:t>
            </w:r>
          </w:p>
        </w:tc>
        <w:tc>
          <w:tcPr>
            <w:tcW w:w="2645" w:type="pct"/>
            <w:shd w:val="clear" w:color="auto" w:fill="FFFFFF" w:themeFill="background1"/>
            <w:noWrap/>
          </w:tcPr>
          <w:p w14:paraId="411314D8" w14:textId="77777777" w:rsidR="00E628DF" w:rsidRDefault="00E628DF">
            <w:pPr>
              <w:tabs>
                <w:tab w:val="left" w:pos="710"/>
              </w:tabs>
              <w:jc w:val="left"/>
              <w:rPr>
                <w:b/>
                <w:bCs/>
                <w:sz w:val="20"/>
                <w:szCs w:val="20"/>
                <w:lang w:val="en-US"/>
              </w:rPr>
            </w:pPr>
          </w:p>
        </w:tc>
      </w:tr>
    </w:tbl>
    <w:p w14:paraId="411314DA" w14:textId="77777777" w:rsidR="00E628DF" w:rsidRDefault="007C16EA">
      <w:pPr>
        <w:shd w:val="clear" w:color="auto" w:fill="FFFFFF" w:themeFill="background1"/>
        <w:tabs>
          <w:tab w:val="left" w:pos="710"/>
        </w:tabs>
        <w:spacing w:after="220"/>
        <w:rPr>
          <w:sz w:val="18"/>
          <w:szCs w:val="18"/>
          <w:lang w:eastAsia="zh-CN"/>
        </w:rPr>
      </w:pPr>
      <w:r>
        <w:rPr>
          <w:sz w:val="18"/>
          <w:szCs w:val="18"/>
          <w:lang w:eastAsia="zh-CN"/>
        </w:rPr>
        <w:t xml:space="preserve">* </w:t>
      </w:r>
      <w:r>
        <w:rPr>
          <w:rFonts w:eastAsia="SimSun"/>
          <w:sz w:val="18"/>
          <w:szCs w:val="18"/>
          <w:lang w:eastAsia="zh-CN"/>
        </w:rPr>
        <w:t>因非第</w:t>
      </w:r>
      <w:r>
        <w:rPr>
          <w:rFonts w:eastAsia="SimSun"/>
          <w:sz w:val="18"/>
          <w:szCs w:val="18"/>
          <w:lang w:eastAsia="zh-CN"/>
        </w:rPr>
        <w:t>5</w:t>
      </w:r>
      <w:r>
        <w:rPr>
          <w:rFonts w:eastAsia="SimSun"/>
          <w:sz w:val="18"/>
          <w:szCs w:val="18"/>
          <w:lang w:eastAsia="zh-CN"/>
        </w:rPr>
        <w:t>条国家所有，该</w:t>
      </w:r>
      <w:r>
        <w:rPr>
          <w:rFonts w:eastAsia="SimSun"/>
          <w:sz w:val="18"/>
          <w:szCs w:val="18"/>
          <w:lang w:val="en-US" w:eastAsia="zh-CN"/>
        </w:rPr>
        <w:t>配方厂家</w:t>
      </w:r>
      <w:r>
        <w:rPr>
          <w:rFonts w:eastAsia="SimSun"/>
          <w:sz w:val="18"/>
          <w:szCs w:val="18"/>
          <w:lang w:eastAsia="zh-CN"/>
        </w:rPr>
        <w:t>不符合</w:t>
      </w:r>
      <w:r>
        <w:rPr>
          <w:rFonts w:eastAsia="SimSun"/>
          <w:sz w:val="18"/>
          <w:szCs w:val="18"/>
          <w:lang w:val="en-US" w:eastAsia="zh-CN"/>
        </w:rPr>
        <w:t>供资条件</w:t>
      </w:r>
      <w:r>
        <w:rPr>
          <w:rFonts w:eastAsia="SimSun"/>
          <w:sz w:val="18"/>
          <w:szCs w:val="18"/>
          <w:lang w:eastAsia="zh-CN"/>
        </w:rPr>
        <w:t>；资金仅提供给下游用户</w:t>
      </w:r>
    </w:p>
    <w:p w14:paraId="411314DB" w14:textId="77777777" w:rsidR="00E628DF" w:rsidRDefault="007C16EA">
      <w:pPr>
        <w:keepNext/>
        <w:spacing w:before="220" w:after="220"/>
        <w:rPr>
          <w:rFonts w:eastAsia="KaiTi"/>
          <w:i/>
          <w:sz w:val="24"/>
          <w:szCs w:val="24"/>
          <w:u w:val="single"/>
          <w:lang w:val="en-US" w:eastAsia="zh-CN"/>
        </w:rPr>
      </w:pPr>
      <w:bookmarkStart w:id="2" w:name="_Hlk214094183"/>
      <w:r>
        <w:rPr>
          <w:rFonts w:eastAsia="KaiTi"/>
          <w:sz w:val="24"/>
          <w:szCs w:val="24"/>
          <w:u w:val="single"/>
          <w:lang w:eastAsia="zh-CN"/>
        </w:rPr>
        <w:t>聚氨酯泡沫</w:t>
      </w:r>
      <w:r>
        <w:rPr>
          <w:rFonts w:eastAsia="KaiTi"/>
          <w:sz w:val="24"/>
          <w:szCs w:val="24"/>
          <w:u w:val="single"/>
          <w:lang w:val="en-US" w:eastAsia="zh-CN"/>
        </w:rPr>
        <w:t>塑料对</w:t>
      </w:r>
      <w:r>
        <w:rPr>
          <w:rFonts w:eastAsia="KaiTi"/>
          <w:sz w:val="24"/>
          <w:szCs w:val="24"/>
          <w:u w:val="single"/>
          <w:lang w:eastAsia="zh-CN"/>
        </w:rPr>
        <w:t>高全球升温潜能值技术</w:t>
      </w:r>
      <w:r>
        <w:rPr>
          <w:rFonts w:eastAsia="KaiTi"/>
          <w:sz w:val="24"/>
          <w:szCs w:val="24"/>
          <w:u w:val="single"/>
          <w:lang w:val="en-US" w:eastAsia="zh-CN"/>
        </w:rPr>
        <w:t>的</w:t>
      </w:r>
      <w:r>
        <w:rPr>
          <w:rFonts w:eastAsia="KaiTi"/>
          <w:sz w:val="24"/>
          <w:szCs w:val="24"/>
          <w:u w:val="single"/>
          <w:lang w:eastAsia="zh-CN"/>
        </w:rPr>
        <w:t>暂时使用（</w:t>
      </w:r>
      <w:r>
        <w:rPr>
          <w:rFonts w:eastAsia="KaiTi"/>
          <w:sz w:val="24"/>
          <w:szCs w:val="24"/>
          <w:u w:val="single"/>
          <w:lang w:val="en-US" w:eastAsia="zh-CN"/>
        </w:rPr>
        <w:t>第</w:t>
      </w:r>
      <w:r>
        <w:rPr>
          <w:rFonts w:eastAsia="KaiTi"/>
          <w:sz w:val="24"/>
          <w:szCs w:val="24"/>
          <w:u w:val="single"/>
          <w:lang w:val="en-US" w:eastAsia="zh-CN"/>
        </w:rPr>
        <w:t>96/8</w:t>
      </w:r>
      <w:r>
        <w:rPr>
          <w:rFonts w:eastAsia="KaiTi"/>
          <w:sz w:val="24"/>
          <w:szCs w:val="24"/>
          <w:u w:val="single"/>
          <w:lang w:val="en-US" w:eastAsia="zh-CN"/>
        </w:rPr>
        <w:t>号决定）</w:t>
      </w:r>
    </w:p>
    <w:bookmarkEnd w:id="2"/>
    <w:p w14:paraId="411314DC" w14:textId="7EADA2F6" w:rsidR="00E628DF" w:rsidRDefault="007C16EA">
      <w:pPr>
        <w:pStyle w:val="Heading1"/>
        <w:spacing w:before="220" w:after="220"/>
        <w:rPr>
          <w:sz w:val="24"/>
          <w:szCs w:val="24"/>
          <w:lang w:eastAsia="zh-CN"/>
        </w:rPr>
      </w:pPr>
      <w:r>
        <w:rPr>
          <w:rFonts w:eastAsia="SimSun"/>
          <w:sz w:val="24"/>
          <w:szCs w:val="24"/>
          <w:lang w:eastAsia="zh-CN"/>
        </w:rPr>
        <w:t>在</w:t>
      </w:r>
      <w:r>
        <w:rPr>
          <w:rFonts w:eastAsia="SimSun"/>
          <w:sz w:val="24"/>
          <w:szCs w:val="24"/>
          <w:lang w:val="en-US" w:eastAsia="zh-CN"/>
        </w:rPr>
        <w:t>第</w:t>
      </w:r>
      <w:r w:rsidR="003C11F4">
        <w:rPr>
          <w:rFonts w:eastAsia="SimSun" w:hint="eastAsia"/>
          <w:sz w:val="24"/>
          <w:szCs w:val="24"/>
          <w:lang w:val="en-US" w:eastAsia="zh-CN"/>
        </w:rPr>
        <w:t>九十二</w:t>
      </w:r>
      <w:r>
        <w:rPr>
          <w:rFonts w:eastAsia="SimSun"/>
          <w:sz w:val="24"/>
          <w:szCs w:val="24"/>
          <w:lang w:eastAsia="zh-CN"/>
        </w:rPr>
        <w:t>次会议上</w:t>
      </w:r>
      <w:r>
        <w:rPr>
          <w:rFonts w:eastAsia="SimSun"/>
          <w:sz w:val="24"/>
          <w:szCs w:val="24"/>
          <w:lang w:val="en-US" w:eastAsia="zh-CN"/>
        </w:rPr>
        <w:t>核准</w:t>
      </w:r>
      <w:r>
        <w:rPr>
          <w:rFonts w:eastAsia="SimSun"/>
          <w:sz w:val="24"/>
          <w:szCs w:val="24"/>
          <w:lang w:eastAsia="zh-CN"/>
        </w:rPr>
        <w:t>含氢氯氟烃淘汰管理计划第二阶段第三</w:t>
      </w:r>
      <w:r>
        <w:rPr>
          <w:rFonts w:eastAsia="SimSun"/>
          <w:sz w:val="24"/>
          <w:szCs w:val="24"/>
          <w:lang w:val="en-US" w:eastAsia="zh-CN"/>
        </w:rPr>
        <w:t>次拨款</w:t>
      </w:r>
      <w:r>
        <w:rPr>
          <w:rFonts w:eastAsia="SimSun"/>
          <w:sz w:val="24"/>
          <w:szCs w:val="24"/>
          <w:lang w:eastAsia="zh-CN"/>
        </w:rPr>
        <w:t>时，</w:t>
      </w:r>
      <w:r>
        <w:rPr>
          <w:rFonts w:eastAsia="SimSun"/>
          <w:sz w:val="24"/>
          <w:szCs w:val="24"/>
          <w:lang w:val="en-US" w:eastAsia="zh-CN"/>
        </w:rPr>
        <w:t>执行委员会</w:t>
      </w:r>
      <w:r>
        <w:rPr>
          <w:rFonts w:eastAsia="SimSun"/>
          <w:sz w:val="24"/>
          <w:szCs w:val="24"/>
          <w:lang w:eastAsia="zh-CN"/>
        </w:rPr>
        <w:t>注意到：由于</w:t>
      </w:r>
      <w:r>
        <w:rPr>
          <w:rFonts w:eastAsia="SimSun"/>
          <w:sz w:val="24"/>
          <w:szCs w:val="24"/>
          <w:lang w:eastAsia="zh-CN"/>
        </w:rPr>
        <w:t>HCFC-141b</w:t>
      </w:r>
      <w:r>
        <w:rPr>
          <w:rFonts w:eastAsia="SimSun"/>
          <w:sz w:val="24"/>
          <w:szCs w:val="24"/>
          <w:lang w:val="en-US" w:eastAsia="zh-CN"/>
        </w:rPr>
        <w:t>的</w:t>
      </w:r>
      <w:r>
        <w:rPr>
          <w:rFonts w:eastAsia="SimSun"/>
          <w:sz w:val="24"/>
          <w:szCs w:val="24"/>
          <w:lang w:eastAsia="zh-CN"/>
        </w:rPr>
        <w:t>低全球升温潜能值替代品供应不足，聚氨酯泡沫</w:t>
      </w:r>
      <w:r>
        <w:rPr>
          <w:rFonts w:eastAsia="SimSun"/>
          <w:sz w:val="24"/>
          <w:szCs w:val="24"/>
          <w:lang w:val="en-US" w:eastAsia="zh-CN"/>
        </w:rPr>
        <w:t>塑料</w:t>
      </w:r>
      <w:r>
        <w:rPr>
          <w:rFonts w:eastAsia="SimSun"/>
          <w:sz w:val="24"/>
          <w:szCs w:val="24"/>
          <w:lang w:eastAsia="zh-CN"/>
        </w:rPr>
        <w:t>行业的相关活动</w:t>
      </w:r>
      <w:r>
        <w:rPr>
          <w:rFonts w:eastAsia="SimSun"/>
          <w:sz w:val="24"/>
          <w:szCs w:val="24"/>
          <w:lang w:val="en-US" w:eastAsia="zh-CN"/>
        </w:rPr>
        <w:t>执行</w:t>
      </w:r>
      <w:r>
        <w:rPr>
          <w:rFonts w:eastAsia="SimSun"/>
          <w:sz w:val="24"/>
          <w:szCs w:val="24"/>
          <w:lang w:eastAsia="zh-CN"/>
        </w:rPr>
        <w:t>被延迟，否则，这些活动本可使该国淘汰</w:t>
      </w:r>
      <w:r>
        <w:rPr>
          <w:sz w:val="24"/>
          <w:szCs w:val="24"/>
          <w:lang w:eastAsia="zh-CN"/>
        </w:rPr>
        <w:t>85.92</w:t>
      </w:r>
      <w:r>
        <w:rPr>
          <w:rFonts w:eastAsia="SimSun"/>
          <w:sz w:val="24"/>
          <w:szCs w:val="24"/>
          <w:lang w:val="en-US" w:eastAsia="zh-CN"/>
        </w:rPr>
        <w:t>消耗臭氧潜能值</w:t>
      </w:r>
      <w:r>
        <w:rPr>
          <w:rFonts w:eastAsia="SimSun"/>
          <w:sz w:val="24"/>
          <w:szCs w:val="24"/>
          <w:lang w:eastAsia="zh-CN"/>
        </w:rPr>
        <w:t>吨含氢氯氟烃；如果替代品在本地仍无法获得，高全球升温潜能值替代品可作为过渡性使用；</w:t>
      </w:r>
      <w:r>
        <w:rPr>
          <w:rFonts w:eastAsia="SimSun"/>
          <w:sz w:val="24"/>
          <w:szCs w:val="24"/>
          <w:lang w:val="en-US" w:eastAsia="zh-CN"/>
        </w:rPr>
        <w:t>该国</w:t>
      </w:r>
      <w:r>
        <w:rPr>
          <w:rFonts w:eastAsia="SimSun"/>
          <w:sz w:val="24"/>
          <w:szCs w:val="24"/>
          <w:lang w:eastAsia="zh-CN"/>
        </w:rPr>
        <w:t>政府将向每次会议报告在确保所选技术及相关组件在</w:t>
      </w:r>
      <w:r>
        <w:rPr>
          <w:rFonts w:eastAsia="SimSun"/>
          <w:sz w:val="24"/>
          <w:szCs w:val="24"/>
          <w:lang w:val="en-US" w:eastAsia="zh-CN"/>
        </w:rPr>
        <w:t>该</w:t>
      </w:r>
      <w:r>
        <w:rPr>
          <w:rFonts w:eastAsia="SimSun"/>
          <w:sz w:val="24"/>
          <w:szCs w:val="24"/>
          <w:lang w:eastAsia="zh-CN"/>
        </w:rPr>
        <w:t>国内实现商业化供应方面的进展，同时明确，在完成向</w:t>
      </w:r>
      <w:r>
        <w:rPr>
          <w:rFonts w:eastAsia="SimSun"/>
          <w:sz w:val="24"/>
          <w:szCs w:val="24"/>
          <w:lang w:val="en-US" w:eastAsia="zh-CN"/>
        </w:rPr>
        <w:t>商定</w:t>
      </w:r>
      <w:r>
        <w:rPr>
          <w:rFonts w:eastAsia="SimSun"/>
          <w:sz w:val="24"/>
          <w:szCs w:val="24"/>
          <w:lang w:eastAsia="zh-CN"/>
        </w:rPr>
        <w:t>替代品的过渡前，相关投资项目的</w:t>
      </w:r>
      <w:r>
        <w:rPr>
          <w:rFonts w:eastAsia="SimSun" w:hint="eastAsia"/>
          <w:sz w:val="24"/>
          <w:szCs w:val="24"/>
          <w:lang w:val="en-US" w:eastAsia="zh-CN"/>
        </w:rPr>
        <w:t>增支</w:t>
      </w:r>
      <w:r>
        <w:rPr>
          <w:rFonts w:eastAsia="SimSun"/>
          <w:sz w:val="24"/>
          <w:szCs w:val="24"/>
          <w:lang w:eastAsia="zh-CN"/>
        </w:rPr>
        <w:t>运营</w:t>
      </w:r>
      <w:r>
        <w:rPr>
          <w:rFonts w:eastAsia="SimSun" w:hint="eastAsia"/>
          <w:sz w:val="24"/>
          <w:szCs w:val="24"/>
          <w:lang w:val="en-US" w:eastAsia="zh-CN"/>
        </w:rPr>
        <w:t>费用</w:t>
      </w:r>
      <w:r>
        <w:rPr>
          <w:rFonts w:eastAsia="SimSun" w:hint="eastAsia"/>
          <w:sz w:val="24"/>
          <w:szCs w:val="24"/>
          <w:lang w:eastAsia="zh-CN"/>
        </w:rPr>
        <w:t>（</w:t>
      </w:r>
      <w:r>
        <w:rPr>
          <w:rFonts w:eastAsia="SimSun"/>
          <w:sz w:val="24"/>
          <w:szCs w:val="24"/>
          <w:lang w:eastAsia="zh-CN"/>
        </w:rPr>
        <w:t>IOC</w:t>
      </w:r>
      <w:r>
        <w:rPr>
          <w:rFonts w:eastAsia="SimSun" w:hint="eastAsia"/>
          <w:sz w:val="24"/>
          <w:szCs w:val="24"/>
          <w:lang w:eastAsia="zh-CN"/>
        </w:rPr>
        <w:t>）</w:t>
      </w:r>
      <w:r>
        <w:rPr>
          <w:rFonts w:eastAsia="SimSun"/>
          <w:sz w:val="24"/>
          <w:szCs w:val="24"/>
          <w:lang w:val="en-US" w:eastAsia="zh-CN"/>
        </w:rPr>
        <w:t>将</w:t>
      </w:r>
      <w:r>
        <w:rPr>
          <w:rFonts w:eastAsia="SimSun" w:hint="eastAsia"/>
          <w:sz w:val="24"/>
          <w:szCs w:val="24"/>
          <w:lang w:val="en-US" w:eastAsia="zh-CN"/>
        </w:rPr>
        <w:t>无法获得</w:t>
      </w:r>
      <w:r>
        <w:rPr>
          <w:rFonts w:eastAsia="SimSun"/>
          <w:sz w:val="24"/>
          <w:szCs w:val="24"/>
          <w:lang w:eastAsia="zh-CN"/>
        </w:rPr>
        <w:t>资助（</w:t>
      </w:r>
      <w:r>
        <w:rPr>
          <w:rFonts w:eastAsia="SimSun"/>
          <w:sz w:val="24"/>
          <w:szCs w:val="24"/>
          <w:lang w:val="en-US" w:eastAsia="zh-CN"/>
        </w:rPr>
        <w:t>第</w:t>
      </w:r>
      <w:r>
        <w:rPr>
          <w:sz w:val="24"/>
          <w:szCs w:val="24"/>
          <w:lang w:eastAsia="zh-CN"/>
        </w:rPr>
        <w:t>92/31</w:t>
      </w:r>
      <w:r>
        <w:rPr>
          <w:rFonts w:eastAsia="SimSun"/>
          <w:sz w:val="24"/>
          <w:szCs w:val="24"/>
          <w:lang w:val="en-US" w:eastAsia="zh-CN"/>
        </w:rPr>
        <w:t>号决定</w:t>
      </w:r>
      <w:r>
        <w:rPr>
          <w:rFonts w:eastAsia="SimSun"/>
          <w:sz w:val="24"/>
          <w:szCs w:val="24"/>
          <w:lang w:eastAsia="zh-CN"/>
        </w:rPr>
        <w:t>）。</w:t>
      </w:r>
    </w:p>
    <w:p w14:paraId="411314DD" w14:textId="7C6BE9CC" w:rsidR="00E628DF" w:rsidRDefault="007C16EA">
      <w:pPr>
        <w:pStyle w:val="Heading1"/>
        <w:spacing w:before="220" w:after="220"/>
        <w:rPr>
          <w:sz w:val="24"/>
          <w:szCs w:val="24"/>
          <w:lang w:eastAsia="zh-CN"/>
        </w:rPr>
      </w:pPr>
      <w:r>
        <w:rPr>
          <w:rFonts w:eastAsia="SimSun"/>
          <w:sz w:val="24"/>
          <w:szCs w:val="24"/>
          <w:lang w:eastAsia="zh-CN"/>
        </w:rPr>
        <w:t>自此以来，</w:t>
      </w:r>
      <w:r>
        <w:rPr>
          <w:rFonts w:eastAsia="SimSun"/>
          <w:sz w:val="24"/>
          <w:szCs w:val="24"/>
          <w:lang w:val="en-US" w:eastAsia="zh-CN"/>
        </w:rPr>
        <w:t>工发组织</w:t>
      </w:r>
      <w:r>
        <w:rPr>
          <w:rFonts w:eastAsia="SimSun"/>
          <w:sz w:val="24"/>
          <w:szCs w:val="24"/>
          <w:lang w:eastAsia="zh-CN"/>
        </w:rPr>
        <w:t>已在每次执行委员会会议上就该事项进行汇报。</w:t>
      </w:r>
      <w:r>
        <w:rPr>
          <w:rStyle w:val="FootnoteReference"/>
          <w:rFonts w:eastAsia="SimSun"/>
          <w:sz w:val="24"/>
          <w:szCs w:val="24"/>
        </w:rPr>
        <w:footnoteReference w:id="4"/>
      </w:r>
      <w:r>
        <w:rPr>
          <w:rFonts w:eastAsia="SimSun"/>
          <w:sz w:val="24"/>
          <w:szCs w:val="24"/>
          <w:lang w:eastAsia="zh-CN"/>
        </w:rPr>
        <w:t>提交至</w:t>
      </w:r>
      <w:r>
        <w:rPr>
          <w:rFonts w:eastAsia="SimSun"/>
          <w:sz w:val="24"/>
          <w:szCs w:val="24"/>
          <w:lang w:val="en-US" w:eastAsia="zh-CN"/>
        </w:rPr>
        <w:t>第</w:t>
      </w:r>
      <w:r w:rsidR="003C11F4">
        <w:rPr>
          <w:rFonts w:eastAsia="SimSun" w:hint="eastAsia"/>
          <w:sz w:val="24"/>
          <w:szCs w:val="24"/>
          <w:lang w:val="en-US" w:eastAsia="zh-CN"/>
        </w:rPr>
        <w:t>九十六</w:t>
      </w:r>
      <w:r>
        <w:rPr>
          <w:rFonts w:eastAsia="SimSun"/>
          <w:sz w:val="24"/>
          <w:szCs w:val="24"/>
          <w:lang w:val="en-US" w:eastAsia="zh-CN"/>
        </w:rPr>
        <w:t>次</w:t>
      </w:r>
      <w:r>
        <w:rPr>
          <w:rFonts w:eastAsia="SimSun"/>
          <w:sz w:val="24"/>
          <w:szCs w:val="24"/>
          <w:lang w:eastAsia="zh-CN"/>
        </w:rPr>
        <w:t>会议的报告</w:t>
      </w:r>
      <w:r>
        <w:rPr>
          <w:rFonts w:eastAsia="SimSun"/>
          <w:sz w:val="24"/>
          <w:szCs w:val="24"/>
          <w:lang w:val="en-US" w:eastAsia="zh-CN"/>
        </w:rPr>
        <w:t>内容包括</w:t>
      </w:r>
      <w:r>
        <w:rPr>
          <w:rFonts w:eastAsia="SimSun"/>
          <w:sz w:val="24"/>
          <w:szCs w:val="24"/>
          <w:lang w:eastAsia="zh-CN"/>
        </w:rPr>
        <w:t>一位供应商确认其</w:t>
      </w:r>
      <w:r>
        <w:rPr>
          <w:rFonts w:eastAsia="SimSun"/>
          <w:sz w:val="24"/>
          <w:szCs w:val="24"/>
          <w:lang w:val="en-US" w:eastAsia="zh-CN"/>
        </w:rPr>
        <w:t>有能力</w:t>
      </w:r>
      <w:r>
        <w:rPr>
          <w:rFonts w:eastAsia="SimSun"/>
          <w:sz w:val="24"/>
          <w:szCs w:val="24"/>
          <w:lang w:eastAsia="zh-CN"/>
        </w:rPr>
        <w:t>立即供应</w:t>
      </w:r>
      <w:r>
        <w:rPr>
          <w:rFonts w:eastAsia="SimSun"/>
          <w:sz w:val="24"/>
          <w:szCs w:val="24"/>
          <w:lang w:val="en-US" w:eastAsia="zh-CN"/>
        </w:rPr>
        <w:t>价格经济可行、使用</w:t>
      </w:r>
      <w:r>
        <w:rPr>
          <w:rFonts w:eastAsia="SimSun"/>
          <w:sz w:val="24"/>
          <w:szCs w:val="24"/>
          <w:lang w:eastAsia="zh-CN"/>
        </w:rPr>
        <w:t>可回收一吨钢瓶</w:t>
      </w:r>
      <w:r>
        <w:rPr>
          <w:rFonts w:eastAsia="SimSun"/>
          <w:sz w:val="24"/>
          <w:szCs w:val="24"/>
          <w:lang w:val="en-US" w:eastAsia="zh-CN"/>
        </w:rPr>
        <w:t>装的</w:t>
      </w:r>
      <w:r>
        <w:rPr>
          <w:rFonts w:eastAsia="SimSun"/>
          <w:sz w:val="24"/>
          <w:szCs w:val="24"/>
          <w:lang w:eastAsia="zh-CN"/>
        </w:rPr>
        <w:t>氢氟烯烃，并有可能缩短交货周期，这使大多数配方厂家能够下达首次采购订单。由于</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年未批准</w:t>
      </w:r>
      <w:r>
        <w:rPr>
          <w:rFonts w:eastAsia="SimSun"/>
          <w:sz w:val="24"/>
          <w:szCs w:val="24"/>
          <w:lang w:eastAsia="zh-CN"/>
        </w:rPr>
        <w:t>HCFC-141b</w:t>
      </w:r>
      <w:r>
        <w:rPr>
          <w:rFonts w:eastAsia="SimSun"/>
          <w:sz w:val="24"/>
          <w:szCs w:val="24"/>
          <w:lang w:eastAsia="zh-CN"/>
        </w:rPr>
        <w:t>进口许可证，配方厂家继续过渡性使用现有</w:t>
      </w:r>
      <w:r>
        <w:rPr>
          <w:rFonts w:eastAsia="SimSun"/>
          <w:sz w:val="24"/>
          <w:szCs w:val="24"/>
          <w:lang w:eastAsia="zh-CN"/>
        </w:rPr>
        <w:t>HCFC-141b</w:t>
      </w:r>
      <w:r>
        <w:rPr>
          <w:rFonts w:eastAsia="SimSun"/>
          <w:sz w:val="24"/>
          <w:szCs w:val="24"/>
          <w:lang w:eastAsia="zh-CN"/>
        </w:rPr>
        <w:t>库存以及</w:t>
      </w:r>
      <w:r>
        <w:rPr>
          <w:rFonts w:eastAsia="SimSun"/>
          <w:sz w:val="24"/>
          <w:szCs w:val="24"/>
          <w:lang w:val="en-US" w:eastAsia="zh-CN"/>
        </w:rPr>
        <w:t>氢氟碳化物</w:t>
      </w:r>
      <w:r>
        <w:rPr>
          <w:rFonts w:eastAsia="SimSun"/>
          <w:sz w:val="24"/>
          <w:szCs w:val="24"/>
          <w:lang w:eastAsia="zh-CN"/>
        </w:rPr>
        <w:t>。根据第</w:t>
      </w:r>
      <w:r>
        <w:rPr>
          <w:rFonts w:eastAsia="SimSun"/>
          <w:sz w:val="24"/>
          <w:szCs w:val="24"/>
          <w:lang w:eastAsia="zh-CN"/>
        </w:rPr>
        <w:t>92/31(c)(</w:t>
      </w:r>
      <w:r>
        <w:rPr>
          <w:rFonts w:eastAsia="SimSun"/>
          <w:sz w:val="24"/>
          <w:szCs w:val="24"/>
          <w:lang w:val="en-US" w:eastAsia="zh-CN"/>
        </w:rPr>
        <w:t>二</w:t>
      </w:r>
      <w:r>
        <w:rPr>
          <w:rFonts w:eastAsia="SimSun"/>
          <w:sz w:val="24"/>
          <w:szCs w:val="24"/>
          <w:lang w:eastAsia="zh-CN"/>
        </w:rPr>
        <w:t>)</w:t>
      </w:r>
      <w:r>
        <w:rPr>
          <w:rFonts w:eastAsia="SimSun"/>
          <w:sz w:val="24"/>
          <w:szCs w:val="24"/>
          <w:lang w:eastAsia="zh-CN"/>
        </w:rPr>
        <w:t>号决议，执行委员会要求</w:t>
      </w:r>
      <w:r>
        <w:rPr>
          <w:rFonts w:eastAsia="SimSun"/>
          <w:sz w:val="24"/>
          <w:szCs w:val="24"/>
          <w:lang w:val="en-US" w:eastAsia="zh-CN"/>
        </w:rPr>
        <w:t>阿根廷</w:t>
      </w:r>
      <w:r>
        <w:rPr>
          <w:rFonts w:eastAsia="SimSun"/>
          <w:sz w:val="24"/>
          <w:szCs w:val="24"/>
          <w:lang w:eastAsia="zh-CN"/>
        </w:rPr>
        <w:t>政府和</w:t>
      </w:r>
      <w:r>
        <w:rPr>
          <w:rFonts w:eastAsia="SimSun"/>
          <w:sz w:val="24"/>
          <w:szCs w:val="24"/>
          <w:lang w:val="en-US" w:eastAsia="zh-CN"/>
        </w:rPr>
        <w:t>工发组织</w:t>
      </w:r>
      <w:r>
        <w:rPr>
          <w:rFonts w:eastAsia="SimSun"/>
          <w:sz w:val="24"/>
          <w:szCs w:val="24"/>
          <w:lang w:eastAsia="zh-CN"/>
        </w:rPr>
        <w:t>在下一次会议上提供相关进展更新（</w:t>
      </w:r>
      <w:r>
        <w:rPr>
          <w:rFonts w:eastAsia="SimSun"/>
          <w:sz w:val="24"/>
          <w:szCs w:val="24"/>
          <w:lang w:val="en-US" w:eastAsia="zh-CN"/>
        </w:rPr>
        <w:t>第</w:t>
      </w:r>
      <w:r>
        <w:rPr>
          <w:sz w:val="24"/>
          <w:szCs w:val="24"/>
          <w:lang w:eastAsia="zh-CN"/>
        </w:rPr>
        <w:t>96/8</w:t>
      </w:r>
      <w:r>
        <w:rPr>
          <w:rFonts w:eastAsia="SimSun"/>
          <w:sz w:val="24"/>
          <w:szCs w:val="24"/>
          <w:lang w:val="en-US" w:eastAsia="zh-CN"/>
        </w:rPr>
        <w:t>号决定</w:t>
      </w:r>
      <w:r>
        <w:rPr>
          <w:rFonts w:eastAsia="SimSun"/>
          <w:sz w:val="24"/>
          <w:szCs w:val="24"/>
          <w:lang w:eastAsia="zh-CN"/>
        </w:rPr>
        <w:t>）。</w:t>
      </w:r>
    </w:p>
    <w:p w14:paraId="411314DE" w14:textId="77777777" w:rsidR="00E628DF" w:rsidRDefault="007C16EA">
      <w:pPr>
        <w:pStyle w:val="Heading1"/>
        <w:spacing w:before="220" w:after="220"/>
        <w:rPr>
          <w:sz w:val="24"/>
          <w:szCs w:val="24"/>
          <w:lang w:eastAsia="zh-CN"/>
        </w:rPr>
      </w:pPr>
      <w:r>
        <w:rPr>
          <w:rFonts w:eastAsia="SimSun"/>
          <w:sz w:val="24"/>
          <w:szCs w:val="24"/>
          <w:lang w:val="en-US" w:eastAsia="zh-CN"/>
        </w:rPr>
        <w:t>工发组织</w:t>
      </w:r>
      <w:r>
        <w:rPr>
          <w:rFonts w:eastAsia="SimSun"/>
          <w:sz w:val="24"/>
          <w:szCs w:val="24"/>
          <w:lang w:eastAsia="zh-CN"/>
        </w:rPr>
        <w:t>提交给本次会议的报告显示，截至</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w:t>
      </w:r>
      <w:r>
        <w:rPr>
          <w:rFonts w:eastAsia="SimSun"/>
          <w:sz w:val="24"/>
          <w:szCs w:val="24"/>
          <w:lang w:eastAsia="zh-CN"/>
        </w:rPr>
        <w:t>8</w:t>
      </w:r>
      <w:r>
        <w:rPr>
          <w:rFonts w:eastAsia="SimSun"/>
          <w:sz w:val="24"/>
          <w:szCs w:val="24"/>
          <w:lang w:eastAsia="zh-CN"/>
        </w:rPr>
        <w:t>月，已有三家配方厂家收到氢氟烯烃并开始在本地市场推出新配方。由于氢氟烯烃必须装在可回收钢瓶中进口，而这些钢瓶需在极短时间内退回，物流过程复杂，交付延迟了两个月。尽管供应商和配方厂家</w:t>
      </w:r>
      <w:r>
        <w:rPr>
          <w:rFonts w:eastAsia="SimSun"/>
          <w:sz w:val="24"/>
          <w:szCs w:val="24"/>
          <w:lang w:eastAsia="zh-CN"/>
        </w:rPr>
        <w:lastRenderedPageBreak/>
        <w:t>正在努力</w:t>
      </w:r>
      <w:r>
        <w:rPr>
          <w:rFonts w:eastAsia="SimSun"/>
          <w:sz w:val="24"/>
          <w:szCs w:val="24"/>
          <w:lang w:val="en-US" w:eastAsia="zh-CN"/>
        </w:rPr>
        <w:t>改进</w:t>
      </w:r>
      <w:r>
        <w:rPr>
          <w:rFonts w:eastAsia="SimSun"/>
          <w:sz w:val="24"/>
          <w:szCs w:val="24"/>
          <w:lang w:eastAsia="zh-CN"/>
        </w:rPr>
        <w:t>这一流程，且氢氟烯烃总体上变得更</w:t>
      </w:r>
      <w:r>
        <w:rPr>
          <w:rFonts w:eastAsia="SimSun"/>
          <w:sz w:val="24"/>
          <w:szCs w:val="24"/>
          <w:lang w:val="en-US" w:eastAsia="zh-CN"/>
        </w:rPr>
        <w:t>易于</w:t>
      </w:r>
      <w:r>
        <w:rPr>
          <w:rFonts w:eastAsia="SimSun"/>
          <w:sz w:val="24"/>
          <w:szCs w:val="24"/>
          <w:lang w:eastAsia="zh-CN"/>
        </w:rPr>
        <w:t>获得，但供应链仍存在不确定性，目前仅有一家供应商开始交付。</w:t>
      </w:r>
    </w:p>
    <w:p w14:paraId="411314DF" w14:textId="77777777" w:rsidR="00E628DF" w:rsidRDefault="007C16EA">
      <w:pPr>
        <w:pStyle w:val="Heading1"/>
        <w:spacing w:before="220" w:after="220"/>
        <w:rPr>
          <w:sz w:val="24"/>
          <w:szCs w:val="24"/>
          <w:lang w:eastAsia="zh-CN"/>
        </w:rPr>
      </w:pPr>
      <w:r>
        <w:rPr>
          <w:rFonts w:eastAsia="SimSun"/>
          <w:sz w:val="24"/>
          <w:szCs w:val="24"/>
          <w:lang w:eastAsia="zh-CN"/>
        </w:rPr>
        <w:t>在缺乏价格</w:t>
      </w:r>
      <w:r>
        <w:rPr>
          <w:rFonts w:eastAsia="SimSun"/>
          <w:sz w:val="24"/>
          <w:szCs w:val="24"/>
          <w:lang w:val="en-US" w:eastAsia="zh-CN"/>
        </w:rPr>
        <w:t>经济可行</w:t>
      </w:r>
      <w:r>
        <w:rPr>
          <w:rFonts w:eastAsia="SimSun"/>
          <w:sz w:val="24"/>
          <w:szCs w:val="24"/>
          <w:lang w:eastAsia="zh-CN"/>
        </w:rPr>
        <w:t>的氢氟烯烃供应的情况下，一些配方厂家仍在过渡性使用氢氟碳化物以维持正常运营。随着氢氟烯烃在</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年年中到货并进入市场，配方厂家已</w:t>
      </w:r>
      <w:r>
        <w:rPr>
          <w:rFonts w:eastAsia="SimSun"/>
          <w:sz w:val="24"/>
          <w:szCs w:val="24"/>
          <w:lang w:val="en-US" w:eastAsia="zh-CN"/>
        </w:rPr>
        <w:t>承诺</w:t>
      </w:r>
      <w:r>
        <w:rPr>
          <w:rFonts w:eastAsia="SimSun"/>
          <w:sz w:val="24"/>
          <w:szCs w:val="24"/>
          <w:lang w:eastAsia="zh-CN"/>
        </w:rPr>
        <w:t>只要成本和物流方面的障碍持续得到解决，就将全面转向使用氢氟烯烃</w:t>
      </w:r>
      <w:r>
        <w:rPr>
          <w:rFonts w:eastAsia="SimSun" w:hint="eastAsia"/>
          <w:sz w:val="24"/>
          <w:szCs w:val="24"/>
          <w:lang w:eastAsia="zh-CN"/>
        </w:rPr>
        <w:t>。</w:t>
      </w:r>
    </w:p>
    <w:p w14:paraId="411314E0" w14:textId="77777777" w:rsidR="00E628DF" w:rsidRDefault="007C16EA">
      <w:pPr>
        <w:pStyle w:val="Heading1"/>
        <w:spacing w:before="220" w:after="220"/>
        <w:rPr>
          <w:sz w:val="24"/>
          <w:szCs w:val="24"/>
        </w:rPr>
      </w:pPr>
      <w:r>
        <w:rPr>
          <w:rFonts w:eastAsia="SimSun"/>
          <w:sz w:val="24"/>
          <w:szCs w:val="24"/>
          <w:lang w:eastAsia="zh-CN"/>
        </w:rPr>
        <w:t>在</w:t>
      </w:r>
      <w:r>
        <w:rPr>
          <w:rFonts w:eastAsia="SimSun"/>
          <w:sz w:val="24"/>
          <w:szCs w:val="24"/>
          <w:lang w:val="en-US" w:eastAsia="zh-CN"/>
        </w:rPr>
        <w:t>阿根廷</w:t>
      </w:r>
      <w:r>
        <w:rPr>
          <w:rFonts w:eastAsia="SimSun"/>
          <w:sz w:val="24"/>
          <w:szCs w:val="24"/>
          <w:lang w:eastAsia="zh-CN"/>
        </w:rPr>
        <w:t>政府与本地区其他国家</w:t>
      </w:r>
      <w:r>
        <w:rPr>
          <w:rFonts w:eastAsia="SimSun"/>
          <w:sz w:val="24"/>
          <w:szCs w:val="24"/>
          <w:lang w:val="en-US" w:eastAsia="zh-CN"/>
        </w:rPr>
        <w:t>沟通</w:t>
      </w:r>
      <w:r>
        <w:rPr>
          <w:rFonts w:eastAsia="SimSun"/>
          <w:sz w:val="24"/>
          <w:szCs w:val="24"/>
          <w:lang w:eastAsia="zh-CN"/>
        </w:rPr>
        <w:t>后，提交了一份报告</w:t>
      </w:r>
      <w:r>
        <w:rPr>
          <w:rFonts w:eastAsia="SimSun"/>
          <w:sz w:val="24"/>
          <w:szCs w:val="24"/>
          <w:lang w:val="en-US" w:eastAsia="zh-CN"/>
        </w:rPr>
        <w:t>附录</w:t>
      </w:r>
      <w:r>
        <w:rPr>
          <w:rFonts w:eastAsia="SimSun"/>
          <w:sz w:val="24"/>
          <w:szCs w:val="24"/>
          <w:lang w:eastAsia="zh-CN"/>
        </w:rPr>
        <w:t>，从更广泛的角度说明聚氨酯泡沫</w:t>
      </w:r>
      <w:r>
        <w:rPr>
          <w:rFonts w:eastAsia="SimSun"/>
          <w:sz w:val="24"/>
          <w:szCs w:val="24"/>
          <w:lang w:val="en-US" w:eastAsia="zh-CN"/>
        </w:rPr>
        <w:t>塑料</w:t>
      </w:r>
      <w:r>
        <w:rPr>
          <w:rFonts w:eastAsia="SimSun"/>
          <w:sz w:val="24"/>
          <w:szCs w:val="24"/>
          <w:lang w:eastAsia="zh-CN"/>
        </w:rPr>
        <w:t>行业向低全球升温潜能值发泡剂转型过程中面临的挑战和取得的进展。报告指出，氢氟烯烃的采用在区域内推进并不均衡。尽管若干国家已开展技术试验并进行初步市场投放，但整个进程仍受到超出单一国家层面的结构性因素制约。</w:t>
      </w:r>
      <w:r>
        <w:rPr>
          <w:rFonts w:eastAsia="SimSun"/>
          <w:sz w:val="24"/>
          <w:szCs w:val="24"/>
        </w:rPr>
        <w:t>主要挑战包括</w:t>
      </w:r>
      <w:r>
        <w:rPr>
          <w:rFonts w:eastAsia="SimSun"/>
          <w:sz w:val="24"/>
          <w:szCs w:val="24"/>
          <w:lang w:eastAsia="zh-CN"/>
        </w:rPr>
        <w:t>：</w:t>
      </w:r>
    </w:p>
    <w:p w14:paraId="411314E1" w14:textId="77777777" w:rsidR="00E628DF" w:rsidRDefault="007C16EA">
      <w:pPr>
        <w:pStyle w:val="Heading2"/>
        <w:widowControl/>
        <w:spacing w:before="220" w:after="220"/>
        <w:rPr>
          <w:sz w:val="24"/>
          <w:szCs w:val="24"/>
          <w:lang w:eastAsia="zh-CN"/>
        </w:rPr>
      </w:pPr>
      <w:r>
        <w:rPr>
          <w:rFonts w:eastAsia="SimSun"/>
          <w:sz w:val="24"/>
          <w:szCs w:val="24"/>
          <w:lang w:eastAsia="zh-CN"/>
        </w:rPr>
        <w:t>供应链脆弱且交付延迟：受制于漫长的交货周期和物流瓶颈，尤其是在可回收钢瓶管理方面，由于进出口手续繁琐、归还期限紧迫，导致交付受到影响；</w:t>
      </w:r>
    </w:p>
    <w:p w14:paraId="411314E2" w14:textId="77777777" w:rsidR="00E628DF" w:rsidRDefault="007C16EA">
      <w:pPr>
        <w:pStyle w:val="Heading2"/>
        <w:spacing w:before="220" w:after="220"/>
        <w:rPr>
          <w:sz w:val="24"/>
          <w:szCs w:val="24"/>
          <w:lang w:eastAsia="zh-CN"/>
        </w:rPr>
      </w:pPr>
      <w:r>
        <w:rPr>
          <w:rFonts w:eastAsia="SimSun"/>
          <w:sz w:val="24"/>
          <w:szCs w:val="24"/>
          <w:lang w:eastAsia="zh-CN"/>
        </w:rPr>
        <w:t>供应商数量有限：拉丁美洲目前仅有一家供应商运营，无法签订稳定的供货合同，</w:t>
      </w:r>
      <w:r>
        <w:rPr>
          <w:rFonts w:eastAsia="SimSun"/>
          <w:sz w:val="24"/>
          <w:szCs w:val="24"/>
          <w:lang w:val="en-US" w:eastAsia="zh-CN"/>
        </w:rPr>
        <w:t>导致</w:t>
      </w:r>
      <w:r>
        <w:rPr>
          <w:rFonts w:eastAsia="SimSun"/>
          <w:sz w:val="24"/>
          <w:szCs w:val="24"/>
          <w:lang w:eastAsia="zh-CN"/>
        </w:rPr>
        <w:t>配方</w:t>
      </w:r>
      <w:r>
        <w:rPr>
          <w:rFonts w:eastAsia="SimSun"/>
          <w:sz w:val="24"/>
          <w:szCs w:val="24"/>
          <w:lang w:val="en-US" w:eastAsia="zh-CN"/>
        </w:rPr>
        <w:t>厂家</w:t>
      </w:r>
      <w:r>
        <w:rPr>
          <w:rFonts w:eastAsia="SimSun"/>
          <w:sz w:val="24"/>
          <w:szCs w:val="24"/>
          <w:lang w:eastAsia="zh-CN"/>
        </w:rPr>
        <w:t>在价格与供货连续性上都面临不确定性；</w:t>
      </w:r>
    </w:p>
    <w:p w14:paraId="411314E3" w14:textId="77777777" w:rsidR="00E628DF" w:rsidRDefault="007C16EA">
      <w:pPr>
        <w:pStyle w:val="Heading2"/>
        <w:spacing w:before="220" w:after="220"/>
        <w:rPr>
          <w:sz w:val="24"/>
          <w:szCs w:val="24"/>
          <w:lang w:eastAsia="zh-CN"/>
        </w:rPr>
      </w:pPr>
      <w:r>
        <w:rPr>
          <w:rFonts w:eastAsia="SimSun"/>
          <w:sz w:val="24"/>
          <w:szCs w:val="24"/>
          <w:lang w:eastAsia="zh-CN"/>
        </w:rPr>
        <w:t>成本高且波动大：尽管近期价格有所下降，氢氟烯烃的成本仍显著高于</w:t>
      </w:r>
      <w:r>
        <w:rPr>
          <w:rFonts w:eastAsia="SimSun"/>
          <w:sz w:val="24"/>
          <w:szCs w:val="24"/>
          <w:lang w:eastAsia="zh-CN"/>
        </w:rPr>
        <w:t>HCFC-141b</w:t>
      </w:r>
      <w:r>
        <w:rPr>
          <w:rFonts w:eastAsia="SimSun"/>
          <w:sz w:val="24"/>
          <w:szCs w:val="24"/>
          <w:lang w:eastAsia="zh-CN"/>
        </w:rPr>
        <w:t>和</w:t>
      </w:r>
      <w:r>
        <w:rPr>
          <w:rFonts w:eastAsia="SimSun"/>
          <w:sz w:val="24"/>
          <w:szCs w:val="24"/>
          <w:lang w:val="en-US" w:eastAsia="zh-CN"/>
        </w:rPr>
        <w:t>碳氢化合物</w:t>
      </w:r>
      <w:r>
        <w:rPr>
          <w:rFonts w:eastAsia="SimSun"/>
          <w:sz w:val="24"/>
          <w:szCs w:val="24"/>
          <w:lang w:eastAsia="zh-CN"/>
        </w:rPr>
        <w:t>，令中小企业难以迅速转向新技术。同时，国际物流与汇率变化带来的价格波动进一步加剧了不确定性；</w:t>
      </w:r>
    </w:p>
    <w:p w14:paraId="411314E4" w14:textId="77777777" w:rsidR="00E628DF" w:rsidRDefault="007C16EA">
      <w:pPr>
        <w:pStyle w:val="Heading2"/>
        <w:spacing w:before="220" w:after="220"/>
        <w:rPr>
          <w:sz w:val="24"/>
          <w:szCs w:val="24"/>
          <w:lang w:eastAsia="zh-CN"/>
        </w:rPr>
      </w:pPr>
      <w:r>
        <w:rPr>
          <w:rFonts w:eastAsia="SimSun"/>
          <w:sz w:val="24"/>
          <w:szCs w:val="24"/>
          <w:lang w:eastAsia="zh-CN"/>
        </w:rPr>
        <w:t>技术与配方调整：该</w:t>
      </w:r>
      <w:r>
        <w:rPr>
          <w:rFonts w:eastAsia="SimSun"/>
          <w:sz w:val="24"/>
          <w:szCs w:val="24"/>
          <w:lang w:val="en-US" w:eastAsia="zh-CN"/>
        </w:rPr>
        <w:t>区域</w:t>
      </w:r>
      <w:r>
        <w:rPr>
          <w:rFonts w:eastAsia="SimSun"/>
          <w:sz w:val="24"/>
          <w:szCs w:val="24"/>
          <w:lang w:eastAsia="zh-CN"/>
        </w:rPr>
        <w:t>的</w:t>
      </w:r>
      <w:r>
        <w:rPr>
          <w:rFonts w:eastAsia="SimSun"/>
          <w:sz w:val="24"/>
          <w:szCs w:val="24"/>
          <w:lang w:val="en-US" w:eastAsia="zh-CN"/>
        </w:rPr>
        <w:t>配方厂家</w:t>
      </w:r>
      <w:r>
        <w:rPr>
          <w:rFonts w:eastAsia="SimSun"/>
          <w:sz w:val="24"/>
          <w:szCs w:val="24"/>
          <w:lang w:eastAsia="zh-CN"/>
        </w:rPr>
        <w:t>在使氢氟烯烃配方达到与以往</w:t>
      </w:r>
      <w:r>
        <w:rPr>
          <w:rFonts w:eastAsia="SimSun"/>
          <w:sz w:val="24"/>
          <w:szCs w:val="24"/>
          <w:lang w:eastAsia="zh-CN"/>
        </w:rPr>
        <w:t>HCFC-141b</w:t>
      </w:r>
      <w:r>
        <w:rPr>
          <w:rFonts w:eastAsia="SimSun"/>
          <w:sz w:val="24"/>
          <w:szCs w:val="24"/>
          <w:lang w:eastAsia="zh-CN"/>
        </w:rPr>
        <w:t>相同的储存期和力学性能方面仍</w:t>
      </w:r>
      <w:r>
        <w:rPr>
          <w:rFonts w:eastAsia="SimSun"/>
          <w:sz w:val="24"/>
          <w:szCs w:val="24"/>
          <w:lang w:val="en-US" w:eastAsia="zh-CN"/>
        </w:rPr>
        <w:t>面临</w:t>
      </w:r>
      <w:r>
        <w:rPr>
          <w:rFonts w:eastAsia="SimSun"/>
          <w:sz w:val="24"/>
          <w:szCs w:val="24"/>
          <w:lang w:eastAsia="zh-CN"/>
        </w:rPr>
        <w:t>技术挑战。部分产品的稳定性已延长至约五个月，</w:t>
      </w:r>
      <w:r>
        <w:rPr>
          <w:rFonts w:eastAsia="SimSun"/>
          <w:sz w:val="24"/>
          <w:szCs w:val="24"/>
          <w:lang w:val="en-US" w:eastAsia="zh-CN"/>
        </w:rPr>
        <w:t>但</w:t>
      </w:r>
      <w:r>
        <w:rPr>
          <w:rFonts w:eastAsia="SimSun"/>
          <w:sz w:val="24"/>
          <w:szCs w:val="24"/>
          <w:lang w:eastAsia="zh-CN"/>
        </w:rPr>
        <w:t>尽管已</w:t>
      </w:r>
      <w:r>
        <w:rPr>
          <w:rFonts w:eastAsia="SimSun"/>
          <w:sz w:val="24"/>
          <w:szCs w:val="24"/>
          <w:lang w:val="en-US" w:eastAsia="zh-CN"/>
        </w:rPr>
        <w:t>取得类似</w:t>
      </w:r>
      <w:r>
        <w:rPr>
          <w:rFonts w:eastAsia="SimSun"/>
          <w:sz w:val="24"/>
          <w:szCs w:val="24"/>
          <w:lang w:eastAsia="zh-CN"/>
        </w:rPr>
        <w:t>进展，催化剂、表面活性剂与助剂组合仍需进一步优化；</w:t>
      </w:r>
    </w:p>
    <w:p w14:paraId="411314E5" w14:textId="77777777" w:rsidR="00E628DF" w:rsidRDefault="007C16EA">
      <w:pPr>
        <w:pStyle w:val="Heading2"/>
        <w:spacing w:before="220" w:after="220"/>
        <w:rPr>
          <w:sz w:val="24"/>
          <w:szCs w:val="24"/>
          <w:lang w:eastAsia="zh-CN"/>
        </w:rPr>
      </w:pPr>
      <w:r>
        <w:rPr>
          <w:rFonts w:eastAsia="SimSun"/>
          <w:sz w:val="24"/>
          <w:szCs w:val="24"/>
          <w:lang w:eastAsia="zh-CN"/>
        </w:rPr>
        <w:t>法规与市场前景不明朗：因担忧某些氢氟烯烃可能生成全氟和多氟烷基物质（</w:t>
      </w:r>
      <w:r>
        <w:rPr>
          <w:rFonts w:eastAsia="SimSun"/>
          <w:sz w:val="24"/>
          <w:szCs w:val="24"/>
          <w:lang w:eastAsia="zh-CN"/>
        </w:rPr>
        <w:t>PFAS</w:t>
      </w:r>
      <w:r>
        <w:rPr>
          <w:rFonts w:eastAsia="SimSun"/>
          <w:sz w:val="24"/>
          <w:szCs w:val="24"/>
          <w:lang w:eastAsia="zh-CN"/>
        </w:rPr>
        <w:t>），高收入国家近期对部分氢氟烯烃提出新的监管</w:t>
      </w:r>
      <w:r>
        <w:rPr>
          <w:rFonts w:eastAsia="SimSun"/>
          <w:sz w:val="24"/>
          <w:szCs w:val="24"/>
          <w:lang w:val="en-US" w:eastAsia="zh-CN"/>
        </w:rPr>
        <w:t>措施，以及其他限制</w:t>
      </w:r>
      <w:r>
        <w:rPr>
          <w:rFonts w:eastAsia="SimSun"/>
          <w:sz w:val="24"/>
          <w:szCs w:val="24"/>
          <w:lang w:eastAsia="zh-CN"/>
        </w:rPr>
        <w:t>，而这使发展中国家的市场预期变得更加不确定。在长期监管方向尚未明朗之前，</w:t>
      </w:r>
      <w:r>
        <w:rPr>
          <w:rFonts w:eastAsia="SimSun"/>
          <w:sz w:val="24"/>
          <w:szCs w:val="24"/>
          <w:lang w:val="en-US" w:eastAsia="zh-CN"/>
        </w:rPr>
        <w:t>配方厂家</w:t>
      </w:r>
      <w:r>
        <w:rPr>
          <w:rFonts w:eastAsia="SimSun"/>
          <w:sz w:val="24"/>
          <w:szCs w:val="24"/>
          <w:lang w:eastAsia="zh-CN"/>
        </w:rPr>
        <w:t>普遍对大规模配方改造保持谨慎态度。</w:t>
      </w:r>
    </w:p>
    <w:p w14:paraId="411314E6" w14:textId="77777777" w:rsidR="00E628DF" w:rsidRDefault="007C16EA">
      <w:pPr>
        <w:pStyle w:val="Heading1"/>
        <w:spacing w:before="220" w:after="220"/>
        <w:rPr>
          <w:rFonts w:ascii="KaiTi" w:eastAsia="KaiTi" w:hAnsi="KaiTi" w:cs="KaiTi"/>
          <w:sz w:val="24"/>
          <w:szCs w:val="24"/>
          <w:lang w:val="en-US" w:eastAsia="zh-CN"/>
        </w:rPr>
      </w:pPr>
      <w:r>
        <w:rPr>
          <w:rFonts w:eastAsia="SimSun"/>
          <w:sz w:val="24"/>
          <w:szCs w:val="24"/>
          <w:lang w:val="en-US" w:eastAsia="zh-CN"/>
        </w:rPr>
        <w:t>附录</w:t>
      </w:r>
      <w:r>
        <w:rPr>
          <w:rFonts w:eastAsia="SimSun"/>
          <w:sz w:val="24"/>
          <w:szCs w:val="24"/>
          <w:lang w:eastAsia="zh-CN"/>
        </w:rPr>
        <w:t>的结论指出，虽然将氢氟烯烃用于发泡剂在技术上已具可行性，但在整体可持续性方面仍未完全成熟。持续的供应受限、价格高且波动大，以及生产商提供的技术支持不足，仍然阻碍着大规模转型进程。将含氢氯氟烃淘汰管理计划第二阶段的</w:t>
      </w:r>
      <w:r>
        <w:rPr>
          <w:rFonts w:eastAsia="SimSun"/>
          <w:sz w:val="24"/>
          <w:szCs w:val="24"/>
          <w:lang w:val="en-US" w:eastAsia="zh-CN"/>
        </w:rPr>
        <w:t>执行</w:t>
      </w:r>
      <w:r>
        <w:rPr>
          <w:rFonts w:eastAsia="SimSun"/>
          <w:sz w:val="24"/>
          <w:szCs w:val="24"/>
          <w:lang w:eastAsia="zh-CN"/>
        </w:rPr>
        <w:t>期限延长至</w:t>
      </w:r>
      <w:r>
        <w:rPr>
          <w:rFonts w:eastAsia="SimSun"/>
          <w:sz w:val="24"/>
          <w:szCs w:val="24"/>
          <w:lang w:eastAsia="zh-CN"/>
        </w:rPr>
        <w:t>20</w:t>
      </w:r>
      <w:r>
        <w:rPr>
          <w:rFonts w:eastAsia="SimSun"/>
          <w:sz w:val="24"/>
          <w:szCs w:val="24"/>
          <w:lang w:val="en-US" w:eastAsia="zh-CN"/>
        </w:rPr>
        <w:t>27</w:t>
      </w:r>
      <w:r>
        <w:rPr>
          <w:rFonts w:eastAsia="SimSun"/>
          <w:sz w:val="24"/>
          <w:szCs w:val="24"/>
          <w:lang w:eastAsia="zh-CN"/>
        </w:rPr>
        <w:t>年</w:t>
      </w:r>
      <w:r>
        <w:rPr>
          <w:rFonts w:eastAsia="SimSun"/>
          <w:sz w:val="24"/>
          <w:szCs w:val="24"/>
          <w:lang w:eastAsia="zh-CN"/>
        </w:rPr>
        <w:t>12</w:t>
      </w:r>
      <w:r>
        <w:rPr>
          <w:rFonts w:eastAsia="SimSun"/>
          <w:sz w:val="24"/>
          <w:szCs w:val="24"/>
          <w:lang w:eastAsia="zh-CN"/>
        </w:rPr>
        <w:t>月，将有助于所有中小企业完成技术改造。</w:t>
      </w:r>
    </w:p>
    <w:p w14:paraId="411314E7" w14:textId="77777777" w:rsidR="00E628DF" w:rsidRDefault="007C16EA">
      <w:pPr>
        <w:pStyle w:val="Heading1"/>
        <w:numPr>
          <w:ilvl w:val="0"/>
          <w:numId w:val="0"/>
        </w:numPr>
        <w:spacing w:before="220" w:after="220"/>
        <w:rPr>
          <w:rFonts w:ascii="KaiTi" w:eastAsia="KaiTi" w:hAnsi="KaiTi" w:cs="KaiTi"/>
          <w:sz w:val="24"/>
          <w:szCs w:val="24"/>
          <w:lang w:val="en-US" w:eastAsia="zh-CN"/>
        </w:rPr>
      </w:pPr>
      <w:r>
        <w:rPr>
          <w:rFonts w:ascii="KaiTi" w:eastAsia="KaiTi" w:hAnsi="KaiTi" w:cs="KaiTi" w:hint="eastAsia"/>
          <w:sz w:val="24"/>
          <w:szCs w:val="24"/>
        </w:rPr>
        <w:t>制冷</w:t>
      </w:r>
      <w:r>
        <w:rPr>
          <w:rFonts w:ascii="KaiTi" w:eastAsia="KaiTi" w:hAnsi="KaiTi" w:cs="KaiTi" w:hint="eastAsia"/>
          <w:sz w:val="24"/>
          <w:szCs w:val="24"/>
          <w:lang w:val="en-US" w:eastAsia="zh-CN"/>
        </w:rPr>
        <w:t>维修行业</w:t>
      </w:r>
    </w:p>
    <w:p w14:paraId="411314E8" w14:textId="77777777" w:rsidR="00E628DF" w:rsidRDefault="007C16EA">
      <w:pPr>
        <w:pStyle w:val="Heading1"/>
        <w:widowControl w:val="0"/>
        <w:spacing w:before="220" w:after="220"/>
        <w:rPr>
          <w:sz w:val="24"/>
          <w:szCs w:val="24"/>
          <w:lang w:eastAsia="zh-CN"/>
        </w:rPr>
      </w:pPr>
      <w:r>
        <w:rPr>
          <w:rFonts w:eastAsia="SimSun"/>
          <w:sz w:val="24"/>
          <w:szCs w:val="24"/>
          <w:lang w:eastAsia="zh-CN"/>
        </w:rPr>
        <w:t>在第三</w:t>
      </w:r>
      <w:r>
        <w:rPr>
          <w:rFonts w:eastAsia="SimSun"/>
          <w:sz w:val="24"/>
          <w:szCs w:val="24"/>
          <w:lang w:val="en-US" w:eastAsia="zh-CN"/>
        </w:rPr>
        <w:t>次拨款框架</w:t>
      </w:r>
      <w:r>
        <w:rPr>
          <w:rFonts w:eastAsia="SimSun"/>
          <w:sz w:val="24"/>
          <w:szCs w:val="24"/>
          <w:lang w:eastAsia="zh-CN"/>
        </w:rPr>
        <w:t>下，</w:t>
      </w:r>
      <w:r>
        <w:rPr>
          <w:rFonts w:eastAsia="SimSun"/>
          <w:sz w:val="24"/>
          <w:szCs w:val="24"/>
          <w:lang w:val="en-US" w:eastAsia="zh-CN"/>
        </w:rPr>
        <w:t>该国</w:t>
      </w:r>
      <w:r>
        <w:rPr>
          <w:rFonts w:eastAsia="SimSun"/>
          <w:sz w:val="24"/>
          <w:szCs w:val="24"/>
          <w:lang w:eastAsia="zh-CN"/>
        </w:rPr>
        <w:t>共有</w:t>
      </w:r>
      <w:r>
        <w:rPr>
          <w:rFonts w:eastAsia="SimSun"/>
          <w:sz w:val="24"/>
          <w:szCs w:val="24"/>
          <w:lang w:val="en-US" w:eastAsia="zh-CN"/>
        </w:rPr>
        <w:t>805</w:t>
      </w:r>
      <w:r>
        <w:rPr>
          <w:rFonts w:eastAsia="SimSun"/>
          <w:sz w:val="24"/>
          <w:szCs w:val="24"/>
          <w:lang w:eastAsia="zh-CN"/>
        </w:rPr>
        <w:t>名制冷和空调</w:t>
      </w:r>
      <w:r>
        <w:rPr>
          <w:rFonts w:eastAsia="SimSun"/>
          <w:sz w:val="24"/>
          <w:szCs w:val="24"/>
          <w:lang w:val="en-US" w:eastAsia="zh-CN"/>
        </w:rPr>
        <w:t>维修</w:t>
      </w:r>
      <w:r>
        <w:rPr>
          <w:rFonts w:eastAsia="SimSun"/>
          <w:sz w:val="24"/>
          <w:szCs w:val="24"/>
          <w:lang w:eastAsia="zh-CN"/>
        </w:rPr>
        <w:t>技术人员接受了易燃制冷剂安全操作的良好实践培训（本阶段累计培训</w:t>
      </w:r>
      <w:r>
        <w:rPr>
          <w:rFonts w:eastAsia="SimSun"/>
          <w:sz w:val="24"/>
          <w:szCs w:val="24"/>
          <w:lang w:val="en-US" w:eastAsia="zh-CN"/>
        </w:rPr>
        <w:t>1200</w:t>
      </w:r>
      <w:r>
        <w:rPr>
          <w:rFonts w:eastAsia="SimSun"/>
          <w:sz w:val="24"/>
          <w:szCs w:val="24"/>
          <w:lang w:eastAsia="zh-CN"/>
        </w:rPr>
        <w:t>人）；</w:t>
      </w:r>
      <w:r>
        <w:rPr>
          <w:rFonts w:eastAsia="SimSun"/>
          <w:sz w:val="24"/>
          <w:szCs w:val="24"/>
          <w:lang w:val="en-US" w:eastAsia="zh-CN"/>
        </w:rPr>
        <w:t>356</w:t>
      </w:r>
      <w:r>
        <w:rPr>
          <w:rFonts w:eastAsia="SimSun"/>
          <w:sz w:val="24"/>
          <w:szCs w:val="24"/>
          <w:lang w:eastAsia="zh-CN"/>
        </w:rPr>
        <w:t>名技术人员取得了认证（本阶段累计认证</w:t>
      </w:r>
      <w:r>
        <w:rPr>
          <w:rFonts w:eastAsia="SimSun"/>
          <w:sz w:val="24"/>
          <w:szCs w:val="24"/>
          <w:lang w:val="en-US" w:eastAsia="zh-CN"/>
        </w:rPr>
        <w:t>552</w:t>
      </w:r>
      <w:r>
        <w:rPr>
          <w:rFonts w:eastAsia="SimSun"/>
          <w:sz w:val="24"/>
          <w:szCs w:val="24"/>
          <w:lang w:eastAsia="zh-CN"/>
        </w:rPr>
        <w:t>人）；并向取得认证的技术人员发放了</w:t>
      </w:r>
      <w:r>
        <w:rPr>
          <w:rFonts w:eastAsia="SimSun"/>
          <w:sz w:val="24"/>
          <w:szCs w:val="24"/>
          <w:lang w:val="en-US" w:eastAsia="zh-CN"/>
        </w:rPr>
        <w:t>375</w:t>
      </w:r>
      <w:r>
        <w:rPr>
          <w:rFonts w:eastAsia="SimSun"/>
          <w:sz w:val="24"/>
          <w:szCs w:val="24"/>
          <w:lang w:eastAsia="zh-CN"/>
        </w:rPr>
        <w:t>套工具包（其中包括</w:t>
      </w:r>
      <w:r>
        <w:rPr>
          <w:rFonts w:eastAsia="SimSun"/>
          <w:sz w:val="24"/>
          <w:szCs w:val="24"/>
          <w:lang w:val="en-US" w:eastAsia="zh-CN"/>
        </w:rPr>
        <w:t>3</w:t>
      </w:r>
      <w:r>
        <w:rPr>
          <w:rFonts w:eastAsia="SimSun"/>
          <w:sz w:val="24"/>
          <w:szCs w:val="24"/>
          <w:lang w:eastAsia="zh-CN"/>
        </w:rPr>
        <w:t>名女性技术人员）（本阶段累计发放</w:t>
      </w:r>
      <w:r>
        <w:rPr>
          <w:rFonts w:eastAsia="SimSun"/>
          <w:sz w:val="24"/>
          <w:szCs w:val="24"/>
          <w:lang w:val="en-US" w:eastAsia="zh-CN"/>
        </w:rPr>
        <w:t>500</w:t>
      </w:r>
      <w:r>
        <w:rPr>
          <w:rFonts w:eastAsia="SimSun"/>
          <w:sz w:val="24"/>
          <w:szCs w:val="24"/>
          <w:lang w:eastAsia="zh-CN"/>
        </w:rPr>
        <w:t>套工具包）。</w:t>
      </w:r>
      <w:r>
        <w:rPr>
          <w:rStyle w:val="FootnoteReference"/>
          <w:rFonts w:eastAsia="SimSun"/>
          <w:sz w:val="24"/>
          <w:szCs w:val="24"/>
          <w:lang w:eastAsia="zh-CN"/>
        </w:rPr>
        <w:footnoteReference w:id="5"/>
      </w:r>
      <w:r>
        <w:rPr>
          <w:rFonts w:eastAsia="SimSun"/>
          <w:sz w:val="24"/>
          <w:szCs w:val="24"/>
          <w:lang w:eastAsia="zh-CN"/>
        </w:rPr>
        <w:t>此外，</w:t>
      </w:r>
      <w:r>
        <w:rPr>
          <w:rFonts w:eastAsia="SimSun"/>
          <w:sz w:val="24"/>
          <w:szCs w:val="24"/>
          <w:lang w:val="en-US" w:eastAsia="zh-CN"/>
        </w:rPr>
        <w:t>阿根廷臭氧方案办公室</w:t>
      </w:r>
      <w:r>
        <w:rPr>
          <w:rFonts w:eastAsia="SimSun"/>
          <w:sz w:val="24"/>
          <w:szCs w:val="24"/>
          <w:lang w:eastAsia="zh-CN"/>
        </w:rPr>
        <w:t>还向技术</w:t>
      </w:r>
      <w:r>
        <w:rPr>
          <w:rFonts w:eastAsia="SimSun"/>
          <w:sz w:val="24"/>
          <w:szCs w:val="24"/>
          <w:lang w:eastAsia="zh-CN"/>
        </w:rPr>
        <w:lastRenderedPageBreak/>
        <w:t>人员提供了关于良好维护实践、能源效率、</w:t>
      </w:r>
      <w:r>
        <w:rPr>
          <w:rFonts w:eastAsia="SimSun"/>
          <w:sz w:val="24"/>
          <w:szCs w:val="24"/>
          <w:lang w:val="en-US" w:eastAsia="zh-CN"/>
        </w:rPr>
        <w:t>关于</w:t>
      </w:r>
      <w:r>
        <w:rPr>
          <w:rFonts w:eastAsia="SimSun"/>
          <w:sz w:val="24"/>
          <w:szCs w:val="24"/>
          <w:lang w:eastAsia="zh-CN"/>
        </w:rPr>
        <w:t>《基加利修正案》</w:t>
      </w:r>
      <w:r>
        <w:rPr>
          <w:rFonts w:eastAsia="SimSun"/>
          <w:sz w:val="24"/>
          <w:szCs w:val="24"/>
          <w:lang w:val="en-US" w:eastAsia="zh-CN"/>
        </w:rPr>
        <w:t>的</w:t>
      </w:r>
      <w:r>
        <w:rPr>
          <w:rFonts w:eastAsia="SimSun"/>
          <w:sz w:val="24"/>
          <w:szCs w:val="24"/>
          <w:lang w:eastAsia="zh-CN"/>
        </w:rPr>
        <w:t>最新</w:t>
      </w:r>
      <w:r>
        <w:rPr>
          <w:rFonts w:eastAsia="SimSun"/>
          <w:sz w:val="24"/>
          <w:szCs w:val="24"/>
          <w:lang w:val="en-US" w:eastAsia="zh-CN"/>
        </w:rPr>
        <w:t>信息</w:t>
      </w:r>
      <w:r>
        <w:rPr>
          <w:rFonts w:eastAsia="SimSun"/>
          <w:sz w:val="24"/>
          <w:szCs w:val="24"/>
          <w:lang w:eastAsia="zh-CN"/>
        </w:rPr>
        <w:t>以及</w:t>
      </w:r>
      <w:r>
        <w:rPr>
          <w:rFonts w:eastAsia="SimSun"/>
          <w:sz w:val="24"/>
          <w:szCs w:val="24"/>
          <w:lang w:val="en-US" w:eastAsia="zh-CN"/>
        </w:rPr>
        <w:t>碳氢化合物</w:t>
      </w:r>
      <w:r>
        <w:rPr>
          <w:rFonts w:eastAsia="SimSun"/>
          <w:sz w:val="24"/>
          <w:szCs w:val="24"/>
          <w:lang w:eastAsia="zh-CN"/>
        </w:rPr>
        <w:t>制冷剂使用等方面的手册和宣传材料。剩余的技术人员将于</w:t>
      </w:r>
      <w:r>
        <w:rPr>
          <w:rFonts w:eastAsia="SimSun"/>
          <w:sz w:val="24"/>
          <w:szCs w:val="24"/>
          <w:lang w:eastAsia="zh-CN"/>
        </w:rPr>
        <w:t>20</w:t>
      </w:r>
      <w:r>
        <w:rPr>
          <w:rFonts w:eastAsia="SimSun"/>
          <w:sz w:val="24"/>
          <w:szCs w:val="24"/>
          <w:lang w:val="en-US" w:eastAsia="zh-CN"/>
        </w:rPr>
        <w:t>26</w:t>
      </w:r>
      <w:r>
        <w:rPr>
          <w:rFonts w:eastAsia="SimSun"/>
          <w:sz w:val="24"/>
          <w:szCs w:val="24"/>
          <w:lang w:eastAsia="zh-CN"/>
        </w:rPr>
        <w:t>和</w:t>
      </w:r>
      <w:r>
        <w:rPr>
          <w:rFonts w:eastAsia="SimSun"/>
          <w:sz w:val="24"/>
          <w:szCs w:val="24"/>
          <w:lang w:eastAsia="zh-CN"/>
        </w:rPr>
        <w:t>20</w:t>
      </w:r>
      <w:r>
        <w:rPr>
          <w:rFonts w:eastAsia="SimSun"/>
          <w:sz w:val="24"/>
          <w:szCs w:val="24"/>
          <w:lang w:val="en-US" w:eastAsia="zh-CN"/>
        </w:rPr>
        <w:t>27</w:t>
      </w:r>
      <w:r>
        <w:rPr>
          <w:rFonts w:eastAsia="SimSun"/>
          <w:sz w:val="24"/>
          <w:szCs w:val="24"/>
          <w:lang w:eastAsia="zh-CN"/>
        </w:rPr>
        <w:t>年接受培训、认证并领取工具包。</w:t>
      </w:r>
    </w:p>
    <w:p w14:paraId="411314E9" w14:textId="77777777" w:rsidR="00E628DF" w:rsidRDefault="007C16EA">
      <w:pPr>
        <w:pStyle w:val="Heading1"/>
        <w:spacing w:before="220" w:after="220"/>
        <w:rPr>
          <w:sz w:val="24"/>
          <w:szCs w:val="24"/>
          <w:lang w:eastAsia="zh-CN"/>
        </w:rPr>
      </w:pPr>
      <w:r>
        <w:rPr>
          <w:rFonts w:eastAsia="SimSun"/>
          <w:sz w:val="24"/>
          <w:szCs w:val="24"/>
          <w:lang w:eastAsia="zh-CN"/>
        </w:rPr>
        <w:t>升级后的制冷剂再生中心</w:t>
      </w:r>
      <w:r>
        <w:rPr>
          <w:rFonts w:eastAsia="SimSun"/>
          <w:sz w:val="24"/>
          <w:szCs w:val="24"/>
          <w:lang w:val="en-US" w:eastAsia="zh-CN"/>
        </w:rPr>
        <w:t>继续运作</w:t>
      </w:r>
      <w:r>
        <w:rPr>
          <w:rFonts w:eastAsia="SimSun"/>
          <w:sz w:val="24"/>
          <w:szCs w:val="24"/>
          <w:lang w:eastAsia="zh-CN"/>
        </w:rPr>
        <w:t>；共有</w:t>
      </w:r>
      <w:r>
        <w:rPr>
          <w:rFonts w:eastAsia="SimSun"/>
          <w:sz w:val="24"/>
          <w:szCs w:val="24"/>
          <w:lang w:val="en-US" w:eastAsia="zh-CN"/>
        </w:rPr>
        <w:t>12</w:t>
      </w:r>
      <w:r>
        <w:rPr>
          <w:rFonts w:eastAsia="SimSun"/>
          <w:sz w:val="24"/>
          <w:szCs w:val="24"/>
          <w:lang w:eastAsia="zh-CN"/>
        </w:rPr>
        <w:t>家维修车间参与了示范项目，测试以氢氟烯烃替代</w:t>
      </w:r>
      <w:r>
        <w:rPr>
          <w:rFonts w:eastAsia="SimSun"/>
          <w:sz w:val="24"/>
          <w:szCs w:val="24"/>
          <w:lang w:eastAsia="zh-CN"/>
        </w:rPr>
        <w:t>HCFC-141b</w:t>
      </w:r>
      <w:r>
        <w:rPr>
          <w:rFonts w:eastAsia="SimSun"/>
          <w:sz w:val="24"/>
          <w:szCs w:val="24"/>
          <w:lang w:eastAsia="zh-CN"/>
        </w:rPr>
        <w:t>用于制冷回路清洗，并在项目下获得了相关培训、清洗设备以及基于氢氟烯烃的清洗溶剂。测试结果总体积极，但由于成本较高，这一替代技术的应用目前仍然受到限制。</w:t>
      </w:r>
    </w:p>
    <w:p w14:paraId="411314EA" w14:textId="77777777" w:rsidR="00E628DF" w:rsidRDefault="007C16EA">
      <w:pPr>
        <w:pStyle w:val="Heading1"/>
        <w:spacing w:before="220" w:after="220"/>
        <w:rPr>
          <w:sz w:val="24"/>
          <w:szCs w:val="24"/>
          <w:lang w:eastAsia="zh-CN"/>
        </w:rPr>
      </w:pPr>
      <w:r>
        <w:rPr>
          <w:rFonts w:eastAsia="SimSun"/>
          <w:sz w:val="24"/>
          <w:szCs w:val="24"/>
          <w:lang w:val="en-US" w:eastAsia="zh-CN"/>
        </w:rPr>
        <w:t>阿根廷臭氧方案办公室</w:t>
      </w:r>
      <w:r>
        <w:rPr>
          <w:rFonts w:eastAsia="SimSun"/>
          <w:sz w:val="24"/>
          <w:szCs w:val="24"/>
          <w:lang w:eastAsia="zh-CN"/>
        </w:rPr>
        <w:t>通过参与全国性行业展会及专业会议，并面向相关利益方开展宣传与交流，持续推动《蒙特利尔议定书》的目标落实及相关援助措施的推广。</w:t>
      </w:r>
    </w:p>
    <w:p w14:paraId="411314EB" w14:textId="77777777" w:rsidR="00E628DF" w:rsidRDefault="007C16EA">
      <w:pPr>
        <w:keepNext/>
        <w:spacing w:before="220" w:after="220"/>
        <w:rPr>
          <w:i/>
        </w:rPr>
      </w:pPr>
      <w:r>
        <w:rPr>
          <w:rFonts w:ascii="KaiTi" w:eastAsia="KaiTi" w:hAnsi="KaiTi" w:cs="KaiTi" w:hint="eastAsia"/>
          <w:sz w:val="24"/>
          <w:szCs w:val="24"/>
        </w:rPr>
        <w:t>项目</w:t>
      </w:r>
      <w:r>
        <w:rPr>
          <w:rFonts w:ascii="KaiTi" w:eastAsia="KaiTi" w:hAnsi="KaiTi" w:cs="KaiTi" w:hint="eastAsia"/>
          <w:sz w:val="24"/>
          <w:szCs w:val="24"/>
          <w:lang w:val="en-US" w:eastAsia="zh-CN"/>
        </w:rPr>
        <w:t>执行</w:t>
      </w:r>
      <w:r>
        <w:rPr>
          <w:rFonts w:ascii="KaiTi" w:eastAsia="KaiTi" w:hAnsi="KaiTi" w:cs="KaiTi" w:hint="eastAsia"/>
          <w:sz w:val="24"/>
          <w:szCs w:val="24"/>
        </w:rPr>
        <w:t>与监测</w:t>
      </w:r>
    </w:p>
    <w:p w14:paraId="411314EC" w14:textId="77777777" w:rsidR="00E628DF" w:rsidRDefault="007C16EA">
      <w:pPr>
        <w:pStyle w:val="Heading1"/>
        <w:spacing w:before="220" w:after="220"/>
        <w:rPr>
          <w:rFonts w:eastAsia="SimSun"/>
          <w:sz w:val="24"/>
          <w:szCs w:val="24"/>
          <w:lang w:val="en-US" w:eastAsia="zh-CN"/>
        </w:rPr>
      </w:pPr>
      <w:r>
        <w:rPr>
          <w:rFonts w:eastAsia="SimSun"/>
          <w:sz w:val="24"/>
          <w:szCs w:val="24"/>
          <w:lang w:val="en-US" w:eastAsia="zh-CN"/>
        </w:rPr>
        <w:t>阿根廷</w:t>
      </w:r>
      <w:r>
        <w:rPr>
          <w:rFonts w:eastAsia="SimSun"/>
          <w:sz w:val="24"/>
          <w:szCs w:val="24"/>
          <w:lang w:eastAsia="zh-CN"/>
        </w:rPr>
        <w:t>的项目</w:t>
      </w:r>
      <w:r>
        <w:rPr>
          <w:rFonts w:eastAsia="SimSun"/>
          <w:sz w:val="24"/>
          <w:szCs w:val="24"/>
          <w:lang w:val="en-US" w:eastAsia="zh-CN"/>
        </w:rPr>
        <w:t>执行与监测机构</w:t>
      </w:r>
      <w:r>
        <w:rPr>
          <w:rFonts w:eastAsia="SimSun"/>
          <w:sz w:val="24"/>
          <w:szCs w:val="24"/>
          <w:lang w:eastAsia="zh-CN"/>
        </w:rPr>
        <w:t>（</w:t>
      </w:r>
      <w:r>
        <w:rPr>
          <w:rFonts w:eastAsia="SimSun"/>
          <w:sz w:val="24"/>
          <w:szCs w:val="24"/>
          <w:lang w:eastAsia="zh-CN"/>
        </w:rPr>
        <w:t>PMU</w:t>
      </w:r>
      <w:r>
        <w:rPr>
          <w:rFonts w:eastAsia="SimSun"/>
          <w:sz w:val="24"/>
          <w:szCs w:val="24"/>
          <w:lang w:eastAsia="zh-CN"/>
        </w:rPr>
        <w:t>）由两个部分构成：一部分负责</w:t>
      </w:r>
      <w:r>
        <w:rPr>
          <w:rFonts w:eastAsia="SimSun"/>
          <w:sz w:val="24"/>
          <w:szCs w:val="24"/>
          <w:lang w:val="en-US" w:eastAsia="zh-CN"/>
        </w:rPr>
        <w:t>维修</w:t>
      </w:r>
      <w:r>
        <w:rPr>
          <w:rFonts w:eastAsia="SimSun"/>
          <w:sz w:val="24"/>
          <w:szCs w:val="24"/>
          <w:lang w:eastAsia="zh-CN"/>
        </w:rPr>
        <w:t>行业，另一部分负责泡沫</w:t>
      </w:r>
      <w:r>
        <w:rPr>
          <w:rFonts w:eastAsia="SimSun"/>
          <w:sz w:val="24"/>
          <w:szCs w:val="24"/>
          <w:lang w:val="en-US" w:eastAsia="zh-CN"/>
        </w:rPr>
        <w:t>塑料</w:t>
      </w:r>
      <w:r>
        <w:rPr>
          <w:rFonts w:eastAsia="SimSun"/>
          <w:sz w:val="24"/>
          <w:szCs w:val="24"/>
          <w:lang w:eastAsia="zh-CN"/>
        </w:rPr>
        <w:t>行业。在第三</w:t>
      </w:r>
      <w:r>
        <w:rPr>
          <w:rFonts w:eastAsia="SimSun"/>
          <w:sz w:val="24"/>
          <w:szCs w:val="24"/>
          <w:lang w:val="en-US" w:eastAsia="zh-CN"/>
        </w:rPr>
        <w:t>次拨款框架</w:t>
      </w:r>
      <w:r>
        <w:rPr>
          <w:rFonts w:eastAsia="SimSun"/>
          <w:sz w:val="24"/>
          <w:szCs w:val="24"/>
          <w:lang w:eastAsia="zh-CN"/>
        </w:rPr>
        <w:t>下，项目</w:t>
      </w:r>
      <w:r>
        <w:rPr>
          <w:rFonts w:eastAsia="SimSun"/>
          <w:sz w:val="24"/>
          <w:szCs w:val="24"/>
          <w:lang w:val="en-US" w:eastAsia="zh-CN"/>
        </w:rPr>
        <w:t>执行与监测机构</w:t>
      </w:r>
      <w:r>
        <w:rPr>
          <w:rFonts w:eastAsia="SimSun"/>
          <w:sz w:val="24"/>
          <w:szCs w:val="24"/>
          <w:lang w:eastAsia="zh-CN"/>
        </w:rPr>
        <w:t>获</w:t>
      </w:r>
      <w:r>
        <w:rPr>
          <w:rFonts w:eastAsia="SimSun"/>
          <w:sz w:val="24"/>
          <w:szCs w:val="24"/>
          <w:lang w:val="en-US" w:eastAsia="zh-CN"/>
        </w:rPr>
        <w:t>核准</w:t>
      </w:r>
      <w:r>
        <w:rPr>
          <w:rFonts w:eastAsia="SimSun"/>
          <w:sz w:val="24"/>
          <w:szCs w:val="24"/>
          <w:lang w:eastAsia="zh-CN"/>
        </w:rPr>
        <w:t>资金共计</w:t>
      </w:r>
      <w:r>
        <w:rPr>
          <w:sz w:val="24"/>
          <w:szCs w:val="24"/>
          <w:lang w:eastAsia="zh-CN"/>
        </w:rPr>
        <w:t>262,799</w:t>
      </w:r>
      <w:r>
        <w:rPr>
          <w:rFonts w:eastAsia="SimSun"/>
          <w:sz w:val="24"/>
          <w:szCs w:val="24"/>
          <w:lang w:eastAsia="zh-CN"/>
        </w:rPr>
        <w:t>美元，其中已</w:t>
      </w:r>
      <w:r>
        <w:rPr>
          <w:rFonts w:eastAsia="SimSun"/>
          <w:sz w:val="24"/>
          <w:szCs w:val="24"/>
          <w:lang w:val="en-US" w:eastAsia="zh-CN"/>
        </w:rPr>
        <w:t>发放</w:t>
      </w:r>
      <w:r>
        <w:rPr>
          <w:sz w:val="24"/>
          <w:szCs w:val="24"/>
          <w:lang w:eastAsia="zh-CN"/>
        </w:rPr>
        <w:t>82,588</w:t>
      </w:r>
      <w:r>
        <w:rPr>
          <w:rFonts w:eastAsia="SimSun"/>
          <w:sz w:val="24"/>
          <w:szCs w:val="24"/>
          <w:lang w:eastAsia="zh-CN"/>
        </w:rPr>
        <w:t>美元，包括用于</w:t>
      </w:r>
      <w:r>
        <w:rPr>
          <w:rFonts w:eastAsia="SimSun"/>
          <w:sz w:val="24"/>
          <w:szCs w:val="24"/>
          <w:lang w:val="en-US" w:eastAsia="zh-CN"/>
        </w:rPr>
        <w:t>该国本地</w:t>
      </w:r>
      <w:r>
        <w:rPr>
          <w:rFonts w:eastAsia="SimSun"/>
          <w:sz w:val="24"/>
          <w:szCs w:val="24"/>
          <w:lang w:eastAsia="zh-CN"/>
        </w:rPr>
        <w:t>顾问的</w:t>
      </w:r>
      <w:r>
        <w:rPr>
          <w:sz w:val="24"/>
          <w:szCs w:val="24"/>
          <w:lang w:eastAsia="zh-CN"/>
        </w:rPr>
        <w:t>16,988</w:t>
      </w:r>
      <w:r>
        <w:rPr>
          <w:rFonts w:eastAsia="SimSun"/>
          <w:sz w:val="24"/>
          <w:szCs w:val="24"/>
          <w:lang w:eastAsia="zh-CN"/>
        </w:rPr>
        <w:t>美元，以及用于本地监督、协调、差旅和监测的</w:t>
      </w:r>
      <w:r>
        <w:rPr>
          <w:sz w:val="24"/>
          <w:szCs w:val="24"/>
          <w:lang w:eastAsia="zh-CN"/>
        </w:rPr>
        <w:t>65,600</w:t>
      </w:r>
      <w:r>
        <w:rPr>
          <w:rFonts w:eastAsia="SimSun"/>
          <w:sz w:val="24"/>
          <w:szCs w:val="24"/>
          <w:lang w:eastAsia="zh-CN"/>
        </w:rPr>
        <w:t>美元。</w:t>
      </w:r>
      <w:r>
        <w:rPr>
          <w:rFonts w:eastAsia="SimSun"/>
          <w:sz w:val="24"/>
          <w:szCs w:val="24"/>
        </w:rPr>
        <w:t>剩余资金将在</w:t>
      </w:r>
      <w:r>
        <w:rPr>
          <w:rFonts w:eastAsia="SimSun"/>
          <w:sz w:val="24"/>
          <w:szCs w:val="24"/>
        </w:rPr>
        <w:t>20</w:t>
      </w:r>
      <w:r>
        <w:rPr>
          <w:rFonts w:eastAsia="SimSun"/>
          <w:sz w:val="24"/>
          <w:szCs w:val="24"/>
          <w:lang w:val="en-US" w:eastAsia="zh-CN"/>
        </w:rPr>
        <w:t>26</w:t>
      </w:r>
      <w:r>
        <w:rPr>
          <w:rFonts w:eastAsia="SimSun"/>
          <w:sz w:val="24"/>
          <w:szCs w:val="24"/>
        </w:rPr>
        <w:t>至</w:t>
      </w:r>
      <w:r>
        <w:rPr>
          <w:rFonts w:eastAsia="SimSun"/>
          <w:sz w:val="24"/>
          <w:szCs w:val="24"/>
        </w:rPr>
        <w:t>20</w:t>
      </w:r>
      <w:r>
        <w:rPr>
          <w:rFonts w:eastAsia="SimSun"/>
          <w:sz w:val="24"/>
          <w:szCs w:val="24"/>
          <w:lang w:val="en-US" w:eastAsia="zh-CN"/>
        </w:rPr>
        <w:t>27</w:t>
      </w:r>
      <w:r>
        <w:rPr>
          <w:rFonts w:eastAsia="SimSun"/>
          <w:sz w:val="24"/>
          <w:szCs w:val="24"/>
        </w:rPr>
        <w:t>年期间</w:t>
      </w:r>
      <w:r>
        <w:rPr>
          <w:rFonts w:eastAsia="SimSun"/>
          <w:sz w:val="24"/>
          <w:szCs w:val="24"/>
          <w:lang w:val="en-US" w:eastAsia="zh-CN"/>
        </w:rPr>
        <w:t>发放。</w:t>
      </w:r>
    </w:p>
    <w:p w14:paraId="411314ED" w14:textId="77777777" w:rsidR="00E628DF" w:rsidRDefault="007C16EA">
      <w:pPr>
        <w:pStyle w:val="Heading1"/>
        <w:keepNext/>
        <w:spacing w:before="220" w:after="220"/>
        <w:rPr>
          <w:sz w:val="24"/>
          <w:szCs w:val="24"/>
          <w:lang w:eastAsia="zh-CN"/>
        </w:rPr>
      </w:pPr>
      <w:r>
        <w:rPr>
          <w:rFonts w:eastAsia="SimSun"/>
          <w:sz w:val="24"/>
          <w:szCs w:val="24"/>
          <w:lang w:eastAsia="zh-CN"/>
        </w:rPr>
        <w:t>自</w:t>
      </w:r>
      <w:r>
        <w:rPr>
          <w:rFonts w:eastAsia="SimSun"/>
          <w:sz w:val="24"/>
          <w:szCs w:val="24"/>
          <w:lang w:eastAsia="zh-CN"/>
        </w:rPr>
        <w:t>20</w:t>
      </w:r>
      <w:r>
        <w:rPr>
          <w:rFonts w:eastAsia="SimSun"/>
          <w:sz w:val="24"/>
          <w:szCs w:val="24"/>
          <w:lang w:val="en-US" w:eastAsia="zh-CN"/>
        </w:rPr>
        <w:t>22</w:t>
      </w:r>
      <w:r>
        <w:rPr>
          <w:rFonts w:eastAsia="SimSun"/>
          <w:sz w:val="24"/>
          <w:szCs w:val="24"/>
          <w:lang w:eastAsia="zh-CN"/>
        </w:rPr>
        <w:t>年以来，</w:t>
      </w:r>
      <w:r>
        <w:rPr>
          <w:sz w:val="24"/>
          <w:szCs w:val="24"/>
          <w:lang w:eastAsia="zh-CN"/>
        </w:rPr>
        <w:t>FIASA</w:t>
      </w:r>
      <w:r>
        <w:rPr>
          <w:rFonts w:eastAsia="SimSun"/>
          <w:sz w:val="24"/>
          <w:szCs w:val="24"/>
          <w:lang w:val="en-US" w:eastAsia="zh-CN"/>
        </w:rPr>
        <w:t>公司</w:t>
      </w:r>
      <w:r>
        <w:rPr>
          <w:rFonts w:eastAsia="SimSun"/>
          <w:sz w:val="24"/>
          <w:szCs w:val="24"/>
          <w:lang w:eastAsia="zh-CN"/>
        </w:rPr>
        <w:t>的</w:t>
      </w:r>
      <w:r>
        <w:rPr>
          <w:rFonts w:eastAsia="SimSun"/>
          <w:sz w:val="24"/>
          <w:szCs w:val="24"/>
          <w:lang w:eastAsia="zh-CN"/>
        </w:rPr>
        <w:t>HCFC-22</w:t>
      </w:r>
      <w:r>
        <w:rPr>
          <w:rFonts w:eastAsia="SimSun"/>
          <w:sz w:val="24"/>
          <w:szCs w:val="24"/>
          <w:lang w:eastAsia="zh-CN"/>
        </w:rPr>
        <w:t>生产监测由</w:t>
      </w:r>
      <w:r>
        <w:rPr>
          <w:rFonts w:eastAsia="SimSun"/>
          <w:sz w:val="24"/>
          <w:szCs w:val="24"/>
          <w:lang w:eastAsia="zh-CN"/>
        </w:rPr>
        <w:t>HFC-23</w:t>
      </w:r>
      <w:r>
        <w:rPr>
          <w:rFonts w:eastAsia="SimSun"/>
          <w:sz w:val="24"/>
          <w:szCs w:val="24"/>
          <w:lang w:eastAsia="zh-CN"/>
        </w:rPr>
        <w:t>项目提供资金支持，并在该项目下进行报告。</w:t>
      </w:r>
    </w:p>
    <w:p w14:paraId="411314EE" w14:textId="77777777" w:rsidR="00E628DF" w:rsidRDefault="007C16EA">
      <w:pPr>
        <w:pStyle w:val="Heading1"/>
        <w:keepNext/>
        <w:numPr>
          <w:ilvl w:val="0"/>
          <w:numId w:val="0"/>
        </w:numPr>
        <w:spacing w:before="220" w:after="220"/>
      </w:pPr>
      <w:r>
        <w:rPr>
          <w:rFonts w:eastAsiaTheme="minorEastAsia"/>
          <w:sz w:val="24"/>
          <w:szCs w:val="24"/>
          <w:u w:val="single"/>
        </w:rPr>
        <w:t>资金</w:t>
      </w:r>
      <w:r>
        <w:rPr>
          <w:rFonts w:eastAsiaTheme="minorEastAsia"/>
          <w:sz w:val="24"/>
          <w:szCs w:val="24"/>
          <w:u w:val="single"/>
          <w:lang w:val="en-US" w:eastAsia="zh-CN"/>
        </w:rPr>
        <w:t>发放</w:t>
      </w:r>
      <w:r>
        <w:rPr>
          <w:rFonts w:eastAsiaTheme="minorEastAsia"/>
          <w:sz w:val="24"/>
          <w:szCs w:val="24"/>
          <w:u w:val="single"/>
        </w:rPr>
        <w:t>水平</w:t>
      </w:r>
    </w:p>
    <w:p w14:paraId="411314EF" w14:textId="77777777" w:rsidR="00E628DF" w:rsidRDefault="007C16EA">
      <w:pPr>
        <w:numPr>
          <w:ilvl w:val="0"/>
          <w:numId w:val="1"/>
        </w:numPr>
        <w:spacing w:before="220" w:after="220"/>
        <w:outlineLvl w:val="0"/>
        <w:rPr>
          <w:sz w:val="24"/>
          <w:szCs w:val="24"/>
        </w:rPr>
      </w:pPr>
      <w:r>
        <w:rPr>
          <w:rFonts w:eastAsia="SimSun" w:hint="eastAsia"/>
          <w:sz w:val="24"/>
          <w:szCs w:val="24"/>
          <w:lang w:val="en-US" w:eastAsia="zh-CN"/>
        </w:rPr>
        <w:t>如表</w:t>
      </w:r>
      <w:r>
        <w:rPr>
          <w:rFonts w:eastAsia="SimSun" w:hint="eastAsia"/>
          <w:sz w:val="24"/>
          <w:szCs w:val="24"/>
          <w:lang w:val="en-US" w:eastAsia="zh-CN"/>
        </w:rPr>
        <w:t>3</w:t>
      </w:r>
      <w:r>
        <w:rPr>
          <w:rFonts w:eastAsia="SimSun" w:hint="eastAsia"/>
          <w:sz w:val="24"/>
          <w:szCs w:val="24"/>
          <w:lang w:val="en-US" w:eastAsia="zh-CN"/>
        </w:rPr>
        <w:t>所示，</w:t>
      </w:r>
      <w:r>
        <w:rPr>
          <w:rFonts w:eastAsiaTheme="minorEastAsia"/>
          <w:sz w:val="24"/>
          <w:szCs w:val="24"/>
          <w:lang w:eastAsia="zh-CN"/>
        </w:rPr>
        <w:t>截至</w:t>
      </w:r>
      <w:r>
        <w:rPr>
          <w:rFonts w:eastAsiaTheme="minorEastAsia"/>
          <w:sz w:val="24"/>
          <w:szCs w:val="24"/>
          <w:lang w:eastAsia="zh-CN"/>
        </w:rPr>
        <w:t>2025</w:t>
      </w:r>
      <w:r>
        <w:rPr>
          <w:rFonts w:eastAsiaTheme="minorEastAsia"/>
          <w:sz w:val="24"/>
          <w:szCs w:val="24"/>
          <w:lang w:eastAsia="zh-CN"/>
        </w:rPr>
        <w:t>年</w:t>
      </w:r>
      <w:r>
        <w:rPr>
          <w:rFonts w:eastAsiaTheme="minorEastAsia" w:hint="eastAsia"/>
          <w:sz w:val="24"/>
          <w:szCs w:val="24"/>
          <w:lang w:val="en-US" w:eastAsia="zh-CN"/>
        </w:rPr>
        <w:t>10</w:t>
      </w:r>
      <w:r>
        <w:rPr>
          <w:rFonts w:eastAsiaTheme="minorEastAsia"/>
          <w:sz w:val="24"/>
          <w:szCs w:val="24"/>
          <w:lang w:eastAsia="zh-CN"/>
        </w:rPr>
        <w:t>月，</w:t>
      </w:r>
      <w:r>
        <w:rPr>
          <w:rFonts w:eastAsiaTheme="minorEastAsia"/>
          <w:sz w:val="24"/>
          <w:szCs w:val="24"/>
          <w:lang w:val="en-US" w:eastAsia="zh-CN"/>
        </w:rPr>
        <w:t>目前</w:t>
      </w:r>
      <w:r>
        <w:rPr>
          <w:rFonts w:eastAsiaTheme="minorEastAsia"/>
          <w:sz w:val="24"/>
          <w:szCs w:val="24"/>
          <w:lang w:eastAsia="zh-CN"/>
        </w:rPr>
        <w:t>已</w:t>
      </w:r>
      <w:r>
        <w:rPr>
          <w:rFonts w:eastAsiaTheme="minorEastAsia"/>
          <w:sz w:val="24"/>
          <w:szCs w:val="24"/>
          <w:lang w:val="en-US" w:eastAsia="zh-CN"/>
        </w:rPr>
        <w:t>核准</w:t>
      </w:r>
      <w:r>
        <w:rPr>
          <w:rFonts w:eastAsiaTheme="minorEastAsia"/>
          <w:sz w:val="24"/>
          <w:szCs w:val="24"/>
          <w:lang w:eastAsia="zh-CN"/>
        </w:rPr>
        <w:t>的</w:t>
      </w:r>
      <w:r>
        <w:rPr>
          <w:sz w:val="24"/>
          <w:szCs w:val="24"/>
          <w:lang w:eastAsia="zh-CN"/>
        </w:rPr>
        <w:t>8,947,114</w:t>
      </w:r>
      <w:r>
        <w:rPr>
          <w:rFonts w:eastAsiaTheme="minorEastAsia"/>
          <w:sz w:val="24"/>
          <w:szCs w:val="24"/>
          <w:lang w:eastAsia="zh-CN"/>
        </w:rPr>
        <w:t>美元中，已</w:t>
      </w:r>
      <w:r>
        <w:rPr>
          <w:rFonts w:eastAsiaTheme="minorEastAsia"/>
          <w:sz w:val="24"/>
          <w:szCs w:val="24"/>
          <w:lang w:val="en-US" w:eastAsia="zh-CN"/>
        </w:rPr>
        <w:t>发放</w:t>
      </w:r>
      <w:r>
        <w:rPr>
          <w:sz w:val="24"/>
          <w:szCs w:val="24"/>
          <w:lang w:eastAsia="zh-CN"/>
        </w:rPr>
        <w:t>3,921,619</w:t>
      </w:r>
      <w:r>
        <w:rPr>
          <w:rFonts w:eastAsiaTheme="minorEastAsia"/>
          <w:sz w:val="24"/>
          <w:szCs w:val="24"/>
          <w:lang w:eastAsia="zh-CN"/>
        </w:rPr>
        <w:t>美元</w:t>
      </w:r>
      <w:r>
        <w:rPr>
          <w:rFonts w:eastAsiaTheme="minorEastAsia" w:hint="eastAsia"/>
          <w:sz w:val="24"/>
          <w:szCs w:val="24"/>
          <w:lang w:eastAsia="zh-CN"/>
        </w:rPr>
        <w:t>（</w:t>
      </w:r>
      <w:r>
        <w:rPr>
          <w:rFonts w:eastAsiaTheme="minorEastAsia" w:hint="eastAsia"/>
          <w:sz w:val="24"/>
          <w:szCs w:val="24"/>
          <w:lang w:val="en-US" w:eastAsia="zh-CN"/>
        </w:rPr>
        <w:t>其中</w:t>
      </w:r>
      <w:r>
        <w:rPr>
          <w:sz w:val="24"/>
          <w:szCs w:val="24"/>
          <w:lang w:eastAsia="zh-CN"/>
        </w:rPr>
        <w:t>3,711,612</w:t>
      </w:r>
      <w:r>
        <w:rPr>
          <w:rFonts w:eastAsia="SimSun" w:hint="eastAsia"/>
          <w:sz w:val="24"/>
          <w:szCs w:val="24"/>
          <w:lang w:val="en-US" w:eastAsia="zh-CN"/>
        </w:rPr>
        <w:t>美元提供给工发组织，</w:t>
      </w:r>
      <w:r>
        <w:rPr>
          <w:sz w:val="24"/>
          <w:szCs w:val="24"/>
          <w:lang w:eastAsia="zh-CN"/>
        </w:rPr>
        <w:t>210,007</w:t>
      </w:r>
      <w:r>
        <w:rPr>
          <w:rFonts w:eastAsia="SimSun" w:hint="eastAsia"/>
          <w:sz w:val="24"/>
          <w:szCs w:val="24"/>
          <w:lang w:val="en-US" w:eastAsia="zh-CN"/>
        </w:rPr>
        <w:t>提供给意大利政府</w:t>
      </w:r>
      <w:r>
        <w:rPr>
          <w:rFonts w:eastAsiaTheme="minorEastAsia" w:hint="eastAsia"/>
          <w:sz w:val="24"/>
          <w:szCs w:val="24"/>
          <w:lang w:eastAsia="zh-CN"/>
        </w:rPr>
        <w:t>）</w:t>
      </w:r>
      <w:r>
        <w:rPr>
          <w:rFonts w:eastAsiaTheme="minorEastAsia"/>
          <w:sz w:val="24"/>
          <w:szCs w:val="24"/>
          <w:lang w:eastAsia="zh-CN"/>
        </w:rPr>
        <w:t>。剩余的</w:t>
      </w:r>
      <w:r>
        <w:rPr>
          <w:sz w:val="24"/>
          <w:szCs w:val="24"/>
        </w:rPr>
        <w:t>5,025,495</w:t>
      </w:r>
      <w:r>
        <w:rPr>
          <w:rFonts w:eastAsiaTheme="minorEastAsia"/>
          <w:sz w:val="24"/>
          <w:szCs w:val="24"/>
          <w:lang w:eastAsia="zh-CN"/>
        </w:rPr>
        <w:t>美元将在</w:t>
      </w:r>
      <w:r>
        <w:rPr>
          <w:rFonts w:eastAsiaTheme="minorEastAsia"/>
          <w:sz w:val="24"/>
          <w:szCs w:val="24"/>
          <w:lang w:eastAsia="zh-CN"/>
        </w:rPr>
        <w:t>202</w:t>
      </w:r>
      <w:r>
        <w:rPr>
          <w:rFonts w:eastAsiaTheme="minorEastAsia" w:hint="eastAsia"/>
          <w:sz w:val="24"/>
          <w:szCs w:val="24"/>
          <w:lang w:val="en-US" w:eastAsia="zh-CN"/>
        </w:rPr>
        <w:t>5</w:t>
      </w:r>
      <w:r>
        <w:rPr>
          <w:rFonts w:eastAsiaTheme="minorEastAsia" w:hint="eastAsia"/>
          <w:sz w:val="24"/>
          <w:szCs w:val="24"/>
          <w:lang w:val="en-US" w:eastAsia="zh-CN"/>
        </w:rPr>
        <w:t>至</w:t>
      </w:r>
      <w:r>
        <w:rPr>
          <w:rFonts w:eastAsiaTheme="minorEastAsia" w:hint="eastAsia"/>
          <w:sz w:val="24"/>
          <w:szCs w:val="24"/>
          <w:lang w:val="en-US" w:eastAsia="zh-CN"/>
        </w:rPr>
        <w:t>2027</w:t>
      </w:r>
      <w:r>
        <w:rPr>
          <w:rFonts w:eastAsiaTheme="minorEastAsia"/>
          <w:sz w:val="24"/>
          <w:szCs w:val="24"/>
          <w:lang w:eastAsia="zh-CN"/>
        </w:rPr>
        <w:t>年</w:t>
      </w:r>
      <w:r>
        <w:rPr>
          <w:rFonts w:eastAsiaTheme="minorEastAsia"/>
          <w:sz w:val="24"/>
          <w:szCs w:val="24"/>
          <w:lang w:val="en-US" w:eastAsia="zh-CN"/>
        </w:rPr>
        <w:t>发放</w:t>
      </w:r>
      <w:r>
        <w:rPr>
          <w:rFonts w:eastAsiaTheme="minorEastAsia" w:hint="eastAsia"/>
          <w:sz w:val="24"/>
          <w:szCs w:val="24"/>
          <w:lang w:val="en-US" w:eastAsia="zh-CN"/>
        </w:rPr>
        <w:t>。</w:t>
      </w:r>
    </w:p>
    <w:p w14:paraId="411314F0" w14:textId="77777777" w:rsidR="00E628DF" w:rsidRPr="00C06902" w:rsidRDefault="007C16EA">
      <w:pPr>
        <w:rPr>
          <w:b/>
          <w:lang w:eastAsia="zh-CN"/>
        </w:rPr>
      </w:pPr>
      <w:r w:rsidRPr="00C06902">
        <w:rPr>
          <w:rFonts w:eastAsia="SimHei"/>
          <w:bCs/>
          <w:lang w:val="en-US" w:eastAsia="zh-CN"/>
        </w:rPr>
        <w:t>表</w:t>
      </w:r>
      <w:r w:rsidRPr="00C06902">
        <w:rPr>
          <w:rFonts w:eastAsia="SimHei" w:hint="eastAsia"/>
          <w:bCs/>
          <w:lang w:val="en-US" w:eastAsia="zh-CN"/>
        </w:rPr>
        <w:t>3</w:t>
      </w:r>
      <w:r w:rsidRPr="00C06902">
        <w:rPr>
          <w:rFonts w:eastAsia="SimHei"/>
          <w:bCs/>
          <w:lang w:val="en-US" w:eastAsia="zh-CN"/>
        </w:rPr>
        <w:t xml:space="preserve">. </w:t>
      </w:r>
      <w:r w:rsidRPr="00C06902">
        <w:rPr>
          <w:rFonts w:eastAsia="SimHei" w:hint="eastAsia"/>
          <w:bCs/>
          <w:lang w:val="en-US" w:eastAsia="zh-CN"/>
        </w:rPr>
        <w:t>阿根廷</w:t>
      </w:r>
      <w:r w:rsidRPr="00C06902">
        <w:rPr>
          <w:rFonts w:eastAsia="SimHei"/>
          <w:bCs/>
          <w:lang w:val="en-US" w:eastAsia="zh-CN"/>
        </w:rPr>
        <w:t>含氢氯氟烃淘汰管理计划第二阶段财务报告（美元）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1561"/>
        <w:gridCol w:w="1795"/>
        <w:gridCol w:w="1795"/>
        <w:gridCol w:w="1797"/>
        <w:gridCol w:w="1272"/>
      </w:tblGrid>
      <w:tr w:rsidR="00E628DF" w14:paraId="411314F6" w14:textId="77777777">
        <w:trPr>
          <w:trHeight w:val="60"/>
          <w:tblHeader/>
        </w:trPr>
        <w:tc>
          <w:tcPr>
            <w:tcW w:w="1439" w:type="pct"/>
            <w:gridSpan w:val="2"/>
            <w:noWrap/>
            <w:vAlign w:val="center"/>
          </w:tcPr>
          <w:p w14:paraId="411314F1" w14:textId="77777777" w:rsidR="00E628DF" w:rsidRDefault="007C16EA">
            <w:pPr>
              <w:keepNext/>
              <w:jc w:val="center"/>
              <w:rPr>
                <w:rFonts w:eastAsia="SimSun"/>
                <w:b/>
                <w:bCs/>
                <w:color w:val="000000"/>
                <w:sz w:val="20"/>
                <w:szCs w:val="20"/>
                <w:lang w:val="en-US" w:eastAsia="zh-CN"/>
              </w:rPr>
            </w:pPr>
            <w:r>
              <w:rPr>
                <w:rFonts w:eastAsia="SimSun" w:hint="eastAsia"/>
                <w:b/>
                <w:bCs/>
                <w:color w:val="000000"/>
                <w:sz w:val="20"/>
                <w:szCs w:val="20"/>
                <w:lang w:val="en-US" w:eastAsia="zh-CN"/>
              </w:rPr>
              <w:t>拨款批次</w:t>
            </w:r>
          </w:p>
        </w:tc>
        <w:tc>
          <w:tcPr>
            <w:tcW w:w="960" w:type="pct"/>
            <w:noWrap/>
            <w:vAlign w:val="center"/>
          </w:tcPr>
          <w:p w14:paraId="411314F2" w14:textId="77777777" w:rsidR="00E628DF" w:rsidRDefault="007C16EA">
            <w:pPr>
              <w:keepNext/>
              <w:jc w:val="center"/>
              <w:rPr>
                <w:rFonts w:eastAsia="SimSun"/>
                <w:b/>
                <w:color w:val="000000"/>
                <w:sz w:val="20"/>
                <w:szCs w:val="20"/>
                <w:lang w:val="en-US" w:eastAsia="zh-CN"/>
              </w:rPr>
            </w:pPr>
            <w:r>
              <w:rPr>
                <w:rFonts w:eastAsia="SimSun" w:hint="eastAsia"/>
                <w:b/>
                <w:color w:val="000000"/>
                <w:sz w:val="20"/>
                <w:szCs w:val="20"/>
                <w:lang w:val="en-US" w:eastAsia="zh-CN"/>
              </w:rPr>
              <w:t>工发组织</w:t>
            </w:r>
          </w:p>
        </w:tc>
        <w:tc>
          <w:tcPr>
            <w:tcW w:w="960" w:type="pct"/>
            <w:vAlign w:val="center"/>
          </w:tcPr>
          <w:p w14:paraId="411314F3" w14:textId="77777777" w:rsidR="00E628DF" w:rsidRDefault="007C16EA">
            <w:pPr>
              <w:keepNext/>
              <w:jc w:val="center"/>
              <w:rPr>
                <w:rFonts w:eastAsia="SimSun"/>
                <w:b/>
                <w:color w:val="000000"/>
                <w:sz w:val="20"/>
                <w:szCs w:val="20"/>
                <w:lang w:val="en-US" w:eastAsia="zh-CN"/>
              </w:rPr>
            </w:pPr>
            <w:r>
              <w:rPr>
                <w:rFonts w:eastAsia="SimSun" w:hint="eastAsia"/>
                <w:b/>
                <w:color w:val="000000"/>
                <w:sz w:val="20"/>
                <w:szCs w:val="20"/>
                <w:lang w:val="en-US" w:eastAsia="zh-CN"/>
              </w:rPr>
              <w:t>意大利</w:t>
            </w:r>
          </w:p>
        </w:tc>
        <w:tc>
          <w:tcPr>
            <w:tcW w:w="961" w:type="pct"/>
            <w:noWrap/>
            <w:vAlign w:val="center"/>
          </w:tcPr>
          <w:p w14:paraId="411314F4" w14:textId="77777777" w:rsidR="00E628DF" w:rsidRDefault="007C16EA">
            <w:pPr>
              <w:keepNext/>
              <w:jc w:val="center"/>
              <w:rPr>
                <w:rFonts w:eastAsia="SimSun"/>
                <w:b/>
                <w:color w:val="000000"/>
                <w:sz w:val="20"/>
                <w:szCs w:val="20"/>
                <w:lang w:val="en-US" w:eastAsia="zh-CN"/>
              </w:rPr>
            </w:pPr>
            <w:r>
              <w:rPr>
                <w:rFonts w:eastAsia="SimSun" w:hint="eastAsia"/>
                <w:b/>
                <w:color w:val="000000"/>
                <w:sz w:val="20"/>
                <w:szCs w:val="20"/>
                <w:lang w:val="en-US" w:eastAsia="zh-CN"/>
              </w:rPr>
              <w:t>总计</w:t>
            </w:r>
          </w:p>
        </w:tc>
        <w:tc>
          <w:tcPr>
            <w:tcW w:w="680" w:type="pct"/>
            <w:noWrap/>
            <w:vAlign w:val="center"/>
          </w:tcPr>
          <w:p w14:paraId="411314F5" w14:textId="77777777" w:rsidR="00E628DF" w:rsidRDefault="007C16EA">
            <w:pPr>
              <w:keepNext/>
              <w:ind w:left="-109" w:right="-108"/>
              <w:jc w:val="center"/>
              <w:rPr>
                <w:b/>
                <w:color w:val="000000"/>
                <w:sz w:val="20"/>
                <w:szCs w:val="20"/>
                <w:lang w:eastAsia="en-CA"/>
              </w:rPr>
            </w:pPr>
            <w:r>
              <w:rPr>
                <w:rFonts w:eastAsia="SimSun" w:hint="eastAsia"/>
                <w:b/>
                <w:color w:val="000000"/>
                <w:sz w:val="20"/>
                <w:szCs w:val="20"/>
                <w:lang w:val="en-US" w:eastAsia="zh-CN"/>
              </w:rPr>
              <w:t>已发放比例（</w:t>
            </w:r>
            <w:r>
              <w:rPr>
                <w:b/>
                <w:color w:val="000000"/>
                <w:sz w:val="20"/>
                <w:szCs w:val="20"/>
                <w:lang w:eastAsia="en-CA"/>
              </w:rPr>
              <w:t>%</w:t>
            </w:r>
            <w:r>
              <w:rPr>
                <w:rFonts w:eastAsia="SimSun" w:hint="eastAsia"/>
                <w:b/>
                <w:color w:val="000000"/>
                <w:sz w:val="20"/>
                <w:szCs w:val="20"/>
                <w:lang w:eastAsia="zh-CN"/>
              </w:rPr>
              <w:t>）</w:t>
            </w:r>
          </w:p>
        </w:tc>
      </w:tr>
      <w:tr w:rsidR="00E628DF" w14:paraId="411314FD" w14:textId="77777777">
        <w:trPr>
          <w:trHeight w:val="60"/>
        </w:trPr>
        <w:tc>
          <w:tcPr>
            <w:tcW w:w="604" w:type="pct"/>
            <w:vMerge w:val="restart"/>
            <w:noWrap/>
            <w:vAlign w:val="center"/>
          </w:tcPr>
          <w:p w14:paraId="411314F7" w14:textId="77777777" w:rsidR="00E628DF" w:rsidRDefault="007C16EA">
            <w:pPr>
              <w:jc w:val="left"/>
              <w:rPr>
                <w:rFonts w:eastAsia="SimSun"/>
                <w:bCs/>
                <w:color w:val="000000"/>
                <w:sz w:val="20"/>
                <w:szCs w:val="20"/>
                <w:lang w:val="en-US" w:eastAsia="zh-CN"/>
              </w:rPr>
            </w:pPr>
            <w:r>
              <w:rPr>
                <w:rFonts w:eastAsia="SimSun" w:hint="eastAsia"/>
                <w:bCs/>
                <w:color w:val="000000"/>
                <w:sz w:val="20"/>
                <w:szCs w:val="20"/>
                <w:lang w:val="en-US" w:eastAsia="zh-CN"/>
              </w:rPr>
              <w:t>第一次</w:t>
            </w:r>
          </w:p>
        </w:tc>
        <w:tc>
          <w:tcPr>
            <w:tcW w:w="835" w:type="pct"/>
            <w:noWrap/>
            <w:vAlign w:val="center"/>
          </w:tcPr>
          <w:p w14:paraId="411314F8" w14:textId="77777777" w:rsidR="00E628DF" w:rsidRDefault="007C16EA">
            <w:pPr>
              <w:rPr>
                <w:rFonts w:eastAsia="SimSun"/>
                <w:bCs/>
                <w:color w:val="000000"/>
                <w:sz w:val="20"/>
                <w:szCs w:val="20"/>
                <w:lang w:val="en-US" w:eastAsia="zh-CN"/>
              </w:rPr>
            </w:pPr>
            <w:r>
              <w:rPr>
                <w:rFonts w:eastAsia="SimSun" w:hint="eastAsia"/>
                <w:bCs/>
                <w:color w:val="000000"/>
                <w:sz w:val="20"/>
                <w:szCs w:val="20"/>
                <w:lang w:val="en-US" w:eastAsia="zh-CN"/>
              </w:rPr>
              <w:t>已核准</w:t>
            </w:r>
          </w:p>
        </w:tc>
        <w:tc>
          <w:tcPr>
            <w:tcW w:w="960" w:type="pct"/>
            <w:noWrap/>
          </w:tcPr>
          <w:p w14:paraId="411314F9" w14:textId="77777777" w:rsidR="00E628DF" w:rsidRDefault="007C16EA">
            <w:pPr>
              <w:jc w:val="right"/>
              <w:rPr>
                <w:color w:val="000000"/>
                <w:sz w:val="20"/>
                <w:szCs w:val="20"/>
                <w:lang w:eastAsia="en-CA"/>
              </w:rPr>
            </w:pPr>
            <w:r>
              <w:rPr>
                <w:bCs/>
                <w:color w:val="000000"/>
                <w:sz w:val="20"/>
                <w:szCs w:val="20"/>
                <w:lang w:val="en-US"/>
              </w:rPr>
              <w:t>1,553,271</w:t>
            </w:r>
          </w:p>
        </w:tc>
        <w:tc>
          <w:tcPr>
            <w:tcW w:w="960" w:type="pct"/>
          </w:tcPr>
          <w:p w14:paraId="411314FA" w14:textId="77777777" w:rsidR="00E628DF" w:rsidRDefault="007C16EA">
            <w:pPr>
              <w:jc w:val="right"/>
              <w:rPr>
                <w:color w:val="000000"/>
                <w:sz w:val="20"/>
                <w:szCs w:val="20"/>
                <w:lang w:eastAsia="en-CA"/>
              </w:rPr>
            </w:pPr>
            <w:r>
              <w:rPr>
                <w:bCs/>
                <w:color w:val="000000"/>
                <w:sz w:val="20"/>
                <w:szCs w:val="20"/>
                <w:lang w:val="en-US"/>
              </w:rPr>
              <w:t>250,000</w:t>
            </w:r>
          </w:p>
        </w:tc>
        <w:tc>
          <w:tcPr>
            <w:tcW w:w="960" w:type="pct"/>
            <w:noWrap/>
          </w:tcPr>
          <w:p w14:paraId="411314FB" w14:textId="77777777" w:rsidR="00E628DF" w:rsidRDefault="007C16EA">
            <w:pPr>
              <w:jc w:val="right"/>
              <w:rPr>
                <w:color w:val="000000"/>
                <w:sz w:val="20"/>
                <w:szCs w:val="20"/>
                <w:lang w:eastAsia="en-CA"/>
              </w:rPr>
            </w:pPr>
            <w:r>
              <w:rPr>
                <w:color w:val="000000"/>
                <w:sz w:val="20"/>
                <w:szCs w:val="20"/>
                <w:lang w:val="en-US"/>
              </w:rPr>
              <w:t>1,803,271</w:t>
            </w:r>
          </w:p>
        </w:tc>
        <w:tc>
          <w:tcPr>
            <w:tcW w:w="680" w:type="pct"/>
            <w:vMerge w:val="restart"/>
            <w:noWrap/>
            <w:vAlign w:val="center"/>
          </w:tcPr>
          <w:p w14:paraId="411314FC" w14:textId="77777777" w:rsidR="00E628DF" w:rsidRDefault="007C16EA">
            <w:pPr>
              <w:jc w:val="center"/>
              <w:rPr>
                <w:color w:val="000000"/>
                <w:sz w:val="20"/>
                <w:szCs w:val="20"/>
                <w:lang w:eastAsia="en-CA"/>
              </w:rPr>
            </w:pPr>
            <w:r>
              <w:rPr>
                <w:color w:val="000000"/>
                <w:sz w:val="20"/>
                <w:szCs w:val="20"/>
                <w:lang w:eastAsia="en-CA"/>
              </w:rPr>
              <w:t>82</w:t>
            </w:r>
          </w:p>
        </w:tc>
      </w:tr>
      <w:tr w:rsidR="00E628DF" w14:paraId="41131504" w14:textId="77777777">
        <w:trPr>
          <w:trHeight w:val="215"/>
        </w:trPr>
        <w:tc>
          <w:tcPr>
            <w:tcW w:w="604" w:type="pct"/>
            <w:vMerge/>
            <w:vAlign w:val="center"/>
          </w:tcPr>
          <w:p w14:paraId="411314FE" w14:textId="77777777" w:rsidR="00E628DF" w:rsidRDefault="00E628DF">
            <w:pPr>
              <w:jc w:val="left"/>
              <w:rPr>
                <w:bCs/>
                <w:color w:val="000000"/>
                <w:sz w:val="20"/>
                <w:szCs w:val="20"/>
                <w:lang w:eastAsia="en-CA"/>
              </w:rPr>
            </w:pPr>
          </w:p>
        </w:tc>
        <w:tc>
          <w:tcPr>
            <w:tcW w:w="835" w:type="pct"/>
            <w:noWrap/>
            <w:vAlign w:val="center"/>
          </w:tcPr>
          <w:p w14:paraId="411314FF" w14:textId="77777777" w:rsidR="00E628DF" w:rsidRDefault="007C16EA">
            <w:pPr>
              <w:rPr>
                <w:bCs/>
                <w:color w:val="000000"/>
                <w:sz w:val="20"/>
                <w:szCs w:val="20"/>
                <w:lang w:eastAsia="en-CA"/>
              </w:rPr>
            </w:pPr>
            <w:r>
              <w:rPr>
                <w:rFonts w:eastAsia="SimSun" w:hint="eastAsia"/>
                <w:bCs/>
                <w:sz w:val="20"/>
                <w:szCs w:val="20"/>
                <w:lang w:val="en-US" w:eastAsia="zh-CN"/>
              </w:rPr>
              <w:t>已发放</w:t>
            </w:r>
          </w:p>
        </w:tc>
        <w:tc>
          <w:tcPr>
            <w:tcW w:w="960" w:type="pct"/>
            <w:noWrap/>
          </w:tcPr>
          <w:p w14:paraId="41131500" w14:textId="77777777" w:rsidR="00E628DF" w:rsidRDefault="007C16EA">
            <w:pPr>
              <w:jc w:val="right"/>
              <w:rPr>
                <w:color w:val="000000"/>
                <w:sz w:val="20"/>
                <w:szCs w:val="20"/>
                <w:lang w:eastAsia="en-CA"/>
              </w:rPr>
            </w:pPr>
            <w:r>
              <w:rPr>
                <w:bCs/>
                <w:color w:val="000000"/>
                <w:sz w:val="20"/>
                <w:szCs w:val="20"/>
                <w:lang w:eastAsia="en-CA"/>
              </w:rPr>
              <w:t>1,269,829</w:t>
            </w:r>
          </w:p>
        </w:tc>
        <w:tc>
          <w:tcPr>
            <w:tcW w:w="960" w:type="pct"/>
          </w:tcPr>
          <w:p w14:paraId="41131501" w14:textId="77777777" w:rsidR="00E628DF" w:rsidRDefault="007C16EA">
            <w:pPr>
              <w:jc w:val="right"/>
              <w:rPr>
                <w:color w:val="000000"/>
                <w:sz w:val="20"/>
                <w:szCs w:val="20"/>
                <w:lang w:eastAsia="en-CA"/>
              </w:rPr>
            </w:pPr>
            <w:r>
              <w:rPr>
                <w:bCs/>
                <w:color w:val="000000"/>
                <w:sz w:val="20"/>
                <w:szCs w:val="20"/>
                <w:lang w:val="en-US"/>
              </w:rPr>
              <w:t>210,007</w:t>
            </w:r>
          </w:p>
        </w:tc>
        <w:tc>
          <w:tcPr>
            <w:tcW w:w="960" w:type="pct"/>
            <w:noWrap/>
          </w:tcPr>
          <w:p w14:paraId="41131502" w14:textId="77777777" w:rsidR="00E628DF" w:rsidRDefault="007C16EA">
            <w:pPr>
              <w:jc w:val="right"/>
              <w:rPr>
                <w:color w:val="000000"/>
                <w:sz w:val="20"/>
                <w:szCs w:val="20"/>
                <w:lang w:eastAsia="en-CA"/>
              </w:rPr>
            </w:pPr>
            <w:r>
              <w:rPr>
                <w:color w:val="000000"/>
                <w:sz w:val="20"/>
                <w:szCs w:val="20"/>
                <w:lang w:eastAsia="en-CA"/>
              </w:rPr>
              <w:t>1,479,836</w:t>
            </w:r>
          </w:p>
        </w:tc>
        <w:tc>
          <w:tcPr>
            <w:tcW w:w="680" w:type="pct"/>
            <w:vMerge/>
            <w:vAlign w:val="center"/>
          </w:tcPr>
          <w:p w14:paraId="41131503" w14:textId="77777777" w:rsidR="00E628DF" w:rsidRDefault="00E628DF">
            <w:pPr>
              <w:jc w:val="center"/>
              <w:rPr>
                <w:color w:val="000000"/>
                <w:sz w:val="20"/>
                <w:szCs w:val="20"/>
                <w:lang w:eastAsia="en-CA"/>
              </w:rPr>
            </w:pPr>
          </w:p>
        </w:tc>
      </w:tr>
      <w:tr w:rsidR="00E628DF" w14:paraId="4113150B" w14:textId="77777777">
        <w:trPr>
          <w:trHeight w:val="152"/>
        </w:trPr>
        <w:tc>
          <w:tcPr>
            <w:tcW w:w="604" w:type="pct"/>
            <w:vMerge w:val="restart"/>
            <w:noWrap/>
            <w:vAlign w:val="center"/>
          </w:tcPr>
          <w:p w14:paraId="41131505" w14:textId="77777777" w:rsidR="00E628DF" w:rsidRDefault="007C16EA">
            <w:pPr>
              <w:jc w:val="left"/>
              <w:rPr>
                <w:rFonts w:eastAsia="SimSun"/>
                <w:bCs/>
                <w:color w:val="000000"/>
                <w:sz w:val="20"/>
                <w:szCs w:val="20"/>
                <w:lang w:val="en-US" w:eastAsia="zh-CN"/>
              </w:rPr>
            </w:pPr>
            <w:r>
              <w:rPr>
                <w:rFonts w:eastAsia="SimSun" w:hint="eastAsia"/>
                <w:bCs/>
                <w:color w:val="000000"/>
                <w:sz w:val="20"/>
                <w:szCs w:val="20"/>
                <w:lang w:val="en-US" w:eastAsia="zh-CN"/>
              </w:rPr>
              <w:t>第二次</w:t>
            </w:r>
          </w:p>
        </w:tc>
        <w:tc>
          <w:tcPr>
            <w:tcW w:w="835" w:type="pct"/>
            <w:noWrap/>
            <w:vAlign w:val="center"/>
          </w:tcPr>
          <w:p w14:paraId="41131506" w14:textId="77777777" w:rsidR="00E628DF" w:rsidRDefault="007C16EA">
            <w:pPr>
              <w:rPr>
                <w:bCs/>
                <w:color w:val="000000"/>
                <w:sz w:val="20"/>
                <w:szCs w:val="20"/>
                <w:lang w:eastAsia="en-CA"/>
              </w:rPr>
            </w:pPr>
            <w:r>
              <w:rPr>
                <w:rFonts w:eastAsia="SimSun" w:hint="eastAsia"/>
                <w:bCs/>
                <w:color w:val="000000"/>
                <w:sz w:val="20"/>
                <w:szCs w:val="20"/>
                <w:lang w:val="en-US" w:eastAsia="zh-CN"/>
              </w:rPr>
              <w:t>已核准</w:t>
            </w:r>
          </w:p>
        </w:tc>
        <w:tc>
          <w:tcPr>
            <w:tcW w:w="960" w:type="pct"/>
            <w:noWrap/>
          </w:tcPr>
          <w:p w14:paraId="41131507" w14:textId="77777777" w:rsidR="00E628DF" w:rsidRDefault="007C16EA">
            <w:pPr>
              <w:jc w:val="right"/>
              <w:rPr>
                <w:color w:val="000000"/>
                <w:sz w:val="20"/>
                <w:szCs w:val="20"/>
                <w:lang w:eastAsia="en-CA"/>
              </w:rPr>
            </w:pPr>
            <w:r>
              <w:rPr>
                <w:bCs/>
                <w:color w:val="000000"/>
                <w:sz w:val="20"/>
                <w:szCs w:val="20"/>
                <w:lang w:val="en-US"/>
              </w:rPr>
              <w:t>3,280,793</w:t>
            </w:r>
          </w:p>
        </w:tc>
        <w:tc>
          <w:tcPr>
            <w:tcW w:w="960" w:type="pct"/>
          </w:tcPr>
          <w:p w14:paraId="41131508" w14:textId="77777777" w:rsidR="00E628DF" w:rsidRDefault="007C16EA">
            <w:pPr>
              <w:jc w:val="right"/>
              <w:rPr>
                <w:color w:val="000000"/>
                <w:sz w:val="20"/>
                <w:szCs w:val="20"/>
                <w:lang w:eastAsia="en-CA"/>
              </w:rPr>
            </w:pPr>
            <w:r>
              <w:rPr>
                <w:color w:val="000000"/>
                <w:sz w:val="20"/>
                <w:szCs w:val="20"/>
                <w:lang w:eastAsia="en-CA"/>
              </w:rPr>
              <w:t>0</w:t>
            </w:r>
          </w:p>
        </w:tc>
        <w:tc>
          <w:tcPr>
            <w:tcW w:w="960" w:type="pct"/>
            <w:noWrap/>
          </w:tcPr>
          <w:p w14:paraId="41131509" w14:textId="77777777" w:rsidR="00E628DF" w:rsidRDefault="007C16EA">
            <w:pPr>
              <w:jc w:val="right"/>
              <w:rPr>
                <w:color w:val="000000"/>
                <w:sz w:val="20"/>
                <w:szCs w:val="20"/>
                <w:lang w:eastAsia="en-CA"/>
              </w:rPr>
            </w:pPr>
            <w:r>
              <w:rPr>
                <w:bCs/>
                <w:color w:val="000000"/>
                <w:sz w:val="20"/>
                <w:szCs w:val="20"/>
                <w:lang w:val="en-US"/>
              </w:rPr>
              <w:t>3,280,793</w:t>
            </w:r>
          </w:p>
        </w:tc>
        <w:tc>
          <w:tcPr>
            <w:tcW w:w="680" w:type="pct"/>
            <w:vMerge w:val="restart"/>
            <w:noWrap/>
            <w:vAlign w:val="center"/>
          </w:tcPr>
          <w:p w14:paraId="4113150A" w14:textId="77777777" w:rsidR="00E628DF" w:rsidRDefault="007C16EA">
            <w:pPr>
              <w:jc w:val="center"/>
              <w:rPr>
                <w:color w:val="000000"/>
                <w:sz w:val="20"/>
                <w:szCs w:val="20"/>
                <w:lang w:eastAsia="en-CA"/>
              </w:rPr>
            </w:pPr>
            <w:r>
              <w:rPr>
                <w:color w:val="000000"/>
                <w:sz w:val="20"/>
                <w:szCs w:val="20"/>
                <w:lang w:eastAsia="en-CA"/>
              </w:rPr>
              <w:t>50</w:t>
            </w:r>
          </w:p>
        </w:tc>
      </w:tr>
      <w:tr w:rsidR="00E628DF" w14:paraId="41131512" w14:textId="77777777">
        <w:trPr>
          <w:trHeight w:val="179"/>
        </w:trPr>
        <w:tc>
          <w:tcPr>
            <w:tcW w:w="604" w:type="pct"/>
            <w:vMerge/>
            <w:vAlign w:val="center"/>
          </w:tcPr>
          <w:p w14:paraId="4113150C" w14:textId="77777777" w:rsidR="00E628DF" w:rsidRDefault="00E628DF">
            <w:pPr>
              <w:jc w:val="left"/>
              <w:rPr>
                <w:bCs/>
                <w:color w:val="000000"/>
                <w:sz w:val="20"/>
                <w:szCs w:val="20"/>
                <w:lang w:eastAsia="en-CA"/>
              </w:rPr>
            </w:pPr>
          </w:p>
        </w:tc>
        <w:tc>
          <w:tcPr>
            <w:tcW w:w="835" w:type="pct"/>
            <w:noWrap/>
            <w:vAlign w:val="center"/>
          </w:tcPr>
          <w:p w14:paraId="4113150D" w14:textId="77777777" w:rsidR="00E628DF" w:rsidRDefault="007C16EA">
            <w:pPr>
              <w:rPr>
                <w:bCs/>
                <w:color w:val="000000"/>
                <w:sz w:val="20"/>
                <w:szCs w:val="20"/>
                <w:lang w:eastAsia="en-CA"/>
              </w:rPr>
            </w:pPr>
            <w:r>
              <w:rPr>
                <w:rFonts w:eastAsia="SimSun" w:hint="eastAsia"/>
                <w:bCs/>
                <w:sz w:val="20"/>
                <w:szCs w:val="20"/>
                <w:lang w:val="en-US" w:eastAsia="zh-CN"/>
              </w:rPr>
              <w:t>已发放</w:t>
            </w:r>
          </w:p>
        </w:tc>
        <w:tc>
          <w:tcPr>
            <w:tcW w:w="960" w:type="pct"/>
            <w:noWrap/>
          </w:tcPr>
          <w:p w14:paraId="4113150E" w14:textId="77777777" w:rsidR="00E628DF" w:rsidRDefault="007C16EA">
            <w:pPr>
              <w:jc w:val="right"/>
              <w:rPr>
                <w:color w:val="000000"/>
                <w:sz w:val="20"/>
                <w:szCs w:val="20"/>
                <w:lang w:eastAsia="en-CA"/>
              </w:rPr>
            </w:pPr>
            <w:r>
              <w:rPr>
                <w:color w:val="000000"/>
                <w:sz w:val="20"/>
                <w:szCs w:val="20"/>
                <w:lang w:eastAsia="en-CA"/>
              </w:rPr>
              <w:t>1,649,571</w:t>
            </w:r>
          </w:p>
        </w:tc>
        <w:tc>
          <w:tcPr>
            <w:tcW w:w="960" w:type="pct"/>
          </w:tcPr>
          <w:p w14:paraId="4113150F" w14:textId="77777777" w:rsidR="00E628DF" w:rsidRDefault="007C16EA">
            <w:pPr>
              <w:jc w:val="right"/>
              <w:rPr>
                <w:color w:val="000000"/>
                <w:sz w:val="20"/>
                <w:szCs w:val="20"/>
                <w:lang w:eastAsia="en-CA"/>
              </w:rPr>
            </w:pPr>
            <w:r>
              <w:rPr>
                <w:color w:val="000000"/>
                <w:sz w:val="20"/>
                <w:szCs w:val="20"/>
                <w:lang w:eastAsia="en-CA"/>
              </w:rPr>
              <w:t>0</w:t>
            </w:r>
          </w:p>
        </w:tc>
        <w:tc>
          <w:tcPr>
            <w:tcW w:w="960" w:type="pct"/>
            <w:noWrap/>
          </w:tcPr>
          <w:p w14:paraId="41131510" w14:textId="77777777" w:rsidR="00E628DF" w:rsidRDefault="007C16EA">
            <w:pPr>
              <w:jc w:val="right"/>
              <w:rPr>
                <w:color w:val="000000"/>
                <w:sz w:val="20"/>
                <w:szCs w:val="20"/>
                <w:lang w:eastAsia="en-CA"/>
              </w:rPr>
            </w:pPr>
            <w:r>
              <w:rPr>
                <w:color w:val="000000"/>
                <w:sz w:val="20"/>
                <w:szCs w:val="20"/>
                <w:lang w:eastAsia="en-CA"/>
              </w:rPr>
              <w:t>1,649,571</w:t>
            </w:r>
          </w:p>
        </w:tc>
        <w:tc>
          <w:tcPr>
            <w:tcW w:w="680" w:type="pct"/>
            <w:vMerge/>
            <w:vAlign w:val="center"/>
          </w:tcPr>
          <w:p w14:paraId="41131511" w14:textId="77777777" w:rsidR="00E628DF" w:rsidRDefault="00E628DF">
            <w:pPr>
              <w:jc w:val="center"/>
              <w:rPr>
                <w:color w:val="000000"/>
                <w:sz w:val="20"/>
                <w:szCs w:val="20"/>
                <w:lang w:eastAsia="en-CA"/>
              </w:rPr>
            </w:pPr>
          </w:p>
        </w:tc>
      </w:tr>
      <w:tr w:rsidR="00E628DF" w14:paraId="41131519" w14:textId="77777777">
        <w:trPr>
          <w:trHeight w:val="125"/>
        </w:trPr>
        <w:tc>
          <w:tcPr>
            <w:tcW w:w="604" w:type="pct"/>
            <w:vMerge w:val="restart"/>
            <w:noWrap/>
            <w:vAlign w:val="center"/>
          </w:tcPr>
          <w:p w14:paraId="41131513" w14:textId="77777777" w:rsidR="00E628DF" w:rsidRDefault="007C16EA">
            <w:pPr>
              <w:jc w:val="left"/>
              <w:rPr>
                <w:rFonts w:eastAsia="SimSun"/>
                <w:bCs/>
                <w:sz w:val="20"/>
                <w:szCs w:val="20"/>
                <w:lang w:val="en-US" w:eastAsia="zh-CN"/>
              </w:rPr>
            </w:pPr>
            <w:r>
              <w:rPr>
                <w:rFonts w:eastAsia="SimSun" w:hint="eastAsia"/>
                <w:bCs/>
                <w:sz w:val="20"/>
                <w:szCs w:val="20"/>
                <w:lang w:val="en-US" w:eastAsia="zh-CN"/>
              </w:rPr>
              <w:t>第三次</w:t>
            </w:r>
          </w:p>
        </w:tc>
        <w:tc>
          <w:tcPr>
            <w:tcW w:w="835" w:type="pct"/>
            <w:noWrap/>
            <w:vAlign w:val="center"/>
          </w:tcPr>
          <w:p w14:paraId="41131514" w14:textId="77777777" w:rsidR="00E628DF" w:rsidRDefault="007C16EA">
            <w:pPr>
              <w:rPr>
                <w:bCs/>
                <w:sz w:val="20"/>
                <w:szCs w:val="20"/>
                <w:lang w:eastAsia="en-CA"/>
              </w:rPr>
            </w:pPr>
            <w:r>
              <w:rPr>
                <w:rFonts w:eastAsia="SimSun" w:hint="eastAsia"/>
                <w:bCs/>
                <w:color w:val="000000"/>
                <w:sz w:val="20"/>
                <w:szCs w:val="20"/>
                <w:lang w:val="en-US" w:eastAsia="zh-CN"/>
              </w:rPr>
              <w:t>已核准</w:t>
            </w:r>
          </w:p>
        </w:tc>
        <w:tc>
          <w:tcPr>
            <w:tcW w:w="960" w:type="pct"/>
            <w:noWrap/>
          </w:tcPr>
          <w:p w14:paraId="41131515" w14:textId="77777777" w:rsidR="00E628DF" w:rsidRDefault="007C16EA">
            <w:pPr>
              <w:jc w:val="right"/>
              <w:rPr>
                <w:sz w:val="20"/>
                <w:szCs w:val="20"/>
                <w:lang w:eastAsia="en-CA"/>
              </w:rPr>
            </w:pPr>
            <w:r>
              <w:rPr>
                <w:bCs/>
                <w:sz w:val="20"/>
                <w:szCs w:val="20"/>
                <w:lang w:val="en-US"/>
              </w:rPr>
              <w:t>*3,863,050</w:t>
            </w:r>
          </w:p>
        </w:tc>
        <w:tc>
          <w:tcPr>
            <w:tcW w:w="960" w:type="pct"/>
          </w:tcPr>
          <w:p w14:paraId="41131516" w14:textId="77777777" w:rsidR="00E628DF" w:rsidRDefault="007C16EA">
            <w:pPr>
              <w:jc w:val="right"/>
              <w:rPr>
                <w:sz w:val="20"/>
                <w:szCs w:val="20"/>
                <w:lang w:eastAsia="en-CA"/>
              </w:rPr>
            </w:pPr>
            <w:r>
              <w:rPr>
                <w:sz w:val="20"/>
                <w:szCs w:val="20"/>
                <w:lang w:eastAsia="en-CA"/>
              </w:rPr>
              <w:t>0</w:t>
            </w:r>
          </w:p>
        </w:tc>
        <w:tc>
          <w:tcPr>
            <w:tcW w:w="960" w:type="pct"/>
            <w:noWrap/>
          </w:tcPr>
          <w:p w14:paraId="41131517" w14:textId="77777777" w:rsidR="00E628DF" w:rsidRDefault="007C16EA">
            <w:pPr>
              <w:jc w:val="right"/>
              <w:rPr>
                <w:sz w:val="20"/>
                <w:szCs w:val="20"/>
                <w:lang w:eastAsia="en-CA"/>
              </w:rPr>
            </w:pPr>
            <w:r>
              <w:rPr>
                <w:bCs/>
                <w:sz w:val="20"/>
                <w:szCs w:val="20"/>
                <w:lang w:val="en-US"/>
              </w:rPr>
              <w:t>*3,863,050</w:t>
            </w:r>
          </w:p>
        </w:tc>
        <w:tc>
          <w:tcPr>
            <w:tcW w:w="680" w:type="pct"/>
            <w:vMerge w:val="restart"/>
            <w:noWrap/>
            <w:vAlign w:val="center"/>
          </w:tcPr>
          <w:p w14:paraId="41131518" w14:textId="77777777" w:rsidR="00E628DF" w:rsidRDefault="007C16EA">
            <w:pPr>
              <w:jc w:val="center"/>
              <w:rPr>
                <w:sz w:val="20"/>
                <w:szCs w:val="20"/>
                <w:lang w:eastAsia="en-CA"/>
              </w:rPr>
            </w:pPr>
            <w:r>
              <w:rPr>
                <w:sz w:val="20"/>
                <w:szCs w:val="20"/>
                <w:lang w:eastAsia="en-CA"/>
              </w:rPr>
              <w:t>21</w:t>
            </w:r>
          </w:p>
        </w:tc>
      </w:tr>
      <w:tr w:rsidR="00E628DF" w14:paraId="41131520" w14:textId="77777777">
        <w:trPr>
          <w:trHeight w:val="58"/>
        </w:trPr>
        <w:tc>
          <w:tcPr>
            <w:tcW w:w="604" w:type="pct"/>
            <w:vMerge/>
            <w:vAlign w:val="center"/>
          </w:tcPr>
          <w:p w14:paraId="4113151A" w14:textId="77777777" w:rsidR="00E628DF" w:rsidRDefault="00E628DF">
            <w:pPr>
              <w:jc w:val="left"/>
              <w:rPr>
                <w:bCs/>
                <w:sz w:val="20"/>
                <w:szCs w:val="20"/>
                <w:lang w:eastAsia="en-CA"/>
              </w:rPr>
            </w:pPr>
          </w:p>
        </w:tc>
        <w:tc>
          <w:tcPr>
            <w:tcW w:w="835" w:type="pct"/>
            <w:noWrap/>
            <w:vAlign w:val="center"/>
          </w:tcPr>
          <w:p w14:paraId="4113151B" w14:textId="77777777" w:rsidR="00E628DF" w:rsidRDefault="007C16EA">
            <w:pPr>
              <w:rPr>
                <w:rFonts w:eastAsia="SimSun"/>
                <w:bCs/>
                <w:sz w:val="20"/>
                <w:szCs w:val="20"/>
                <w:lang w:val="en-US" w:eastAsia="zh-CN"/>
              </w:rPr>
            </w:pPr>
            <w:r>
              <w:rPr>
                <w:rFonts w:eastAsia="SimSun" w:hint="eastAsia"/>
                <w:bCs/>
                <w:sz w:val="20"/>
                <w:szCs w:val="20"/>
                <w:lang w:val="en-US" w:eastAsia="zh-CN"/>
              </w:rPr>
              <w:t>已发放</w:t>
            </w:r>
          </w:p>
        </w:tc>
        <w:tc>
          <w:tcPr>
            <w:tcW w:w="960" w:type="pct"/>
            <w:noWrap/>
          </w:tcPr>
          <w:p w14:paraId="4113151C" w14:textId="77777777" w:rsidR="00E628DF" w:rsidRDefault="007C16EA">
            <w:pPr>
              <w:jc w:val="right"/>
              <w:rPr>
                <w:sz w:val="20"/>
                <w:szCs w:val="20"/>
                <w:lang w:eastAsia="en-CA"/>
              </w:rPr>
            </w:pPr>
            <w:r>
              <w:rPr>
                <w:sz w:val="20"/>
                <w:szCs w:val="20"/>
                <w:lang w:eastAsia="en-CA"/>
              </w:rPr>
              <w:t>792,212</w:t>
            </w:r>
          </w:p>
        </w:tc>
        <w:tc>
          <w:tcPr>
            <w:tcW w:w="960" w:type="pct"/>
          </w:tcPr>
          <w:p w14:paraId="4113151D" w14:textId="77777777" w:rsidR="00E628DF" w:rsidRDefault="007C16EA">
            <w:pPr>
              <w:jc w:val="right"/>
              <w:rPr>
                <w:sz w:val="20"/>
                <w:szCs w:val="20"/>
                <w:lang w:eastAsia="en-CA"/>
              </w:rPr>
            </w:pPr>
            <w:r>
              <w:rPr>
                <w:sz w:val="20"/>
                <w:szCs w:val="20"/>
                <w:lang w:eastAsia="en-CA"/>
              </w:rPr>
              <w:t>0</w:t>
            </w:r>
          </w:p>
        </w:tc>
        <w:tc>
          <w:tcPr>
            <w:tcW w:w="960" w:type="pct"/>
            <w:noWrap/>
          </w:tcPr>
          <w:p w14:paraId="4113151E" w14:textId="77777777" w:rsidR="00E628DF" w:rsidRDefault="007C16EA">
            <w:pPr>
              <w:jc w:val="right"/>
              <w:rPr>
                <w:sz w:val="20"/>
                <w:szCs w:val="20"/>
                <w:lang w:eastAsia="en-CA"/>
              </w:rPr>
            </w:pPr>
            <w:r>
              <w:rPr>
                <w:sz w:val="20"/>
                <w:szCs w:val="20"/>
                <w:lang w:eastAsia="en-CA"/>
              </w:rPr>
              <w:t>792,212</w:t>
            </w:r>
          </w:p>
        </w:tc>
        <w:tc>
          <w:tcPr>
            <w:tcW w:w="680" w:type="pct"/>
            <w:vMerge/>
            <w:vAlign w:val="center"/>
          </w:tcPr>
          <w:p w14:paraId="4113151F" w14:textId="77777777" w:rsidR="00E628DF" w:rsidRDefault="00E628DF">
            <w:pPr>
              <w:jc w:val="center"/>
              <w:rPr>
                <w:sz w:val="20"/>
                <w:szCs w:val="20"/>
                <w:lang w:eastAsia="en-CA"/>
              </w:rPr>
            </w:pPr>
          </w:p>
        </w:tc>
      </w:tr>
      <w:tr w:rsidR="00E628DF" w14:paraId="41131527" w14:textId="77777777">
        <w:trPr>
          <w:trHeight w:val="58"/>
        </w:trPr>
        <w:tc>
          <w:tcPr>
            <w:tcW w:w="604" w:type="pct"/>
            <w:vMerge w:val="restart"/>
            <w:vAlign w:val="center"/>
          </w:tcPr>
          <w:p w14:paraId="41131521" w14:textId="77777777" w:rsidR="00E628DF" w:rsidRDefault="007C16EA">
            <w:pPr>
              <w:jc w:val="left"/>
              <w:rPr>
                <w:rFonts w:eastAsia="SimSun"/>
                <w:b/>
                <w:bCs/>
                <w:sz w:val="20"/>
                <w:szCs w:val="20"/>
                <w:lang w:val="en-US" w:eastAsia="zh-CN"/>
              </w:rPr>
            </w:pPr>
            <w:r>
              <w:rPr>
                <w:rFonts w:eastAsia="SimSun" w:hint="eastAsia"/>
                <w:b/>
                <w:bCs/>
                <w:sz w:val="20"/>
                <w:szCs w:val="20"/>
                <w:lang w:val="en-US" w:eastAsia="zh-CN"/>
              </w:rPr>
              <w:t>总计</w:t>
            </w:r>
          </w:p>
        </w:tc>
        <w:tc>
          <w:tcPr>
            <w:tcW w:w="835" w:type="pct"/>
            <w:vAlign w:val="center"/>
          </w:tcPr>
          <w:p w14:paraId="41131522" w14:textId="77777777" w:rsidR="00E628DF" w:rsidRDefault="007C16EA">
            <w:pPr>
              <w:rPr>
                <w:b/>
                <w:bCs/>
                <w:sz w:val="20"/>
                <w:szCs w:val="20"/>
                <w:lang w:eastAsia="en-CA"/>
              </w:rPr>
            </w:pPr>
            <w:r>
              <w:rPr>
                <w:rFonts w:eastAsia="SimSun" w:hint="eastAsia"/>
                <w:b/>
                <w:color w:val="000000"/>
                <w:sz w:val="20"/>
                <w:szCs w:val="20"/>
                <w:lang w:val="en-US" w:eastAsia="zh-CN"/>
              </w:rPr>
              <w:t>已核准</w:t>
            </w:r>
          </w:p>
        </w:tc>
        <w:tc>
          <w:tcPr>
            <w:tcW w:w="960" w:type="pct"/>
            <w:vAlign w:val="center"/>
          </w:tcPr>
          <w:p w14:paraId="41131523" w14:textId="77777777" w:rsidR="00E628DF" w:rsidRDefault="007C16EA">
            <w:pPr>
              <w:jc w:val="right"/>
              <w:rPr>
                <w:b/>
                <w:sz w:val="20"/>
                <w:szCs w:val="20"/>
                <w:lang w:eastAsia="en-CA"/>
              </w:rPr>
            </w:pPr>
            <w:r>
              <w:rPr>
                <w:b/>
                <w:bCs/>
                <w:sz w:val="20"/>
                <w:szCs w:val="20"/>
                <w:lang w:val="en-US"/>
              </w:rPr>
              <w:t>*8,697,114</w:t>
            </w:r>
          </w:p>
        </w:tc>
        <w:tc>
          <w:tcPr>
            <w:tcW w:w="960" w:type="pct"/>
            <w:vAlign w:val="center"/>
          </w:tcPr>
          <w:p w14:paraId="41131524" w14:textId="77777777" w:rsidR="00E628DF" w:rsidRDefault="007C16EA">
            <w:pPr>
              <w:jc w:val="right"/>
              <w:rPr>
                <w:b/>
                <w:sz w:val="20"/>
                <w:szCs w:val="20"/>
                <w:lang w:eastAsia="en-CA"/>
              </w:rPr>
            </w:pPr>
            <w:r>
              <w:rPr>
                <w:b/>
                <w:bCs/>
                <w:sz w:val="20"/>
                <w:szCs w:val="20"/>
                <w:lang w:val="en-US"/>
              </w:rPr>
              <w:t>250,000</w:t>
            </w:r>
          </w:p>
        </w:tc>
        <w:tc>
          <w:tcPr>
            <w:tcW w:w="960" w:type="pct"/>
            <w:vAlign w:val="center"/>
          </w:tcPr>
          <w:p w14:paraId="41131525" w14:textId="77777777" w:rsidR="00E628DF" w:rsidRDefault="007C16EA">
            <w:pPr>
              <w:jc w:val="right"/>
              <w:rPr>
                <w:b/>
                <w:sz w:val="20"/>
                <w:szCs w:val="20"/>
                <w:lang w:eastAsia="en-CA"/>
              </w:rPr>
            </w:pPr>
            <w:r>
              <w:rPr>
                <w:b/>
                <w:bCs/>
                <w:sz w:val="20"/>
                <w:szCs w:val="20"/>
                <w:lang w:val="en-US"/>
              </w:rPr>
              <w:t>*8,947,114</w:t>
            </w:r>
          </w:p>
        </w:tc>
        <w:tc>
          <w:tcPr>
            <w:tcW w:w="680" w:type="pct"/>
            <w:vMerge w:val="restart"/>
            <w:vAlign w:val="center"/>
          </w:tcPr>
          <w:p w14:paraId="41131526" w14:textId="77777777" w:rsidR="00E628DF" w:rsidRDefault="007C16EA">
            <w:pPr>
              <w:jc w:val="center"/>
              <w:rPr>
                <w:b/>
                <w:sz w:val="20"/>
                <w:szCs w:val="20"/>
                <w:lang w:eastAsia="en-CA"/>
              </w:rPr>
            </w:pPr>
            <w:r>
              <w:rPr>
                <w:b/>
                <w:sz w:val="20"/>
                <w:szCs w:val="20"/>
                <w:lang w:eastAsia="en-CA"/>
              </w:rPr>
              <w:t>44</w:t>
            </w:r>
          </w:p>
        </w:tc>
      </w:tr>
      <w:tr w:rsidR="00E628DF" w14:paraId="4113152E" w14:textId="77777777">
        <w:trPr>
          <w:trHeight w:val="179"/>
        </w:trPr>
        <w:tc>
          <w:tcPr>
            <w:tcW w:w="604" w:type="pct"/>
            <w:vMerge/>
            <w:vAlign w:val="center"/>
          </w:tcPr>
          <w:p w14:paraId="41131528" w14:textId="77777777" w:rsidR="00E628DF" w:rsidRDefault="00E628DF">
            <w:pPr>
              <w:jc w:val="left"/>
              <w:rPr>
                <w:b/>
                <w:bCs/>
                <w:sz w:val="20"/>
                <w:szCs w:val="20"/>
                <w:lang w:eastAsia="en-CA"/>
              </w:rPr>
            </w:pPr>
          </w:p>
        </w:tc>
        <w:tc>
          <w:tcPr>
            <w:tcW w:w="835" w:type="pct"/>
            <w:vAlign w:val="center"/>
          </w:tcPr>
          <w:p w14:paraId="41131529" w14:textId="77777777" w:rsidR="00E628DF" w:rsidRDefault="007C16EA">
            <w:pPr>
              <w:rPr>
                <w:rFonts w:eastAsia="SimSun"/>
                <w:b/>
                <w:bCs/>
                <w:sz w:val="20"/>
                <w:szCs w:val="20"/>
                <w:lang w:val="en-US" w:eastAsia="zh-CN"/>
              </w:rPr>
            </w:pPr>
            <w:r>
              <w:rPr>
                <w:rFonts w:eastAsia="SimSun" w:hint="eastAsia"/>
                <w:b/>
                <w:bCs/>
                <w:sz w:val="20"/>
                <w:szCs w:val="20"/>
                <w:lang w:val="en-US" w:eastAsia="zh-CN"/>
              </w:rPr>
              <w:t>已发放</w:t>
            </w:r>
          </w:p>
        </w:tc>
        <w:tc>
          <w:tcPr>
            <w:tcW w:w="960" w:type="pct"/>
            <w:vAlign w:val="center"/>
          </w:tcPr>
          <w:p w14:paraId="4113152A" w14:textId="77777777" w:rsidR="00E628DF" w:rsidRDefault="007C16EA">
            <w:pPr>
              <w:jc w:val="right"/>
              <w:rPr>
                <w:b/>
                <w:sz w:val="20"/>
                <w:szCs w:val="20"/>
                <w:lang w:eastAsia="en-CA"/>
              </w:rPr>
            </w:pPr>
            <w:r>
              <w:rPr>
                <w:b/>
                <w:bCs/>
                <w:sz w:val="20"/>
                <w:szCs w:val="20"/>
                <w:lang w:eastAsia="en-CA"/>
              </w:rPr>
              <w:t>3,711,612</w:t>
            </w:r>
          </w:p>
        </w:tc>
        <w:tc>
          <w:tcPr>
            <w:tcW w:w="960" w:type="pct"/>
            <w:vAlign w:val="center"/>
          </w:tcPr>
          <w:p w14:paraId="4113152B" w14:textId="77777777" w:rsidR="00E628DF" w:rsidRDefault="007C16EA">
            <w:pPr>
              <w:jc w:val="right"/>
              <w:rPr>
                <w:b/>
                <w:sz w:val="20"/>
                <w:szCs w:val="20"/>
                <w:lang w:eastAsia="en-CA"/>
              </w:rPr>
            </w:pPr>
            <w:r>
              <w:rPr>
                <w:b/>
                <w:bCs/>
                <w:sz w:val="20"/>
                <w:szCs w:val="20"/>
                <w:lang w:val="en-US"/>
              </w:rPr>
              <w:t>210,007</w:t>
            </w:r>
          </w:p>
        </w:tc>
        <w:tc>
          <w:tcPr>
            <w:tcW w:w="960" w:type="pct"/>
            <w:vAlign w:val="center"/>
          </w:tcPr>
          <w:p w14:paraId="4113152C" w14:textId="77777777" w:rsidR="00E628DF" w:rsidRDefault="007C16EA">
            <w:pPr>
              <w:jc w:val="right"/>
              <w:rPr>
                <w:b/>
                <w:sz w:val="20"/>
                <w:szCs w:val="20"/>
                <w:lang w:eastAsia="en-CA"/>
              </w:rPr>
            </w:pPr>
            <w:r>
              <w:rPr>
                <w:b/>
                <w:bCs/>
                <w:sz w:val="20"/>
                <w:szCs w:val="20"/>
                <w:lang w:eastAsia="en-CA"/>
              </w:rPr>
              <w:t>3,921,619</w:t>
            </w:r>
          </w:p>
        </w:tc>
        <w:tc>
          <w:tcPr>
            <w:tcW w:w="680" w:type="pct"/>
            <w:vMerge/>
            <w:vAlign w:val="center"/>
          </w:tcPr>
          <w:p w14:paraId="4113152D" w14:textId="77777777" w:rsidR="00E628DF" w:rsidRDefault="00E628DF">
            <w:pPr>
              <w:jc w:val="center"/>
              <w:rPr>
                <w:sz w:val="20"/>
                <w:szCs w:val="20"/>
                <w:lang w:eastAsia="en-CA"/>
              </w:rPr>
            </w:pPr>
          </w:p>
        </w:tc>
      </w:tr>
      <w:tr w:rsidR="00E628DF" w14:paraId="41131535" w14:textId="77777777">
        <w:trPr>
          <w:trHeight w:val="179"/>
        </w:trPr>
        <w:tc>
          <w:tcPr>
            <w:tcW w:w="604" w:type="pct"/>
            <w:vMerge/>
            <w:vAlign w:val="center"/>
          </w:tcPr>
          <w:p w14:paraId="4113152F" w14:textId="77777777" w:rsidR="00E628DF" w:rsidRDefault="00E628DF">
            <w:pPr>
              <w:jc w:val="left"/>
              <w:rPr>
                <w:b/>
                <w:bCs/>
                <w:sz w:val="20"/>
                <w:szCs w:val="20"/>
                <w:lang w:eastAsia="en-CA"/>
              </w:rPr>
            </w:pPr>
          </w:p>
        </w:tc>
        <w:tc>
          <w:tcPr>
            <w:tcW w:w="835" w:type="pct"/>
            <w:vAlign w:val="center"/>
          </w:tcPr>
          <w:p w14:paraId="41131530" w14:textId="77777777" w:rsidR="00E628DF" w:rsidRDefault="007C16EA">
            <w:pPr>
              <w:rPr>
                <w:rFonts w:eastAsia="SimSun"/>
                <w:b/>
                <w:bCs/>
                <w:sz w:val="20"/>
                <w:szCs w:val="20"/>
                <w:lang w:val="en-US" w:eastAsia="zh-CN"/>
              </w:rPr>
            </w:pPr>
            <w:r>
              <w:rPr>
                <w:rFonts w:eastAsia="SimSun" w:hint="eastAsia"/>
                <w:b/>
                <w:bCs/>
                <w:sz w:val="20"/>
                <w:szCs w:val="20"/>
                <w:lang w:val="en-US" w:eastAsia="zh-CN"/>
              </w:rPr>
              <w:t>剩余资金</w:t>
            </w:r>
          </w:p>
        </w:tc>
        <w:tc>
          <w:tcPr>
            <w:tcW w:w="960" w:type="pct"/>
            <w:vAlign w:val="center"/>
          </w:tcPr>
          <w:p w14:paraId="41131531" w14:textId="77777777" w:rsidR="00E628DF" w:rsidRDefault="007C16EA">
            <w:pPr>
              <w:jc w:val="right"/>
              <w:rPr>
                <w:sz w:val="20"/>
                <w:szCs w:val="20"/>
                <w:lang w:eastAsia="en-CA"/>
              </w:rPr>
            </w:pPr>
            <w:r>
              <w:rPr>
                <w:sz w:val="20"/>
                <w:szCs w:val="20"/>
                <w:lang w:eastAsia="en-CA"/>
              </w:rPr>
              <w:t>4,985,502</w:t>
            </w:r>
          </w:p>
        </w:tc>
        <w:tc>
          <w:tcPr>
            <w:tcW w:w="960" w:type="pct"/>
            <w:vAlign w:val="center"/>
          </w:tcPr>
          <w:p w14:paraId="41131532" w14:textId="77777777" w:rsidR="00E628DF" w:rsidRDefault="007C16EA">
            <w:pPr>
              <w:jc w:val="right"/>
              <w:rPr>
                <w:sz w:val="20"/>
                <w:szCs w:val="20"/>
                <w:lang w:eastAsia="en-CA"/>
              </w:rPr>
            </w:pPr>
            <w:r>
              <w:rPr>
                <w:sz w:val="20"/>
                <w:szCs w:val="20"/>
                <w:lang w:eastAsia="en-CA"/>
              </w:rPr>
              <w:t>39,993</w:t>
            </w:r>
          </w:p>
        </w:tc>
        <w:tc>
          <w:tcPr>
            <w:tcW w:w="960" w:type="pct"/>
            <w:vAlign w:val="center"/>
          </w:tcPr>
          <w:p w14:paraId="41131533" w14:textId="77777777" w:rsidR="00E628DF" w:rsidRDefault="007C16EA">
            <w:pPr>
              <w:jc w:val="right"/>
              <w:rPr>
                <w:sz w:val="20"/>
                <w:szCs w:val="20"/>
                <w:lang w:eastAsia="en-CA"/>
              </w:rPr>
            </w:pPr>
            <w:r>
              <w:rPr>
                <w:sz w:val="20"/>
                <w:szCs w:val="20"/>
                <w:lang w:eastAsia="en-CA"/>
              </w:rPr>
              <w:t>5,025,495</w:t>
            </w:r>
          </w:p>
        </w:tc>
        <w:tc>
          <w:tcPr>
            <w:tcW w:w="680" w:type="pct"/>
            <w:vMerge/>
            <w:vAlign w:val="center"/>
          </w:tcPr>
          <w:p w14:paraId="41131534" w14:textId="77777777" w:rsidR="00E628DF" w:rsidRDefault="00E628DF">
            <w:pPr>
              <w:jc w:val="center"/>
              <w:rPr>
                <w:sz w:val="20"/>
                <w:szCs w:val="20"/>
                <w:lang w:eastAsia="en-CA"/>
              </w:rPr>
            </w:pPr>
          </w:p>
        </w:tc>
      </w:tr>
    </w:tbl>
    <w:p w14:paraId="41131536" w14:textId="77777777" w:rsidR="00E628DF" w:rsidRDefault="007C16EA">
      <w:pPr>
        <w:keepNext/>
        <w:spacing w:after="220"/>
        <w:rPr>
          <w:rFonts w:eastAsia="SimSun"/>
          <w:sz w:val="18"/>
          <w:szCs w:val="18"/>
          <w:lang w:val="en-US" w:eastAsia="zh-CN"/>
        </w:rPr>
      </w:pPr>
      <w:r>
        <w:rPr>
          <w:sz w:val="18"/>
          <w:szCs w:val="18"/>
          <w:lang w:eastAsia="zh-CN"/>
        </w:rPr>
        <w:t>*</w:t>
      </w:r>
      <w:r>
        <w:rPr>
          <w:rFonts w:eastAsia="SimSun" w:hint="eastAsia"/>
          <w:sz w:val="18"/>
          <w:szCs w:val="18"/>
          <w:lang w:val="en-US" w:eastAsia="zh-CN"/>
        </w:rPr>
        <w:t>包括第三次拨款中扣减工发组织的</w:t>
      </w:r>
      <w:r>
        <w:rPr>
          <w:rFonts w:eastAsia="SimSun" w:hint="eastAsia"/>
          <w:sz w:val="18"/>
          <w:szCs w:val="18"/>
          <w:lang w:val="en-US" w:eastAsia="zh-CN"/>
        </w:rPr>
        <w:t>25,000</w:t>
      </w:r>
      <w:r>
        <w:rPr>
          <w:rFonts w:eastAsia="SimSun" w:hint="eastAsia"/>
          <w:sz w:val="18"/>
          <w:szCs w:val="18"/>
          <w:lang w:val="en-US" w:eastAsia="zh-CN"/>
        </w:rPr>
        <w:t>美元</w:t>
      </w:r>
    </w:p>
    <w:p w14:paraId="41131537" w14:textId="77777777" w:rsidR="00E628DF" w:rsidRDefault="007C16EA">
      <w:pPr>
        <w:keepNext/>
        <w:spacing w:before="220" w:after="220"/>
        <w:rPr>
          <w:u w:val="single"/>
          <w:lang w:eastAsia="zh-CN"/>
        </w:rPr>
      </w:pPr>
      <w:r>
        <w:rPr>
          <w:rFonts w:eastAsia="SimSun"/>
          <w:sz w:val="24"/>
          <w:szCs w:val="24"/>
          <w:u w:val="single"/>
          <w:lang w:val="en-US" w:eastAsia="zh-CN"/>
        </w:rPr>
        <w:t>含氢氯氟烃淘汰管理计划</w:t>
      </w:r>
      <w:r>
        <w:rPr>
          <w:rFonts w:eastAsiaTheme="minorEastAsia"/>
          <w:sz w:val="24"/>
          <w:szCs w:val="24"/>
          <w:u w:val="single"/>
          <w:lang w:eastAsia="zh-CN"/>
        </w:rPr>
        <w:t>第</w:t>
      </w:r>
      <w:r>
        <w:rPr>
          <w:rFonts w:eastAsiaTheme="minorEastAsia"/>
          <w:sz w:val="24"/>
          <w:szCs w:val="24"/>
          <w:u w:val="single"/>
          <w:lang w:val="en-US" w:eastAsia="zh-CN"/>
        </w:rPr>
        <w:t>二</w:t>
      </w:r>
      <w:r>
        <w:rPr>
          <w:rFonts w:eastAsiaTheme="minorEastAsia"/>
          <w:sz w:val="24"/>
          <w:szCs w:val="24"/>
          <w:u w:val="single"/>
          <w:lang w:eastAsia="zh-CN"/>
        </w:rPr>
        <w:t>阶段第</w:t>
      </w:r>
      <w:r>
        <w:rPr>
          <w:rFonts w:eastAsiaTheme="minorEastAsia" w:hint="eastAsia"/>
          <w:sz w:val="24"/>
          <w:szCs w:val="24"/>
          <w:u w:val="single"/>
          <w:lang w:val="en-US" w:eastAsia="zh-CN"/>
        </w:rPr>
        <w:t>四</w:t>
      </w:r>
      <w:r>
        <w:rPr>
          <w:rFonts w:eastAsiaTheme="minorEastAsia"/>
          <w:sz w:val="24"/>
          <w:szCs w:val="24"/>
          <w:u w:val="single"/>
          <w:lang w:val="en-US" w:eastAsia="zh-CN"/>
        </w:rPr>
        <w:t>次</w:t>
      </w:r>
      <w:r>
        <w:rPr>
          <w:rFonts w:ascii="SimSun" w:eastAsia="SimSun" w:hAnsi="SimSun" w:cs="SimSun"/>
          <w:sz w:val="24"/>
          <w:szCs w:val="24"/>
          <w:u w:val="single"/>
          <w:lang w:eastAsia="zh-CN"/>
        </w:rPr>
        <w:t>（最</w:t>
      </w:r>
      <w:r>
        <w:rPr>
          <w:rFonts w:ascii="SimSun" w:eastAsia="SimSun" w:hAnsi="SimSun" w:cs="SimSun" w:hint="eastAsia"/>
          <w:sz w:val="24"/>
          <w:szCs w:val="24"/>
          <w:u w:val="single"/>
          <w:lang w:val="en-US" w:eastAsia="zh-CN"/>
        </w:rPr>
        <w:t>后一次</w:t>
      </w:r>
      <w:r>
        <w:rPr>
          <w:rFonts w:ascii="SimSun" w:eastAsia="SimSun" w:hAnsi="SimSun" w:cs="SimSun"/>
          <w:sz w:val="24"/>
          <w:szCs w:val="24"/>
          <w:u w:val="single"/>
          <w:lang w:eastAsia="zh-CN"/>
        </w:rPr>
        <w:t>）</w:t>
      </w:r>
      <w:r>
        <w:rPr>
          <w:rFonts w:ascii="SimSun" w:eastAsia="SimSun" w:hAnsi="SimSun" w:cs="SimSun" w:hint="eastAsia"/>
          <w:sz w:val="24"/>
          <w:szCs w:val="24"/>
          <w:u w:val="single"/>
          <w:lang w:val="en-US" w:eastAsia="zh-CN"/>
        </w:rPr>
        <w:t>拨款</w:t>
      </w:r>
      <w:r>
        <w:rPr>
          <w:rFonts w:eastAsiaTheme="minorEastAsia"/>
          <w:sz w:val="24"/>
          <w:szCs w:val="24"/>
          <w:u w:val="single"/>
          <w:lang w:eastAsia="zh-CN"/>
        </w:rPr>
        <w:t>执行计划</w:t>
      </w:r>
    </w:p>
    <w:p w14:paraId="41131538" w14:textId="77777777" w:rsidR="00E628DF" w:rsidRDefault="007C16EA">
      <w:pPr>
        <w:numPr>
          <w:ilvl w:val="0"/>
          <w:numId w:val="1"/>
        </w:numPr>
        <w:spacing w:before="220" w:after="220"/>
        <w:outlineLvl w:val="0"/>
        <w:rPr>
          <w:lang w:eastAsia="zh-CN"/>
        </w:rPr>
      </w:pPr>
      <w:r>
        <w:rPr>
          <w:rFonts w:eastAsia="SimSun" w:hint="eastAsia"/>
          <w:sz w:val="24"/>
          <w:szCs w:val="24"/>
          <w:lang w:val="en-US" w:eastAsia="zh-CN"/>
        </w:rPr>
        <w:t>以下活动将于</w:t>
      </w:r>
      <w:r>
        <w:rPr>
          <w:rFonts w:eastAsia="SimSun" w:hint="eastAsia"/>
          <w:sz w:val="24"/>
          <w:szCs w:val="24"/>
          <w:lang w:val="en-US" w:eastAsia="zh-CN"/>
        </w:rPr>
        <w:t>2026</w:t>
      </w:r>
      <w:r>
        <w:rPr>
          <w:rFonts w:eastAsia="SimSun" w:hint="eastAsia"/>
          <w:sz w:val="24"/>
          <w:szCs w:val="24"/>
          <w:lang w:val="en-US" w:eastAsia="zh-CN"/>
        </w:rPr>
        <w:t>年</w:t>
      </w:r>
      <w:r>
        <w:rPr>
          <w:rFonts w:eastAsia="SimSun" w:hint="eastAsia"/>
          <w:sz w:val="24"/>
          <w:szCs w:val="24"/>
          <w:lang w:val="en-US" w:eastAsia="zh-CN"/>
        </w:rPr>
        <w:t>1</w:t>
      </w:r>
      <w:r>
        <w:rPr>
          <w:rFonts w:eastAsia="SimSun" w:hint="eastAsia"/>
          <w:sz w:val="24"/>
          <w:szCs w:val="24"/>
          <w:lang w:val="en-US" w:eastAsia="zh-CN"/>
        </w:rPr>
        <w:t>月至</w:t>
      </w:r>
      <w:r>
        <w:rPr>
          <w:rFonts w:eastAsia="SimSun" w:hint="eastAsia"/>
          <w:sz w:val="24"/>
          <w:szCs w:val="24"/>
          <w:lang w:val="en-US" w:eastAsia="zh-CN"/>
        </w:rPr>
        <w:t>2027</w:t>
      </w:r>
      <w:r>
        <w:rPr>
          <w:rFonts w:eastAsia="SimSun" w:hint="eastAsia"/>
          <w:sz w:val="24"/>
          <w:szCs w:val="24"/>
          <w:lang w:val="en-US" w:eastAsia="zh-CN"/>
        </w:rPr>
        <w:t>年</w:t>
      </w:r>
      <w:r>
        <w:rPr>
          <w:rFonts w:eastAsia="SimSun" w:hint="eastAsia"/>
          <w:sz w:val="24"/>
          <w:szCs w:val="24"/>
          <w:lang w:val="en-US" w:eastAsia="zh-CN"/>
        </w:rPr>
        <w:t>12</w:t>
      </w:r>
      <w:r>
        <w:rPr>
          <w:rFonts w:eastAsia="SimSun" w:hint="eastAsia"/>
          <w:sz w:val="24"/>
          <w:szCs w:val="24"/>
          <w:lang w:val="en-US" w:eastAsia="zh-CN"/>
        </w:rPr>
        <w:t>月实施：</w:t>
      </w:r>
    </w:p>
    <w:p w14:paraId="41131539" w14:textId="77777777" w:rsidR="00E628DF" w:rsidRDefault="007C16EA">
      <w:pPr>
        <w:pStyle w:val="Heading2"/>
        <w:widowControl/>
        <w:spacing w:before="220" w:after="220"/>
        <w:rPr>
          <w:sz w:val="24"/>
          <w:szCs w:val="24"/>
          <w:lang w:eastAsia="zh-CN"/>
        </w:rPr>
      </w:pPr>
      <w:r>
        <w:rPr>
          <w:rFonts w:ascii="KaiTi" w:eastAsia="KaiTi" w:hAnsi="KaiTi" w:cs="KaiTi" w:hint="eastAsia"/>
          <w:sz w:val="24"/>
          <w:szCs w:val="24"/>
          <w:lang w:eastAsia="zh-CN"/>
        </w:rPr>
        <w:t>聚氨酯泡沫</w:t>
      </w:r>
      <w:r>
        <w:rPr>
          <w:rFonts w:ascii="KaiTi" w:eastAsia="KaiTi" w:hAnsi="KaiTi" w:cs="KaiTi" w:hint="eastAsia"/>
          <w:sz w:val="24"/>
          <w:szCs w:val="24"/>
          <w:lang w:val="en-US" w:eastAsia="zh-CN"/>
        </w:rPr>
        <w:t>塑料制造</w:t>
      </w:r>
      <w:r>
        <w:rPr>
          <w:rFonts w:ascii="KaiTi" w:eastAsia="KaiTi" w:hAnsi="KaiTi" w:cs="KaiTi" w:hint="eastAsia"/>
          <w:sz w:val="24"/>
          <w:szCs w:val="24"/>
          <w:lang w:eastAsia="zh-CN"/>
        </w:rPr>
        <w:t>行业</w:t>
      </w:r>
      <w:r>
        <w:rPr>
          <w:rFonts w:ascii="KaiTi" w:eastAsia="KaiTi" w:hAnsi="KaiTi" w:cs="KaiTi" w:hint="eastAsia"/>
          <w:sz w:val="24"/>
          <w:szCs w:val="24"/>
          <w:lang w:val="en-US" w:eastAsia="zh-CN"/>
        </w:rPr>
        <w:t>的配方厂家总体</w:t>
      </w:r>
      <w:r>
        <w:rPr>
          <w:rFonts w:ascii="KaiTi" w:eastAsia="KaiTi" w:hAnsi="KaiTi" w:cs="KaiTi" w:hint="eastAsia"/>
          <w:sz w:val="24"/>
          <w:szCs w:val="24"/>
          <w:lang w:eastAsia="zh-CN"/>
        </w:rPr>
        <w:t>项目：</w:t>
      </w:r>
      <w:r>
        <w:rPr>
          <w:rFonts w:ascii="SimSun" w:eastAsia="SimSun" w:hAnsi="SimSun" w:cs="SimSun"/>
          <w:sz w:val="24"/>
          <w:szCs w:val="24"/>
          <w:lang w:eastAsia="zh-CN"/>
        </w:rPr>
        <w:t>完成</w:t>
      </w:r>
      <w:r>
        <w:rPr>
          <w:rFonts w:ascii="SimSun" w:eastAsia="SimSun" w:hAnsi="SimSun" w:cs="SimSun" w:hint="eastAsia"/>
          <w:sz w:val="24"/>
          <w:szCs w:val="24"/>
          <w:lang w:val="en-US" w:eastAsia="zh-CN"/>
        </w:rPr>
        <w:t>全部</w:t>
      </w:r>
      <w:r>
        <w:rPr>
          <w:rFonts w:ascii="SimSun" w:eastAsia="SimSun" w:hAnsi="SimSun" w:cs="SimSun"/>
          <w:sz w:val="24"/>
          <w:szCs w:val="24"/>
          <w:lang w:eastAsia="zh-CN"/>
        </w:rPr>
        <w:t>向氢氟烯烃的转型；与配方</w:t>
      </w:r>
      <w:r>
        <w:rPr>
          <w:rFonts w:ascii="SimSun" w:eastAsia="SimSun" w:hAnsi="SimSun" w:cs="SimSun" w:hint="eastAsia"/>
          <w:sz w:val="24"/>
          <w:szCs w:val="24"/>
          <w:lang w:val="en-US" w:eastAsia="zh-CN"/>
        </w:rPr>
        <w:t>厂家</w:t>
      </w:r>
      <w:r>
        <w:rPr>
          <w:rFonts w:ascii="SimSun" w:eastAsia="SimSun" w:hAnsi="SimSun" w:cs="SimSun"/>
          <w:sz w:val="24"/>
          <w:szCs w:val="24"/>
          <w:lang w:eastAsia="zh-CN"/>
        </w:rPr>
        <w:t>召开会议，就后续工作路线进行讨论并达成一致；为下游用户采</w:t>
      </w:r>
      <w:r>
        <w:rPr>
          <w:rFonts w:ascii="SimSun" w:eastAsia="SimSun" w:hAnsi="SimSun" w:cs="SimSun"/>
          <w:sz w:val="24"/>
          <w:szCs w:val="24"/>
          <w:lang w:eastAsia="zh-CN"/>
        </w:rPr>
        <w:lastRenderedPageBreak/>
        <w:t>购并交付相关材料；对项目</w:t>
      </w:r>
      <w:r>
        <w:rPr>
          <w:rFonts w:ascii="SimSun" w:eastAsia="SimSun" w:hAnsi="SimSun" w:cs="SimSun" w:hint="eastAsia"/>
          <w:sz w:val="24"/>
          <w:szCs w:val="24"/>
          <w:lang w:val="en-US" w:eastAsia="zh-CN"/>
        </w:rPr>
        <w:t>执行</w:t>
      </w:r>
      <w:r>
        <w:rPr>
          <w:rFonts w:ascii="SimSun" w:eastAsia="SimSun" w:hAnsi="SimSun" w:cs="SimSun"/>
          <w:sz w:val="24"/>
          <w:szCs w:val="24"/>
          <w:lang w:eastAsia="zh-CN"/>
        </w:rPr>
        <w:t>情况进行监测并编写最终报告</w:t>
      </w:r>
      <w:r>
        <w:rPr>
          <w:rFonts w:ascii="SimSun" w:eastAsia="SimSun" w:hAnsi="SimSun" w:cs="SimSun" w:hint="eastAsia"/>
          <w:sz w:val="24"/>
          <w:szCs w:val="24"/>
          <w:lang w:eastAsia="zh-CN"/>
        </w:rPr>
        <w:t>（</w:t>
      </w:r>
      <w:r>
        <w:rPr>
          <w:sz w:val="24"/>
          <w:szCs w:val="24"/>
          <w:lang w:eastAsia="zh-CN"/>
        </w:rPr>
        <w:t>504,013</w:t>
      </w:r>
      <w:r>
        <w:rPr>
          <w:rFonts w:eastAsia="SimSun" w:hint="eastAsia"/>
          <w:sz w:val="24"/>
          <w:szCs w:val="24"/>
          <w:lang w:val="en-US" w:eastAsia="zh-CN"/>
        </w:rPr>
        <w:t>美元）；</w:t>
      </w:r>
    </w:p>
    <w:p w14:paraId="4113153A" w14:textId="77777777" w:rsidR="00E628DF" w:rsidRDefault="007C16EA">
      <w:pPr>
        <w:pStyle w:val="Heading2"/>
        <w:spacing w:before="220" w:after="220"/>
        <w:rPr>
          <w:sz w:val="24"/>
          <w:szCs w:val="24"/>
          <w:lang w:eastAsia="zh-CN"/>
        </w:rPr>
      </w:pPr>
      <w:r>
        <w:rPr>
          <w:rFonts w:eastAsia="KaiTi"/>
          <w:sz w:val="24"/>
          <w:szCs w:val="24"/>
          <w:lang w:eastAsia="zh-CN"/>
        </w:rPr>
        <w:t>制冷维修行业：</w:t>
      </w:r>
      <w:r>
        <w:rPr>
          <w:rFonts w:eastAsia="SimSun"/>
          <w:sz w:val="24"/>
          <w:szCs w:val="24"/>
          <w:lang w:eastAsia="zh-CN"/>
        </w:rPr>
        <w:t>完成对</w:t>
      </w:r>
      <w:r>
        <w:rPr>
          <w:rFonts w:eastAsia="SimSun"/>
          <w:sz w:val="24"/>
          <w:szCs w:val="24"/>
          <w:lang w:val="en-US" w:eastAsia="zh-CN"/>
        </w:rPr>
        <w:t>4,000</w:t>
      </w:r>
      <w:r>
        <w:rPr>
          <w:rFonts w:eastAsia="SimSun"/>
          <w:sz w:val="24"/>
          <w:szCs w:val="24"/>
          <w:lang w:eastAsia="zh-CN"/>
        </w:rPr>
        <w:t>名技术人员的培训，以及对</w:t>
      </w:r>
      <w:r>
        <w:rPr>
          <w:rFonts w:eastAsia="SimSun"/>
          <w:sz w:val="24"/>
          <w:szCs w:val="24"/>
          <w:lang w:val="en-US" w:eastAsia="zh-CN"/>
        </w:rPr>
        <w:t>1,000</w:t>
      </w:r>
      <w:r>
        <w:rPr>
          <w:rFonts w:eastAsia="SimSun"/>
          <w:sz w:val="24"/>
          <w:szCs w:val="24"/>
          <w:lang w:eastAsia="zh-CN"/>
        </w:rPr>
        <w:t>名技术人员在易燃制冷剂安全操作良好实践方面的认证；完成向取得认证的技术人员发放</w:t>
      </w:r>
      <w:r>
        <w:rPr>
          <w:rFonts w:eastAsia="SimSun"/>
          <w:sz w:val="24"/>
          <w:szCs w:val="24"/>
          <w:lang w:val="en-US" w:eastAsia="zh-CN"/>
        </w:rPr>
        <w:t>1,000</w:t>
      </w:r>
      <w:r>
        <w:rPr>
          <w:rFonts w:eastAsia="SimSun"/>
          <w:sz w:val="24"/>
          <w:szCs w:val="24"/>
          <w:lang w:eastAsia="zh-CN"/>
        </w:rPr>
        <w:t>套工具包；依据国际安全标准，定期审查培训内容与方法；监测技术人员认证计划的</w:t>
      </w:r>
      <w:r>
        <w:rPr>
          <w:rFonts w:eastAsia="SimSun"/>
          <w:sz w:val="24"/>
          <w:szCs w:val="24"/>
          <w:lang w:val="en-US" w:eastAsia="zh-CN"/>
        </w:rPr>
        <w:t>执行</w:t>
      </w:r>
      <w:r>
        <w:rPr>
          <w:rFonts w:eastAsia="SimSun"/>
          <w:sz w:val="24"/>
          <w:szCs w:val="24"/>
          <w:lang w:eastAsia="zh-CN"/>
        </w:rPr>
        <w:t>情况，包括理论与实际操作考试、证书</w:t>
      </w:r>
      <w:r>
        <w:rPr>
          <w:rFonts w:eastAsia="SimSun"/>
          <w:sz w:val="24"/>
          <w:szCs w:val="24"/>
          <w:lang w:val="en-US" w:eastAsia="zh-CN"/>
        </w:rPr>
        <w:t>颁发</w:t>
      </w:r>
      <w:r>
        <w:rPr>
          <w:rFonts w:eastAsia="SimSun"/>
          <w:sz w:val="24"/>
          <w:szCs w:val="24"/>
          <w:lang w:eastAsia="zh-CN"/>
        </w:rPr>
        <w:t>以及与认证机构的沟通；采购并安装相关设备</w:t>
      </w:r>
      <w:r>
        <w:rPr>
          <w:rStyle w:val="FootnoteReference"/>
          <w:rFonts w:eastAsia="SimSun"/>
          <w:sz w:val="24"/>
          <w:szCs w:val="24"/>
        </w:rPr>
        <w:footnoteReference w:id="6"/>
      </w:r>
      <w:r>
        <w:rPr>
          <w:rFonts w:eastAsia="SimSun"/>
          <w:sz w:val="24"/>
          <w:szCs w:val="24"/>
          <w:lang w:eastAsia="zh-CN"/>
        </w:rPr>
        <w:t>，并启动</w:t>
      </w:r>
      <w:r>
        <w:rPr>
          <w:rFonts w:eastAsia="SimSun"/>
          <w:sz w:val="24"/>
          <w:szCs w:val="24"/>
          <w:lang w:val="en-US" w:eastAsia="zh-CN"/>
        </w:rPr>
        <w:t>一个</w:t>
      </w:r>
      <w:r>
        <w:rPr>
          <w:rFonts w:eastAsia="SimSun"/>
          <w:sz w:val="24"/>
          <w:szCs w:val="24"/>
          <w:lang w:eastAsia="zh-CN"/>
        </w:rPr>
        <w:t>新的制冷剂再生中心的运行；</w:t>
      </w:r>
      <w:r>
        <w:rPr>
          <w:rFonts w:eastAsia="SimSun"/>
          <w:sz w:val="24"/>
          <w:szCs w:val="24"/>
          <w:lang w:val="en-US" w:eastAsia="zh-CN"/>
        </w:rPr>
        <w:t>继续</w:t>
      </w:r>
      <w:r>
        <w:rPr>
          <w:rFonts w:eastAsia="SimSun"/>
          <w:sz w:val="24"/>
          <w:szCs w:val="24"/>
          <w:lang w:eastAsia="zh-CN"/>
        </w:rPr>
        <w:t>开展宣传活动，包括提供有关含氢氯氟烃淘汰进展及替代制冷剂的资料和指导；参加行业会议、论坛、全国性展会及其他活动，展示含氢氯氟烃淘汰管理计划的成果，讨论合规要求以及低全球升温潜能值制冷剂的优势；并向技术人员、企业及公众分发宣传材料、小册子和多媒体内容，重点介绍正在实施的含氢氯氟烃淘汰管理计划中的成功案例和良好实践（</w:t>
      </w:r>
      <w:r>
        <w:rPr>
          <w:sz w:val="24"/>
          <w:szCs w:val="24"/>
          <w:lang w:eastAsia="zh-CN"/>
        </w:rPr>
        <w:t>271,286</w:t>
      </w:r>
      <w:r>
        <w:rPr>
          <w:rFonts w:eastAsia="SimSun"/>
          <w:sz w:val="24"/>
          <w:szCs w:val="24"/>
          <w:lang w:val="en-US" w:eastAsia="zh-CN"/>
        </w:rPr>
        <w:t>美元）；</w:t>
      </w:r>
    </w:p>
    <w:p w14:paraId="4113153B" w14:textId="77777777" w:rsidR="00E628DF" w:rsidRDefault="007C16EA">
      <w:pPr>
        <w:pStyle w:val="Heading2"/>
        <w:spacing w:before="220" w:after="220"/>
        <w:rPr>
          <w:sz w:val="24"/>
          <w:szCs w:val="24"/>
          <w:lang w:eastAsia="zh-CN"/>
        </w:rPr>
      </w:pPr>
      <w:r>
        <w:rPr>
          <w:rFonts w:eastAsia="KaiTi"/>
          <w:sz w:val="24"/>
          <w:szCs w:val="24"/>
          <w:lang w:eastAsia="zh-CN"/>
        </w:rPr>
        <w:t>项目</w:t>
      </w:r>
      <w:r>
        <w:rPr>
          <w:rFonts w:eastAsia="KaiTi"/>
          <w:sz w:val="24"/>
          <w:szCs w:val="24"/>
          <w:lang w:val="en-US" w:eastAsia="zh-CN"/>
        </w:rPr>
        <w:t>执行</w:t>
      </w:r>
      <w:r>
        <w:rPr>
          <w:rFonts w:eastAsia="KaiTi"/>
          <w:sz w:val="24"/>
          <w:szCs w:val="24"/>
          <w:lang w:eastAsia="zh-CN"/>
        </w:rPr>
        <w:t>与监测：</w:t>
      </w:r>
      <w:r>
        <w:rPr>
          <w:rFonts w:eastAsia="SimSun"/>
          <w:sz w:val="24"/>
          <w:szCs w:val="24"/>
          <w:lang w:eastAsia="zh-CN"/>
        </w:rPr>
        <w:t>每年更新含氢氯氟烃配额制度；与海关及执法部门协作，监测并执行含氢氯氟烃家用空调进口禁令；</w:t>
      </w:r>
      <w:r>
        <w:rPr>
          <w:rFonts w:eastAsia="SimSun"/>
          <w:sz w:val="24"/>
          <w:szCs w:val="24"/>
          <w:lang w:val="en-US" w:eastAsia="zh-CN"/>
        </w:rPr>
        <w:t>继续</w:t>
      </w:r>
      <w:r>
        <w:rPr>
          <w:rFonts w:eastAsia="SimSun"/>
          <w:sz w:val="24"/>
          <w:szCs w:val="24"/>
          <w:lang w:eastAsia="zh-CN"/>
        </w:rPr>
        <w:t>监测制冷维修行业的相关活动（其中</w:t>
      </w:r>
      <w:r>
        <w:rPr>
          <w:sz w:val="24"/>
          <w:szCs w:val="24"/>
          <w:lang w:eastAsia="zh-CN"/>
        </w:rPr>
        <w:t>90,000</w:t>
      </w:r>
      <w:r>
        <w:rPr>
          <w:rFonts w:eastAsia="SimSun"/>
          <w:sz w:val="24"/>
          <w:szCs w:val="24"/>
          <w:lang w:eastAsia="zh-CN"/>
        </w:rPr>
        <w:t>美元用于工作人员和顾问，</w:t>
      </w:r>
      <w:r>
        <w:rPr>
          <w:sz w:val="24"/>
          <w:szCs w:val="24"/>
          <w:lang w:eastAsia="zh-CN"/>
        </w:rPr>
        <w:t>40,000</w:t>
      </w:r>
      <w:r>
        <w:rPr>
          <w:rFonts w:eastAsia="SimSun"/>
          <w:sz w:val="24"/>
          <w:szCs w:val="24"/>
          <w:lang w:eastAsia="zh-CN"/>
        </w:rPr>
        <w:t>美元用于监测含氢氯氟烃淘汰管理计划活动的差旅，</w:t>
      </w:r>
      <w:r>
        <w:rPr>
          <w:sz w:val="24"/>
          <w:szCs w:val="24"/>
          <w:lang w:eastAsia="zh-CN"/>
        </w:rPr>
        <w:t>13,825</w:t>
      </w:r>
      <w:r>
        <w:rPr>
          <w:rFonts w:eastAsia="SimSun"/>
          <w:sz w:val="24"/>
          <w:szCs w:val="24"/>
          <w:lang w:eastAsia="zh-CN"/>
        </w:rPr>
        <w:t>美元用于会议）（</w:t>
      </w:r>
      <w:r>
        <w:rPr>
          <w:rFonts w:eastAsia="SimSun"/>
          <w:sz w:val="24"/>
          <w:szCs w:val="24"/>
          <w:lang w:val="en-US" w:eastAsia="zh-CN"/>
        </w:rPr>
        <w:t>总计</w:t>
      </w:r>
      <w:r>
        <w:rPr>
          <w:sz w:val="24"/>
          <w:szCs w:val="24"/>
          <w:lang w:eastAsia="zh-CN"/>
        </w:rPr>
        <w:t>143,825</w:t>
      </w:r>
      <w:r>
        <w:rPr>
          <w:rFonts w:eastAsia="SimSun"/>
          <w:sz w:val="24"/>
          <w:szCs w:val="24"/>
          <w:lang w:eastAsia="zh-CN"/>
        </w:rPr>
        <w:t>美元）。</w:t>
      </w:r>
    </w:p>
    <w:p w14:paraId="4113153C" w14:textId="77777777" w:rsidR="00E628DF" w:rsidRDefault="007C16EA">
      <w:pPr>
        <w:keepNext/>
        <w:keepLines/>
        <w:spacing w:before="360" w:after="240"/>
        <w:jc w:val="center"/>
        <w:rPr>
          <w:rFonts w:ascii="SimHei" w:eastAsia="SimHei" w:hAnsi="SimHei" w:cs="SimHei"/>
          <w:bCs/>
          <w:sz w:val="28"/>
          <w:szCs w:val="28"/>
          <w:lang w:eastAsia="zh-CN"/>
        </w:rPr>
      </w:pPr>
      <w:r>
        <w:rPr>
          <w:rFonts w:ascii="SimHei" w:eastAsia="SimHei" w:hAnsi="SimHei" w:cs="SimHei" w:hint="eastAsia"/>
          <w:bCs/>
          <w:sz w:val="28"/>
          <w:szCs w:val="28"/>
          <w:lang w:val="en-US" w:eastAsia="zh-CN"/>
        </w:rPr>
        <w:t>秘书处</w:t>
      </w:r>
      <w:r>
        <w:rPr>
          <w:rFonts w:ascii="SimHei" w:eastAsia="SimHei" w:hAnsi="SimHei" w:cs="SimHei" w:hint="eastAsia"/>
          <w:bCs/>
          <w:sz w:val="28"/>
          <w:szCs w:val="28"/>
          <w:lang w:eastAsia="zh-CN"/>
        </w:rPr>
        <w:t>的评论与建议</w:t>
      </w:r>
    </w:p>
    <w:p w14:paraId="4113153D" w14:textId="77777777" w:rsidR="00E628DF" w:rsidRPr="003E4306" w:rsidRDefault="007C16EA">
      <w:pPr>
        <w:keepNext/>
        <w:keepLines/>
        <w:spacing w:before="200" w:after="200"/>
        <w:rPr>
          <w:b/>
          <w:sz w:val="24"/>
          <w:szCs w:val="24"/>
          <w:lang w:eastAsia="zh-CN"/>
        </w:rPr>
      </w:pPr>
      <w:r w:rsidRPr="003E4306">
        <w:rPr>
          <w:rFonts w:ascii="SimHei" w:eastAsia="SimHei" w:hAnsi="SimHei" w:cs="SimHei" w:hint="eastAsia"/>
          <w:sz w:val="24"/>
          <w:szCs w:val="24"/>
          <w:lang w:eastAsia="zh-CN"/>
        </w:rPr>
        <w:t>评论</w:t>
      </w:r>
    </w:p>
    <w:p w14:paraId="4113153E" w14:textId="77777777" w:rsidR="00E628DF" w:rsidRDefault="007C16EA">
      <w:pPr>
        <w:spacing w:before="220" w:after="220"/>
        <w:outlineLvl w:val="0"/>
        <w:rPr>
          <w:u w:val="single"/>
          <w:lang w:eastAsia="zh-CN"/>
        </w:rPr>
      </w:pPr>
      <w:r>
        <w:rPr>
          <w:rFonts w:eastAsia="SimSun"/>
          <w:sz w:val="24"/>
          <w:szCs w:val="24"/>
          <w:u w:val="single"/>
          <w:lang w:eastAsia="zh-CN"/>
        </w:rPr>
        <w:t>含氢氯氟烃淘汰管理计划第二阶段第</w:t>
      </w:r>
      <w:r>
        <w:rPr>
          <w:rFonts w:eastAsia="SimSun" w:hint="eastAsia"/>
          <w:sz w:val="24"/>
          <w:szCs w:val="24"/>
          <w:u w:val="single"/>
          <w:lang w:val="en-US" w:eastAsia="zh-CN"/>
        </w:rPr>
        <w:t>三</w:t>
      </w:r>
      <w:r>
        <w:rPr>
          <w:rFonts w:eastAsia="SimSun"/>
          <w:sz w:val="24"/>
          <w:szCs w:val="24"/>
          <w:u w:val="single"/>
          <w:lang w:val="en-US" w:eastAsia="zh-CN"/>
        </w:rPr>
        <w:t>次拨款执行</w:t>
      </w:r>
      <w:r>
        <w:rPr>
          <w:rFonts w:eastAsia="SimSun"/>
          <w:sz w:val="24"/>
          <w:szCs w:val="24"/>
          <w:u w:val="single"/>
          <w:lang w:eastAsia="zh-CN"/>
        </w:rPr>
        <w:t>进展报告</w:t>
      </w:r>
    </w:p>
    <w:p w14:paraId="4113153F" w14:textId="77777777" w:rsidR="00E628DF" w:rsidRDefault="007C16EA">
      <w:pPr>
        <w:keepNext/>
        <w:keepLines/>
        <w:spacing w:before="220" w:after="220"/>
        <w:rPr>
          <w:i/>
          <w:sz w:val="24"/>
          <w:szCs w:val="24"/>
        </w:rPr>
      </w:pPr>
      <w:r>
        <w:rPr>
          <w:rFonts w:ascii="KaiTi" w:eastAsia="KaiTi" w:hAnsi="KaiTi" w:cs="KaiTi" w:hint="eastAsia"/>
          <w:sz w:val="24"/>
          <w:szCs w:val="24"/>
        </w:rPr>
        <w:t>法律框架</w:t>
      </w:r>
    </w:p>
    <w:p w14:paraId="41131540" w14:textId="77777777" w:rsidR="00E628DF" w:rsidRDefault="007C16EA">
      <w:pPr>
        <w:numPr>
          <w:ilvl w:val="0"/>
          <w:numId w:val="1"/>
        </w:numPr>
        <w:spacing w:before="220" w:after="220"/>
        <w:outlineLvl w:val="0"/>
        <w:rPr>
          <w:sz w:val="24"/>
          <w:szCs w:val="24"/>
          <w:lang w:eastAsia="zh-CN"/>
        </w:rPr>
      </w:pPr>
      <w:r>
        <w:rPr>
          <w:rFonts w:eastAsia="SimSun"/>
          <w:sz w:val="24"/>
          <w:szCs w:val="24"/>
          <w:lang w:val="en-US" w:eastAsia="zh-CN"/>
        </w:rPr>
        <w:t>阿根廷</w:t>
      </w:r>
      <w:r>
        <w:rPr>
          <w:rFonts w:eastAsia="SimSun"/>
          <w:sz w:val="24"/>
          <w:szCs w:val="24"/>
          <w:lang w:eastAsia="zh-CN"/>
        </w:rPr>
        <w:t>政府已</w:t>
      </w:r>
      <w:r>
        <w:rPr>
          <w:rFonts w:eastAsia="SimSun"/>
          <w:sz w:val="24"/>
          <w:szCs w:val="24"/>
          <w:lang w:val="en-US" w:eastAsia="zh-CN"/>
        </w:rPr>
        <w:t>发布</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年的含氢氯氟烃进口配额，为</w:t>
      </w:r>
      <w:r>
        <w:rPr>
          <w:sz w:val="24"/>
          <w:szCs w:val="24"/>
          <w:lang w:eastAsia="zh-CN"/>
        </w:rPr>
        <w:t>57.24</w:t>
      </w:r>
      <w:r>
        <w:rPr>
          <w:rFonts w:eastAsia="SimSun"/>
          <w:sz w:val="24"/>
          <w:szCs w:val="24"/>
          <w:lang w:val="en-US" w:eastAsia="zh-CN"/>
        </w:rPr>
        <w:t>消耗臭氧潜能值</w:t>
      </w:r>
      <w:r>
        <w:rPr>
          <w:rFonts w:eastAsia="SimSun"/>
          <w:sz w:val="24"/>
          <w:szCs w:val="24"/>
          <w:lang w:eastAsia="zh-CN"/>
        </w:rPr>
        <w:t>吨，与允许生产的</w:t>
      </w:r>
      <w:r>
        <w:rPr>
          <w:sz w:val="24"/>
          <w:szCs w:val="24"/>
          <w:lang w:eastAsia="zh-CN"/>
        </w:rPr>
        <w:t>72.98</w:t>
      </w:r>
      <w:r>
        <w:rPr>
          <w:rFonts w:eastAsia="SimSun"/>
          <w:sz w:val="24"/>
          <w:szCs w:val="24"/>
          <w:lang w:val="en-US" w:eastAsia="zh-CN"/>
        </w:rPr>
        <w:t>消耗臭氧潜能值</w:t>
      </w:r>
      <w:r>
        <w:rPr>
          <w:rFonts w:eastAsia="SimSun"/>
          <w:sz w:val="24"/>
          <w:szCs w:val="24"/>
          <w:lang w:eastAsia="zh-CN"/>
        </w:rPr>
        <w:t>吨合计后，符合当年《蒙特利尔议定书》的</w:t>
      </w:r>
      <w:r>
        <w:rPr>
          <w:rFonts w:eastAsia="SimSun"/>
          <w:sz w:val="24"/>
          <w:szCs w:val="24"/>
          <w:lang w:val="en-US" w:eastAsia="zh-CN"/>
        </w:rPr>
        <w:t>控制目标</w:t>
      </w:r>
      <w:r>
        <w:rPr>
          <w:rFonts w:eastAsia="SimSun"/>
          <w:sz w:val="24"/>
          <w:szCs w:val="24"/>
          <w:lang w:eastAsia="zh-CN"/>
        </w:rPr>
        <w:t>。秘书处注意到并赞赏</w:t>
      </w:r>
      <w:r>
        <w:rPr>
          <w:rFonts w:eastAsia="SimSun"/>
          <w:sz w:val="24"/>
          <w:szCs w:val="24"/>
          <w:lang w:val="en-US" w:eastAsia="zh-CN"/>
        </w:rPr>
        <w:t>阿根廷</w:t>
      </w:r>
      <w:r>
        <w:rPr>
          <w:rFonts w:eastAsia="SimSun"/>
          <w:sz w:val="24"/>
          <w:szCs w:val="24"/>
          <w:lang w:eastAsia="zh-CN"/>
        </w:rPr>
        <w:t>政府持续严格执行各项既有措施，防范</w:t>
      </w:r>
      <w:r>
        <w:rPr>
          <w:rFonts w:eastAsia="SimSun"/>
          <w:sz w:val="24"/>
          <w:szCs w:val="24"/>
          <w:lang w:val="en-US" w:eastAsia="zh-CN"/>
        </w:rPr>
        <w:t>违反协定</w:t>
      </w:r>
      <w:r>
        <w:rPr>
          <w:rFonts w:eastAsia="SimSun"/>
          <w:sz w:val="24"/>
          <w:szCs w:val="24"/>
          <w:lang w:eastAsia="zh-CN"/>
        </w:rPr>
        <w:t>的潜在</w:t>
      </w:r>
      <w:r>
        <w:rPr>
          <w:rFonts w:eastAsia="SimSun"/>
          <w:sz w:val="24"/>
          <w:szCs w:val="24"/>
          <w:lang w:val="en-US" w:eastAsia="zh-CN"/>
        </w:rPr>
        <w:t>行为</w:t>
      </w:r>
      <w:r>
        <w:rPr>
          <w:rFonts w:eastAsia="SimSun"/>
          <w:sz w:val="24"/>
          <w:szCs w:val="24"/>
          <w:lang w:eastAsia="zh-CN"/>
        </w:rPr>
        <w:t>，包括按照核查报告所述，对进口、生产和出口活动开展常态化监测。</w:t>
      </w:r>
    </w:p>
    <w:p w14:paraId="41131541" w14:textId="77777777" w:rsidR="00E628DF" w:rsidRDefault="007C16EA">
      <w:pPr>
        <w:pStyle w:val="Heading1"/>
        <w:spacing w:before="220" w:after="0"/>
        <w:rPr>
          <w:sz w:val="24"/>
          <w:szCs w:val="24"/>
          <w:lang w:eastAsia="zh-CN"/>
        </w:rPr>
      </w:pPr>
      <w:r>
        <w:rPr>
          <w:rFonts w:eastAsia="SimSun"/>
          <w:sz w:val="24"/>
          <w:szCs w:val="24"/>
          <w:lang w:eastAsia="zh-CN"/>
        </w:rPr>
        <w:t>在</w:t>
      </w:r>
      <w:r>
        <w:rPr>
          <w:rFonts w:eastAsia="SimSun"/>
          <w:sz w:val="24"/>
          <w:szCs w:val="24"/>
          <w:lang w:val="en-US" w:eastAsia="zh-CN"/>
        </w:rPr>
        <w:t>核准</w:t>
      </w:r>
      <w:r>
        <w:rPr>
          <w:rFonts w:eastAsia="SimSun"/>
          <w:sz w:val="24"/>
          <w:szCs w:val="24"/>
          <w:lang w:eastAsia="zh-CN"/>
        </w:rPr>
        <w:t>第二阶段第三</w:t>
      </w:r>
      <w:r>
        <w:rPr>
          <w:rFonts w:eastAsia="SimSun"/>
          <w:sz w:val="24"/>
          <w:szCs w:val="24"/>
          <w:lang w:val="en-US" w:eastAsia="zh-CN"/>
        </w:rPr>
        <w:t>次拨款</w:t>
      </w:r>
      <w:r>
        <w:rPr>
          <w:rFonts w:eastAsia="SimSun"/>
          <w:sz w:val="24"/>
          <w:szCs w:val="24"/>
          <w:lang w:eastAsia="zh-CN"/>
        </w:rPr>
        <w:t>时，</w:t>
      </w:r>
      <w:r>
        <w:rPr>
          <w:rFonts w:eastAsia="SimSun"/>
          <w:sz w:val="24"/>
          <w:szCs w:val="24"/>
          <w:lang w:val="en-US" w:eastAsia="zh-CN"/>
        </w:rPr>
        <w:t>执行委员会</w:t>
      </w:r>
      <w:r>
        <w:rPr>
          <w:rFonts w:eastAsia="SimSun"/>
          <w:sz w:val="24"/>
          <w:szCs w:val="24"/>
          <w:lang w:eastAsia="zh-CN"/>
        </w:rPr>
        <w:t>要求</w:t>
      </w:r>
      <w:r>
        <w:rPr>
          <w:rFonts w:eastAsia="SimSun"/>
          <w:sz w:val="24"/>
          <w:szCs w:val="24"/>
          <w:lang w:val="en-US" w:eastAsia="zh-CN"/>
        </w:rPr>
        <w:t>工发组织</w:t>
      </w:r>
      <w:r>
        <w:rPr>
          <w:rFonts w:eastAsia="SimSun"/>
          <w:sz w:val="24"/>
          <w:szCs w:val="24"/>
          <w:lang w:eastAsia="zh-CN"/>
        </w:rPr>
        <w:t>在提交第四</w:t>
      </w:r>
      <w:r>
        <w:rPr>
          <w:rFonts w:eastAsia="SimSun"/>
          <w:sz w:val="24"/>
          <w:szCs w:val="24"/>
          <w:lang w:val="en-US" w:eastAsia="zh-CN"/>
        </w:rPr>
        <w:t>次拨款</w:t>
      </w:r>
      <w:r>
        <w:rPr>
          <w:rFonts w:eastAsia="SimSun"/>
          <w:sz w:val="24"/>
          <w:szCs w:val="24"/>
          <w:lang w:eastAsia="zh-CN"/>
        </w:rPr>
        <w:t>申请时，一并提供</w:t>
      </w:r>
      <w:r>
        <w:rPr>
          <w:rFonts w:eastAsia="SimSun"/>
          <w:sz w:val="24"/>
          <w:szCs w:val="24"/>
          <w:lang w:val="en-US" w:eastAsia="zh-CN"/>
        </w:rPr>
        <w:t>阿根廷</w:t>
      </w:r>
      <w:r>
        <w:rPr>
          <w:rFonts w:eastAsia="SimSun"/>
          <w:sz w:val="24"/>
          <w:szCs w:val="24"/>
          <w:lang w:eastAsia="zh-CN"/>
        </w:rPr>
        <w:t>政府作出的多项承诺的最新执行时间表，其中包括：发布禁止在</w:t>
      </w:r>
      <w:r>
        <w:rPr>
          <w:rFonts w:eastAsia="SimSun" w:hint="eastAsia"/>
          <w:sz w:val="24"/>
          <w:szCs w:val="24"/>
          <w:lang w:val="en-US" w:eastAsia="zh-CN"/>
        </w:rPr>
        <w:t>聚氨酯</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生产中进口和使用纯的或预混多元醇中所含的</w:t>
      </w:r>
      <w:r>
        <w:rPr>
          <w:rFonts w:eastAsia="SimSun"/>
          <w:sz w:val="24"/>
          <w:szCs w:val="24"/>
          <w:lang w:eastAsia="zh-CN"/>
        </w:rPr>
        <w:t>HCFC-141b</w:t>
      </w:r>
      <w:r>
        <w:rPr>
          <w:rFonts w:eastAsia="SimSun"/>
          <w:sz w:val="24"/>
          <w:szCs w:val="24"/>
          <w:lang w:eastAsia="zh-CN"/>
        </w:rPr>
        <w:t>的禁令；发布禁止在挤塑聚苯乙烯泡沫</w:t>
      </w:r>
      <w:r>
        <w:rPr>
          <w:rFonts w:eastAsia="SimSun"/>
          <w:sz w:val="24"/>
          <w:szCs w:val="24"/>
          <w:lang w:val="en-US" w:eastAsia="zh-CN"/>
        </w:rPr>
        <w:t>塑料</w:t>
      </w:r>
      <w:r>
        <w:rPr>
          <w:rFonts w:eastAsia="SimSun"/>
          <w:sz w:val="24"/>
          <w:szCs w:val="24"/>
          <w:lang w:eastAsia="zh-CN"/>
        </w:rPr>
        <w:t>生产中进口和使用</w:t>
      </w:r>
      <w:r>
        <w:rPr>
          <w:rFonts w:eastAsia="SimSun"/>
          <w:sz w:val="24"/>
          <w:szCs w:val="24"/>
          <w:lang w:eastAsia="zh-CN"/>
        </w:rPr>
        <w:t>HCFC-22</w:t>
      </w:r>
      <w:r>
        <w:rPr>
          <w:rFonts w:eastAsia="SimSun"/>
          <w:sz w:val="24"/>
          <w:szCs w:val="24"/>
          <w:lang w:eastAsia="zh-CN"/>
        </w:rPr>
        <w:t>和</w:t>
      </w:r>
      <w:r>
        <w:rPr>
          <w:rFonts w:eastAsia="SimSun"/>
          <w:sz w:val="24"/>
          <w:szCs w:val="24"/>
          <w:lang w:eastAsia="zh-CN"/>
        </w:rPr>
        <w:t>HCFC-142b</w:t>
      </w:r>
      <w:r>
        <w:rPr>
          <w:rFonts w:eastAsia="SimSun"/>
          <w:sz w:val="24"/>
          <w:szCs w:val="24"/>
          <w:lang w:eastAsia="zh-CN"/>
        </w:rPr>
        <w:t>的禁令；以及发布禁止在维修过程中</w:t>
      </w:r>
      <w:r>
        <w:rPr>
          <w:rFonts w:eastAsia="SimSun"/>
          <w:sz w:val="24"/>
          <w:szCs w:val="24"/>
          <w:lang w:val="en-US" w:eastAsia="zh-CN"/>
        </w:rPr>
        <w:t>进口和</w:t>
      </w:r>
      <w:r>
        <w:rPr>
          <w:rFonts w:eastAsia="SimSun"/>
          <w:sz w:val="24"/>
          <w:szCs w:val="24"/>
          <w:lang w:eastAsia="zh-CN"/>
        </w:rPr>
        <w:t>使用</w:t>
      </w:r>
      <w:r>
        <w:rPr>
          <w:rFonts w:eastAsia="SimSun"/>
          <w:sz w:val="24"/>
          <w:szCs w:val="24"/>
          <w:lang w:eastAsia="zh-CN"/>
        </w:rPr>
        <w:t>HCFC-141b</w:t>
      </w:r>
      <w:r>
        <w:rPr>
          <w:rFonts w:eastAsia="SimSun"/>
          <w:sz w:val="24"/>
          <w:szCs w:val="24"/>
          <w:lang w:eastAsia="zh-CN"/>
        </w:rPr>
        <w:t>对制冷回路进行冲洗的禁令。</w:t>
      </w:r>
      <w:r>
        <w:rPr>
          <w:rStyle w:val="FootnoteReference"/>
          <w:rFonts w:eastAsia="SimSun"/>
          <w:sz w:val="24"/>
          <w:szCs w:val="24"/>
          <w:lang w:eastAsia="zh-CN"/>
        </w:rPr>
        <w:footnoteReference w:id="7"/>
      </w:r>
      <w:r>
        <w:rPr>
          <w:rFonts w:eastAsia="SimSun"/>
          <w:sz w:val="24"/>
          <w:szCs w:val="24"/>
          <w:lang w:val="en-US" w:eastAsia="zh-CN"/>
        </w:rPr>
        <w:t>工发组织</w:t>
      </w:r>
      <w:r>
        <w:rPr>
          <w:rFonts w:eastAsia="SimSun"/>
          <w:sz w:val="24"/>
          <w:szCs w:val="24"/>
          <w:lang w:eastAsia="zh-CN"/>
        </w:rPr>
        <w:t>报告指出，自</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w:t>
      </w:r>
      <w:r>
        <w:rPr>
          <w:rFonts w:eastAsia="SimSun"/>
          <w:sz w:val="24"/>
          <w:szCs w:val="24"/>
          <w:lang w:eastAsia="zh-CN"/>
        </w:rPr>
        <w:t>1</w:t>
      </w:r>
      <w:r>
        <w:rPr>
          <w:rFonts w:eastAsia="SimSun"/>
          <w:sz w:val="24"/>
          <w:szCs w:val="24"/>
          <w:lang w:eastAsia="zh-CN"/>
        </w:rPr>
        <w:t>月</w:t>
      </w:r>
      <w:r>
        <w:rPr>
          <w:rFonts w:eastAsia="SimSun"/>
          <w:sz w:val="24"/>
          <w:szCs w:val="24"/>
          <w:lang w:eastAsia="zh-CN"/>
        </w:rPr>
        <w:t>1</w:t>
      </w:r>
      <w:r>
        <w:rPr>
          <w:rFonts w:eastAsia="SimSun"/>
          <w:sz w:val="24"/>
          <w:szCs w:val="24"/>
          <w:lang w:eastAsia="zh-CN"/>
        </w:rPr>
        <w:t>日起，上述用途（冲洗用途除外）均未再核定任何含氢氯氟烃进口配额。相关部委正推进所需禁令的法规制定程序，预计将在项目结束</w:t>
      </w:r>
      <w:r>
        <w:rPr>
          <w:rFonts w:eastAsia="SimSun"/>
          <w:sz w:val="24"/>
          <w:szCs w:val="24"/>
          <w:lang w:val="en-US" w:eastAsia="zh-CN"/>
        </w:rPr>
        <w:t>日期，即</w:t>
      </w:r>
      <w:r>
        <w:rPr>
          <w:rFonts w:eastAsia="SimSun"/>
          <w:sz w:val="24"/>
          <w:szCs w:val="24"/>
          <w:lang w:eastAsia="zh-CN"/>
        </w:rPr>
        <w:t>20</w:t>
      </w:r>
      <w:r>
        <w:rPr>
          <w:rFonts w:eastAsia="SimSun"/>
          <w:sz w:val="24"/>
          <w:szCs w:val="24"/>
          <w:lang w:val="en-US" w:eastAsia="zh-CN"/>
        </w:rPr>
        <w:t>27</w:t>
      </w:r>
      <w:r>
        <w:rPr>
          <w:rFonts w:eastAsia="SimSun"/>
          <w:sz w:val="24"/>
          <w:szCs w:val="24"/>
          <w:lang w:eastAsia="zh-CN"/>
        </w:rPr>
        <w:t>年</w:t>
      </w:r>
      <w:r>
        <w:rPr>
          <w:rFonts w:eastAsia="SimSun"/>
          <w:sz w:val="24"/>
          <w:szCs w:val="24"/>
          <w:lang w:eastAsia="zh-CN"/>
        </w:rPr>
        <w:t>12</w:t>
      </w:r>
      <w:r>
        <w:rPr>
          <w:rFonts w:eastAsia="SimSun"/>
          <w:sz w:val="24"/>
          <w:szCs w:val="24"/>
          <w:lang w:eastAsia="zh-CN"/>
        </w:rPr>
        <w:t>月前完成。</w:t>
      </w:r>
      <w:r>
        <w:rPr>
          <w:rFonts w:eastAsia="SimSun"/>
          <w:sz w:val="24"/>
          <w:szCs w:val="24"/>
          <w:lang w:eastAsia="zh-CN"/>
        </w:rPr>
        <w:lastRenderedPageBreak/>
        <w:t>关于</w:t>
      </w:r>
      <w:r>
        <w:rPr>
          <w:rFonts w:eastAsia="SimSun"/>
          <w:sz w:val="24"/>
          <w:szCs w:val="24"/>
          <w:lang w:eastAsia="zh-CN"/>
        </w:rPr>
        <w:t>HCFC-141b</w:t>
      </w:r>
      <w:r>
        <w:rPr>
          <w:rFonts w:eastAsia="SimSun"/>
          <w:sz w:val="24"/>
          <w:szCs w:val="24"/>
          <w:lang w:eastAsia="zh-CN"/>
        </w:rPr>
        <w:t>在冲洗中的使用，由于此前</w:t>
      </w:r>
      <w:r>
        <w:rPr>
          <w:rFonts w:eastAsia="SimSun"/>
          <w:sz w:val="24"/>
          <w:szCs w:val="24"/>
          <w:lang w:val="en-US" w:eastAsia="zh-CN"/>
        </w:rPr>
        <w:t>该国</w:t>
      </w:r>
      <w:r>
        <w:rPr>
          <w:rFonts w:eastAsia="SimSun"/>
          <w:sz w:val="24"/>
          <w:szCs w:val="24"/>
          <w:lang w:eastAsia="zh-CN"/>
        </w:rPr>
        <w:t>尚无合适替代品，目前仍批准了少量配额；随着替代品正在测试，该禁令也计划于</w:t>
      </w:r>
      <w:r>
        <w:rPr>
          <w:rFonts w:eastAsia="SimSun"/>
          <w:sz w:val="24"/>
          <w:szCs w:val="24"/>
          <w:lang w:eastAsia="zh-CN"/>
        </w:rPr>
        <w:t>20</w:t>
      </w:r>
      <w:r>
        <w:rPr>
          <w:rFonts w:eastAsia="SimSun"/>
          <w:sz w:val="24"/>
          <w:szCs w:val="24"/>
          <w:lang w:val="en-US" w:eastAsia="zh-CN"/>
        </w:rPr>
        <w:t>27</w:t>
      </w:r>
      <w:r>
        <w:rPr>
          <w:rFonts w:eastAsia="SimSun"/>
          <w:sz w:val="24"/>
          <w:szCs w:val="24"/>
          <w:lang w:eastAsia="zh-CN"/>
        </w:rPr>
        <w:t>年</w:t>
      </w:r>
      <w:r>
        <w:rPr>
          <w:rFonts w:eastAsia="SimSun"/>
          <w:sz w:val="24"/>
          <w:szCs w:val="24"/>
          <w:lang w:val="en-US" w:eastAsia="zh-CN"/>
        </w:rPr>
        <w:t>执行。</w:t>
      </w:r>
    </w:p>
    <w:p w14:paraId="41131542" w14:textId="180762F3" w:rsidR="00E628DF" w:rsidRDefault="007C16EA">
      <w:pPr>
        <w:pStyle w:val="Heading1"/>
        <w:spacing w:before="220" w:after="220"/>
        <w:rPr>
          <w:sz w:val="24"/>
          <w:szCs w:val="24"/>
          <w:lang w:eastAsia="zh-CN"/>
        </w:rPr>
      </w:pPr>
      <w:r>
        <w:rPr>
          <w:rFonts w:eastAsia="SimSun"/>
          <w:sz w:val="24"/>
          <w:szCs w:val="24"/>
          <w:lang w:eastAsia="zh-CN"/>
        </w:rPr>
        <w:t>秘书处</w:t>
      </w:r>
      <w:r>
        <w:rPr>
          <w:rFonts w:eastAsia="SimSun"/>
          <w:sz w:val="24"/>
          <w:szCs w:val="24"/>
          <w:lang w:val="en-US" w:eastAsia="zh-CN"/>
        </w:rPr>
        <w:t>承认</w:t>
      </w:r>
      <w:r>
        <w:rPr>
          <w:rFonts w:eastAsia="SimSun"/>
          <w:sz w:val="24"/>
          <w:szCs w:val="24"/>
          <w:lang w:eastAsia="zh-CN"/>
        </w:rPr>
        <w:t>，停止</w:t>
      </w:r>
      <w:r>
        <w:rPr>
          <w:rFonts w:eastAsia="SimSun"/>
          <w:sz w:val="24"/>
          <w:szCs w:val="24"/>
          <w:lang w:val="en-US" w:eastAsia="zh-CN"/>
        </w:rPr>
        <w:t>发布</w:t>
      </w:r>
      <w:r>
        <w:rPr>
          <w:rFonts w:eastAsia="SimSun"/>
          <w:sz w:val="24"/>
          <w:szCs w:val="24"/>
          <w:lang w:eastAsia="zh-CN"/>
        </w:rPr>
        <w:t>用于挤塑聚苯乙烯和</w:t>
      </w:r>
      <w:r>
        <w:rPr>
          <w:rFonts w:eastAsia="SimSun" w:hint="eastAsia"/>
          <w:sz w:val="24"/>
          <w:szCs w:val="24"/>
          <w:lang w:val="en-US" w:eastAsia="zh-CN"/>
        </w:rPr>
        <w:t>聚氨酯</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行业的含氢氯氟烃进口配额，</w:t>
      </w:r>
      <w:r>
        <w:rPr>
          <w:rFonts w:eastAsia="SimSun"/>
          <w:sz w:val="24"/>
          <w:szCs w:val="24"/>
          <w:lang w:val="en-US" w:eastAsia="zh-CN"/>
        </w:rPr>
        <w:t>帮助</w:t>
      </w:r>
      <w:r>
        <w:rPr>
          <w:rFonts w:eastAsia="SimSun"/>
          <w:sz w:val="24"/>
          <w:szCs w:val="24"/>
          <w:lang w:eastAsia="zh-CN"/>
        </w:rPr>
        <w:t>巩固</w:t>
      </w:r>
      <w:r>
        <w:rPr>
          <w:rFonts w:eastAsia="SimSun"/>
          <w:sz w:val="24"/>
          <w:szCs w:val="24"/>
          <w:lang w:val="en-US" w:eastAsia="zh-CN"/>
        </w:rPr>
        <w:t>了</w:t>
      </w:r>
      <w:r>
        <w:rPr>
          <w:rFonts w:eastAsia="SimSun"/>
          <w:sz w:val="24"/>
          <w:szCs w:val="24"/>
          <w:lang w:eastAsia="zh-CN"/>
        </w:rPr>
        <w:t>挤塑聚苯乙烯泡沫</w:t>
      </w:r>
      <w:r>
        <w:rPr>
          <w:rFonts w:eastAsia="SimSun"/>
          <w:sz w:val="24"/>
          <w:szCs w:val="24"/>
          <w:lang w:val="en-US" w:eastAsia="zh-CN"/>
        </w:rPr>
        <w:t>塑料</w:t>
      </w:r>
      <w:r>
        <w:rPr>
          <w:rFonts w:eastAsia="SimSun"/>
          <w:sz w:val="24"/>
          <w:szCs w:val="24"/>
          <w:lang w:eastAsia="zh-CN"/>
        </w:rPr>
        <w:t>行业转型</w:t>
      </w:r>
      <w:r>
        <w:rPr>
          <w:rFonts w:eastAsia="SimSun"/>
          <w:sz w:val="24"/>
          <w:szCs w:val="24"/>
          <w:lang w:val="en-US" w:eastAsia="zh-CN"/>
        </w:rPr>
        <w:t>的持续性</w:t>
      </w:r>
      <w:r>
        <w:rPr>
          <w:rFonts w:eastAsia="SimSun"/>
          <w:sz w:val="24"/>
          <w:szCs w:val="24"/>
          <w:lang w:eastAsia="zh-CN"/>
        </w:rPr>
        <w:t>，并推动</w:t>
      </w:r>
      <w:r>
        <w:rPr>
          <w:rFonts w:eastAsia="SimSun"/>
          <w:sz w:val="24"/>
          <w:szCs w:val="24"/>
          <w:lang w:val="en-US" w:eastAsia="zh-CN"/>
        </w:rPr>
        <w:t>了</w:t>
      </w:r>
      <w:r>
        <w:rPr>
          <w:rFonts w:eastAsia="SimSun" w:hint="eastAsia"/>
          <w:sz w:val="24"/>
          <w:szCs w:val="24"/>
          <w:lang w:val="en-US" w:eastAsia="zh-CN"/>
        </w:rPr>
        <w:t>聚氨酯</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行业的过渡；同时也指出，</w:t>
      </w:r>
      <w:r>
        <w:rPr>
          <w:rFonts w:eastAsia="SimSun" w:hint="eastAsia"/>
          <w:sz w:val="24"/>
          <w:szCs w:val="24"/>
          <w:lang w:val="en-US" w:eastAsia="zh-CN"/>
        </w:rPr>
        <w:t>聚氨酯</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配方及制冷回路冲洗</w:t>
      </w:r>
      <w:r>
        <w:rPr>
          <w:rFonts w:eastAsia="SimSun"/>
          <w:sz w:val="24"/>
          <w:szCs w:val="24"/>
          <w:lang w:val="en-US" w:eastAsia="zh-CN"/>
        </w:rPr>
        <w:t>的</w:t>
      </w:r>
      <w:r>
        <w:rPr>
          <w:rFonts w:eastAsia="SimSun"/>
          <w:sz w:val="24"/>
          <w:szCs w:val="24"/>
          <w:lang w:eastAsia="zh-CN"/>
        </w:rPr>
        <w:t>替代技术采用仍在推进之中。</w:t>
      </w:r>
      <w:r>
        <w:rPr>
          <w:rFonts w:eastAsia="SimSun"/>
          <w:sz w:val="24"/>
          <w:szCs w:val="24"/>
          <w:lang w:val="en-US" w:eastAsia="zh-CN"/>
        </w:rPr>
        <w:t>如果执行委员会核准</w:t>
      </w:r>
      <w:r>
        <w:rPr>
          <w:rFonts w:eastAsia="SimSun"/>
          <w:sz w:val="24"/>
          <w:szCs w:val="24"/>
          <w:lang w:eastAsia="zh-CN"/>
        </w:rPr>
        <w:t>含氢氯氟烃淘汰管理计划第二阶段的延期（见下文第</w:t>
      </w:r>
      <w:r>
        <w:rPr>
          <w:rFonts w:eastAsia="SimSun"/>
          <w:sz w:val="24"/>
          <w:szCs w:val="24"/>
          <w:lang w:eastAsia="zh-CN"/>
        </w:rPr>
        <w:t>35</w:t>
      </w:r>
      <w:r>
        <w:rPr>
          <w:rFonts w:eastAsia="SimSun"/>
          <w:sz w:val="24"/>
          <w:szCs w:val="24"/>
          <w:lang w:eastAsia="zh-CN"/>
        </w:rPr>
        <w:t>至</w:t>
      </w:r>
      <w:r>
        <w:rPr>
          <w:rFonts w:eastAsia="SimSun"/>
          <w:sz w:val="24"/>
          <w:szCs w:val="24"/>
          <w:lang w:eastAsia="zh-CN"/>
        </w:rPr>
        <w:t>38</w:t>
      </w:r>
      <w:r>
        <w:rPr>
          <w:rFonts w:eastAsia="SimSun"/>
          <w:sz w:val="24"/>
          <w:szCs w:val="24"/>
          <w:lang w:eastAsia="zh-CN"/>
        </w:rPr>
        <w:t>段），秘书处建议</w:t>
      </w:r>
      <w:r>
        <w:rPr>
          <w:rFonts w:eastAsia="SimSun"/>
          <w:sz w:val="24"/>
          <w:szCs w:val="24"/>
          <w:lang w:val="en-US" w:eastAsia="zh-CN"/>
        </w:rPr>
        <w:t>阿根廷</w:t>
      </w:r>
      <w:r>
        <w:rPr>
          <w:rFonts w:eastAsia="SimSun"/>
          <w:sz w:val="24"/>
          <w:szCs w:val="24"/>
          <w:lang w:eastAsia="zh-CN"/>
        </w:rPr>
        <w:t>政府和</w:t>
      </w:r>
      <w:r>
        <w:rPr>
          <w:rFonts w:eastAsia="SimSun"/>
          <w:sz w:val="24"/>
          <w:szCs w:val="24"/>
          <w:lang w:val="en-US" w:eastAsia="zh-CN"/>
        </w:rPr>
        <w:t>工发组织</w:t>
      </w:r>
      <w:r>
        <w:rPr>
          <w:rFonts w:eastAsia="SimSun"/>
          <w:sz w:val="24"/>
          <w:szCs w:val="24"/>
          <w:lang w:eastAsia="zh-CN"/>
        </w:rPr>
        <w:t>在下一份提交给</w:t>
      </w:r>
      <w:r>
        <w:rPr>
          <w:rFonts w:eastAsia="SimSun"/>
          <w:sz w:val="24"/>
          <w:szCs w:val="24"/>
          <w:lang w:val="en-US" w:eastAsia="zh-CN"/>
        </w:rPr>
        <w:t>第</w:t>
      </w:r>
      <w:r w:rsidR="003C11F4">
        <w:rPr>
          <w:rFonts w:eastAsia="SimSun" w:hint="eastAsia"/>
          <w:sz w:val="24"/>
          <w:szCs w:val="24"/>
          <w:lang w:val="en-US" w:eastAsia="zh-CN"/>
        </w:rPr>
        <w:t>九十九</w:t>
      </w:r>
      <w:r>
        <w:rPr>
          <w:rFonts w:eastAsia="SimSun"/>
          <w:sz w:val="24"/>
          <w:szCs w:val="24"/>
          <w:lang w:eastAsia="zh-CN"/>
        </w:rPr>
        <w:t>次会议</w:t>
      </w:r>
      <w:r>
        <w:rPr>
          <w:rFonts w:eastAsia="SimSun"/>
          <w:sz w:val="24"/>
          <w:szCs w:val="24"/>
          <w:lang w:val="en-US" w:eastAsia="zh-CN"/>
        </w:rPr>
        <w:t>的</w:t>
      </w:r>
      <w:r>
        <w:rPr>
          <w:rFonts w:eastAsia="SimSun"/>
          <w:sz w:val="24"/>
          <w:szCs w:val="24"/>
          <w:lang w:eastAsia="zh-CN"/>
        </w:rPr>
        <w:t>关于含氢氯氟烃淘汰管理计划第二阶段</w:t>
      </w:r>
      <w:r>
        <w:rPr>
          <w:rFonts w:eastAsia="SimSun"/>
          <w:sz w:val="24"/>
          <w:szCs w:val="24"/>
          <w:lang w:val="en-US" w:eastAsia="zh-CN"/>
        </w:rPr>
        <w:t>执行</w:t>
      </w:r>
      <w:r>
        <w:rPr>
          <w:rFonts w:eastAsia="SimSun"/>
          <w:sz w:val="24"/>
          <w:szCs w:val="24"/>
          <w:lang w:eastAsia="zh-CN"/>
        </w:rPr>
        <w:t>情况的进展报告中，更新上述监管措施的最新进展，并提供</w:t>
      </w:r>
      <w:r>
        <w:rPr>
          <w:rFonts w:eastAsia="SimSun"/>
          <w:sz w:val="24"/>
          <w:szCs w:val="24"/>
          <w:lang w:val="en-US" w:eastAsia="zh-CN"/>
        </w:rPr>
        <w:t>以上</w:t>
      </w:r>
      <w:r>
        <w:rPr>
          <w:rFonts w:eastAsia="SimSun"/>
          <w:sz w:val="24"/>
          <w:szCs w:val="24"/>
          <w:lang w:eastAsia="zh-CN"/>
        </w:rPr>
        <w:t>三项禁令的最终</w:t>
      </w:r>
      <w:r>
        <w:rPr>
          <w:rFonts w:eastAsia="SimSun"/>
          <w:sz w:val="24"/>
          <w:szCs w:val="24"/>
          <w:lang w:val="en-US" w:eastAsia="zh-CN"/>
        </w:rPr>
        <w:t>执行</w:t>
      </w:r>
      <w:r>
        <w:rPr>
          <w:rFonts w:eastAsia="SimSun"/>
          <w:sz w:val="24"/>
          <w:szCs w:val="24"/>
          <w:lang w:eastAsia="zh-CN"/>
        </w:rPr>
        <w:t>时间。</w:t>
      </w:r>
    </w:p>
    <w:p w14:paraId="41131543" w14:textId="77777777" w:rsidR="00E628DF" w:rsidRDefault="007C16EA">
      <w:pPr>
        <w:keepNext/>
        <w:widowControl w:val="0"/>
        <w:spacing w:before="220" w:after="220"/>
        <w:rPr>
          <w:rFonts w:ascii="KaiTi" w:eastAsia="KaiTi" w:hAnsi="KaiTi" w:cs="KaiTi"/>
          <w:iCs/>
          <w:sz w:val="24"/>
          <w:szCs w:val="24"/>
          <w:lang w:val="en-US" w:eastAsia="zh-CN"/>
        </w:rPr>
      </w:pPr>
      <w:r>
        <w:rPr>
          <w:rFonts w:ascii="KaiTi" w:eastAsia="KaiTi" w:hAnsi="KaiTi" w:cs="KaiTi" w:hint="eastAsia"/>
          <w:iCs/>
          <w:sz w:val="24"/>
          <w:szCs w:val="24"/>
          <w:lang w:val="en-US" w:eastAsia="zh-CN"/>
        </w:rPr>
        <w:t>聚氨酯泡沫塑料行业</w:t>
      </w:r>
    </w:p>
    <w:p w14:paraId="41131544" w14:textId="77777777" w:rsidR="00E628DF" w:rsidRDefault="007C16EA">
      <w:pPr>
        <w:pStyle w:val="Heading1"/>
        <w:spacing w:before="220" w:after="220"/>
        <w:rPr>
          <w:sz w:val="24"/>
          <w:szCs w:val="24"/>
          <w:lang w:eastAsia="zh-CN"/>
        </w:rPr>
      </w:pPr>
      <w:r>
        <w:rPr>
          <w:rFonts w:eastAsia="SimSun"/>
          <w:sz w:val="24"/>
          <w:szCs w:val="24"/>
          <w:lang w:eastAsia="zh-CN"/>
        </w:rPr>
        <w:t>秘书处注意到，</w:t>
      </w:r>
      <w:r>
        <w:rPr>
          <w:rFonts w:eastAsia="SimSun" w:hint="eastAsia"/>
          <w:sz w:val="24"/>
          <w:szCs w:val="24"/>
          <w:lang w:val="en-US" w:eastAsia="zh-CN"/>
        </w:rPr>
        <w:t>聚氨酯</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和挤塑聚苯乙烯泡沫</w:t>
      </w:r>
      <w:r>
        <w:rPr>
          <w:rFonts w:eastAsia="SimSun"/>
          <w:sz w:val="24"/>
          <w:szCs w:val="24"/>
          <w:lang w:val="en-US" w:eastAsia="zh-CN"/>
        </w:rPr>
        <w:t>塑料</w:t>
      </w:r>
      <w:r>
        <w:rPr>
          <w:rFonts w:eastAsia="SimSun"/>
          <w:sz w:val="24"/>
          <w:szCs w:val="24"/>
          <w:lang w:eastAsia="zh-CN"/>
        </w:rPr>
        <w:t>行业内各企业向低全球升温潜能值替代技术的转型均已完成，其中包括挤塑聚苯乙烯泡沫</w:t>
      </w:r>
      <w:r>
        <w:rPr>
          <w:rFonts w:eastAsia="SimSun"/>
          <w:sz w:val="24"/>
          <w:szCs w:val="24"/>
          <w:lang w:val="en-US" w:eastAsia="zh-CN"/>
        </w:rPr>
        <w:t>塑料</w:t>
      </w:r>
      <w:r>
        <w:rPr>
          <w:rFonts w:eastAsia="SimSun"/>
          <w:sz w:val="24"/>
          <w:szCs w:val="24"/>
          <w:lang w:eastAsia="zh-CN"/>
        </w:rPr>
        <w:t>企业</w:t>
      </w:r>
      <w:r>
        <w:rPr>
          <w:sz w:val="24"/>
          <w:szCs w:val="24"/>
          <w:lang w:eastAsia="zh-CN"/>
        </w:rPr>
        <w:t>Celpack</w:t>
      </w:r>
      <w:r>
        <w:rPr>
          <w:rFonts w:eastAsia="SimSun"/>
          <w:sz w:val="24"/>
          <w:szCs w:val="24"/>
          <w:lang w:eastAsia="zh-CN"/>
        </w:rPr>
        <w:t>，该企业的财务可行性问题也已成功解决。</w:t>
      </w:r>
    </w:p>
    <w:p w14:paraId="41131545" w14:textId="77777777" w:rsidR="00E628DF" w:rsidRDefault="007C16EA">
      <w:pPr>
        <w:pStyle w:val="Heading1"/>
        <w:spacing w:before="220" w:after="220"/>
        <w:rPr>
          <w:sz w:val="24"/>
          <w:szCs w:val="24"/>
          <w:lang w:eastAsia="zh-CN"/>
        </w:rPr>
      </w:pPr>
      <w:r>
        <w:rPr>
          <w:rFonts w:eastAsia="SimSun"/>
          <w:sz w:val="24"/>
          <w:szCs w:val="24"/>
          <w:lang w:eastAsia="zh-CN"/>
        </w:rPr>
        <w:t>关于与</w:t>
      </w:r>
      <w:r>
        <w:rPr>
          <w:rFonts w:eastAsia="SimSun"/>
          <w:sz w:val="24"/>
          <w:szCs w:val="24"/>
          <w:lang w:val="en-US" w:eastAsia="zh-CN"/>
        </w:rPr>
        <w:t>配方厂家</w:t>
      </w:r>
      <w:r>
        <w:rPr>
          <w:rFonts w:eastAsia="SimSun"/>
          <w:sz w:val="24"/>
          <w:szCs w:val="24"/>
          <w:lang w:eastAsia="zh-CN"/>
        </w:rPr>
        <w:t>合作实施的</w:t>
      </w:r>
      <w:r>
        <w:rPr>
          <w:rFonts w:eastAsia="SimSun" w:hint="eastAsia"/>
          <w:sz w:val="24"/>
          <w:szCs w:val="24"/>
          <w:lang w:val="en-US" w:eastAsia="zh-CN"/>
        </w:rPr>
        <w:t>聚氨酯</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行业组合项目，</w:t>
      </w:r>
      <w:r>
        <w:rPr>
          <w:rFonts w:eastAsia="SimSun"/>
          <w:sz w:val="24"/>
          <w:szCs w:val="24"/>
          <w:lang w:val="en-US" w:eastAsia="zh-CN"/>
        </w:rPr>
        <w:t>工发组织</w:t>
      </w:r>
      <w:r>
        <w:rPr>
          <w:rFonts w:eastAsia="SimSun"/>
          <w:sz w:val="24"/>
          <w:szCs w:val="24"/>
          <w:lang w:eastAsia="zh-CN"/>
        </w:rPr>
        <w:t>向秘书处表示，基于氢氟烯烃的新型配方在初步试验中已验证其技术可行性，且泡沫</w:t>
      </w:r>
      <w:r>
        <w:rPr>
          <w:rFonts w:eastAsia="SimSun"/>
          <w:sz w:val="24"/>
          <w:szCs w:val="24"/>
          <w:lang w:val="en-US" w:eastAsia="zh-CN"/>
        </w:rPr>
        <w:t>塑料</w:t>
      </w:r>
      <w:r>
        <w:rPr>
          <w:rFonts w:eastAsia="SimSun"/>
          <w:sz w:val="24"/>
          <w:szCs w:val="24"/>
          <w:lang w:eastAsia="zh-CN"/>
        </w:rPr>
        <w:t>性能</w:t>
      </w:r>
      <w:r>
        <w:rPr>
          <w:rFonts w:eastAsia="SimSun"/>
          <w:sz w:val="24"/>
          <w:szCs w:val="24"/>
          <w:lang w:val="en-US" w:eastAsia="zh-CN"/>
        </w:rPr>
        <w:t>可接受</w:t>
      </w:r>
      <w:r>
        <w:rPr>
          <w:rFonts w:eastAsia="SimSun"/>
          <w:sz w:val="24"/>
          <w:szCs w:val="24"/>
          <w:lang w:eastAsia="zh-CN"/>
        </w:rPr>
        <w:t>。但这些新配方需要加入更多且成本更高的添加剂，并需通过多轮调整以实现最佳效率。</w:t>
      </w:r>
      <w:r>
        <w:rPr>
          <w:rFonts w:eastAsia="SimSun"/>
          <w:sz w:val="24"/>
          <w:szCs w:val="24"/>
          <w:lang w:val="en-US" w:eastAsia="zh-CN"/>
        </w:rPr>
        <w:t>阿根廷</w:t>
      </w:r>
      <w:r>
        <w:rPr>
          <w:rFonts w:eastAsia="SimSun"/>
          <w:sz w:val="24"/>
          <w:szCs w:val="24"/>
          <w:lang w:eastAsia="zh-CN"/>
        </w:rPr>
        <w:t>政府将继续处理并监测与氢氟碳化物供应、交付周期和价格相关的问题。</w:t>
      </w:r>
    </w:p>
    <w:p w14:paraId="41131546" w14:textId="77777777" w:rsidR="00E628DF" w:rsidRDefault="007C16EA">
      <w:pPr>
        <w:pStyle w:val="Heading1"/>
        <w:spacing w:before="220" w:after="220"/>
        <w:rPr>
          <w:sz w:val="24"/>
          <w:szCs w:val="24"/>
          <w:lang w:eastAsia="zh-CN"/>
        </w:rPr>
      </w:pPr>
      <w:r>
        <w:rPr>
          <w:rFonts w:eastAsia="SimSun"/>
          <w:sz w:val="24"/>
          <w:szCs w:val="24"/>
          <w:lang w:val="en-US" w:eastAsia="zh-CN"/>
        </w:rPr>
        <w:t>工发组织</w:t>
      </w:r>
      <w:r>
        <w:rPr>
          <w:rFonts w:eastAsia="SimSun"/>
          <w:sz w:val="24"/>
          <w:szCs w:val="24"/>
          <w:lang w:eastAsia="zh-CN"/>
        </w:rPr>
        <w:t>向秘书处</w:t>
      </w:r>
      <w:r>
        <w:rPr>
          <w:rFonts w:eastAsia="SimSun"/>
          <w:sz w:val="24"/>
          <w:szCs w:val="24"/>
          <w:lang w:val="en-US" w:eastAsia="zh-CN"/>
        </w:rPr>
        <w:t>表示</w:t>
      </w:r>
      <w:r>
        <w:rPr>
          <w:rFonts w:eastAsia="SimSun"/>
          <w:sz w:val="24"/>
          <w:szCs w:val="24"/>
          <w:lang w:eastAsia="zh-CN"/>
        </w:rPr>
        <w:t>，在参与该项目的</w:t>
      </w:r>
      <w:r>
        <w:rPr>
          <w:rFonts w:eastAsia="SimSun"/>
          <w:sz w:val="24"/>
          <w:szCs w:val="24"/>
          <w:lang w:val="en-US" w:eastAsia="zh-CN"/>
        </w:rPr>
        <w:t>7</w:t>
      </w:r>
      <w:r>
        <w:rPr>
          <w:rFonts w:eastAsia="SimSun"/>
          <w:sz w:val="24"/>
          <w:szCs w:val="24"/>
          <w:lang w:eastAsia="zh-CN"/>
        </w:rPr>
        <w:t>家</w:t>
      </w:r>
      <w:r>
        <w:rPr>
          <w:rFonts w:eastAsia="SimSun"/>
          <w:sz w:val="24"/>
          <w:szCs w:val="24"/>
          <w:lang w:val="en-US" w:eastAsia="zh-CN"/>
        </w:rPr>
        <w:t>配方厂家</w:t>
      </w:r>
      <w:r>
        <w:rPr>
          <w:rFonts w:eastAsia="SimSun"/>
          <w:sz w:val="24"/>
          <w:szCs w:val="24"/>
          <w:lang w:eastAsia="zh-CN"/>
        </w:rPr>
        <w:t>中，有</w:t>
      </w:r>
      <w:r>
        <w:rPr>
          <w:rFonts w:eastAsia="SimSun"/>
          <w:sz w:val="24"/>
          <w:szCs w:val="24"/>
          <w:lang w:val="en-US" w:eastAsia="zh-CN"/>
        </w:rPr>
        <w:t>3</w:t>
      </w:r>
      <w:r>
        <w:rPr>
          <w:rFonts w:eastAsia="SimSun"/>
          <w:sz w:val="24"/>
          <w:szCs w:val="24"/>
          <w:lang w:eastAsia="zh-CN"/>
        </w:rPr>
        <w:t>家已停止在</w:t>
      </w:r>
      <w:r>
        <w:rPr>
          <w:rFonts w:eastAsia="SimSun"/>
          <w:sz w:val="24"/>
          <w:szCs w:val="24"/>
          <w:lang w:val="en-US" w:eastAsia="zh-CN"/>
        </w:rPr>
        <w:t>该国</w:t>
      </w:r>
      <w:r>
        <w:rPr>
          <w:rFonts w:eastAsia="SimSun"/>
          <w:sz w:val="24"/>
          <w:szCs w:val="24"/>
          <w:lang w:eastAsia="zh-CN"/>
        </w:rPr>
        <w:t>运营（其中</w:t>
      </w:r>
      <w:r>
        <w:rPr>
          <w:rFonts w:eastAsia="SimSun"/>
          <w:sz w:val="24"/>
          <w:szCs w:val="24"/>
          <w:lang w:val="en-US" w:eastAsia="zh-CN"/>
        </w:rPr>
        <w:t>2</w:t>
      </w:r>
      <w:r>
        <w:rPr>
          <w:rFonts w:eastAsia="SimSun"/>
          <w:sz w:val="24"/>
          <w:szCs w:val="24"/>
          <w:lang w:eastAsia="zh-CN"/>
        </w:rPr>
        <w:t>家由非第</w:t>
      </w:r>
      <w:r>
        <w:rPr>
          <w:rFonts w:eastAsia="SimSun"/>
          <w:sz w:val="24"/>
          <w:szCs w:val="24"/>
          <w:lang w:eastAsia="zh-CN"/>
        </w:rPr>
        <w:t>5</w:t>
      </w:r>
      <w:r>
        <w:rPr>
          <w:rFonts w:eastAsia="SimSun"/>
          <w:sz w:val="24"/>
          <w:szCs w:val="24"/>
          <w:lang w:eastAsia="zh-CN"/>
        </w:rPr>
        <w:t>条</w:t>
      </w:r>
      <w:r>
        <w:rPr>
          <w:rFonts w:eastAsia="SimSun"/>
          <w:sz w:val="24"/>
          <w:szCs w:val="24"/>
          <w:lang w:val="en-US" w:eastAsia="zh-CN"/>
        </w:rPr>
        <w:t>国家</w:t>
      </w:r>
      <w:r>
        <w:rPr>
          <w:rFonts w:eastAsia="SimSun"/>
          <w:sz w:val="24"/>
          <w:szCs w:val="24"/>
          <w:lang w:eastAsia="zh-CN"/>
        </w:rPr>
        <w:t>资本所有，</w:t>
      </w:r>
      <w:r>
        <w:rPr>
          <w:rFonts w:eastAsia="SimSun"/>
          <w:sz w:val="24"/>
          <w:szCs w:val="24"/>
          <w:lang w:val="en-US" w:eastAsia="zh-CN"/>
        </w:rPr>
        <w:t>1</w:t>
      </w:r>
      <w:r>
        <w:rPr>
          <w:rFonts w:eastAsia="SimSun"/>
          <w:sz w:val="24"/>
          <w:szCs w:val="24"/>
          <w:lang w:eastAsia="zh-CN"/>
        </w:rPr>
        <w:t>家由第</w:t>
      </w:r>
      <w:r>
        <w:rPr>
          <w:rFonts w:eastAsia="SimSun"/>
          <w:sz w:val="24"/>
          <w:szCs w:val="24"/>
          <w:lang w:eastAsia="zh-CN"/>
        </w:rPr>
        <w:t>5</w:t>
      </w:r>
      <w:r>
        <w:rPr>
          <w:rFonts w:eastAsia="SimSun"/>
          <w:sz w:val="24"/>
          <w:szCs w:val="24"/>
          <w:lang w:eastAsia="zh-CN"/>
        </w:rPr>
        <w:t>条</w:t>
      </w:r>
      <w:r>
        <w:rPr>
          <w:rFonts w:eastAsia="SimSun"/>
          <w:sz w:val="24"/>
          <w:szCs w:val="24"/>
          <w:lang w:val="en-US" w:eastAsia="zh-CN"/>
        </w:rPr>
        <w:t>国家</w:t>
      </w:r>
      <w:r>
        <w:rPr>
          <w:rFonts w:eastAsia="SimSun"/>
          <w:sz w:val="24"/>
          <w:szCs w:val="24"/>
          <w:lang w:eastAsia="zh-CN"/>
        </w:rPr>
        <w:t>资本所有）。其下游用户现由其余</w:t>
      </w:r>
      <w:r>
        <w:rPr>
          <w:rFonts w:eastAsia="SimSun"/>
          <w:sz w:val="24"/>
          <w:szCs w:val="24"/>
          <w:lang w:val="en-US" w:eastAsia="zh-CN"/>
        </w:rPr>
        <w:t>配方厂家</w:t>
      </w:r>
      <w:r>
        <w:rPr>
          <w:rFonts w:eastAsia="SimSun"/>
          <w:sz w:val="24"/>
          <w:szCs w:val="24"/>
          <w:lang w:eastAsia="zh-CN"/>
        </w:rPr>
        <w:t>提供服务。对于符合条件但未参与项目的企业，相关未使用资金将在项目结束时返还基金；</w:t>
      </w:r>
      <w:r>
        <w:rPr>
          <w:rFonts w:eastAsia="SimSun"/>
          <w:sz w:val="24"/>
          <w:szCs w:val="24"/>
          <w:lang w:val="en-US" w:eastAsia="zh-CN"/>
        </w:rPr>
        <w:t>除非</w:t>
      </w:r>
      <w:r>
        <w:rPr>
          <w:rFonts w:eastAsia="SimSun"/>
          <w:sz w:val="24"/>
          <w:szCs w:val="24"/>
          <w:lang w:eastAsia="zh-CN"/>
        </w:rPr>
        <w:t>在</w:t>
      </w:r>
      <w:r>
        <w:rPr>
          <w:rFonts w:eastAsia="SimSun"/>
          <w:sz w:val="24"/>
          <w:szCs w:val="24"/>
          <w:lang w:val="en-US" w:eastAsia="zh-CN"/>
        </w:rPr>
        <w:t>执行</w:t>
      </w:r>
      <w:r>
        <w:rPr>
          <w:rFonts w:eastAsia="SimSun"/>
          <w:sz w:val="24"/>
          <w:szCs w:val="24"/>
          <w:lang w:eastAsia="zh-CN"/>
        </w:rPr>
        <w:t>过程中</w:t>
      </w:r>
      <w:r>
        <w:rPr>
          <w:rFonts w:eastAsia="SimSun"/>
          <w:sz w:val="24"/>
          <w:szCs w:val="24"/>
          <w:lang w:val="en-US" w:eastAsia="zh-CN"/>
        </w:rPr>
        <w:t>找到</w:t>
      </w:r>
      <w:r>
        <w:rPr>
          <w:rFonts w:eastAsia="SimSun"/>
          <w:sz w:val="24"/>
          <w:szCs w:val="24"/>
          <w:lang w:eastAsia="zh-CN"/>
        </w:rPr>
        <w:t>其他符合条件的企业</w:t>
      </w:r>
      <w:r>
        <w:rPr>
          <w:rFonts w:eastAsia="SimSun"/>
          <w:sz w:val="24"/>
          <w:szCs w:val="24"/>
          <w:lang w:val="en-US" w:eastAsia="zh-CN"/>
        </w:rPr>
        <w:t>可以替代</w:t>
      </w:r>
      <w:r>
        <w:rPr>
          <w:rFonts w:eastAsia="SimSun"/>
          <w:sz w:val="24"/>
          <w:szCs w:val="24"/>
          <w:lang w:eastAsia="zh-CN"/>
        </w:rPr>
        <w:t>，</w:t>
      </w:r>
      <w:r>
        <w:rPr>
          <w:rFonts w:eastAsia="SimSun"/>
          <w:sz w:val="24"/>
          <w:szCs w:val="24"/>
          <w:lang w:val="en-US" w:eastAsia="zh-CN"/>
        </w:rPr>
        <w:t>此时</w:t>
      </w:r>
      <w:r>
        <w:rPr>
          <w:rFonts w:eastAsia="SimSun"/>
          <w:sz w:val="24"/>
          <w:szCs w:val="24"/>
          <w:lang w:eastAsia="zh-CN"/>
        </w:rPr>
        <w:t>将提交执行委员会审议</w:t>
      </w:r>
      <w:r>
        <w:rPr>
          <w:rFonts w:eastAsia="SimSun"/>
          <w:sz w:val="24"/>
          <w:szCs w:val="24"/>
          <w:lang w:val="en-US" w:eastAsia="zh-CN"/>
        </w:rPr>
        <w:t>替代资格</w:t>
      </w:r>
      <w:r>
        <w:rPr>
          <w:rFonts w:eastAsia="SimSun"/>
          <w:sz w:val="24"/>
          <w:szCs w:val="24"/>
          <w:lang w:eastAsia="zh-CN"/>
        </w:rPr>
        <w:t>。</w:t>
      </w:r>
    </w:p>
    <w:p w14:paraId="41131547" w14:textId="77777777" w:rsidR="00E628DF" w:rsidRDefault="007C16EA">
      <w:pPr>
        <w:pStyle w:val="Heading1"/>
        <w:spacing w:before="220" w:after="220"/>
        <w:rPr>
          <w:sz w:val="24"/>
          <w:szCs w:val="24"/>
          <w:lang w:eastAsia="zh-CN"/>
        </w:rPr>
      </w:pPr>
      <w:r>
        <w:rPr>
          <w:rFonts w:eastAsia="SimSun"/>
          <w:sz w:val="24"/>
          <w:szCs w:val="24"/>
          <w:lang w:eastAsia="zh-CN"/>
        </w:rPr>
        <w:t>根据</w:t>
      </w:r>
      <w:r>
        <w:rPr>
          <w:rFonts w:eastAsia="SimSun"/>
          <w:sz w:val="24"/>
          <w:szCs w:val="24"/>
          <w:lang w:val="en-US" w:eastAsia="zh-CN"/>
        </w:rPr>
        <w:t>第</w:t>
      </w:r>
      <w:r>
        <w:rPr>
          <w:sz w:val="24"/>
          <w:szCs w:val="24"/>
          <w:lang w:eastAsia="zh-CN"/>
        </w:rPr>
        <w:t>92/31(d)(</w:t>
      </w:r>
      <w:r>
        <w:rPr>
          <w:rFonts w:eastAsia="SimSun"/>
          <w:sz w:val="24"/>
          <w:szCs w:val="24"/>
          <w:lang w:val="en-US" w:eastAsia="zh-CN"/>
        </w:rPr>
        <w:t>一</w:t>
      </w:r>
      <w:r>
        <w:rPr>
          <w:sz w:val="24"/>
          <w:szCs w:val="24"/>
          <w:lang w:eastAsia="zh-CN"/>
        </w:rPr>
        <w:t>)</w:t>
      </w:r>
      <w:r>
        <w:rPr>
          <w:rFonts w:eastAsia="SimSun"/>
          <w:sz w:val="24"/>
          <w:szCs w:val="24"/>
          <w:lang w:val="en-US" w:eastAsia="zh-CN"/>
        </w:rPr>
        <w:t>号决定</w:t>
      </w:r>
      <w:r>
        <w:rPr>
          <w:rFonts w:eastAsia="SimSun"/>
          <w:sz w:val="24"/>
          <w:szCs w:val="24"/>
          <w:lang w:eastAsia="zh-CN"/>
        </w:rPr>
        <w:t>的要求，</w:t>
      </w:r>
      <w:r>
        <w:rPr>
          <w:rStyle w:val="FootnoteReference"/>
          <w:rFonts w:eastAsia="SimSun"/>
          <w:sz w:val="24"/>
          <w:szCs w:val="24"/>
          <w:lang w:eastAsia="zh-CN"/>
        </w:rPr>
        <w:footnoteReference w:id="8"/>
      </w:r>
      <w:r>
        <w:rPr>
          <w:rFonts w:eastAsia="SimSun"/>
          <w:sz w:val="24"/>
          <w:szCs w:val="24"/>
          <w:lang w:val="en-US" w:eastAsia="zh-CN"/>
        </w:rPr>
        <w:t>工发组织</w:t>
      </w:r>
      <w:r>
        <w:rPr>
          <w:rFonts w:eastAsia="SimSun"/>
          <w:sz w:val="24"/>
          <w:szCs w:val="24"/>
          <w:lang w:eastAsia="zh-CN"/>
        </w:rPr>
        <w:t>已提交一份参与项目</w:t>
      </w:r>
      <w:r>
        <w:rPr>
          <w:rFonts w:eastAsia="SimSun"/>
          <w:sz w:val="24"/>
          <w:szCs w:val="24"/>
          <w:lang w:val="en-US" w:eastAsia="zh-CN"/>
        </w:rPr>
        <w:t>并</w:t>
      </w:r>
      <w:r>
        <w:rPr>
          <w:rFonts w:eastAsia="SimSun"/>
          <w:sz w:val="24"/>
          <w:szCs w:val="24"/>
          <w:lang w:eastAsia="zh-CN"/>
        </w:rPr>
        <w:t>符合条件企业</w:t>
      </w:r>
      <w:r>
        <w:rPr>
          <w:rFonts w:eastAsia="SimSun"/>
          <w:sz w:val="24"/>
          <w:szCs w:val="24"/>
          <w:lang w:val="en-US" w:eastAsia="zh-CN"/>
        </w:rPr>
        <w:t>的</w:t>
      </w:r>
      <w:r>
        <w:rPr>
          <w:rFonts w:eastAsia="SimSun"/>
          <w:sz w:val="24"/>
          <w:szCs w:val="24"/>
          <w:lang w:eastAsia="zh-CN"/>
        </w:rPr>
        <w:t>初步名单。该名单将在企业资格</w:t>
      </w:r>
      <w:r>
        <w:rPr>
          <w:rFonts w:eastAsia="SimSun"/>
          <w:sz w:val="24"/>
          <w:szCs w:val="24"/>
          <w:lang w:val="en-US" w:eastAsia="zh-CN"/>
        </w:rPr>
        <w:t>通过</w:t>
      </w:r>
      <w:r>
        <w:rPr>
          <w:rFonts w:eastAsia="SimSun"/>
          <w:sz w:val="24"/>
          <w:szCs w:val="24"/>
          <w:lang w:eastAsia="zh-CN"/>
        </w:rPr>
        <w:t>和援助落实的过程中不断更新并最终完善。如含氢氯氟烃淘汰管理计划第二阶段的延期获得批准，</w:t>
      </w:r>
      <w:r>
        <w:rPr>
          <w:rFonts w:eastAsia="SimSun"/>
          <w:sz w:val="24"/>
          <w:szCs w:val="24"/>
          <w:lang w:val="en-US" w:eastAsia="zh-CN"/>
        </w:rPr>
        <w:t>工发组织</w:t>
      </w:r>
      <w:r>
        <w:rPr>
          <w:rFonts w:eastAsia="SimSun"/>
          <w:sz w:val="24"/>
          <w:szCs w:val="24"/>
          <w:lang w:eastAsia="zh-CN"/>
        </w:rPr>
        <w:t>将</w:t>
      </w:r>
      <w:r>
        <w:rPr>
          <w:rFonts w:eastAsia="SimSun"/>
          <w:sz w:val="24"/>
          <w:szCs w:val="24"/>
          <w:lang w:val="en-US" w:eastAsia="zh-CN"/>
        </w:rPr>
        <w:t>需要</w:t>
      </w:r>
      <w:r>
        <w:rPr>
          <w:rFonts w:eastAsia="SimSun"/>
          <w:sz w:val="24"/>
          <w:szCs w:val="24"/>
          <w:lang w:eastAsia="zh-CN"/>
        </w:rPr>
        <w:t>在第四</w:t>
      </w:r>
      <w:r>
        <w:rPr>
          <w:rFonts w:eastAsia="SimSun"/>
          <w:sz w:val="24"/>
          <w:szCs w:val="24"/>
          <w:lang w:val="en-US" w:eastAsia="zh-CN"/>
        </w:rPr>
        <w:t>次拨款</w:t>
      </w:r>
      <w:r>
        <w:rPr>
          <w:rFonts w:eastAsia="SimSun"/>
          <w:sz w:val="24"/>
          <w:szCs w:val="24"/>
          <w:lang w:eastAsia="zh-CN"/>
        </w:rPr>
        <w:t>执行情况的年度进展报告中，</w:t>
      </w:r>
      <w:r>
        <w:rPr>
          <w:rFonts w:eastAsia="SimSun"/>
          <w:sz w:val="24"/>
          <w:szCs w:val="24"/>
          <w:lang w:val="en-US" w:eastAsia="zh-CN"/>
        </w:rPr>
        <w:t>继续</w:t>
      </w:r>
      <w:r>
        <w:rPr>
          <w:rFonts w:eastAsia="SimSun"/>
          <w:sz w:val="24"/>
          <w:szCs w:val="24"/>
          <w:lang w:eastAsia="zh-CN"/>
        </w:rPr>
        <w:t>提交第二阶段中由</w:t>
      </w:r>
      <w:r>
        <w:rPr>
          <w:rFonts w:eastAsia="SimSun"/>
          <w:sz w:val="24"/>
          <w:szCs w:val="24"/>
          <w:lang w:val="en-US" w:eastAsia="zh-CN"/>
        </w:rPr>
        <w:t>多边基金援助</w:t>
      </w:r>
      <w:r>
        <w:rPr>
          <w:rFonts w:eastAsia="SimSun"/>
          <w:sz w:val="24"/>
          <w:szCs w:val="24"/>
          <w:lang w:eastAsia="zh-CN"/>
        </w:rPr>
        <w:t>的全部企业名单。</w:t>
      </w:r>
      <w:r>
        <w:rPr>
          <w:rFonts w:eastAsia="SimSun"/>
          <w:sz w:val="24"/>
          <w:szCs w:val="24"/>
          <w:lang w:val="en-US" w:eastAsia="zh-CN"/>
        </w:rPr>
        <w:t>这一制度</w:t>
      </w:r>
      <w:r>
        <w:rPr>
          <w:rFonts w:eastAsia="SimSun"/>
          <w:sz w:val="24"/>
          <w:szCs w:val="24"/>
          <w:lang w:eastAsia="zh-CN"/>
        </w:rPr>
        <w:t>已被证明可有效监测涉及</w:t>
      </w:r>
      <w:r>
        <w:rPr>
          <w:rFonts w:eastAsia="SimSun"/>
          <w:sz w:val="24"/>
          <w:szCs w:val="24"/>
          <w:lang w:val="en-US" w:eastAsia="zh-CN"/>
        </w:rPr>
        <w:t>配方厂家</w:t>
      </w:r>
      <w:r>
        <w:rPr>
          <w:rFonts w:eastAsia="SimSun"/>
          <w:sz w:val="24"/>
          <w:szCs w:val="24"/>
          <w:lang w:eastAsia="zh-CN"/>
        </w:rPr>
        <w:t>和众多中小企业的项目。在项目结束时，凡符合条件但未参与项目</w:t>
      </w:r>
      <w:r>
        <w:rPr>
          <w:rFonts w:eastAsia="SimSun"/>
          <w:sz w:val="24"/>
          <w:szCs w:val="24"/>
          <w:lang w:val="en-US" w:eastAsia="zh-CN"/>
        </w:rPr>
        <w:t>的企业</w:t>
      </w:r>
      <w:r>
        <w:rPr>
          <w:rFonts w:eastAsia="SimSun"/>
          <w:sz w:val="24"/>
          <w:szCs w:val="24"/>
          <w:lang w:eastAsia="zh-CN"/>
        </w:rPr>
        <w:t>，或经核查确认不符合条件的企业，其相关未使用资金均应退回基金。</w:t>
      </w:r>
    </w:p>
    <w:p w14:paraId="41131548" w14:textId="77777777" w:rsidR="00E628DF" w:rsidRDefault="007C16EA">
      <w:pPr>
        <w:pStyle w:val="Heading1"/>
        <w:spacing w:before="220" w:after="220"/>
        <w:rPr>
          <w:b/>
          <w:bCs/>
          <w:sz w:val="24"/>
          <w:szCs w:val="24"/>
          <w:lang w:eastAsia="zh-CN"/>
        </w:rPr>
      </w:pPr>
      <w:r>
        <w:rPr>
          <w:rFonts w:eastAsia="SimSun"/>
          <w:sz w:val="24"/>
          <w:szCs w:val="24"/>
          <w:lang w:val="en-US" w:eastAsia="zh-CN"/>
        </w:rPr>
        <w:t>工发组织</w:t>
      </w:r>
      <w:r>
        <w:rPr>
          <w:rFonts w:eastAsia="SimSun"/>
          <w:sz w:val="24"/>
          <w:szCs w:val="24"/>
          <w:lang w:eastAsia="zh-CN"/>
        </w:rPr>
        <w:t>最初曾向秘书处表示，可能</w:t>
      </w:r>
      <w:r>
        <w:rPr>
          <w:rFonts w:eastAsia="SimSun"/>
          <w:sz w:val="24"/>
          <w:szCs w:val="24"/>
          <w:lang w:val="en-US" w:eastAsia="zh-CN"/>
        </w:rPr>
        <w:t>制定计划，</w:t>
      </w:r>
      <w:r>
        <w:rPr>
          <w:rFonts w:eastAsia="SimSun"/>
          <w:sz w:val="24"/>
          <w:szCs w:val="24"/>
          <w:lang w:eastAsia="zh-CN"/>
        </w:rPr>
        <w:t>将</w:t>
      </w:r>
      <w:r>
        <w:rPr>
          <w:rFonts w:eastAsia="SimSun"/>
          <w:sz w:val="24"/>
          <w:szCs w:val="24"/>
          <w:lang w:val="en-US" w:eastAsia="zh-CN"/>
        </w:rPr>
        <w:t>增支经营费用（</w:t>
      </w:r>
      <w:r>
        <w:rPr>
          <w:rFonts w:eastAsia="SimSun"/>
          <w:sz w:val="24"/>
          <w:szCs w:val="24"/>
          <w:lang w:val="en-US" w:eastAsia="zh-CN"/>
        </w:rPr>
        <w:t>IOC</w:t>
      </w:r>
      <w:r>
        <w:rPr>
          <w:rFonts w:eastAsia="SimSun"/>
          <w:sz w:val="24"/>
          <w:szCs w:val="24"/>
          <w:lang w:val="en-US" w:eastAsia="zh-CN"/>
        </w:rPr>
        <w:t>）</w:t>
      </w:r>
      <w:r>
        <w:rPr>
          <w:rFonts w:eastAsia="SimSun"/>
          <w:sz w:val="24"/>
          <w:szCs w:val="24"/>
          <w:lang w:eastAsia="zh-CN"/>
        </w:rPr>
        <w:t>重新分配用于</w:t>
      </w:r>
      <w:r>
        <w:rPr>
          <w:rFonts w:eastAsia="SimSun"/>
          <w:sz w:val="24"/>
          <w:szCs w:val="24"/>
          <w:lang w:val="en-US" w:eastAsia="zh-CN"/>
        </w:rPr>
        <w:t>增支</w:t>
      </w:r>
      <w:r>
        <w:rPr>
          <w:rFonts w:eastAsia="SimSun"/>
          <w:sz w:val="24"/>
          <w:szCs w:val="24"/>
          <w:lang w:eastAsia="zh-CN"/>
        </w:rPr>
        <w:t>资本</w:t>
      </w:r>
      <w:r>
        <w:rPr>
          <w:rFonts w:eastAsia="SimSun"/>
          <w:sz w:val="24"/>
          <w:szCs w:val="24"/>
          <w:lang w:val="en-US" w:eastAsia="zh-CN"/>
        </w:rPr>
        <w:t>费用</w:t>
      </w:r>
      <w:r>
        <w:rPr>
          <w:rFonts w:eastAsia="SimSun"/>
          <w:sz w:val="24"/>
          <w:szCs w:val="24"/>
          <w:lang w:eastAsia="zh-CN"/>
        </w:rPr>
        <w:t>，以便为下游泡沫</w:t>
      </w:r>
      <w:r>
        <w:rPr>
          <w:rFonts w:eastAsia="SimSun"/>
          <w:sz w:val="24"/>
          <w:szCs w:val="24"/>
          <w:lang w:val="en-US" w:eastAsia="zh-CN"/>
        </w:rPr>
        <w:t>塑料</w:t>
      </w:r>
      <w:r>
        <w:rPr>
          <w:rFonts w:eastAsia="SimSun"/>
          <w:sz w:val="24"/>
          <w:szCs w:val="24"/>
          <w:lang w:eastAsia="zh-CN"/>
        </w:rPr>
        <w:t>企业提供设备。尽管</w:t>
      </w:r>
      <w:r>
        <w:rPr>
          <w:rFonts w:eastAsia="SimSun"/>
          <w:sz w:val="24"/>
          <w:szCs w:val="24"/>
          <w:lang w:val="en-US" w:eastAsia="zh-CN"/>
        </w:rPr>
        <w:t>费用</w:t>
      </w:r>
      <w:r>
        <w:rPr>
          <w:rFonts w:eastAsia="SimSun"/>
          <w:sz w:val="24"/>
          <w:szCs w:val="24"/>
          <w:lang w:eastAsia="zh-CN"/>
        </w:rPr>
        <w:t>指南允许此类灵活安排，但在项目审查过程中，该设想已被否决，因为在采用氢氟烯烃技术时并不存在可视为</w:t>
      </w:r>
      <w:r>
        <w:rPr>
          <w:rFonts w:eastAsia="SimSun"/>
          <w:sz w:val="24"/>
          <w:szCs w:val="24"/>
          <w:lang w:val="en-US" w:eastAsia="zh-CN"/>
        </w:rPr>
        <w:t>增量</w:t>
      </w:r>
      <w:r>
        <w:rPr>
          <w:rFonts w:eastAsia="SimSun"/>
          <w:sz w:val="24"/>
          <w:szCs w:val="24"/>
          <w:lang w:eastAsia="zh-CN"/>
        </w:rPr>
        <w:t>的设备需求。因此，</w:t>
      </w:r>
      <w:r>
        <w:rPr>
          <w:rFonts w:eastAsia="SimSun"/>
          <w:sz w:val="24"/>
          <w:szCs w:val="24"/>
          <w:lang w:val="en-US" w:eastAsia="zh-CN"/>
        </w:rPr>
        <w:t>工发组织</w:t>
      </w:r>
      <w:r>
        <w:rPr>
          <w:rFonts w:eastAsia="SimSun"/>
          <w:sz w:val="24"/>
          <w:szCs w:val="24"/>
          <w:lang w:eastAsia="zh-CN"/>
        </w:rPr>
        <w:t>将按照原定安排，推进与</w:t>
      </w:r>
      <w:r>
        <w:rPr>
          <w:rFonts w:eastAsia="SimSun"/>
          <w:sz w:val="24"/>
          <w:szCs w:val="24"/>
          <w:lang w:val="en-US" w:eastAsia="zh-CN"/>
        </w:rPr>
        <w:t>增支经营费用</w:t>
      </w:r>
      <w:r>
        <w:rPr>
          <w:rFonts w:eastAsia="SimSun"/>
          <w:sz w:val="24"/>
          <w:szCs w:val="24"/>
          <w:lang w:eastAsia="zh-CN"/>
        </w:rPr>
        <w:t>资金相关的原材料和化学品的采购工作。</w:t>
      </w:r>
    </w:p>
    <w:p w14:paraId="41131549" w14:textId="77777777" w:rsidR="00E628DF" w:rsidRDefault="007C16EA">
      <w:pPr>
        <w:pStyle w:val="Heading1"/>
        <w:numPr>
          <w:ilvl w:val="0"/>
          <w:numId w:val="0"/>
        </w:numPr>
        <w:spacing w:before="220" w:after="220"/>
        <w:rPr>
          <w:lang w:eastAsia="zh-CN"/>
        </w:rPr>
      </w:pPr>
      <w:r>
        <w:rPr>
          <w:rFonts w:eastAsia="KaiTi"/>
          <w:sz w:val="24"/>
          <w:szCs w:val="24"/>
          <w:u w:val="single"/>
          <w:lang w:eastAsia="zh-CN"/>
        </w:rPr>
        <w:t>聚氨酯泡沫</w:t>
      </w:r>
      <w:r>
        <w:rPr>
          <w:rFonts w:eastAsia="KaiTi"/>
          <w:sz w:val="24"/>
          <w:szCs w:val="24"/>
          <w:u w:val="single"/>
          <w:lang w:val="en-US" w:eastAsia="zh-CN"/>
        </w:rPr>
        <w:t>塑料对</w:t>
      </w:r>
      <w:r>
        <w:rPr>
          <w:rFonts w:eastAsia="KaiTi"/>
          <w:sz w:val="24"/>
          <w:szCs w:val="24"/>
          <w:u w:val="single"/>
          <w:lang w:eastAsia="zh-CN"/>
        </w:rPr>
        <w:t>高全球升温潜能值技术</w:t>
      </w:r>
      <w:r>
        <w:rPr>
          <w:rFonts w:eastAsia="KaiTi"/>
          <w:sz w:val="24"/>
          <w:szCs w:val="24"/>
          <w:u w:val="single"/>
          <w:lang w:val="en-US" w:eastAsia="zh-CN"/>
        </w:rPr>
        <w:t>的</w:t>
      </w:r>
      <w:r>
        <w:rPr>
          <w:rFonts w:eastAsia="KaiTi"/>
          <w:sz w:val="24"/>
          <w:szCs w:val="24"/>
          <w:u w:val="single"/>
          <w:lang w:eastAsia="zh-CN"/>
        </w:rPr>
        <w:t>暂时使用（</w:t>
      </w:r>
      <w:r>
        <w:rPr>
          <w:rFonts w:eastAsia="KaiTi"/>
          <w:sz w:val="24"/>
          <w:szCs w:val="24"/>
          <w:u w:val="single"/>
          <w:lang w:val="en-US" w:eastAsia="zh-CN"/>
        </w:rPr>
        <w:t>第</w:t>
      </w:r>
      <w:r>
        <w:rPr>
          <w:rFonts w:eastAsia="KaiTi"/>
          <w:sz w:val="24"/>
          <w:szCs w:val="24"/>
          <w:u w:val="single"/>
          <w:lang w:val="en-US" w:eastAsia="zh-CN"/>
        </w:rPr>
        <w:t>96/8</w:t>
      </w:r>
      <w:r>
        <w:rPr>
          <w:rFonts w:eastAsia="KaiTi"/>
          <w:sz w:val="24"/>
          <w:szCs w:val="24"/>
          <w:u w:val="single"/>
          <w:lang w:val="en-US" w:eastAsia="zh-CN"/>
        </w:rPr>
        <w:t>号决定）</w:t>
      </w:r>
    </w:p>
    <w:p w14:paraId="4113154A" w14:textId="77777777" w:rsidR="00E628DF" w:rsidRDefault="007C16EA">
      <w:pPr>
        <w:pStyle w:val="Heading1"/>
        <w:spacing w:before="220" w:after="220"/>
        <w:rPr>
          <w:sz w:val="24"/>
          <w:szCs w:val="24"/>
          <w:lang w:eastAsia="zh-CN"/>
        </w:rPr>
      </w:pPr>
      <w:r>
        <w:rPr>
          <w:rFonts w:eastAsia="SimSun"/>
          <w:sz w:val="24"/>
          <w:szCs w:val="24"/>
          <w:lang w:val="en-US" w:eastAsia="zh-CN"/>
        </w:rPr>
        <w:lastRenderedPageBreak/>
        <w:t>根据</w:t>
      </w:r>
      <w:r>
        <w:rPr>
          <w:rFonts w:eastAsia="SimSun"/>
          <w:sz w:val="24"/>
          <w:szCs w:val="24"/>
          <w:lang w:eastAsia="zh-CN"/>
        </w:rPr>
        <w:t>上文第</w:t>
      </w:r>
      <w:r>
        <w:rPr>
          <w:rFonts w:eastAsia="SimSun"/>
          <w:sz w:val="24"/>
          <w:szCs w:val="24"/>
          <w:lang w:eastAsia="zh-CN"/>
        </w:rPr>
        <w:t>10</w:t>
      </w:r>
      <w:r>
        <w:rPr>
          <w:rFonts w:eastAsia="SimSun"/>
          <w:sz w:val="24"/>
          <w:szCs w:val="24"/>
          <w:lang w:eastAsia="zh-CN"/>
        </w:rPr>
        <w:t>至</w:t>
      </w:r>
      <w:r>
        <w:rPr>
          <w:rFonts w:eastAsia="SimSun"/>
          <w:sz w:val="24"/>
          <w:szCs w:val="24"/>
          <w:lang w:eastAsia="zh-CN"/>
        </w:rPr>
        <w:t>15</w:t>
      </w:r>
      <w:r>
        <w:rPr>
          <w:rFonts w:eastAsia="SimSun"/>
          <w:sz w:val="24"/>
          <w:szCs w:val="24"/>
          <w:lang w:eastAsia="zh-CN"/>
        </w:rPr>
        <w:t>段所概述的报告，</w:t>
      </w:r>
      <w:r>
        <w:rPr>
          <w:rFonts w:eastAsia="SimSun"/>
          <w:sz w:val="24"/>
          <w:szCs w:val="24"/>
          <w:lang w:val="en-US" w:eastAsia="zh-CN"/>
        </w:rPr>
        <w:t>工发组织</w:t>
      </w:r>
      <w:r>
        <w:rPr>
          <w:rFonts w:eastAsia="SimSun"/>
          <w:sz w:val="24"/>
          <w:szCs w:val="24"/>
          <w:lang w:eastAsia="zh-CN"/>
        </w:rPr>
        <w:t>估计，随着</w:t>
      </w:r>
      <w:r>
        <w:rPr>
          <w:rFonts w:eastAsia="SimSun"/>
          <w:sz w:val="24"/>
          <w:szCs w:val="24"/>
          <w:lang w:eastAsia="zh-CN"/>
        </w:rPr>
        <w:t>20</w:t>
      </w:r>
      <w:r>
        <w:rPr>
          <w:rFonts w:eastAsia="SimSun"/>
          <w:sz w:val="24"/>
          <w:szCs w:val="24"/>
          <w:lang w:val="en-US" w:eastAsia="zh-CN"/>
        </w:rPr>
        <w:t>25</w:t>
      </w:r>
      <w:r>
        <w:rPr>
          <w:rFonts w:eastAsia="SimSun"/>
          <w:sz w:val="24"/>
          <w:szCs w:val="24"/>
          <w:lang w:val="en-US" w:eastAsia="zh-CN"/>
        </w:rPr>
        <w:t>至</w:t>
      </w:r>
      <w:r>
        <w:rPr>
          <w:rFonts w:eastAsia="SimSun"/>
          <w:sz w:val="24"/>
          <w:szCs w:val="24"/>
          <w:lang w:eastAsia="zh-CN"/>
        </w:rPr>
        <w:t>20</w:t>
      </w:r>
      <w:r>
        <w:rPr>
          <w:rFonts w:eastAsia="SimSun"/>
          <w:sz w:val="24"/>
          <w:szCs w:val="24"/>
          <w:lang w:val="en-US" w:eastAsia="zh-CN"/>
        </w:rPr>
        <w:t>26</w:t>
      </w:r>
      <w:r>
        <w:rPr>
          <w:rFonts w:eastAsia="SimSun"/>
          <w:sz w:val="24"/>
          <w:szCs w:val="24"/>
          <w:lang w:eastAsia="zh-CN"/>
        </w:rPr>
        <w:t>年氢氟烯烃的陆续交付及优化配方的投入使用，</w:t>
      </w:r>
      <w:r>
        <w:rPr>
          <w:rFonts w:eastAsia="SimSun"/>
          <w:sz w:val="24"/>
          <w:szCs w:val="24"/>
          <w:lang w:val="en-US" w:eastAsia="zh-CN"/>
        </w:rPr>
        <w:t>聚氨酯</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行业部分企业对氢氟碳化物的</w:t>
      </w:r>
      <w:r>
        <w:rPr>
          <w:rFonts w:eastAsia="SimSun"/>
          <w:sz w:val="24"/>
          <w:szCs w:val="24"/>
          <w:lang w:val="en-US" w:eastAsia="zh-CN"/>
        </w:rPr>
        <w:t>暂时</w:t>
      </w:r>
      <w:r>
        <w:rPr>
          <w:rFonts w:eastAsia="SimSun"/>
          <w:sz w:val="24"/>
          <w:szCs w:val="24"/>
          <w:lang w:eastAsia="zh-CN"/>
        </w:rPr>
        <w:t>使用将会结束。同时也指出，一旦价格和供应方面的障碍得到解决，本地</w:t>
      </w:r>
      <w:r>
        <w:rPr>
          <w:rFonts w:eastAsia="SimSun"/>
          <w:sz w:val="24"/>
          <w:szCs w:val="24"/>
          <w:lang w:val="en-US" w:eastAsia="zh-CN"/>
        </w:rPr>
        <w:t>配方厂家</w:t>
      </w:r>
      <w:r>
        <w:rPr>
          <w:rFonts w:eastAsia="SimSun"/>
          <w:sz w:val="24"/>
          <w:szCs w:val="24"/>
          <w:lang w:eastAsia="zh-CN"/>
        </w:rPr>
        <w:t>愿意采用氢氟烯烃作为替代技术。</w:t>
      </w:r>
    </w:p>
    <w:p w14:paraId="4113154B" w14:textId="77777777" w:rsidR="00E628DF" w:rsidRDefault="007C16EA">
      <w:pPr>
        <w:pStyle w:val="Heading1"/>
        <w:widowControl w:val="0"/>
        <w:spacing w:before="220" w:after="220"/>
        <w:rPr>
          <w:sz w:val="24"/>
          <w:szCs w:val="24"/>
          <w:lang w:eastAsia="zh-CN"/>
        </w:rPr>
      </w:pPr>
      <w:r>
        <w:rPr>
          <w:rFonts w:eastAsia="SimSun"/>
          <w:sz w:val="24"/>
          <w:szCs w:val="24"/>
          <w:lang w:eastAsia="zh-CN"/>
        </w:rPr>
        <w:t>尽管已取得显著进展，但低全球升温潜能值替代品的可获得性和价格、供应链稳定性以及供应商数量有限等问题仍未完全解决，高全球升温潜能值物质仍</w:t>
      </w:r>
      <w:r>
        <w:rPr>
          <w:rFonts w:eastAsia="SimSun"/>
          <w:sz w:val="24"/>
          <w:szCs w:val="24"/>
          <w:lang w:val="en-US" w:eastAsia="zh-CN"/>
        </w:rPr>
        <w:t>作为</w:t>
      </w:r>
      <w:r>
        <w:rPr>
          <w:rFonts w:eastAsia="SimSun"/>
          <w:sz w:val="24"/>
          <w:szCs w:val="24"/>
          <w:lang w:eastAsia="zh-CN"/>
        </w:rPr>
        <w:t>过渡</w:t>
      </w:r>
      <w:r>
        <w:rPr>
          <w:rFonts w:eastAsia="SimSun"/>
          <w:sz w:val="24"/>
          <w:szCs w:val="24"/>
          <w:lang w:val="en-US" w:eastAsia="zh-CN"/>
        </w:rPr>
        <w:t>产品得到</w:t>
      </w:r>
      <w:r>
        <w:rPr>
          <w:rFonts w:eastAsia="SimSun"/>
          <w:sz w:val="24"/>
          <w:szCs w:val="24"/>
          <w:lang w:eastAsia="zh-CN"/>
        </w:rPr>
        <w:t>使用。因此，根据</w:t>
      </w:r>
      <w:r>
        <w:rPr>
          <w:rFonts w:eastAsia="SimSun"/>
          <w:sz w:val="24"/>
          <w:szCs w:val="24"/>
          <w:lang w:val="en-US" w:eastAsia="zh-CN"/>
        </w:rPr>
        <w:t>第</w:t>
      </w:r>
      <w:r>
        <w:rPr>
          <w:rFonts w:eastAsia="SimSun"/>
          <w:sz w:val="24"/>
          <w:szCs w:val="24"/>
          <w:lang w:eastAsia="zh-CN"/>
        </w:rPr>
        <w:t>92/31(c)(</w:t>
      </w:r>
      <w:r>
        <w:rPr>
          <w:rFonts w:eastAsia="SimSun"/>
          <w:sz w:val="24"/>
          <w:szCs w:val="24"/>
          <w:lang w:val="en-US" w:eastAsia="zh-CN"/>
        </w:rPr>
        <w:t>二</w:t>
      </w:r>
      <w:r>
        <w:rPr>
          <w:rFonts w:eastAsia="SimSun"/>
          <w:sz w:val="24"/>
          <w:szCs w:val="24"/>
          <w:lang w:eastAsia="zh-CN"/>
        </w:rPr>
        <w:t>)</w:t>
      </w:r>
      <w:r>
        <w:rPr>
          <w:rFonts w:eastAsia="SimSun"/>
          <w:sz w:val="24"/>
          <w:szCs w:val="24"/>
          <w:lang w:val="en-US" w:eastAsia="zh-CN"/>
        </w:rPr>
        <w:t>号决定</w:t>
      </w:r>
      <w:r>
        <w:rPr>
          <w:rFonts w:eastAsia="SimSun"/>
          <w:sz w:val="24"/>
          <w:szCs w:val="24"/>
          <w:lang w:eastAsia="zh-CN"/>
        </w:rPr>
        <w:t>，秘书处建议</w:t>
      </w:r>
      <w:r>
        <w:rPr>
          <w:rFonts w:eastAsia="SimSun"/>
          <w:sz w:val="24"/>
          <w:szCs w:val="24"/>
          <w:lang w:val="en-US" w:eastAsia="zh-CN"/>
        </w:rPr>
        <w:t>阿根廷</w:t>
      </w:r>
      <w:r>
        <w:rPr>
          <w:rFonts w:eastAsia="SimSun"/>
          <w:sz w:val="24"/>
          <w:szCs w:val="24"/>
          <w:lang w:eastAsia="zh-CN"/>
        </w:rPr>
        <w:t>政府继续就此事项向</w:t>
      </w:r>
      <w:r>
        <w:rPr>
          <w:rFonts w:eastAsia="SimSun"/>
          <w:sz w:val="24"/>
          <w:szCs w:val="24"/>
          <w:lang w:val="en-US" w:eastAsia="zh-CN"/>
        </w:rPr>
        <w:t>执行委员会</w:t>
      </w:r>
      <w:r>
        <w:rPr>
          <w:rFonts w:eastAsia="SimSun"/>
          <w:sz w:val="24"/>
          <w:szCs w:val="24"/>
          <w:lang w:eastAsia="zh-CN"/>
        </w:rPr>
        <w:t>提交报告。</w:t>
      </w:r>
    </w:p>
    <w:p w14:paraId="4113154C" w14:textId="77777777" w:rsidR="00E628DF" w:rsidRDefault="007C16EA">
      <w:pPr>
        <w:keepNext/>
        <w:widowControl w:val="0"/>
        <w:spacing w:before="220" w:after="220"/>
        <w:rPr>
          <w:rFonts w:ascii="KaiTi" w:eastAsia="KaiTi" w:hAnsi="KaiTi" w:cs="KaiTi"/>
          <w:iCs/>
          <w:sz w:val="24"/>
          <w:szCs w:val="24"/>
          <w:lang w:val="en-US" w:eastAsia="zh-CN"/>
        </w:rPr>
      </w:pPr>
      <w:r>
        <w:rPr>
          <w:rFonts w:ascii="KaiTi" w:eastAsia="KaiTi" w:hAnsi="KaiTi" w:cs="KaiTi" w:hint="eastAsia"/>
          <w:iCs/>
          <w:sz w:val="24"/>
          <w:szCs w:val="24"/>
          <w:lang w:val="en-US" w:eastAsia="zh-CN"/>
        </w:rPr>
        <w:t>制冷维修行业</w:t>
      </w:r>
    </w:p>
    <w:p w14:paraId="4113154D" w14:textId="77777777" w:rsidR="00E628DF" w:rsidRDefault="007C16EA">
      <w:pPr>
        <w:pStyle w:val="Heading1"/>
        <w:spacing w:before="220" w:after="220"/>
        <w:rPr>
          <w:sz w:val="24"/>
          <w:szCs w:val="24"/>
          <w:lang w:eastAsia="zh-CN"/>
        </w:rPr>
      </w:pPr>
      <w:r>
        <w:rPr>
          <w:rFonts w:eastAsia="SimSun"/>
          <w:sz w:val="24"/>
          <w:szCs w:val="24"/>
          <w:lang w:eastAsia="zh-CN"/>
        </w:rPr>
        <w:t>秘书处注意到，制冷</w:t>
      </w:r>
      <w:r>
        <w:rPr>
          <w:rFonts w:eastAsia="SimSun"/>
          <w:sz w:val="24"/>
          <w:szCs w:val="24"/>
          <w:lang w:val="en-US" w:eastAsia="zh-CN"/>
        </w:rPr>
        <w:t>维修</w:t>
      </w:r>
      <w:r>
        <w:rPr>
          <w:rFonts w:eastAsia="SimSun"/>
          <w:sz w:val="24"/>
          <w:szCs w:val="24"/>
          <w:lang w:eastAsia="zh-CN"/>
        </w:rPr>
        <w:t>行业的相关活动正按计划推进，若获批准延期，</w:t>
      </w:r>
      <w:r>
        <w:rPr>
          <w:rFonts w:eastAsia="SimSun"/>
          <w:sz w:val="24"/>
          <w:szCs w:val="24"/>
          <w:lang w:val="en-US" w:eastAsia="zh-CN"/>
        </w:rPr>
        <w:t>该国</w:t>
      </w:r>
      <w:r>
        <w:rPr>
          <w:rFonts w:eastAsia="SimSun"/>
          <w:sz w:val="24"/>
          <w:szCs w:val="24"/>
          <w:lang w:eastAsia="zh-CN"/>
        </w:rPr>
        <w:t>政府将能够完成全部工作。</w:t>
      </w:r>
      <w:r>
        <w:rPr>
          <w:rFonts w:eastAsia="SimSun"/>
          <w:sz w:val="24"/>
          <w:szCs w:val="24"/>
          <w:lang w:val="en-US" w:eastAsia="zh-CN"/>
        </w:rPr>
        <w:t>工发组织</w:t>
      </w:r>
      <w:r>
        <w:rPr>
          <w:rFonts w:eastAsia="SimSun"/>
          <w:sz w:val="24"/>
          <w:szCs w:val="24"/>
          <w:lang w:eastAsia="zh-CN"/>
        </w:rPr>
        <w:t>报告称，再生中心已投入运行，目前储存约</w:t>
      </w:r>
      <w:r>
        <w:rPr>
          <w:rFonts w:eastAsia="SimSun"/>
          <w:sz w:val="24"/>
          <w:szCs w:val="24"/>
          <w:lang w:val="en-US" w:eastAsia="zh-CN"/>
        </w:rPr>
        <w:t>1.7</w:t>
      </w:r>
      <w:r>
        <w:rPr>
          <w:rFonts w:eastAsia="SimSun"/>
          <w:sz w:val="24"/>
          <w:szCs w:val="24"/>
          <w:lang w:val="en-US" w:eastAsia="zh-CN"/>
        </w:rPr>
        <w:t>公吨</w:t>
      </w:r>
      <w:r>
        <w:rPr>
          <w:rFonts w:eastAsia="SimSun"/>
          <w:sz w:val="24"/>
          <w:szCs w:val="24"/>
          <w:lang w:eastAsia="zh-CN"/>
        </w:rPr>
        <w:t>HCFC-22</w:t>
      </w:r>
      <w:r>
        <w:rPr>
          <w:rFonts w:eastAsia="SimSun"/>
          <w:sz w:val="24"/>
          <w:szCs w:val="24"/>
          <w:lang w:eastAsia="zh-CN"/>
        </w:rPr>
        <w:t>、</w:t>
      </w:r>
      <w:r>
        <w:rPr>
          <w:rFonts w:eastAsia="SimSun"/>
          <w:sz w:val="24"/>
          <w:szCs w:val="24"/>
          <w:lang w:eastAsia="zh-CN"/>
        </w:rPr>
        <w:t>HFC-134a</w:t>
      </w:r>
      <w:r>
        <w:rPr>
          <w:rFonts w:eastAsia="SimSun"/>
          <w:sz w:val="24"/>
          <w:szCs w:val="24"/>
          <w:lang w:eastAsia="zh-CN"/>
        </w:rPr>
        <w:t>、</w:t>
      </w:r>
      <w:r>
        <w:rPr>
          <w:rFonts w:eastAsia="SimSun"/>
          <w:sz w:val="24"/>
          <w:szCs w:val="24"/>
          <w:lang w:eastAsia="zh-CN"/>
        </w:rPr>
        <w:t>R-404A</w:t>
      </w:r>
      <w:r>
        <w:rPr>
          <w:rFonts w:eastAsia="SimSun"/>
          <w:sz w:val="24"/>
          <w:szCs w:val="24"/>
          <w:lang w:eastAsia="zh-CN"/>
        </w:rPr>
        <w:t>和</w:t>
      </w:r>
      <w:r>
        <w:rPr>
          <w:rFonts w:eastAsia="SimSun"/>
          <w:sz w:val="24"/>
          <w:szCs w:val="24"/>
          <w:lang w:eastAsia="zh-CN"/>
        </w:rPr>
        <w:t>R-410A</w:t>
      </w:r>
      <w:r>
        <w:rPr>
          <w:rFonts w:eastAsia="SimSun"/>
          <w:sz w:val="24"/>
          <w:szCs w:val="24"/>
          <w:lang w:eastAsia="zh-CN"/>
        </w:rPr>
        <w:t>用于再生。根据其运营模式，客户交付</w:t>
      </w:r>
      <w:r>
        <w:rPr>
          <w:rFonts w:eastAsia="SimSun"/>
          <w:sz w:val="24"/>
          <w:szCs w:val="24"/>
          <w:lang w:val="en-US" w:eastAsia="zh-CN"/>
        </w:rPr>
        <w:t>使用过</w:t>
      </w:r>
      <w:r>
        <w:rPr>
          <w:rFonts w:eastAsia="SimSun"/>
          <w:sz w:val="24"/>
          <w:szCs w:val="24"/>
          <w:lang w:eastAsia="zh-CN"/>
        </w:rPr>
        <w:t>的制冷剂后，可获得再生产品的</w:t>
      </w:r>
      <w:r>
        <w:rPr>
          <w:rFonts w:eastAsia="SimSun"/>
          <w:sz w:val="24"/>
          <w:szCs w:val="24"/>
          <w:lang w:val="en-US" w:eastAsia="zh-CN"/>
        </w:rPr>
        <w:t>50</w:t>
      </w:r>
      <w:r>
        <w:rPr>
          <w:rFonts w:eastAsia="SimSun"/>
          <w:sz w:val="24"/>
          <w:szCs w:val="24"/>
          <w:lang w:eastAsia="zh-CN"/>
        </w:rPr>
        <w:t>%</w:t>
      </w:r>
      <w:r>
        <w:rPr>
          <w:rFonts w:eastAsia="SimSun"/>
          <w:sz w:val="24"/>
          <w:szCs w:val="24"/>
          <w:lang w:eastAsia="zh-CN"/>
        </w:rPr>
        <w:t>，中心则保留</w:t>
      </w:r>
      <w:r>
        <w:rPr>
          <w:rFonts w:eastAsia="SimSun"/>
          <w:sz w:val="24"/>
          <w:szCs w:val="24"/>
          <w:lang w:val="en-US" w:eastAsia="zh-CN"/>
        </w:rPr>
        <w:t>剩余</w:t>
      </w:r>
      <w:r>
        <w:rPr>
          <w:rFonts w:eastAsia="SimSun"/>
          <w:sz w:val="24"/>
          <w:szCs w:val="24"/>
          <w:lang w:eastAsia="zh-CN"/>
        </w:rPr>
        <w:t>部分用于认证后再销售。仍需改进的方面包括：持续评估人工、电力和包装等回收成本机制，以及通过激励和宣传提升回收量。第四</w:t>
      </w:r>
      <w:r>
        <w:rPr>
          <w:rFonts w:eastAsia="SimSun"/>
          <w:sz w:val="24"/>
          <w:szCs w:val="24"/>
          <w:lang w:val="en-US" w:eastAsia="zh-CN"/>
        </w:rPr>
        <w:t>次拨款</w:t>
      </w:r>
      <w:r>
        <w:rPr>
          <w:rFonts w:eastAsia="SimSun"/>
          <w:sz w:val="24"/>
          <w:szCs w:val="24"/>
          <w:lang w:eastAsia="zh-CN"/>
        </w:rPr>
        <w:t>将支持在</w:t>
      </w:r>
      <w:r>
        <w:rPr>
          <w:rFonts w:eastAsia="SimSun"/>
          <w:sz w:val="24"/>
          <w:szCs w:val="24"/>
          <w:lang w:val="en-US" w:eastAsia="zh-CN"/>
        </w:rPr>
        <w:t>大布宜诺斯艾利斯</w:t>
      </w:r>
      <w:r>
        <w:rPr>
          <w:rFonts w:eastAsia="SimSun" w:hint="eastAsia"/>
          <w:sz w:val="24"/>
          <w:szCs w:val="24"/>
          <w:lang w:val="en-US" w:eastAsia="zh-CN"/>
        </w:rPr>
        <w:t>地区</w:t>
      </w:r>
      <w:r>
        <w:rPr>
          <w:rFonts w:eastAsia="SimSun"/>
          <w:sz w:val="24"/>
          <w:szCs w:val="24"/>
          <w:lang w:eastAsia="zh-CN"/>
        </w:rPr>
        <w:t>设立第二个再生中心，以扩大服务覆盖范围、缩短运输距离并提高再生量，同时进一步完善商业模式，以确保长期可持续性。</w:t>
      </w:r>
    </w:p>
    <w:p w14:paraId="4113154E" w14:textId="77777777" w:rsidR="00E628DF" w:rsidRDefault="007C16EA">
      <w:pPr>
        <w:keepNext/>
        <w:spacing w:before="220" w:after="220"/>
        <w:outlineLvl w:val="0"/>
        <w:rPr>
          <w:rFonts w:ascii="KaiTi" w:eastAsia="KaiTi" w:hAnsi="KaiTi" w:cs="KaiTi"/>
          <w:sz w:val="24"/>
          <w:szCs w:val="24"/>
          <w:lang w:val="en-US" w:eastAsia="zh-CN"/>
        </w:rPr>
      </w:pPr>
      <w:r>
        <w:rPr>
          <w:rFonts w:ascii="KaiTi" w:eastAsia="KaiTi" w:hAnsi="KaiTi" w:cs="KaiTi" w:hint="eastAsia"/>
          <w:sz w:val="24"/>
          <w:szCs w:val="24"/>
          <w:lang w:val="en-US" w:eastAsia="zh-CN"/>
        </w:rPr>
        <w:t>资金发放水平</w:t>
      </w:r>
    </w:p>
    <w:p w14:paraId="4113154F" w14:textId="77777777" w:rsidR="00E628DF" w:rsidRDefault="007C16EA">
      <w:pPr>
        <w:pStyle w:val="Heading1"/>
        <w:spacing w:before="220" w:after="220"/>
        <w:rPr>
          <w:sz w:val="24"/>
          <w:szCs w:val="24"/>
          <w:lang w:eastAsia="zh-CN"/>
        </w:rPr>
      </w:pPr>
      <w:r>
        <w:rPr>
          <w:rFonts w:eastAsia="SimSun"/>
          <w:sz w:val="24"/>
          <w:szCs w:val="24"/>
          <w:lang w:eastAsia="zh-CN"/>
        </w:rPr>
        <w:t>尽管已广泛开展</w:t>
      </w:r>
      <w:r>
        <w:rPr>
          <w:rFonts w:eastAsia="SimSun"/>
          <w:sz w:val="24"/>
          <w:szCs w:val="24"/>
          <w:lang w:val="en-US" w:eastAsia="zh-CN"/>
        </w:rPr>
        <w:t>执行</w:t>
      </w:r>
      <w:r>
        <w:rPr>
          <w:rFonts w:eastAsia="SimSun"/>
          <w:sz w:val="24"/>
          <w:szCs w:val="24"/>
          <w:lang w:eastAsia="zh-CN"/>
        </w:rPr>
        <w:t>工作，</w:t>
      </w:r>
      <w:r>
        <w:rPr>
          <w:rFonts w:eastAsia="SimSun"/>
          <w:sz w:val="24"/>
          <w:szCs w:val="24"/>
          <w:lang w:val="en-US" w:eastAsia="zh-CN"/>
        </w:rPr>
        <w:t>包括</w:t>
      </w:r>
      <w:r>
        <w:rPr>
          <w:rFonts w:eastAsia="SimSun"/>
          <w:sz w:val="24"/>
          <w:szCs w:val="24"/>
          <w:lang w:eastAsia="zh-CN"/>
        </w:rPr>
        <w:t>培训了</w:t>
      </w:r>
      <w:r>
        <w:rPr>
          <w:rFonts w:eastAsia="SimSun"/>
          <w:sz w:val="24"/>
          <w:szCs w:val="24"/>
          <w:lang w:val="en-US" w:eastAsia="zh-CN"/>
        </w:rPr>
        <w:t>805</w:t>
      </w:r>
      <w:r>
        <w:rPr>
          <w:rFonts w:eastAsia="SimSun"/>
          <w:sz w:val="24"/>
          <w:szCs w:val="24"/>
          <w:lang w:eastAsia="zh-CN"/>
        </w:rPr>
        <w:t>名技术人员，对</w:t>
      </w:r>
      <w:r>
        <w:rPr>
          <w:rFonts w:eastAsia="SimSun"/>
          <w:sz w:val="24"/>
          <w:szCs w:val="24"/>
          <w:lang w:val="en-US" w:eastAsia="zh-CN"/>
        </w:rPr>
        <w:t>356</w:t>
      </w:r>
      <w:r>
        <w:rPr>
          <w:rFonts w:eastAsia="SimSun"/>
          <w:sz w:val="24"/>
          <w:szCs w:val="24"/>
          <w:lang w:eastAsia="zh-CN"/>
        </w:rPr>
        <w:t>名技术人员完成了认证，发放了</w:t>
      </w:r>
      <w:r>
        <w:rPr>
          <w:rFonts w:eastAsia="SimSun"/>
          <w:sz w:val="24"/>
          <w:szCs w:val="24"/>
          <w:lang w:val="en-US" w:eastAsia="zh-CN"/>
        </w:rPr>
        <w:t>375</w:t>
      </w:r>
      <w:r>
        <w:rPr>
          <w:rFonts w:eastAsia="SimSun"/>
          <w:sz w:val="24"/>
          <w:szCs w:val="24"/>
          <w:lang w:eastAsia="zh-CN"/>
        </w:rPr>
        <w:t>套工具包，并组织了多项宣传活动，但资金</w:t>
      </w:r>
      <w:r>
        <w:rPr>
          <w:rFonts w:eastAsia="SimSun"/>
          <w:sz w:val="24"/>
          <w:szCs w:val="24"/>
          <w:lang w:val="en-US" w:eastAsia="zh-CN"/>
        </w:rPr>
        <w:t>发放</w:t>
      </w:r>
      <w:r>
        <w:rPr>
          <w:rFonts w:eastAsia="SimSun"/>
          <w:sz w:val="24"/>
          <w:szCs w:val="24"/>
          <w:lang w:eastAsia="zh-CN"/>
        </w:rPr>
        <w:t>率仍相对偏低。</w:t>
      </w:r>
      <w:r>
        <w:rPr>
          <w:rFonts w:eastAsia="SimSun"/>
          <w:sz w:val="24"/>
          <w:szCs w:val="24"/>
          <w:lang w:val="en-US" w:eastAsia="zh-CN"/>
        </w:rPr>
        <w:t>工发组织</w:t>
      </w:r>
      <w:r>
        <w:rPr>
          <w:rFonts w:eastAsia="SimSun"/>
          <w:sz w:val="24"/>
          <w:szCs w:val="24"/>
          <w:lang w:eastAsia="zh-CN"/>
        </w:rPr>
        <w:t>解释称，延迟主要源于开具发票、行政程序以及与培训合作方的成本分担安排。已完成活动的付款预计将于近期执行，另有追加工具包的采购正在安排中，取决于仓储能力和交付进度。资金正按计划用于扩大培训规模、推进更多认证、采购工具包和回收设备，以及加强宣传推广工作。</w:t>
      </w:r>
    </w:p>
    <w:p w14:paraId="41131550" w14:textId="77777777" w:rsidR="00E628DF" w:rsidRDefault="007C16EA">
      <w:pPr>
        <w:keepNext/>
        <w:spacing w:before="220" w:after="220"/>
        <w:rPr>
          <w:lang w:eastAsia="zh-CN"/>
        </w:rPr>
      </w:pPr>
      <w:r>
        <w:rPr>
          <w:rFonts w:eastAsia="SimSun"/>
          <w:sz w:val="24"/>
          <w:szCs w:val="24"/>
          <w:u w:val="single"/>
          <w:lang w:val="fr-FR" w:eastAsia="zh-CN"/>
        </w:rPr>
        <w:t>含氢氯氟烃</w:t>
      </w:r>
      <w:r>
        <w:rPr>
          <w:rFonts w:eastAsia="SimSun"/>
          <w:sz w:val="24"/>
          <w:szCs w:val="24"/>
          <w:u w:val="single"/>
          <w:lang w:eastAsia="zh-CN"/>
        </w:rPr>
        <w:t>淘汰管理计划第二阶段完成情况</w:t>
      </w:r>
    </w:p>
    <w:p w14:paraId="41131551" w14:textId="072D31D0" w:rsidR="00E628DF" w:rsidRDefault="007C16EA">
      <w:pPr>
        <w:pStyle w:val="Heading1"/>
        <w:spacing w:before="220" w:after="220"/>
        <w:rPr>
          <w:sz w:val="24"/>
          <w:szCs w:val="24"/>
          <w:lang w:eastAsia="zh-CN"/>
        </w:rPr>
      </w:pPr>
      <w:r>
        <w:rPr>
          <w:rFonts w:eastAsia="SimSun"/>
          <w:sz w:val="24"/>
          <w:szCs w:val="24"/>
          <w:lang w:eastAsia="zh-CN"/>
        </w:rPr>
        <w:t>在</w:t>
      </w:r>
      <w:r>
        <w:rPr>
          <w:rFonts w:eastAsia="SimSun"/>
          <w:sz w:val="24"/>
          <w:szCs w:val="24"/>
          <w:lang w:val="en-US" w:eastAsia="zh-CN"/>
        </w:rPr>
        <w:t>第</w:t>
      </w:r>
      <w:r w:rsidR="003C11F4">
        <w:rPr>
          <w:rFonts w:eastAsia="SimSun" w:hint="eastAsia"/>
          <w:sz w:val="24"/>
          <w:szCs w:val="24"/>
          <w:lang w:val="en-US" w:eastAsia="zh-CN"/>
        </w:rPr>
        <w:t>九十二</w:t>
      </w:r>
      <w:r>
        <w:rPr>
          <w:rFonts w:eastAsia="SimSun"/>
          <w:sz w:val="24"/>
          <w:szCs w:val="24"/>
          <w:lang w:eastAsia="zh-CN"/>
        </w:rPr>
        <w:t>次会议上，鉴于</w:t>
      </w:r>
      <w:r>
        <w:rPr>
          <w:rFonts w:eastAsia="SimSun"/>
          <w:sz w:val="24"/>
          <w:szCs w:val="24"/>
          <w:lang w:val="en-US" w:eastAsia="zh-CN"/>
        </w:rPr>
        <w:t>新冠</w:t>
      </w:r>
      <w:r>
        <w:rPr>
          <w:rFonts w:eastAsia="SimSun"/>
          <w:sz w:val="24"/>
          <w:szCs w:val="24"/>
          <w:lang w:eastAsia="zh-CN"/>
        </w:rPr>
        <w:t>疫情导致的</w:t>
      </w:r>
      <w:r>
        <w:rPr>
          <w:rFonts w:eastAsia="SimSun"/>
          <w:sz w:val="24"/>
          <w:szCs w:val="24"/>
          <w:lang w:val="en-US" w:eastAsia="zh-CN"/>
        </w:rPr>
        <w:t>执行</w:t>
      </w:r>
      <w:r>
        <w:rPr>
          <w:rFonts w:eastAsia="SimSun"/>
          <w:sz w:val="24"/>
          <w:szCs w:val="24"/>
          <w:lang w:eastAsia="zh-CN"/>
        </w:rPr>
        <w:t>延误，</w:t>
      </w:r>
      <w:r>
        <w:rPr>
          <w:rFonts w:eastAsia="SimSun"/>
          <w:sz w:val="24"/>
          <w:szCs w:val="24"/>
          <w:lang w:val="en-US" w:eastAsia="zh-CN"/>
        </w:rPr>
        <w:t>执行委员会</w:t>
      </w:r>
      <w:r>
        <w:rPr>
          <w:rFonts w:eastAsia="SimSun"/>
          <w:sz w:val="24"/>
          <w:szCs w:val="24"/>
          <w:lang w:eastAsia="zh-CN"/>
        </w:rPr>
        <w:t>在例外情况下批准将</w:t>
      </w:r>
      <w:r>
        <w:rPr>
          <w:rFonts w:eastAsia="SimSun"/>
          <w:sz w:val="24"/>
          <w:szCs w:val="24"/>
          <w:lang w:val="en-US" w:eastAsia="zh-CN"/>
        </w:rPr>
        <w:t>阿根廷</w:t>
      </w:r>
      <w:r>
        <w:rPr>
          <w:rFonts w:eastAsia="SimSun"/>
          <w:sz w:val="24"/>
          <w:szCs w:val="24"/>
          <w:lang w:eastAsia="zh-CN"/>
        </w:rPr>
        <w:t>的含氢氯氟烃淘汰管理计划第二阶段延期至</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w:t>
      </w:r>
      <w:r>
        <w:rPr>
          <w:rFonts w:eastAsia="SimSun"/>
          <w:sz w:val="24"/>
          <w:szCs w:val="24"/>
          <w:lang w:eastAsia="zh-CN"/>
        </w:rPr>
        <w:t>12</w:t>
      </w:r>
      <w:r>
        <w:rPr>
          <w:rFonts w:eastAsia="SimSun"/>
          <w:sz w:val="24"/>
          <w:szCs w:val="24"/>
          <w:lang w:eastAsia="zh-CN"/>
        </w:rPr>
        <w:t>月</w:t>
      </w:r>
      <w:r>
        <w:rPr>
          <w:rFonts w:eastAsia="SimSun"/>
          <w:sz w:val="24"/>
          <w:szCs w:val="24"/>
          <w:lang w:eastAsia="zh-CN"/>
        </w:rPr>
        <w:t>31</w:t>
      </w:r>
      <w:r>
        <w:rPr>
          <w:rFonts w:eastAsia="SimSun"/>
          <w:sz w:val="24"/>
          <w:szCs w:val="24"/>
          <w:lang w:eastAsia="zh-CN"/>
        </w:rPr>
        <w:t>日，并同意在提交第四</w:t>
      </w:r>
      <w:r>
        <w:rPr>
          <w:rFonts w:eastAsia="SimSun"/>
          <w:sz w:val="24"/>
          <w:szCs w:val="24"/>
          <w:lang w:val="en-US" w:eastAsia="zh-CN"/>
        </w:rPr>
        <w:t>次拨款</w:t>
      </w:r>
      <w:r>
        <w:rPr>
          <w:rFonts w:eastAsia="SimSun"/>
          <w:sz w:val="24"/>
          <w:szCs w:val="24"/>
          <w:lang w:eastAsia="zh-CN"/>
        </w:rPr>
        <w:t>申请时，根据</w:t>
      </w:r>
      <w:r>
        <w:rPr>
          <w:rFonts w:eastAsia="SimSun"/>
          <w:sz w:val="24"/>
          <w:szCs w:val="24"/>
          <w:lang w:val="en-US" w:eastAsia="zh-CN"/>
        </w:rPr>
        <w:t>聚氨酯</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行业所选替代技术的可获得性对相关情况进行审议（</w:t>
      </w:r>
      <w:r>
        <w:rPr>
          <w:rFonts w:eastAsia="SimSun"/>
          <w:sz w:val="24"/>
          <w:szCs w:val="24"/>
          <w:lang w:val="en-US" w:eastAsia="zh-CN"/>
        </w:rPr>
        <w:t>第</w:t>
      </w:r>
      <w:r>
        <w:rPr>
          <w:sz w:val="24"/>
          <w:szCs w:val="24"/>
          <w:lang w:eastAsia="zh-CN"/>
        </w:rPr>
        <w:t>92/31(e)(</w:t>
      </w:r>
      <w:r>
        <w:rPr>
          <w:rFonts w:eastAsia="SimSun"/>
          <w:sz w:val="24"/>
          <w:szCs w:val="24"/>
          <w:lang w:val="en-US" w:eastAsia="zh-CN"/>
        </w:rPr>
        <w:t>一</w:t>
      </w:r>
      <w:r>
        <w:rPr>
          <w:sz w:val="24"/>
          <w:szCs w:val="24"/>
          <w:lang w:eastAsia="zh-CN"/>
        </w:rPr>
        <w:t>)</w:t>
      </w:r>
      <w:r>
        <w:rPr>
          <w:rFonts w:eastAsia="SimSun"/>
          <w:sz w:val="24"/>
          <w:szCs w:val="24"/>
          <w:lang w:val="en-US" w:eastAsia="zh-CN"/>
        </w:rPr>
        <w:t>号决定）</w:t>
      </w:r>
      <w:r>
        <w:rPr>
          <w:rFonts w:eastAsia="SimSun"/>
          <w:sz w:val="24"/>
          <w:szCs w:val="24"/>
          <w:lang w:eastAsia="zh-CN"/>
        </w:rPr>
        <w:t>。</w:t>
      </w:r>
    </w:p>
    <w:p w14:paraId="41131552" w14:textId="77777777" w:rsidR="00E628DF" w:rsidRDefault="007C16EA">
      <w:pPr>
        <w:pStyle w:val="Heading1"/>
        <w:spacing w:before="220" w:after="220"/>
        <w:rPr>
          <w:sz w:val="24"/>
          <w:szCs w:val="24"/>
          <w:lang w:eastAsia="zh-CN"/>
        </w:rPr>
      </w:pPr>
      <w:r>
        <w:rPr>
          <w:rFonts w:eastAsia="SimSun"/>
          <w:sz w:val="24"/>
          <w:szCs w:val="24"/>
          <w:lang w:eastAsia="zh-CN"/>
        </w:rPr>
        <w:t>鉴于前文已详细说明的替代技术可获得性方面持续</w:t>
      </w:r>
      <w:r>
        <w:rPr>
          <w:rFonts w:eastAsia="SimSun"/>
          <w:sz w:val="24"/>
          <w:szCs w:val="24"/>
          <w:lang w:val="en-US" w:eastAsia="zh-CN"/>
        </w:rPr>
        <w:t>存在的</w:t>
      </w:r>
      <w:r>
        <w:rPr>
          <w:rFonts w:eastAsia="SimSun"/>
          <w:sz w:val="24"/>
          <w:szCs w:val="24"/>
          <w:lang w:eastAsia="zh-CN"/>
        </w:rPr>
        <w:t>问题，</w:t>
      </w:r>
      <w:r>
        <w:rPr>
          <w:rFonts w:eastAsia="SimSun"/>
          <w:sz w:val="24"/>
          <w:szCs w:val="24"/>
          <w:lang w:val="en-US" w:eastAsia="zh-CN"/>
        </w:rPr>
        <w:t>阿根廷</w:t>
      </w:r>
      <w:r>
        <w:rPr>
          <w:rFonts w:eastAsia="SimSun"/>
          <w:sz w:val="24"/>
          <w:szCs w:val="24"/>
          <w:lang w:eastAsia="zh-CN"/>
        </w:rPr>
        <w:t>政府现请求将第二阶段的完成期限延长至</w:t>
      </w:r>
      <w:r>
        <w:rPr>
          <w:rFonts w:eastAsia="SimSun"/>
          <w:sz w:val="24"/>
          <w:szCs w:val="24"/>
          <w:lang w:eastAsia="zh-CN"/>
        </w:rPr>
        <w:t>20</w:t>
      </w:r>
      <w:r>
        <w:rPr>
          <w:rFonts w:eastAsia="SimSun"/>
          <w:sz w:val="24"/>
          <w:szCs w:val="24"/>
          <w:lang w:val="en-US" w:eastAsia="zh-CN"/>
        </w:rPr>
        <w:t>27</w:t>
      </w:r>
      <w:r>
        <w:rPr>
          <w:rFonts w:eastAsia="SimSun"/>
          <w:sz w:val="24"/>
          <w:szCs w:val="24"/>
          <w:lang w:eastAsia="zh-CN"/>
        </w:rPr>
        <w:t>年</w:t>
      </w:r>
      <w:r>
        <w:rPr>
          <w:rFonts w:eastAsia="SimSun"/>
          <w:sz w:val="24"/>
          <w:szCs w:val="24"/>
          <w:lang w:eastAsia="zh-CN"/>
        </w:rPr>
        <w:t>12</w:t>
      </w:r>
      <w:r>
        <w:rPr>
          <w:rFonts w:eastAsia="SimSun"/>
          <w:sz w:val="24"/>
          <w:szCs w:val="24"/>
          <w:lang w:eastAsia="zh-CN"/>
        </w:rPr>
        <w:t>月</w:t>
      </w:r>
      <w:r>
        <w:rPr>
          <w:rFonts w:eastAsia="SimSun"/>
          <w:sz w:val="24"/>
          <w:szCs w:val="24"/>
          <w:lang w:eastAsia="zh-CN"/>
        </w:rPr>
        <w:t>31</w:t>
      </w:r>
      <w:r>
        <w:rPr>
          <w:rFonts w:eastAsia="SimSun"/>
          <w:sz w:val="24"/>
          <w:szCs w:val="24"/>
          <w:lang w:eastAsia="zh-CN"/>
        </w:rPr>
        <w:t>日，以便完成</w:t>
      </w:r>
      <w:r>
        <w:rPr>
          <w:rFonts w:eastAsia="SimSun"/>
          <w:sz w:val="24"/>
          <w:szCs w:val="24"/>
          <w:lang w:val="en-US" w:eastAsia="zh-CN"/>
        </w:rPr>
        <w:t>聚氨酯</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行业和制冷</w:t>
      </w:r>
      <w:r>
        <w:rPr>
          <w:rFonts w:eastAsia="SimSun"/>
          <w:sz w:val="24"/>
          <w:szCs w:val="24"/>
          <w:lang w:val="en-US" w:eastAsia="zh-CN"/>
        </w:rPr>
        <w:t>维修</w:t>
      </w:r>
      <w:r>
        <w:rPr>
          <w:rFonts w:eastAsia="SimSun"/>
          <w:sz w:val="24"/>
          <w:szCs w:val="24"/>
          <w:lang w:eastAsia="zh-CN"/>
        </w:rPr>
        <w:t>行业正在开展的相关活动。</w:t>
      </w:r>
    </w:p>
    <w:p w14:paraId="41131553" w14:textId="77777777" w:rsidR="00E628DF" w:rsidRDefault="007C16EA">
      <w:pPr>
        <w:pStyle w:val="Heading1"/>
        <w:spacing w:before="220" w:after="220"/>
        <w:rPr>
          <w:sz w:val="24"/>
          <w:szCs w:val="24"/>
          <w:lang w:eastAsia="zh-CN"/>
        </w:rPr>
      </w:pPr>
      <w:r>
        <w:rPr>
          <w:rFonts w:eastAsia="SimSun"/>
          <w:sz w:val="24"/>
          <w:szCs w:val="24"/>
          <w:lang w:eastAsia="zh-CN"/>
        </w:rPr>
        <w:t>秘书处认为，鉴于</w:t>
      </w:r>
      <w:r>
        <w:rPr>
          <w:rFonts w:eastAsia="SimSun"/>
          <w:sz w:val="24"/>
          <w:szCs w:val="24"/>
          <w:lang w:val="en-US" w:eastAsia="zh-CN"/>
        </w:rPr>
        <w:t>聚氨酯</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行业众多中小企业向氢氟烯烃技术转型的复杂性，包括配方优化和市场</w:t>
      </w:r>
      <w:r>
        <w:rPr>
          <w:rFonts w:eastAsia="SimSun"/>
          <w:sz w:val="24"/>
          <w:szCs w:val="24"/>
          <w:lang w:val="en-US" w:eastAsia="zh-CN"/>
        </w:rPr>
        <w:t>投放</w:t>
      </w:r>
      <w:r>
        <w:rPr>
          <w:rFonts w:eastAsia="SimSun"/>
          <w:sz w:val="24"/>
          <w:szCs w:val="24"/>
          <w:lang w:eastAsia="zh-CN"/>
        </w:rPr>
        <w:t>等环节，两年的延期是合理的。延期将为解决物流与价格挑战，确保稳定的氢氟烯烃供应，并避免转向氢氟碳化物提供必要时间。在制冷</w:t>
      </w:r>
      <w:r>
        <w:rPr>
          <w:rFonts w:eastAsia="SimSun"/>
          <w:sz w:val="24"/>
          <w:szCs w:val="24"/>
          <w:lang w:val="en-US" w:eastAsia="zh-CN"/>
        </w:rPr>
        <w:t>维修</w:t>
      </w:r>
      <w:r>
        <w:rPr>
          <w:rFonts w:eastAsia="SimSun"/>
          <w:sz w:val="24"/>
          <w:szCs w:val="24"/>
          <w:lang w:eastAsia="zh-CN"/>
        </w:rPr>
        <w:t>行业，延期将有助于完成因经济形势而放缓的相关工作，例如对</w:t>
      </w:r>
      <w:r>
        <w:rPr>
          <w:rFonts w:eastAsia="SimSun"/>
          <w:sz w:val="24"/>
          <w:szCs w:val="24"/>
          <w:lang w:val="en-US" w:eastAsia="zh-CN"/>
        </w:rPr>
        <w:t>4,000</w:t>
      </w:r>
      <w:r>
        <w:rPr>
          <w:rFonts w:eastAsia="SimSun"/>
          <w:sz w:val="24"/>
          <w:szCs w:val="24"/>
          <w:lang w:eastAsia="zh-CN"/>
        </w:rPr>
        <w:t>名和</w:t>
      </w:r>
      <w:r>
        <w:rPr>
          <w:rFonts w:eastAsia="SimSun"/>
          <w:sz w:val="24"/>
          <w:szCs w:val="24"/>
          <w:lang w:val="en-US" w:eastAsia="zh-CN"/>
        </w:rPr>
        <w:t>1,000</w:t>
      </w:r>
      <w:r>
        <w:rPr>
          <w:rFonts w:eastAsia="SimSun"/>
          <w:sz w:val="24"/>
          <w:szCs w:val="24"/>
          <w:lang w:eastAsia="zh-CN"/>
        </w:rPr>
        <w:t>名技术人员分别开</w:t>
      </w:r>
      <w:r>
        <w:rPr>
          <w:rFonts w:eastAsia="SimSun"/>
          <w:sz w:val="24"/>
          <w:szCs w:val="24"/>
          <w:lang w:eastAsia="zh-CN"/>
        </w:rPr>
        <w:lastRenderedPageBreak/>
        <w:t>展培训和认证，发放配备替代冲洗剂的工具包，以及通过建立第二个再生中心来加强制冷剂回收再生网络。</w:t>
      </w:r>
    </w:p>
    <w:p w14:paraId="41131554" w14:textId="77777777" w:rsidR="00E628DF" w:rsidRDefault="007C16EA">
      <w:pPr>
        <w:pStyle w:val="Heading1"/>
        <w:widowControl w:val="0"/>
        <w:spacing w:before="220" w:after="220"/>
        <w:rPr>
          <w:rFonts w:eastAsia="SimSun"/>
          <w:sz w:val="24"/>
          <w:szCs w:val="24"/>
          <w:lang w:eastAsia="zh-CN"/>
        </w:rPr>
      </w:pPr>
      <w:r>
        <w:rPr>
          <w:rFonts w:eastAsia="SimSun"/>
          <w:sz w:val="24"/>
          <w:szCs w:val="24"/>
          <w:lang w:val="en-US" w:eastAsia="zh-CN"/>
        </w:rPr>
        <w:t>有鉴于此</w:t>
      </w:r>
      <w:r>
        <w:rPr>
          <w:sz w:val="24"/>
          <w:szCs w:val="24"/>
          <w:lang w:eastAsia="zh-CN"/>
        </w:rPr>
        <w:t>，</w:t>
      </w:r>
      <w:r>
        <w:rPr>
          <w:rFonts w:eastAsia="SimSun"/>
          <w:sz w:val="24"/>
          <w:szCs w:val="24"/>
          <w:lang w:val="en-US" w:eastAsia="zh-CN"/>
        </w:rPr>
        <w:t>谨建议执行委员会作为</w:t>
      </w:r>
      <w:r>
        <w:rPr>
          <w:sz w:val="24"/>
          <w:szCs w:val="24"/>
          <w:lang w:eastAsia="zh-CN"/>
        </w:rPr>
        <w:t>例外情况</w:t>
      </w:r>
      <w:r>
        <w:rPr>
          <w:rFonts w:eastAsia="SimSun"/>
          <w:sz w:val="24"/>
          <w:szCs w:val="24"/>
          <w:lang w:eastAsia="zh-CN"/>
        </w:rPr>
        <w:t>，</w:t>
      </w:r>
      <w:r>
        <w:rPr>
          <w:rFonts w:eastAsia="SimSun"/>
          <w:sz w:val="24"/>
          <w:szCs w:val="24"/>
          <w:lang w:val="en-US" w:eastAsia="zh-CN"/>
        </w:rPr>
        <w:t>核准</w:t>
      </w:r>
      <w:r>
        <w:rPr>
          <w:sz w:val="24"/>
          <w:szCs w:val="24"/>
          <w:lang w:eastAsia="zh-CN"/>
        </w:rPr>
        <w:t>将</w:t>
      </w:r>
      <w:r>
        <w:rPr>
          <w:rFonts w:eastAsia="SimSun"/>
          <w:sz w:val="24"/>
          <w:szCs w:val="24"/>
          <w:lang w:val="en-US" w:eastAsia="zh-CN"/>
        </w:rPr>
        <w:t>阿根廷</w:t>
      </w:r>
      <w:r>
        <w:rPr>
          <w:sz w:val="24"/>
          <w:szCs w:val="24"/>
          <w:lang w:eastAsia="zh-CN"/>
        </w:rPr>
        <w:t>含氢氯氟烃淘汰管理计划第二阶段的执行期限延长至20</w:t>
      </w:r>
      <w:r>
        <w:rPr>
          <w:rFonts w:eastAsia="SimSun"/>
          <w:sz w:val="24"/>
          <w:szCs w:val="24"/>
          <w:lang w:val="en-US" w:eastAsia="zh-CN"/>
        </w:rPr>
        <w:t>27</w:t>
      </w:r>
      <w:r>
        <w:rPr>
          <w:sz w:val="24"/>
          <w:szCs w:val="24"/>
          <w:lang w:eastAsia="zh-CN"/>
        </w:rPr>
        <w:t>年12月31日，并明确不再提出进一步延期的请求。如</w:t>
      </w:r>
      <w:r>
        <w:rPr>
          <w:rFonts w:eastAsia="SimSun"/>
          <w:sz w:val="24"/>
          <w:szCs w:val="24"/>
          <w:lang w:val="en-US" w:eastAsia="zh-CN"/>
        </w:rPr>
        <w:t>延期</w:t>
      </w:r>
      <w:r>
        <w:rPr>
          <w:sz w:val="24"/>
          <w:szCs w:val="24"/>
          <w:lang w:eastAsia="zh-CN"/>
        </w:rPr>
        <w:t>获</w:t>
      </w:r>
      <w:r>
        <w:rPr>
          <w:rFonts w:eastAsia="SimSun"/>
          <w:sz w:val="24"/>
          <w:szCs w:val="24"/>
          <w:lang w:val="en-US" w:eastAsia="zh-CN"/>
        </w:rPr>
        <w:t>核准</w:t>
      </w:r>
      <w:r>
        <w:rPr>
          <w:sz w:val="24"/>
          <w:szCs w:val="24"/>
          <w:lang w:eastAsia="zh-CN"/>
        </w:rPr>
        <w:t>，</w:t>
      </w:r>
      <w:r>
        <w:rPr>
          <w:rFonts w:eastAsia="SimSun"/>
          <w:sz w:val="24"/>
          <w:szCs w:val="24"/>
          <w:lang w:val="en-US" w:eastAsia="zh-CN"/>
        </w:rPr>
        <w:t>阿根廷</w:t>
      </w:r>
      <w:r>
        <w:rPr>
          <w:sz w:val="24"/>
          <w:szCs w:val="24"/>
          <w:lang w:eastAsia="zh-CN"/>
        </w:rPr>
        <w:t>政府和</w:t>
      </w:r>
      <w:r>
        <w:rPr>
          <w:rFonts w:eastAsia="SimSun"/>
          <w:sz w:val="24"/>
          <w:szCs w:val="24"/>
          <w:lang w:val="en-US" w:eastAsia="zh-CN"/>
        </w:rPr>
        <w:t>工发组织需要</w:t>
      </w:r>
      <w:r>
        <w:rPr>
          <w:sz w:val="24"/>
          <w:szCs w:val="24"/>
          <w:lang w:eastAsia="zh-CN"/>
        </w:rPr>
        <w:t>每年提交与最后一</w:t>
      </w:r>
      <w:r>
        <w:rPr>
          <w:rFonts w:eastAsia="SimSun"/>
          <w:sz w:val="24"/>
          <w:szCs w:val="24"/>
          <w:lang w:val="en-US" w:eastAsia="zh-CN"/>
        </w:rPr>
        <w:t>次拨款</w:t>
      </w:r>
      <w:r>
        <w:rPr>
          <w:sz w:val="24"/>
          <w:szCs w:val="24"/>
          <w:lang w:eastAsia="zh-CN"/>
        </w:rPr>
        <w:t>相关工作方案的</w:t>
      </w:r>
      <w:r>
        <w:rPr>
          <w:rFonts w:eastAsia="SimSun"/>
          <w:sz w:val="24"/>
          <w:szCs w:val="24"/>
          <w:lang w:val="en-US" w:eastAsia="zh-CN"/>
        </w:rPr>
        <w:t>执行</w:t>
      </w:r>
      <w:r>
        <w:rPr>
          <w:sz w:val="24"/>
          <w:szCs w:val="24"/>
          <w:lang w:eastAsia="zh-CN"/>
        </w:rPr>
        <w:t>进展报告，直至项目完成</w:t>
      </w:r>
      <w:r>
        <w:rPr>
          <w:rFonts w:eastAsia="SimSun"/>
          <w:sz w:val="24"/>
          <w:szCs w:val="24"/>
          <w:lang w:eastAsia="zh-CN"/>
        </w:rPr>
        <w:t>，</w:t>
      </w:r>
      <w:r>
        <w:rPr>
          <w:sz w:val="24"/>
          <w:szCs w:val="24"/>
          <w:lang w:eastAsia="zh-CN"/>
        </w:rPr>
        <w:t>并于</w:t>
      </w:r>
      <w:r>
        <w:rPr>
          <w:rFonts w:eastAsia="SimSun"/>
          <w:sz w:val="24"/>
          <w:szCs w:val="24"/>
          <w:lang w:val="en-US" w:eastAsia="zh-CN"/>
        </w:rPr>
        <w:t>执行委员会</w:t>
      </w:r>
      <w:r>
        <w:rPr>
          <w:sz w:val="24"/>
          <w:szCs w:val="24"/>
          <w:lang w:eastAsia="zh-CN"/>
        </w:rPr>
        <w:t>20</w:t>
      </w:r>
      <w:r>
        <w:rPr>
          <w:rFonts w:eastAsia="SimSun"/>
          <w:sz w:val="24"/>
          <w:szCs w:val="24"/>
          <w:lang w:val="en-US" w:eastAsia="zh-CN"/>
        </w:rPr>
        <w:t>28</w:t>
      </w:r>
      <w:r>
        <w:rPr>
          <w:sz w:val="24"/>
          <w:szCs w:val="24"/>
          <w:lang w:eastAsia="zh-CN"/>
        </w:rPr>
        <w:t>年</w:t>
      </w:r>
      <w:r>
        <w:rPr>
          <w:rFonts w:eastAsia="SimSun"/>
          <w:sz w:val="24"/>
          <w:szCs w:val="24"/>
          <w:lang w:val="en-US" w:eastAsia="zh-CN"/>
        </w:rPr>
        <w:t>的第一</w:t>
      </w:r>
      <w:r>
        <w:rPr>
          <w:sz w:val="24"/>
          <w:szCs w:val="24"/>
          <w:lang w:eastAsia="zh-CN"/>
        </w:rPr>
        <w:t>次会议</w:t>
      </w:r>
      <w:r>
        <w:rPr>
          <w:rFonts w:eastAsia="SimSun"/>
          <w:sz w:val="24"/>
          <w:szCs w:val="24"/>
          <w:lang w:val="en-US" w:eastAsia="zh-CN"/>
        </w:rPr>
        <w:t>上</w:t>
      </w:r>
      <w:r>
        <w:rPr>
          <w:sz w:val="24"/>
          <w:szCs w:val="24"/>
          <w:lang w:eastAsia="zh-CN"/>
        </w:rPr>
        <w:t>提交项目完成报告</w:t>
      </w:r>
      <w:r>
        <w:rPr>
          <w:rFonts w:eastAsia="SimSun"/>
          <w:sz w:val="24"/>
          <w:szCs w:val="24"/>
          <w:lang w:eastAsia="zh-CN"/>
        </w:rPr>
        <w:t>。</w:t>
      </w:r>
    </w:p>
    <w:p w14:paraId="41131555" w14:textId="77777777" w:rsidR="00E628DF" w:rsidRDefault="007C16EA">
      <w:pPr>
        <w:keepNext/>
        <w:spacing w:before="220" w:after="220"/>
        <w:rPr>
          <w:rFonts w:eastAsia="SimSun"/>
          <w:sz w:val="24"/>
          <w:szCs w:val="24"/>
          <w:lang w:val="en-US" w:eastAsia="zh-CN"/>
        </w:rPr>
      </w:pPr>
      <w:r>
        <w:rPr>
          <w:rFonts w:eastAsia="SimSun"/>
          <w:sz w:val="24"/>
          <w:szCs w:val="24"/>
          <w:u w:val="single"/>
          <w:lang w:val="en-US" w:eastAsia="zh-CN"/>
        </w:rPr>
        <w:t>更新的协定</w:t>
      </w:r>
    </w:p>
    <w:p w14:paraId="41131556" w14:textId="77777777" w:rsidR="00E628DF" w:rsidRDefault="007C16EA">
      <w:pPr>
        <w:pStyle w:val="Heading1"/>
        <w:widowControl w:val="0"/>
        <w:spacing w:before="220" w:after="220"/>
        <w:rPr>
          <w:sz w:val="24"/>
          <w:szCs w:val="24"/>
          <w:lang w:eastAsia="zh-CN"/>
        </w:rPr>
      </w:pPr>
      <w:r>
        <w:rPr>
          <w:rFonts w:eastAsia="SimSun"/>
          <w:sz w:val="24"/>
          <w:szCs w:val="24"/>
          <w:lang w:eastAsia="zh-CN"/>
        </w:rPr>
        <w:t>由于本次</w:t>
      </w:r>
      <w:r>
        <w:rPr>
          <w:rFonts w:eastAsia="SimSun"/>
          <w:sz w:val="24"/>
          <w:szCs w:val="24"/>
          <w:lang w:val="en-US" w:eastAsia="zh-CN"/>
        </w:rPr>
        <w:t>申请的</w:t>
      </w:r>
      <w:r>
        <w:rPr>
          <w:rFonts w:eastAsia="SimSun"/>
          <w:sz w:val="24"/>
          <w:szCs w:val="24"/>
          <w:lang w:eastAsia="zh-CN"/>
        </w:rPr>
        <w:t>延期仅为完成含氢氯氟烃淘汰管理计划第二阶段的最后一</w:t>
      </w:r>
      <w:r>
        <w:rPr>
          <w:rFonts w:eastAsia="SimSun"/>
          <w:sz w:val="24"/>
          <w:szCs w:val="24"/>
          <w:lang w:val="en-US" w:eastAsia="zh-CN"/>
        </w:rPr>
        <w:t>次拨款</w:t>
      </w:r>
      <w:r>
        <w:rPr>
          <w:rFonts w:eastAsia="SimSun"/>
          <w:sz w:val="24"/>
          <w:szCs w:val="24"/>
          <w:lang w:eastAsia="zh-CN"/>
        </w:rPr>
        <w:t>，且后续</w:t>
      </w:r>
      <w:r>
        <w:rPr>
          <w:rFonts w:eastAsia="SimSun"/>
          <w:sz w:val="24"/>
          <w:szCs w:val="24"/>
          <w:lang w:val="en-US" w:eastAsia="zh-CN"/>
        </w:rPr>
        <w:t>拨款</w:t>
      </w:r>
      <w:r>
        <w:rPr>
          <w:rFonts w:eastAsia="SimSun"/>
          <w:sz w:val="24"/>
          <w:szCs w:val="24"/>
          <w:lang w:eastAsia="zh-CN"/>
        </w:rPr>
        <w:t>批次</w:t>
      </w:r>
      <w:r>
        <w:rPr>
          <w:rFonts w:eastAsia="SimSun"/>
          <w:sz w:val="24"/>
          <w:szCs w:val="24"/>
          <w:lang w:val="en-US" w:eastAsia="zh-CN"/>
        </w:rPr>
        <w:t>的时间</w:t>
      </w:r>
      <w:r>
        <w:rPr>
          <w:rFonts w:eastAsia="SimSun"/>
          <w:sz w:val="24"/>
          <w:szCs w:val="24"/>
          <w:lang w:eastAsia="zh-CN"/>
        </w:rPr>
        <w:t>无需重新安排，同时第三阶段（包括设定自</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年起</w:t>
      </w:r>
      <w:r>
        <w:rPr>
          <w:rFonts w:eastAsia="SimSun"/>
          <w:sz w:val="24"/>
          <w:szCs w:val="24"/>
          <w:lang w:val="en-US" w:eastAsia="zh-CN"/>
        </w:rPr>
        <w:t>的</w:t>
      </w:r>
      <w:r>
        <w:rPr>
          <w:rFonts w:eastAsia="SimSun"/>
          <w:sz w:val="24"/>
          <w:szCs w:val="24"/>
          <w:lang w:eastAsia="zh-CN"/>
        </w:rPr>
        <w:t>消费量目标的</w:t>
      </w:r>
      <w:r>
        <w:rPr>
          <w:rFonts w:eastAsia="SimSun"/>
          <w:sz w:val="24"/>
          <w:szCs w:val="24"/>
          <w:lang w:val="en-US" w:eastAsia="zh-CN"/>
        </w:rPr>
        <w:t>协定</w:t>
      </w:r>
      <w:r>
        <w:rPr>
          <w:rFonts w:eastAsia="SimSun"/>
          <w:sz w:val="24"/>
          <w:szCs w:val="24"/>
          <w:lang w:eastAsia="zh-CN"/>
        </w:rPr>
        <w:t>草案）正在本次会议审议中，因此第二阶段的</w:t>
      </w:r>
      <w:r>
        <w:rPr>
          <w:rFonts w:eastAsia="SimSun"/>
          <w:sz w:val="24"/>
          <w:szCs w:val="24"/>
          <w:lang w:val="en-US" w:eastAsia="zh-CN"/>
        </w:rPr>
        <w:t>协定</w:t>
      </w:r>
      <w:r>
        <w:rPr>
          <w:rFonts w:eastAsia="SimSun"/>
          <w:sz w:val="24"/>
          <w:szCs w:val="24"/>
          <w:lang w:eastAsia="zh-CN"/>
        </w:rPr>
        <w:t>将不作更新。</w:t>
      </w:r>
    </w:p>
    <w:p w14:paraId="41131557" w14:textId="77777777" w:rsidR="00E628DF" w:rsidRDefault="007C16EA">
      <w:pPr>
        <w:keepNext/>
        <w:shd w:val="clear" w:color="auto" w:fill="FFFFFF" w:themeFill="background1"/>
        <w:spacing w:before="220" w:after="220"/>
        <w:rPr>
          <w:sz w:val="24"/>
          <w:szCs w:val="24"/>
          <w:u w:val="single"/>
        </w:rPr>
      </w:pPr>
      <w:r>
        <w:rPr>
          <w:rFonts w:eastAsia="SimSun"/>
          <w:sz w:val="24"/>
          <w:szCs w:val="24"/>
          <w:u w:val="single"/>
        </w:rPr>
        <w:t>性别政策</w:t>
      </w:r>
      <w:r>
        <w:rPr>
          <w:rFonts w:eastAsia="SimSun"/>
          <w:sz w:val="24"/>
          <w:szCs w:val="24"/>
          <w:u w:val="single"/>
          <w:lang w:val="en-US" w:eastAsia="zh-CN"/>
        </w:rPr>
        <w:t>的执行</w:t>
      </w:r>
    </w:p>
    <w:p w14:paraId="41131558" w14:textId="77777777" w:rsidR="00E628DF" w:rsidRDefault="007C16EA">
      <w:pPr>
        <w:pStyle w:val="Heading1"/>
        <w:spacing w:before="220" w:after="220"/>
        <w:rPr>
          <w:lang w:eastAsia="zh-CN"/>
        </w:rPr>
      </w:pPr>
      <w:r>
        <w:rPr>
          <w:rFonts w:eastAsia="SimSun"/>
          <w:sz w:val="24"/>
          <w:szCs w:val="24"/>
          <w:lang w:eastAsia="zh-CN"/>
        </w:rPr>
        <w:t>根据</w:t>
      </w:r>
      <w:r>
        <w:rPr>
          <w:rFonts w:eastAsia="SimSun"/>
          <w:sz w:val="24"/>
          <w:szCs w:val="24"/>
          <w:lang w:val="en-US" w:eastAsia="zh-CN"/>
        </w:rPr>
        <w:t>第</w:t>
      </w:r>
      <w:r>
        <w:rPr>
          <w:sz w:val="24"/>
          <w:szCs w:val="24"/>
          <w:lang w:eastAsia="zh-CN"/>
        </w:rPr>
        <w:t>84/92(d)</w:t>
      </w:r>
      <w:r>
        <w:rPr>
          <w:rFonts w:eastAsia="SimSun"/>
          <w:sz w:val="24"/>
          <w:szCs w:val="24"/>
          <w:lang w:val="en-US" w:eastAsia="zh-CN"/>
        </w:rPr>
        <w:t>和第</w:t>
      </w:r>
      <w:r>
        <w:rPr>
          <w:sz w:val="24"/>
          <w:szCs w:val="24"/>
          <w:lang w:eastAsia="zh-CN"/>
        </w:rPr>
        <w:t>90/48(c)</w:t>
      </w:r>
      <w:r>
        <w:rPr>
          <w:rFonts w:eastAsia="SimSun"/>
          <w:sz w:val="24"/>
          <w:szCs w:val="24"/>
          <w:lang w:val="en-US" w:eastAsia="zh-CN"/>
        </w:rPr>
        <w:t>号决定的要求</w:t>
      </w:r>
      <w:r>
        <w:rPr>
          <w:rFonts w:eastAsia="SimSun"/>
          <w:sz w:val="24"/>
          <w:szCs w:val="24"/>
          <w:lang w:eastAsia="zh-CN"/>
        </w:rPr>
        <w:t>，</w:t>
      </w:r>
      <w:r>
        <w:rPr>
          <w:rFonts w:eastAsia="SimSun"/>
          <w:sz w:val="24"/>
          <w:szCs w:val="24"/>
          <w:lang w:val="en-US" w:eastAsia="zh-CN"/>
        </w:rPr>
        <w:t>工发组织</w:t>
      </w:r>
      <w:r>
        <w:rPr>
          <w:rFonts w:eastAsia="SimSun"/>
          <w:sz w:val="24"/>
          <w:szCs w:val="24"/>
          <w:lang w:eastAsia="zh-CN"/>
        </w:rPr>
        <w:t>在含氢氯氟烃淘汰管理计划第二阶段的</w:t>
      </w:r>
      <w:r>
        <w:rPr>
          <w:rFonts w:eastAsia="SimSun"/>
          <w:sz w:val="24"/>
          <w:szCs w:val="24"/>
          <w:lang w:val="en-US" w:eastAsia="zh-CN"/>
        </w:rPr>
        <w:t>执行</w:t>
      </w:r>
      <w:r>
        <w:rPr>
          <w:rFonts w:eastAsia="SimSun"/>
          <w:sz w:val="24"/>
          <w:szCs w:val="24"/>
          <w:lang w:eastAsia="zh-CN"/>
        </w:rPr>
        <w:t>过程中始终贯彻</w:t>
      </w:r>
      <w:r>
        <w:rPr>
          <w:rFonts w:eastAsia="SimSun"/>
          <w:sz w:val="24"/>
          <w:szCs w:val="24"/>
          <w:lang w:val="en-US" w:eastAsia="zh-CN"/>
        </w:rPr>
        <w:t>多边基金</w:t>
      </w:r>
      <w:r>
        <w:rPr>
          <w:rFonts w:eastAsia="SimSun"/>
          <w:sz w:val="24"/>
          <w:szCs w:val="24"/>
          <w:lang w:eastAsia="zh-CN"/>
        </w:rPr>
        <w:t>的性别政策，</w:t>
      </w:r>
      <w:r>
        <w:rPr>
          <w:rFonts w:eastAsia="SimSun"/>
          <w:sz w:val="24"/>
          <w:szCs w:val="24"/>
          <w:lang w:val="en-US" w:eastAsia="zh-CN"/>
        </w:rPr>
        <w:t>包括</w:t>
      </w:r>
      <w:r>
        <w:rPr>
          <w:rFonts w:eastAsia="SimSun"/>
          <w:sz w:val="24"/>
          <w:szCs w:val="24"/>
          <w:lang w:eastAsia="zh-CN"/>
        </w:rPr>
        <w:t>收集分性别数据，确保女性和男性均能</w:t>
      </w:r>
      <w:r>
        <w:rPr>
          <w:rFonts w:eastAsia="SimSun"/>
          <w:sz w:val="24"/>
          <w:szCs w:val="24"/>
          <w:lang w:val="en-US" w:eastAsia="zh-CN"/>
        </w:rPr>
        <w:t>进入和</w:t>
      </w:r>
      <w:r>
        <w:rPr>
          <w:rFonts w:eastAsia="SimSun"/>
          <w:sz w:val="24"/>
          <w:szCs w:val="24"/>
          <w:lang w:eastAsia="zh-CN"/>
        </w:rPr>
        <w:t>参与项目活动，提高项目工作人员和利益相关方对女性参与的</w:t>
      </w:r>
      <w:r>
        <w:rPr>
          <w:rFonts w:eastAsia="SimSun"/>
          <w:sz w:val="24"/>
          <w:szCs w:val="24"/>
          <w:lang w:val="en-US" w:eastAsia="zh-CN"/>
        </w:rPr>
        <w:t>意识</w:t>
      </w:r>
      <w:r>
        <w:rPr>
          <w:rFonts w:eastAsia="SimSun"/>
          <w:sz w:val="24"/>
          <w:szCs w:val="24"/>
          <w:lang w:eastAsia="zh-CN"/>
        </w:rPr>
        <w:t>，</w:t>
      </w:r>
      <w:r>
        <w:rPr>
          <w:rFonts w:eastAsia="SimSun"/>
          <w:sz w:val="24"/>
          <w:szCs w:val="24"/>
          <w:lang w:val="en-US" w:eastAsia="zh-CN"/>
        </w:rPr>
        <w:t>在项目</w:t>
      </w:r>
      <w:r>
        <w:rPr>
          <w:rFonts w:eastAsia="SimSun"/>
          <w:sz w:val="24"/>
          <w:szCs w:val="24"/>
          <w:lang w:eastAsia="zh-CN"/>
        </w:rPr>
        <w:t>人员招聘</w:t>
      </w:r>
      <w:r>
        <w:rPr>
          <w:rFonts w:eastAsia="SimSun"/>
          <w:sz w:val="24"/>
          <w:szCs w:val="24"/>
          <w:lang w:val="en-US" w:eastAsia="zh-CN"/>
        </w:rPr>
        <w:t>中确保</w:t>
      </w:r>
      <w:r>
        <w:rPr>
          <w:rFonts w:eastAsia="SimSun"/>
          <w:sz w:val="24"/>
          <w:szCs w:val="24"/>
          <w:lang w:eastAsia="zh-CN"/>
        </w:rPr>
        <w:t>性别平衡，并在项目管理机构和指导委员会中确保性别代表比例平衡</w:t>
      </w:r>
      <w:r>
        <w:rPr>
          <w:rFonts w:ascii="SimSun" w:eastAsia="SimSun" w:hAnsi="SimSun" w:cs="SimSun" w:hint="eastAsia"/>
          <w:sz w:val="24"/>
          <w:szCs w:val="24"/>
          <w:lang w:eastAsia="zh-CN"/>
        </w:rPr>
        <w:t>。</w:t>
      </w:r>
    </w:p>
    <w:p w14:paraId="41131559" w14:textId="77777777" w:rsidR="00E628DF" w:rsidRDefault="007C16EA">
      <w:pPr>
        <w:keepNext/>
        <w:spacing w:before="220" w:after="220"/>
        <w:jc w:val="left"/>
        <w:rPr>
          <w:u w:val="single"/>
          <w:lang w:eastAsia="zh-CN"/>
        </w:rPr>
      </w:pPr>
      <w:r>
        <w:rPr>
          <w:rFonts w:eastAsia="SimSun"/>
          <w:sz w:val="24"/>
          <w:szCs w:val="24"/>
          <w:u w:val="single"/>
          <w:lang w:val="fr-FR" w:eastAsia="zh-CN"/>
        </w:rPr>
        <w:t>含氢氯氟烃</w:t>
      </w:r>
      <w:r>
        <w:rPr>
          <w:rFonts w:eastAsia="SimSun"/>
          <w:sz w:val="24"/>
          <w:szCs w:val="24"/>
          <w:u w:val="single"/>
          <w:lang w:eastAsia="zh-CN"/>
        </w:rPr>
        <w:t>淘汰的可持续性及风险评估</w:t>
      </w:r>
    </w:p>
    <w:p w14:paraId="4113155A" w14:textId="77777777" w:rsidR="00E628DF" w:rsidRDefault="007C16EA">
      <w:pPr>
        <w:pStyle w:val="Heading1"/>
        <w:spacing w:before="220" w:after="220"/>
        <w:rPr>
          <w:sz w:val="24"/>
          <w:szCs w:val="24"/>
          <w:lang w:eastAsia="zh-CN"/>
        </w:rPr>
      </w:pPr>
      <w:r>
        <w:rPr>
          <w:rFonts w:eastAsia="SimSun"/>
          <w:sz w:val="24"/>
          <w:szCs w:val="24"/>
          <w:lang w:eastAsia="zh-CN"/>
        </w:rPr>
        <w:t>项目可持续性</w:t>
      </w:r>
      <w:r>
        <w:rPr>
          <w:rFonts w:eastAsia="SimSun"/>
          <w:sz w:val="24"/>
          <w:szCs w:val="24"/>
          <w:lang w:val="en-US" w:eastAsia="zh-CN"/>
        </w:rPr>
        <w:t>得到</w:t>
      </w:r>
      <w:r>
        <w:rPr>
          <w:rFonts w:eastAsia="SimSun" w:hint="eastAsia"/>
          <w:sz w:val="24"/>
          <w:szCs w:val="24"/>
          <w:lang w:val="en-US" w:eastAsia="zh-CN"/>
        </w:rPr>
        <w:t>该国</w:t>
      </w:r>
      <w:r>
        <w:rPr>
          <w:rFonts w:eastAsia="SimSun"/>
          <w:sz w:val="24"/>
          <w:szCs w:val="24"/>
          <w:lang w:val="en-US" w:eastAsia="zh-CN"/>
        </w:rPr>
        <w:t>政府机构</w:t>
      </w:r>
      <w:r>
        <w:rPr>
          <w:rFonts w:eastAsia="SimSun"/>
          <w:sz w:val="24"/>
          <w:szCs w:val="24"/>
          <w:lang w:eastAsia="zh-CN"/>
        </w:rPr>
        <w:t>强有力支持</w:t>
      </w:r>
      <w:r>
        <w:rPr>
          <w:rFonts w:eastAsia="SimSun"/>
          <w:sz w:val="24"/>
          <w:szCs w:val="24"/>
          <w:lang w:val="en-US" w:eastAsia="zh-CN"/>
        </w:rPr>
        <w:t>的</w:t>
      </w:r>
      <w:r>
        <w:rPr>
          <w:rFonts w:eastAsia="SimSun"/>
          <w:sz w:val="24"/>
          <w:szCs w:val="24"/>
          <w:lang w:eastAsia="zh-CN"/>
        </w:rPr>
        <w:t>保障，</w:t>
      </w:r>
      <w:r>
        <w:rPr>
          <w:rFonts w:eastAsia="SimSun"/>
          <w:sz w:val="24"/>
          <w:szCs w:val="24"/>
          <w:lang w:val="en-US" w:eastAsia="zh-CN"/>
        </w:rPr>
        <w:t>从而</w:t>
      </w:r>
      <w:r>
        <w:rPr>
          <w:rFonts w:eastAsia="SimSun"/>
          <w:sz w:val="24"/>
          <w:szCs w:val="24"/>
          <w:lang w:eastAsia="zh-CN"/>
        </w:rPr>
        <w:t>确保行动的连续性，并</w:t>
      </w:r>
      <w:r>
        <w:rPr>
          <w:rFonts w:eastAsia="SimSun"/>
          <w:sz w:val="24"/>
          <w:szCs w:val="24"/>
          <w:lang w:val="en-US" w:eastAsia="zh-CN"/>
        </w:rPr>
        <w:t>加强各</w:t>
      </w:r>
      <w:r>
        <w:rPr>
          <w:rFonts w:eastAsia="SimSun"/>
          <w:sz w:val="24"/>
          <w:szCs w:val="24"/>
          <w:lang w:eastAsia="zh-CN"/>
        </w:rPr>
        <w:t>行业</w:t>
      </w:r>
      <w:r>
        <w:rPr>
          <w:rFonts w:eastAsia="SimSun"/>
          <w:sz w:val="24"/>
          <w:szCs w:val="24"/>
          <w:lang w:val="en-US" w:eastAsia="zh-CN"/>
        </w:rPr>
        <w:t>之间的</w:t>
      </w:r>
      <w:r>
        <w:rPr>
          <w:rFonts w:eastAsia="SimSun"/>
          <w:sz w:val="24"/>
          <w:szCs w:val="24"/>
          <w:lang w:eastAsia="zh-CN"/>
        </w:rPr>
        <w:t>协调。</w:t>
      </w:r>
      <w:r>
        <w:rPr>
          <w:rStyle w:val="FootnoteReference"/>
          <w:rFonts w:eastAsia="SimSun"/>
          <w:sz w:val="24"/>
          <w:szCs w:val="24"/>
        </w:rPr>
        <w:footnoteReference w:id="9"/>
      </w:r>
      <w:r>
        <w:rPr>
          <w:sz w:val="24"/>
          <w:szCs w:val="24"/>
          <w:lang w:eastAsia="zh-CN"/>
        </w:rPr>
        <w:t xml:space="preserve"> </w:t>
      </w:r>
      <w:r>
        <w:rPr>
          <w:rFonts w:eastAsia="SimSun"/>
          <w:sz w:val="24"/>
          <w:szCs w:val="24"/>
          <w:lang w:val="en-US" w:eastAsia="zh-CN"/>
        </w:rPr>
        <w:t>阿根廷臭氧方案办公室</w:t>
      </w:r>
      <w:r>
        <w:rPr>
          <w:rFonts w:eastAsia="SimSun"/>
          <w:sz w:val="24"/>
          <w:szCs w:val="24"/>
          <w:lang w:eastAsia="zh-CN"/>
        </w:rPr>
        <w:t>正与海关、培训中心及终端用户</w:t>
      </w:r>
      <w:r>
        <w:rPr>
          <w:rFonts w:eastAsia="SimSun"/>
          <w:sz w:val="24"/>
          <w:szCs w:val="24"/>
          <w:lang w:val="en-US" w:eastAsia="zh-CN"/>
        </w:rPr>
        <w:t>联手</w:t>
      </w:r>
      <w:r>
        <w:rPr>
          <w:rFonts w:eastAsia="SimSun"/>
          <w:sz w:val="24"/>
          <w:szCs w:val="24"/>
          <w:lang w:eastAsia="zh-CN"/>
        </w:rPr>
        <w:t>，加强对《蒙特利尔议定书》</w:t>
      </w:r>
      <w:r>
        <w:rPr>
          <w:rFonts w:eastAsia="SimSun"/>
          <w:sz w:val="24"/>
          <w:szCs w:val="24"/>
          <w:lang w:val="en-US" w:eastAsia="zh-CN"/>
        </w:rPr>
        <w:t>控制</w:t>
      </w:r>
      <w:r>
        <w:rPr>
          <w:rFonts w:eastAsia="SimSun"/>
          <w:sz w:val="24"/>
          <w:szCs w:val="24"/>
          <w:lang w:eastAsia="zh-CN"/>
        </w:rPr>
        <w:t>物质的</w:t>
      </w:r>
      <w:r>
        <w:rPr>
          <w:rFonts w:eastAsia="SimSun"/>
          <w:sz w:val="24"/>
          <w:szCs w:val="24"/>
          <w:lang w:val="en-US" w:eastAsia="zh-CN"/>
        </w:rPr>
        <w:t>监管框架</w:t>
      </w:r>
      <w:r>
        <w:rPr>
          <w:rFonts w:eastAsia="SimSun"/>
          <w:sz w:val="24"/>
          <w:szCs w:val="24"/>
          <w:lang w:eastAsia="zh-CN"/>
        </w:rPr>
        <w:t>建设。关键的可持续性措施包括：执行</w:t>
      </w:r>
      <w:r>
        <w:rPr>
          <w:rFonts w:eastAsia="SimSun"/>
          <w:sz w:val="24"/>
          <w:szCs w:val="24"/>
          <w:lang w:val="en-US" w:eastAsia="zh-CN"/>
        </w:rPr>
        <w:t>推广</w:t>
      </w:r>
      <w:r>
        <w:rPr>
          <w:rFonts w:eastAsia="SimSun"/>
          <w:sz w:val="24"/>
          <w:szCs w:val="24"/>
          <w:lang w:eastAsia="zh-CN"/>
        </w:rPr>
        <w:t>非含氢氯氟烃、低全球升温潜能值制冷剂的政策；持续开展技术人员的安全操作培训；强化制冷剂再生网络；以及提高公众对</w:t>
      </w:r>
      <w:r>
        <w:rPr>
          <w:rFonts w:eastAsia="SimSun"/>
          <w:sz w:val="24"/>
          <w:szCs w:val="24"/>
          <w:lang w:val="en-US" w:eastAsia="zh-CN"/>
        </w:rPr>
        <w:t>阿根廷</w:t>
      </w:r>
      <w:r>
        <w:rPr>
          <w:rFonts w:eastAsia="SimSun"/>
          <w:sz w:val="24"/>
          <w:szCs w:val="24"/>
          <w:lang w:eastAsia="zh-CN"/>
        </w:rPr>
        <w:t>根据《</w:t>
      </w:r>
      <w:r>
        <w:rPr>
          <w:rFonts w:eastAsia="SimSun"/>
          <w:sz w:val="24"/>
          <w:szCs w:val="24"/>
          <w:lang w:val="en-US" w:eastAsia="zh-CN"/>
        </w:rPr>
        <w:t>蒙特利尔</w:t>
      </w:r>
      <w:r>
        <w:rPr>
          <w:rFonts w:eastAsia="SimSun"/>
          <w:sz w:val="24"/>
          <w:szCs w:val="24"/>
          <w:lang w:eastAsia="zh-CN"/>
        </w:rPr>
        <w:t>议定书》所作承诺的认识。</w:t>
      </w:r>
      <w:r>
        <w:rPr>
          <w:rFonts w:eastAsia="SimSun"/>
          <w:sz w:val="24"/>
          <w:szCs w:val="24"/>
          <w:lang w:val="en-US" w:eastAsia="zh-CN"/>
        </w:rPr>
        <w:t>阿根廷</w:t>
      </w:r>
      <w:r>
        <w:rPr>
          <w:rFonts w:eastAsia="SimSun"/>
          <w:sz w:val="24"/>
          <w:szCs w:val="24"/>
          <w:lang w:eastAsia="zh-CN"/>
        </w:rPr>
        <w:t>政府</w:t>
      </w:r>
      <w:r>
        <w:rPr>
          <w:rFonts w:eastAsia="SimSun" w:hint="eastAsia"/>
          <w:sz w:val="24"/>
          <w:szCs w:val="24"/>
          <w:lang w:val="en-US" w:eastAsia="zh-CN"/>
        </w:rPr>
        <w:t>还</w:t>
      </w:r>
      <w:r>
        <w:rPr>
          <w:rFonts w:eastAsia="SimSun"/>
          <w:sz w:val="24"/>
          <w:szCs w:val="24"/>
          <w:lang w:eastAsia="zh-CN"/>
        </w:rPr>
        <w:t>将发布多项禁令：禁止在</w:t>
      </w:r>
      <w:r>
        <w:rPr>
          <w:rFonts w:eastAsia="SimSun"/>
          <w:sz w:val="24"/>
          <w:szCs w:val="24"/>
          <w:lang w:val="en-US" w:eastAsia="zh-CN"/>
        </w:rPr>
        <w:t>聚氨酯</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生产中进口和使用纯的或预混多元醇中含有的</w:t>
      </w:r>
      <w:r>
        <w:rPr>
          <w:rFonts w:eastAsia="SimSun"/>
          <w:sz w:val="24"/>
          <w:szCs w:val="24"/>
          <w:lang w:eastAsia="zh-CN"/>
        </w:rPr>
        <w:t>HCFC-141b</w:t>
      </w:r>
      <w:r>
        <w:rPr>
          <w:rFonts w:eastAsia="SimSun"/>
          <w:sz w:val="24"/>
          <w:szCs w:val="24"/>
          <w:lang w:eastAsia="zh-CN"/>
        </w:rPr>
        <w:t>；禁止在挤塑聚苯乙烯泡沫</w:t>
      </w:r>
      <w:r>
        <w:rPr>
          <w:rFonts w:eastAsia="SimSun"/>
          <w:sz w:val="24"/>
          <w:szCs w:val="24"/>
          <w:lang w:val="en-US" w:eastAsia="zh-CN"/>
        </w:rPr>
        <w:t>塑料</w:t>
      </w:r>
      <w:r>
        <w:rPr>
          <w:rFonts w:eastAsia="SimSun"/>
          <w:sz w:val="24"/>
          <w:szCs w:val="24"/>
          <w:lang w:eastAsia="zh-CN"/>
        </w:rPr>
        <w:t>生产中进口和使用</w:t>
      </w:r>
      <w:r>
        <w:rPr>
          <w:rFonts w:eastAsia="SimSun"/>
          <w:sz w:val="24"/>
          <w:szCs w:val="24"/>
          <w:lang w:eastAsia="zh-CN"/>
        </w:rPr>
        <w:t>HCFC-22</w:t>
      </w:r>
      <w:r>
        <w:rPr>
          <w:rFonts w:eastAsia="SimSun"/>
          <w:sz w:val="24"/>
          <w:szCs w:val="24"/>
          <w:lang w:eastAsia="zh-CN"/>
        </w:rPr>
        <w:t>和</w:t>
      </w:r>
      <w:r>
        <w:rPr>
          <w:rFonts w:eastAsia="SimSun"/>
          <w:sz w:val="24"/>
          <w:szCs w:val="24"/>
          <w:lang w:eastAsia="zh-CN"/>
        </w:rPr>
        <w:t>HCFC-142b</w:t>
      </w:r>
      <w:r>
        <w:rPr>
          <w:rFonts w:eastAsia="SimSun"/>
          <w:sz w:val="24"/>
          <w:szCs w:val="24"/>
          <w:lang w:eastAsia="zh-CN"/>
        </w:rPr>
        <w:t>；禁止在维修过程中</w:t>
      </w:r>
      <w:r>
        <w:rPr>
          <w:rFonts w:eastAsia="SimSun"/>
          <w:sz w:val="24"/>
          <w:szCs w:val="24"/>
          <w:lang w:val="en-US" w:eastAsia="zh-CN"/>
        </w:rPr>
        <w:t>进口和</w:t>
      </w:r>
      <w:r>
        <w:rPr>
          <w:rFonts w:eastAsia="SimSun"/>
          <w:sz w:val="24"/>
          <w:szCs w:val="24"/>
          <w:lang w:eastAsia="zh-CN"/>
        </w:rPr>
        <w:t>使用</w:t>
      </w:r>
      <w:r>
        <w:rPr>
          <w:rFonts w:eastAsia="SimSun"/>
          <w:sz w:val="24"/>
          <w:szCs w:val="24"/>
          <w:lang w:eastAsia="zh-CN"/>
        </w:rPr>
        <w:t>HCFC-141b</w:t>
      </w:r>
      <w:r>
        <w:rPr>
          <w:rFonts w:eastAsia="SimSun"/>
          <w:sz w:val="24"/>
          <w:szCs w:val="24"/>
          <w:lang w:eastAsia="zh-CN"/>
        </w:rPr>
        <w:t>对制冷回路进行冲洗。与此同时，</w:t>
      </w:r>
      <w:r>
        <w:rPr>
          <w:rFonts w:eastAsia="SimSun"/>
          <w:sz w:val="24"/>
          <w:szCs w:val="24"/>
          <w:lang w:val="en-US" w:eastAsia="zh-CN"/>
        </w:rPr>
        <w:t>用于生产</w:t>
      </w:r>
      <w:r>
        <w:rPr>
          <w:rFonts w:eastAsia="SimSun"/>
          <w:sz w:val="24"/>
          <w:szCs w:val="24"/>
          <w:lang w:eastAsia="zh-CN"/>
        </w:rPr>
        <w:t>挤塑聚苯乙烯泡沫</w:t>
      </w:r>
      <w:r>
        <w:rPr>
          <w:rFonts w:eastAsia="SimSun"/>
          <w:sz w:val="24"/>
          <w:szCs w:val="24"/>
          <w:lang w:val="en-US" w:eastAsia="zh-CN"/>
        </w:rPr>
        <w:t>塑料</w:t>
      </w:r>
      <w:r>
        <w:rPr>
          <w:rFonts w:eastAsia="SimSun"/>
          <w:sz w:val="24"/>
          <w:szCs w:val="24"/>
          <w:lang w:eastAsia="zh-CN"/>
        </w:rPr>
        <w:t>和</w:t>
      </w:r>
      <w:r>
        <w:rPr>
          <w:rFonts w:eastAsia="SimSun"/>
          <w:sz w:val="24"/>
          <w:szCs w:val="24"/>
          <w:lang w:val="en-US" w:eastAsia="zh-CN"/>
        </w:rPr>
        <w:t>聚氨酯</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的含氢氯氟烃进口配额均未核定。</w:t>
      </w:r>
    </w:p>
    <w:p w14:paraId="4113155B" w14:textId="77777777" w:rsidR="00E628DF" w:rsidRDefault="007C16EA">
      <w:pPr>
        <w:pStyle w:val="Heading1"/>
        <w:spacing w:before="220" w:after="220"/>
        <w:rPr>
          <w:sz w:val="24"/>
          <w:szCs w:val="24"/>
          <w:lang w:eastAsia="zh-CN"/>
        </w:rPr>
      </w:pPr>
      <w:r>
        <w:rPr>
          <w:rFonts w:ascii="SimSun" w:eastAsia="SimSun" w:hAnsi="SimSun" w:cs="SimSun"/>
          <w:sz w:val="24"/>
          <w:szCs w:val="24"/>
          <w:lang w:eastAsia="zh-CN"/>
        </w:rPr>
        <w:t>含氢氯氟烃淘汰管理计划</w:t>
      </w:r>
      <w:r>
        <w:rPr>
          <w:rFonts w:ascii="SimSun" w:eastAsia="SimSun" w:hAnsi="SimSun" w:cs="SimSun" w:hint="eastAsia"/>
          <w:sz w:val="24"/>
          <w:szCs w:val="24"/>
          <w:lang w:val="en-US" w:eastAsia="zh-CN"/>
        </w:rPr>
        <w:t>执行</w:t>
      </w:r>
      <w:r>
        <w:rPr>
          <w:rFonts w:ascii="SimSun" w:eastAsia="SimSun" w:hAnsi="SimSun" w:cs="SimSun"/>
          <w:sz w:val="24"/>
          <w:szCs w:val="24"/>
          <w:lang w:eastAsia="zh-CN"/>
        </w:rPr>
        <w:t>面临的主要风险包括：低全球升温潜能值替代品可获得性有限且成本高昂；制冷和空调行业技术人员需持续接受技术更新；项目结束后维持利益相关方的参与；以及企业转型的财务能力。为应对这些风险，</w:t>
      </w:r>
      <w:r>
        <w:rPr>
          <w:rFonts w:ascii="SimSun" w:eastAsia="SimSun" w:hAnsi="SimSun" w:cs="SimSun" w:hint="eastAsia"/>
          <w:sz w:val="24"/>
          <w:szCs w:val="24"/>
          <w:lang w:val="en-US" w:eastAsia="zh-CN"/>
        </w:rPr>
        <w:t>阿根廷</w:t>
      </w:r>
      <w:r>
        <w:rPr>
          <w:rFonts w:ascii="SimSun" w:eastAsia="SimSun" w:hAnsi="SimSun" w:cs="SimSun"/>
          <w:sz w:val="24"/>
          <w:szCs w:val="24"/>
          <w:lang w:eastAsia="zh-CN"/>
        </w:rPr>
        <w:t>已加强相关机构建设，动员培训机构和私营部门参与，并推动低全球升温潜能值替代品在市场上逐步应用</w:t>
      </w:r>
      <w:r>
        <w:rPr>
          <w:rFonts w:ascii="SimSun" w:eastAsia="SimSun" w:hAnsi="SimSun" w:cs="SimSun" w:hint="eastAsia"/>
          <w:sz w:val="24"/>
          <w:szCs w:val="24"/>
          <w:lang w:eastAsia="zh-CN"/>
        </w:rPr>
        <w:t>。</w:t>
      </w:r>
    </w:p>
    <w:p w14:paraId="4113155C" w14:textId="77777777" w:rsidR="00E628DF" w:rsidRDefault="007C16EA">
      <w:pPr>
        <w:pStyle w:val="Heading1"/>
        <w:spacing w:before="220" w:after="220"/>
        <w:rPr>
          <w:rFonts w:eastAsia="SimSun"/>
          <w:sz w:val="24"/>
          <w:szCs w:val="24"/>
          <w:u w:val="single"/>
          <w:lang w:val="en-US" w:eastAsia="zh-CN"/>
        </w:rPr>
      </w:pPr>
      <w:r>
        <w:rPr>
          <w:rFonts w:ascii="SimSun" w:eastAsia="SimSun" w:hAnsi="SimSun" w:cs="SimSun"/>
          <w:sz w:val="24"/>
          <w:szCs w:val="24"/>
          <w:lang w:eastAsia="zh-CN"/>
        </w:rPr>
        <w:t>为降低汇率波动带来的风险，</w:t>
      </w:r>
      <w:r>
        <w:rPr>
          <w:rFonts w:ascii="SimSun" w:eastAsia="SimSun" w:hAnsi="SimSun" w:cs="SimSun" w:hint="eastAsia"/>
          <w:sz w:val="24"/>
          <w:szCs w:val="24"/>
          <w:lang w:val="en-US" w:eastAsia="zh-CN"/>
        </w:rPr>
        <w:t>工发组织</w:t>
      </w:r>
      <w:r>
        <w:rPr>
          <w:rFonts w:ascii="SimSun" w:eastAsia="SimSun" w:hAnsi="SimSun" w:cs="SimSun"/>
          <w:sz w:val="24"/>
          <w:szCs w:val="24"/>
          <w:lang w:eastAsia="zh-CN"/>
        </w:rPr>
        <w:t>采取直接采购材料和工具，而非转移资金的方式。同时，严格执行财务</w:t>
      </w:r>
      <w:r>
        <w:rPr>
          <w:rFonts w:ascii="SimSun" w:eastAsia="SimSun" w:hAnsi="SimSun" w:cs="SimSun" w:hint="eastAsia"/>
          <w:sz w:val="24"/>
          <w:szCs w:val="24"/>
          <w:lang w:val="en-US" w:eastAsia="zh-CN"/>
        </w:rPr>
        <w:t>流程</w:t>
      </w:r>
      <w:r>
        <w:rPr>
          <w:rFonts w:ascii="SimSun" w:eastAsia="SimSun" w:hAnsi="SimSun" w:cs="SimSun"/>
          <w:sz w:val="24"/>
          <w:szCs w:val="24"/>
          <w:lang w:eastAsia="zh-CN"/>
        </w:rPr>
        <w:t>：仅在活动完成且合同条款下的交付成果经核实后才进行付款。这一做法在确保问责制和项目资金及时使用的同时，将货币贬值风险降至最低</w:t>
      </w:r>
      <w:r>
        <w:rPr>
          <w:rFonts w:ascii="SimSun" w:eastAsia="SimSun" w:hAnsi="SimSun" w:cs="SimSun" w:hint="eastAsia"/>
          <w:sz w:val="24"/>
          <w:szCs w:val="24"/>
          <w:lang w:eastAsia="zh-CN"/>
        </w:rPr>
        <w:t>。</w:t>
      </w:r>
    </w:p>
    <w:p w14:paraId="4113155D" w14:textId="77777777" w:rsidR="00E628DF" w:rsidRDefault="007C16EA">
      <w:pPr>
        <w:pStyle w:val="Heading1"/>
        <w:numPr>
          <w:ilvl w:val="0"/>
          <w:numId w:val="0"/>
        </w:numPr>
        <w:spacing w:before="220" w:after="220"/>
        <w:rPr>
          <w:rFonts w:eastAsia="SimSun"/>
          <w:sz w:val="24"/>
          <w:szCs w:val="24"/>
          <w:u w:val="single"/>
          <w:lang w:val="en-US" w:eastAsia="zh-CN"/>
        </w:rPr>
      </w:pPr>
      <w:r>
        <w:rPr>
          <w:rFonts w:eastAsia="SimSun"/>
          <w:sz w:val="24"/>
          <w:szCs w:val="24"/>
          <w:u w:val="single"/>
          <w:lang w:val="en-US" w:eastAsia="zh-CN"/>
        </w:rPr>
        <w:lastRenderedPageBreak/>
        <w:t>结论</w:t>
      </w:r>
    </w:p>
    <w:p w14:paraId="4113155E" w14:textId="77777777" w:rsidR="00E628DF" w:rsidRDefault="007C16EA">
      <w:pPr>
        <w:pStyle w:val="Heading1"/>
        <w:shd w:val="clear" w:color="auto" w:fill="FFFFFF" w:themeFill="background1"/>
        <w:spacing w:before="220" w:after="220"/>
        <w:rPr>
          <w:sz w:val="24"/>
          <w:szCs w:val="24"/>
          <w:lang w:eastAsia="zh-CN"/>
        </w:rPr>
      </w:pPr>
      <w:r>
        <w:rPr>
          <w:rFonts w:eastAsia="SimSun"/>
          <w:sz w:val="24"/>
          <w:szCs w:val="24"/>
          <w:lang w:eastAsia="zh-CN"/>
        </w:rPr>
        <w:t>2023</w:t>
      </w:r>
      <w:r>
        <w:rPr>
          <w:rFonts w:eastAsia="SimSun"/>
          <w:sz w:val="24"/>
          <w:szCs w:val="24"/>
          <w:lang w:eastAsia="zh-CN"/>
        </w:rPr>
        <w:t>和</w:t>
      </w:r>
      <w:r>
        <w:rPr>
          <w:rFonts w:eastAsia="SimSun"/>
          <w:sz w:val="24"/>
          <w:szCs w:val="24"/>
          <w:lang w:eastAsia="zh-CN"/>
        </w:rPr>
        <w:t>2024</w:t>
      </w:r>
      <w:r>
        <w:rPr>
          <w:rFonts w:eastAsia="SimSun"/>
          <w:sz w:val="24"/>
          <w:szCs w:val="24"/>
          <w:lang w:eastAsia="zh-CN"/>
        </w:rPr>
        <w:t>年，</w:t>
      </w:r>
      <w:r>
        <w:rPr>
          <w:rFonts w:eastAsia="SimSun"/>
          <w:sz w:val="24"/>
          <w:szCs w:val="24"/>
          <w:lang w:val="en-US" w:eastAsia="zh-CN"/>
        </w:rPr>
        <w:t>阿根廷继续保持遵守</w:t>
      </w:r>
      <w:r>
        <w:rPr>
          <w:rFonts w:eastAsia="SimSun"/>
          <w:sz w:val="24"/>
          <w:szCs w:val="24"/>
          <w:lang w:eastAsia="zh-CN"/>
        </w:rPr>
        <w:t>《蒙特利尔议定书》</w:t>
      </w:r>
      <w:r>
        <w:rPr>
          <w:rFonts w:eastAsia="SimSun"/>
          <w:sz w:val="24"/>
          <w:szCs w:val="24"/>
          <w:lang w:val="en-US" w:eastAsia="zh-CN"/>
        </w:rPr>
        <w:t>控制目标要求</w:t>
      </w:r>
      <w:r>
        <w:rPr>
          <w:rFonts w:eastAsia="SimSun"/>
          <w:sz w:val="24"/>
          <w:szCs w:val="24"/>
          <w:lang w:eastAsia="zh-CN"/>
        </w:rPr>
        <w:t>以及与</w:t>
      </w:r>
      <w:r>
        <w:rPr>
          <w:rFonts w:eastAsia="SimSun"/>
          <w:sz w:val="24"/>
          <w:szCs w:val="24"/>
          <w:lang w:val="en-US" w:eastAsia="zh-CN"/>
        </w:rPr>
        <w:t>执行委员会签署协定</w:t>
      </w:r>
      <w:r>
        <w:rPr>
          <w:rFonts w:eastAsia="SimSun"/>
          <w:sz w:val="24"/>
          <w:szCs w:val="24"/>
          <w:lang w:eastAsia="zh-CN"/>
        </w:rPr>
        <w:t>中规定的允许消费量</w:t>
      </w:r>
      <w:r>
        <w:rPr>
          <w:rFonts w:eastAsia="SimSun"/>
          <w:sz w:val="24"/>
          <w:szCs w:val="24"/>
          <w:lang w:val="en-US" w:eastAsia="zh-CN"/>
        </w:rPr>
        <w:t>上限</w:t>
      </w:r>
      <w:r>
        <w:rPr>
          <w:rFonts w:eastAsia="SimSun"/>
          <w:sz w:val="24"/>
          <w:szCs w:val="24"/>
          <w:lang w:eastAsia="zh-CN"/>
        </w:rPr>
        <w:t>。</w:t>
      </w:r>
      <w:r>
        <w:rPr>
          <w:rFonts w:eastAsia="SimSun"/>
          <w:sz w:val="24"/>
          <w:szCs w:val="24"/>
          <w:lang w:val="en-US" w:eastAsia="zh-CN"/>
        </w:rPr>
        <w:t>聚氨酯</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和挤塑聚苯乙烯泡沫</w:t>
      </w:r>
      <w:r>
        <w:rPr>
          <w:rFonts w:eastAsia="SimSun"/>
          <w:sz w:val="24"/>
          <w:szCs w:val="24"/>
          <w:lang w:val="en-US" w:eastAsia="zh-CN"/>
        </w:rPr>
        <w:t>塑料</w:t>
      </w:r>
      <w:r>
        <w:rPr>
          <w:rFonts w:eastAsia="SimSun"/>
          <w:sz w:val="24"/>
          <w:szCs w:val="24"/>
          <w:lang w:eastAsia="zh-CN"/>
        </w:rPr>
        <w:t>行业所有企业均已完成向低全球升温潜能值替代技术的转型，而制冷</w:t>
      </w:r>
      <w:r>
        <w:rPr>
          <w:rFonts w:eastAsia="SimSun"/>
          <w:sz w:val="24"/>
          <w:szCs w:val="24"/>
          <w:lang w:val="en-US" w:eastAsia="zh-CN"/>
        </w:rPr>
        <w:t>维修</w:t>
      </w:r>
      <w:r>
        <w:rPr>
          <w:rFonts w:eastAsia="SimSun"/>
          <w:sz w:val="24"/>
          <w:szCs w:val="24"/>
          <w:lang w:eastAsia="zh-CN"/>
        </w:rPr>
        <w:t>行业的相关活动仍在进行中，包括</w:t>
      </w:r>
      <w:r>
        <w:rPr>
          <w:rFonts w:eastAsia="SimSun"/>
          <w:sz w:val="24"/>
          <w:szCs w:val="24"/>
          <w:lang w:val="en-US" w:eastAsia="zh-CN"/>
        </w:rPr>
        <w:t>制冷和空调</w:t>
      </w:r>
      <w:r>
        <w:rPr>
          <w:rFonts w:eastAsia="SimSun"/>
          <w:sz w:val="24"/>
          <w:szCs w:val="24"/>
          <w:lang w:eastAsia="zh-CN"/>
        </w:rPr>
        <w:t>技术人员的培训与认证、工具包发放、制冷剂</w:t>
      </w:r>
      <w:r>
        <w:rPr>
          <w:rFonts w:eastAsia="SimSun"/>
          <w:sz w:val="24"/>
          <w:szCs w:val="24"/>
          <w:lang w:val="en-US" w:eastAsia="zh-CN"/>
        </w:rPr>
        <w:t>再生</w:t>
      </w:r>
      <w:r>
        <w:rPr>
          <w:rFonts w:eastAsia="SimSun"/>
          <w:sz w:val="24"/>
          <w:szCs w:val="24"/>
          <w:lang w:eastAsia="zh-CN"/>
        </w:rPr>
        <w:t>网络的强化以及宣传工作。</w:t>
      </w:r>
      <w:r>
        <w:rPr>
          <w:rFonts w:eastAsia="SimSun"/>
          <w:sz w:val="24"/>
          <w:szCs w:val="24"/>
          <w:lang w:val="en-US" w:eastAsia="zh-CN"/>
        </w:rPr>
        <w:t>但</w:t>
      </w:r>
      <w:r>
        <w:rPr>
          <w:rFonts w:eastAsia="SimSun"/>
          <w:sz w:val="24"/>
          <w:szCs w:val="24"/>
          <w:lang w:eastAsia="zh-CN"/>
        </w:rPr>
        <w:t>在</w:t>
      </w:r>
      <w:r>
        <w:rPr>
          <w:rFonts w:eastAsia="SimSun"/>
          <w:sz w:val="24"/>
          <w:szCs w:val="24"/>
          <w:lang w:val="en-US" w:eastAsia="zh-CN"/>
        </w:rPr>
        <w:t>配方厂家</w:t>
      </w:r>
      <w:r>
        <w:rPr>
          <w:rFonts w:eastAsia="SimSun"/>
          <w:sz w:val="24"/>
          <w:szCs w:val="24"/>
          <w:lang w:eastAsia="zh-CN"/>
        </w:rPr>
        <w:t>支持下推进泡沫</w:t>
      </w:r>
      <w:r>
        <w:rPr>
          <w:rFonts w:eastAsia="SimSun"/>
          <w:sz w:val="24"/>
          <w:szCs w:val="24"/>
          <w:lang w:val="en-US" w:eastAsia="zh-CN"/>
        </w:rPr>
        <w:t>塑料</w:t>
      </w:r>
      <w:r>
        <w:rPr>
          <w:rFonts w:eastAsia="SimSun"/>
          <w:sz w:val="24"/>
          <w:szCs w:val="24"/>
          <w:lang w:eastAsia="zh-CN"/>
        </w:rPr>
        <w:t>企业</w:t>
      </w:r>
      <w:r>
        <w:rPr>
          <w:rFonts w:eastAsia="SimSun"/>
          <w:sz w:val="24"/>
          <w:szCs w:val="24"/>
          <w:lang w:eastAsia="zh-CN"/>
        </w:rPr>
        <w:t>HCFC-141b</w:t>
      </w:r>
      <w:r>
        <w:rPr>
          <w:rFonts w:eastAsia="SimSun"/>
          <w:sz w:val="24"/>
          <w:szCs w:val="24"/>
          <w:lang w:eastAsia="zh-CN"/>
        </w:rPr>
        <w:t>淘汰的项目仍面临延迟，主要</w:t>
      </w:r>
      <w:r>
        <w:rPr>
          <w:rFonts w:eastAsia="SimSun"/>
          <w:sz w:val="24"/>
          <w:szCs w:val="24"/>
          <w:lang w:val="en-US" w:eastAsia="zh-CN"/>
        </w:rPr>
        <w:t>原因在于</w:t>
      </w:r>
      <w:r>
        <w:rPr>
          <w:rFonts w:eastAsia="SimSun"/>
          <w:sz w:val="24"/>
          <w:szCs w:val="24"/>
          <w:lang w:eastAsia="zh-CN"/>
        </w:rPr>
        <w:t>所选替代</w:t>
      </w:r>
      <w:r>
        <w:rPr>
          <w:rFonts w:eastAsia="SimSun"/>
          <w:sz w:val="24"/>
          <w:szCs w:val="24"/>
          <w:lang w:val="en-US" w:eastAsia="zh-CN"/>
        </w:rPr>
        <w:t>品</w:t>
      </w:r>
      <w:r>
        <w:rPr>
          <w:rFonts w:eastAsia="SimSun"/>
          <w:sz w:val="24"/>
          <w:szCs w:val="24"/>
          <w:lang w:eastAsia="zh-CN"/>
        </w:rPr>
        <w:t>的可获得性和成本问题。首批替代品</w:t>
      </w:r>
      <w:r>
        <w:rPr>
          <w:rFonts w:eastAsia="SimSun"/>
          <w:sz w:val="24"/>
          <w:szCs w:val="24"/>
          <w:lang w:val="en-US" w:eastAsia="zh-CN"/>
        </w:rPr>
        <w:t>已</w:t>
      </w:r>
      <w:r>
        <w:rPr>
          <w:rFonts w:eastAsia="SimSun"/>
          <w:sz w:val="24"/>
          <w:szCs w:val="24"/>
          <w:lang w:eastAsia="zh-CN"/>
        </w:rPr>
        <w:t>于</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年中期交付，使转型工作得以启动。截至目前，</w:t>
      </w:r>
      <w:r>
        <w:rPr>
          <w:rFonts w:eastAsia="SimSun"/>
          <w:sz w:val="24"/>
          <w:szCs w:val="24"/>
          <w:lang w:val="en-US" w:eastAsia="zh-CN"/>
        </w:rPr>
        <w:t>之前核准拨款</w:t>
      </w:r>
      <w:r>
        <w:rPr>
          <w:rFonts w:eastAsia="SimSun"/>
          <w:sz w:val="24"/>
          <w:szCs w:val="24"/>
          <w:lang w:eastAsia="zh-CN"/>
        </w:rPr>
        <w:t>批次的资金已</w:t>
      </w:r>
      <w:r>
        <w:rPr>
          <w:rFonts w:eastAsia="SimSun"/>
          <w:sz w:val="24"/>
          <w:szCs w:val="24"/>
          <w:lang w:val="en-US" w:eastAsia="zh-CN"/>
        </w:rPr>
        <w:t>发放</w:t>
      </w:r>
      <w:r>
        <w:rPr>
          <w:rFonts w:eastAsia="SimSun"/>
          <w:sz w:val="24"/>
          <w:szCs w:val="24"/>
          <w:lang w:val="en-US" w:eastAsia="zh-CN"/>
        </w:rPr>
        <w:t>21</w:t>
      </w:r>
      <w:r>
        <w:rPr>
          <w:rFonts w:eastAsia="SimSun"/>
          <w:sz w:val="24"/>
          <w:szCs w:val="24"/>
          <w:lang w:eastAsia="zh-CN"/>
        </w:rPr>
        <w:t>%</w:t>
      </w:r>
      <w:r>
        <w:rPr>
          <w:rFonts w:eastAsia="SimSun"/>
          <w:sz w:val="24"/>
          <w:szCs w:val="24"/>
          <w:lang w:eastAsia="zh-CN"/>
        </w:rPr>
        <w:t>。</w:t>
      </w:r>
      <w:r>
        <w:rPr>
          <w:rFonts w:eastAsia="SimSun"/>
          <w:sz w:val="24"/>
          <w:szCs w:val="24"/>
          <w:lang w:val="en-US" w:eastAsia="zh-CN"/>
        </w:rPr>
        <w:t>阿根廷</w:t>
      </w:r>
      <w:r>
        <w:rPr>
          <w:rFonts w:eastAsia="SimSun"/>
          <w:sz w:val="24"/>
          <w:szCs w:val="24"/>
          <w:lang w:eastAsia="zh-CN"/>
        </w:rPr>
        <w:t>政府请求将第二阶段的完成日期延长至</w:t>
      </w:r>
      <w:r>
        <w:rPr>
          <w:rFonts w:eastAsia="SimSun"/>
          <w:sz w:val="24"/>
          <w:szCs w:val="24"/>
          <w:lang w:eastAsia="zh-CN"/>
        </w:rPr>
        <w:t>20</w:t>
      </w:r>
      <w:r>
        <w:rPr>
          <w:rFonts w:eastAsia="SimSun"/>
          <w:sz w:val="24"/>
          <w:szCs w:val="24"/>
          <w:lang w:val="en-US" w:eastAsia="zh-CN"/>
        </w:rPr>
        <w:t>27</w:t>
      </w:r>
      <w:r>
        <w:rPr>
          <w:rFonts w:eastAsia="SimSun"/>
          <w:sz w:val="24"/>
          <w:szCs w:val="24"/>
          <w:lang w:eastAsia="zh-CN"/>
        </w:rPr>
        <w:t>年</w:t>
      </w:r>
      <w:r>
        <w:rPr>
          <w:rFonts w:eastAsia="SimSun"/>
          <w:sz w:val="24"/>
          <w:szCs w:val="24"/>
          <w:lang w:eastAsia="zh-CN"/>
        </w:rPr>
        <w:t>12</w:t>
      </w:r>
      <w:r>
        <w:rPr>
          <w:rFonts w:eastAsia="SimSun"/>
          <w:sz w:val="24"/>
          <w:szCs w:val="24"/>
          <w:lang w:eastAsia="zh-CN"/>
        </w:rPr>
        <w:t>月</w:t>
      </w:r>
      <w:r>
        <w:rPr>
          <w:rFonts w:eastAsia="SimSun"/>
          <w:sz w:val="24"/>
          <w:szCs w:val="24"/>
          <w:lang w:eastAsia="zh-CN"/>
        </w:rPr>
        <w:t>31</w:t>
      </w:r>
      <w:r>
        <w:rPr>
          <w:rFonts w:eastAsia="SimSun"/>
          <w:sz w:val="24"/>
          <w:szCs w:val="24"/>
          <w:lang w:eastAsia="zh-CN"/>
        </w:rPr>
        <w:t>日，以完成</w:t>
      </w:r>
      <w:r>
        <w:rPr>
          <w:rFonts w:eastAsia="SimSun"/>
          <w:sz w:val="24"/>
          <w:szCs w:val="24"/>
          <w:lang w:val="en-US" w:eastAsia="zh-CN"/>
        </w:rPr>
        <w:t>聚氨酯</w:t>
      </w:r>
      <w:r>
        <w:rPr>
          <w:rFonts w:eastAsia="SimSun"/>
          <w:sz w:val="24"/>
          <w:szCs w:val="24"/>
          <w:lang w:eastAsia="zh-CN"/>
        </w:rPr>
        <w:t>泡沫</w:t>
      </w:r>
      <w:r>
        <w:rPr>
          <w:rFonts w:eastAsia="SimSun"/>
          <w:sz w:val="24"/>
          <w:szCs w:val="24"/>
          <w:lang w:val="en-US" w:eastAsia="zh-CN"/>
        </w:rPr>
        <w:t>塑料</w:t>
      </w:r>
      <w:r>
        <w:rPr>
          <w:rFonts w:eastAsia="SimSun"/>
          <w:sz w:val="24"/>
          <w:szCs w:val="24"/>
          <w:lang w:eastAsia="zh-CN"/>
        </w:rPr>
        <w:t>项目并完成制冷</w:t>
      </w:r>
      <w:r>
        <w:rPr>
          <w:rFonts w:eastAsia="SimSun"/>
          <w:sz w:val="24"/>
          <w:szCs w:val="24"/>
          <w:lang w:val="en-US" w:eastAsia="zh-CN"/>
        </w:rPr>
        <w:t>维修</w:t>
      </w:r>
      <w:r>
        <w:rPr>
          <w:rFonts w:eastAsia="SimSun"/>
          <w:sz w:val="24"/>
          <w:szCs w:val="24"/>
          <w:lang w:eastAsia="zh-CN"/>
        </w:rPr>
        <w:t>行业正在开展的活动。</w:t>
      </w:r>
    </w:p>
    <w:p w14:paraId="4113155F" w14:textId="77777777" w:rsidR="00E628DF" w:rsidRPr="003E4306" w:rsidRDefault="007C16EA">
      <w:pPr>
        <w:keepNext/>
        <w:spacing w:before="220" w:after="220"/>
        <w:rPr>
          <w:rFonts w:ascii="SimHei" w:eastAsia="SimHei" w:hAnsi="SimHei" w:cs="SimHei"/>
          <w:bCs/>
          <w:sz w:val="24"/>
          <w:szCs w:val="24"/>
          <w:lang w:val="en-US" w:eastAsia="zh-CN"/>
        </w:rPr>
      </w:pPr>
      <w:r w:rsidRPr="003E4306">
        <w:rPr>
          <w:rFonts w:ascii="SimHei" w:eastAsia="SimHei" w:hAnsi="SimHei" w:cs="SimHei" w:hint="eastAsia"/>
          <w:bCs/>
          <w:sz w:val="24"/>
          <w:szCs w:val="24"/>
          <w:lang w:val="en-US" w:eastAsia="zh-CN"/>
        </w:rPr>
        <w:t>建议</w:t>
      </w:r>
    </w:p>
    <w:p w14:paraId="41131560" w14:textId="77777777" w:rsidR="00E628DF" w:rsidRDefault="007C16EA">
      <w:pPr>
        <w:widowControl w:val="0"/>
        <w:numPr>
          <w:ilvl w:val="0"/>
          <w:numId w:val="1"/>
        </w:numPr>
        <w:spacing w:before="220" w:after="220"/>
        <w:outlineLvl w:val="0"/>
        <w:rPr>
          <w:sz w:val="24"/>
          <w:szCs w:val="24"/>
        </w:rPr>
      </w:pPr>
      <w:r>
        <w:rPr>
          <w:rFonts w:eastAsia="SimSun" w:hint="eastAsia"/>
          <w:sz w:val="24"/>
          <w:szCs w:val="24"/>
          <w:lang w:val="en-US" w:eastAsia="zh-CN"/>
        </w:rPr>
        <w:t>谨建议执行委员会：</w:t>
      </w:r>
    </w:p>
    <w:p w14:paraId="41131561" w14:textId="77777777" w:rsidR="00E628DF" w:rsidRDefault="007C16EA">
      <w:pPr>
        <w:widowControl w:val="0"/>
        <w:numPr>
          <w:ilvl w:val="1"/>
          <w:numId w:val="1"/>
        </w:numPr>
        <w:spacing w:before="220" w:after="220"/>
        <w:outlineLvl w:val="1"/>
        <w:rPr>
          <w:sz w:val="24"/>
          <w:szCs w:val="24"/>
        </w:rPr>
      </w:pPr>
      <w:r>
        <w:rPr>
          <w:rFonts w:eastAsia="SimSun" w:hint="eastAsia"/>
          <w:sz w:val="24"/>
          <w:szCs w:val="24"/>
          <w:lang w:val="en-US" w:eastAsia="zh-CN"/>
        </w:rPr>
        <w:t>注意到：</w:t>
      </w:r>
    </w:p>
    <w:p w14:paraId="41131562" w14:textId="77777777" w:rsidR="00E628DF" w:rsidRDefault="007C16EA">
      <w:pPr>
        <w:widowControl w:val="0"/>
        <w:numPr>
          <w:ilvl w:val="0"/>
          <w:numId w:val="6"/>
        </w:numPr>
        <w:spacing w:before="220" w:after="220"/>
        <w:ind w:leftChars="654" w:left="2197" w:hangingChars="316" w:hanging="758"/>
        <w:outlineLvl w:val="2"/>
        <w:rPr>
          <w:sz w:val="24"/>
          <w:szCs w:val="24"/>
          <w:lang w:eastAsia="zh-CN"/>
        </w:rPr>
      </w:pPr>
      <w:r>
        <w:rPr>
          <w:rFonts w:eastAsia="SimSun" w:hint="eastAsia"/>
          <w:sz w:val="24"/>
          <w:szCs w:val="24"/>
          <w:lang w:val="en-US" w:eastAsia="zh-CN"/>
        </w:rPr>
        <w:t>阿根廷</w:t>
      </w:r>
      <w:r>
        <w:rPr>
          <w:rFonts w:eastAsia="SimSun"/>
          <w:sz w:val="24"/>
          <w:szCs w:val="24"/>
          <w:lang w:val="fr-FR" w:eastAsia="zh-CN"/>
        </w:rPr>
        <w:t>含氢氯氟烃</w:t>
      </w:r>
      <w:r>
        <w:rPr>
          <w:rFonts w:eastAsia="SimSun"/>
          <w:sz w:val="24"/>
          <w:szCs w:val="24"/>
          <w:lang w:eastAsia="zh-CN"/>
        </w:rPr>
        <w:t>淘汰管理计划第二阶段第</w:t>
      </w:r>
      <w:r>
        <w:rPr>
          <w:rFonts w:eastAsia="SimSun" w:hint="eastAsia"/>
          <w:sz w:val="24"/>
          <w:szCs w:val="24"/>
          <w:lang w:val="en-US" w:eastAsia="zh-CN"/>
        </w:rPr>
        <w:t>三</w:t>
      </w:r>
      <w:r>
        <w:rPr>
          <w:rFonts w:eastAsia="SimSun"/>
          <w:sz w:val="24"/>
          <w:szCs w:val="24"/>
          <w:lang w:val="en-US" w:eastAsia="zh-CN"/>
        </w:rPr>
        <w:t>次拨款执行</w:t>
      </w:r>
      <w:r>
        <w:rPr>
          <w:rFonts w:eastAsia="SimSun"/>
          <w:sz w:val="24"/>
          <w:szCs w:val="24"/>
          <w:lang w:eastAsia="zh-CN"/>
        </w:rPr>
        <w:t>进展报告</w:t>
      </w:r>
      <w:r>
        <w:rPr>
          <w:rFonts w:eastAsia="SimSun" w:hint="eastAsia"/>
          <w:sz w:val="24"/>
          <w:szCs w:val="24"/>
          <w:lang w:eastAsia="zh-CN"/>
        </w:rPr>
        <w:t>；</w:t>
      </w:r>
    </w:p>
    <w:p w14:paraId="41131563" w14:textId="77777777" w:rsidR="00E628DF" w:rsidRDefault="007C16EA">
      <w:pPr>
        <w:pStyle w:val="Heading3"/>
        <w:numPr>
          <w:ilvl w:val="0"/>
          <w:numId w:val="6"/>
        </w:numPr>
        <w:spacing w:before="220" w:after="220"/>
        <w:ind w:leftChars="654" w:left="2260" w:hangingChars="342" w:hanging="821"/>
        <w:rPr>
          <w:sz w:val="24"/>
          <w:szCs w:val="24"/>
          <w:lang w:eastAsia="zh-CN"/>
        </w:rPr>
      </w:pPr>
      <w:r>
        <w:rPr>
          <w:rFonts w:eastAsia="SimSun"/>
          <w:sz w:val="24"/>
          <w:szCs w:val="24"/>
          <w:lang w:eastAsia="zh-CN"/>
        </w:rPr>
        <w:t>关于</w:t>
      </w:r>
      <w:r>
        <w:rPr>
          <w:rFonts w:eastAsia="SimSun"/>
          <w:sz w:val="24"/>
          <w:szCs w:val="24"/>
          <w:lang w:val="en-US" w:eastAsia="zh-CN"/>
        </w:rPr>
        <w:t>阿根廷</w:t>
      </w:r>
      <w:r>
        <w:rPr>
          <w:rFonts w:eastAsia="SimSun"/>
          <w:sz w:val="24"/>
          <w:szCs w:val="24"/>
          <w:lang w:eastAsia="zh-CN"/>
        </w:rPr>
        <w:t>含氢氯氟烃淘汰管理计划第二阶段中泡沫</w:t>
      </w:r>
      <w:r>
        <w:rPr>
          <w:rFonts w:eastAsia="SimSun"/>
          <w:sz w:val="24"/>
          <w:szCs w:val="24"/>
          <w:lang w:val="en-US" w:eastAsia="zh-CN"/>
        </w:rPr>
        <w:t>塑料</w:t>
      </w:r>
      <w:r>
        <w:rPr>
          <w:rFonts w:eastAsia="SimSun"/>
          <w:sz w:val="24"/>
          <w:szCs w:val="24"/>
          <w:lang w:eastAsia="zh-CN"/>
        </w:rPr>
        <w:t>行业</w:t>
      </w:r>
      <w:r>
        <w:rPr>
          <w:rFonts w:eastAsia="SimSun"/>
          <w:sz w:val="24"/>
          <w:szCs w:val="24"/>
          <w:lang w:eastAsia="zh-CN"/>
        </w:rPr>
        <w:t>HCFC-141b</w:t>
      </w:r>
      <w:r>
        <w:rPr>
          <w:rFonts w:eastAsia="SimSun" w:hint="eastAsia"/>
          <w:sz w:val="24"/>
          <w:szCs w:val="24"/>
          <w:lang w:val="en-US" w:eastAsia="zh-CN"/>
        </w:rPr>
        <w:t>的</w:t>
      </w:r>
      <w:r>
        <w:rPr>
          <w:rFonts w:eastAsia="SimSun"/>
          <w:sz w:val="24"/>
          <w:szCs w:val="24"/>
          <w:lang w:eastAsia="zh-CN"/>
        </w:rPr>
        <w:t>低全球升温潜能值替代品可获得性及高全球升温潜能值替代品过渡性使用的最新情况报告；</w:t>
      </w:r>
    </w:p>
    <w:p w14:paraId="41131564" w14:textId="77777777" w:rsidR="00E628DF" w:rsidRDefault="007C16EA">
      <w:pPr>
        <w:numPr>
          <w:ilvl w:val="1"/>
          <w:numId w:val="1"/>
        </w:numPr>
        <w:spacing w:before="220" w:after="220"/>
        <w:outlineLvl w:val="1"/>
        <w:rPr>
          <w:sz w:val="24"/>
          <w:szCs w:val="24"/>
          <w:lang w:eastAsia="zh-CN"/>
        </w:rPr>
      </w:pPr>
      <w:r>
        <w:rPr>
          <w:rFonts w:eastAsia="SimSun" w:hint="eastAsia"/>
          <w:sz w:val="24"/>
          <w:szCs w:val="24"/>
          <w:lang w:val="en-US" w:eastAsia="zh-CN"/>
        </w:rPr>
        <w:t>要求阿根廷政府和工发组织提交：</w:t>
      </w:r>
    </w:p>
    <w:p w14:paraId="41131565" w14:textId="45E1A2C1" w:rsidR="00E628DF" w:rsidRDefault="007C16EA">
      <w:pPr>
        <w:pStyle w:val="Heading3"/>
        <w:numPr>
          <w:ilvl w:val="0"/>
          <w:numId w:val="7"/>
        </w:numPr>
        <w:spacing w:before="220" w:after="220"/>
        <w:ind w:leftChars="655" w:left="2226" w:hangingChars="327" w:hanging="785"/>
        <w:rPr>
          <w:sz w:val="24"/>
          <w:szCs w:val="24"/>
          <w:lang w:eastAsia="zh-CN"/>
        </w:rPr>
      </w:pPr>
      <w:r>
        <w:rPr>
          <w:rFonts w:eastAsia="SimSun"/>
          <w:sz w:val="24"/>
          <w:szCs w:val="24"/>
          <w:lang w:eastAsia="zh-CN"/>
        </w:rPr>
        <w:t>根据</w:t>
      </w:r>
      <w:r>
        <w:rPr>
          <w:rFonts w:eastAsia="SimSun"/>
          <w:sz w:val="24"/>
          <w:szCs w:val="24"/>
          <w:lang w:val="en-US" w:eastAsia="zh-CN"/>
        </w:rPr>
        <w:t>第</w:t>
      </w:r>
      <w:r>
        <w:rPr>
          <w:sz w:val="24"/>
          <w:szCs w:val="24"/>
          <w:lang w:eastAsia="zh-CN"/>
        </w:rPr>
        <w:t>92/31(c)(</w:t>
      </w:r>
      <w:r>
        <w:rPr>
          <w:rFonts w:eastAsia="SimSun"/>
          <w:sz w:val="24"/>
          <w:szCs w:val="24"/>
          <w:lang w:val="en-US" w:eastAsia="zh-CN"/>
        </w:rPr>
        <w:t>二</w:t>
      </w:r>
      <w:r>
        <w:rPr>
          <w:sz w:val="24"/>
          <w:szCs w:val="24"/>
          <w:lang w:eastAsia="zh-CN"/>
        </w:rPr>
        <w:t>)</w:t>
      </w:r>
      <w:r>
        <w:rPr>
          <w:rFonts w:eastAsia="SimSun"/>
          <w:sz w:val="24"/>
          <w:szCs w:val="24"/>
          <w:lang w:val="en-US" w:eastAsia="zh-CN"/>
        </w:rPr>
        <w:t>号决定</w:t>
      </w:r>
      <w:r>
        <w:rPr>
          <w:rFonts w:eastAsia="SimSun"/>
          <w:sz w:val="24"/>
          <w:szCs w:val="24"/>
          <w:lang w:eastAsia="zh-CN"/>
        </w:rPr>
        <w:t>的要求，在</w:t>
      </w:r>
      <w:r>
        <w:rPr>
          <w:rFonts w:eastAsia="SimSun"/>
          <w:sz w:val="24"/>
          <w:szCs w:val="24"/>
          <w:lang w:val="en-US" w:eastAsia="zh-CN"/>
        </w:rPr>
        <w:t>第</w:t>
      </w:r>
      <w:r w:rsidR="003C11F4">
        <w:rPr>
          <w:rFonts w:eastAsia="SimSun" w:hint="eastAsia"/>
          <w:sz w:val="24"/>
          <w:szCs w:val="24"/>
          <w:lang w:val="en-US" w:eastAsia="zh-CN"/>
        </w:rPr>
        <w:t>九十八</w:t>
      </w:r>
      <w:r>
        <w:rPr>
          <w:rFonts w:eastAsia="SimSun"/>
          <w:sz w:val="24"/>
          <w:szCs w:val="24"/>
          <w:lang w:eastAsia="zh-CN"/>
        </w:rPr>
        <w:t>次会议上就泡沫</w:t>
      </w:r>
      <w:r>
        <w:rPr>
          <w:rFonts w:eastAsia="SimSun"/>
          <w:sz w:val="24"/>
          <w:szCs w:val="24"/>
          <w:lang w:val="en-US" w:eastAsia="zh-CN"/>
        </w:rPr>
        <w:t>塑料</w:t>
      </w:r>
      <w:r>
        <w:rPr>
          <w:rFonts w:eastAsia="SimSun"/>
          <w:sz w:val="24"/>
          <w:szCs w:val="24"/>
          <w:lang w:eastAsia="zh-CN"/>
        </w:rPr>
        <w:t>行</w:t>
      </w:r>
      <w:r>
        <w:rPr>
          <w:rFonts w:eastAsia="SimSun"/>
          <w:sz w:val="24"/>
          <w:szCs w:val="24"/>
          <w:lang w:val="en-US" w:eastAsia="zh-CN"/>
        </w:rPr>
        <w:t xml:space="preserve"> </w:t>
      </w:r>
      <w:r>
        <w:rPr>
          <w:rFonts w:eastAsia="SimSun" w:hint="eastAsia"/>
          <w:sz w:val="24"/>
          <w:szCs w:val="24"/>
          <w:lang w:val="en-US" w:eastAsia="zh-CN"/>
        </w:rPr>
        <w:t xml:space="preserve"> </w:t>
      </w:r>
      <w:r>
        <w:rPr>
          <w:rFonts w:eastAsia="SimSun"/>
          <w:sz w:val="24"/>
          <w:szCs w:val="24"/>
          <w:lang w:eastAsia="zh-CN"/>
        </w:rPr>
        <w:t>业</w:t>
      </w:r>
      <w:r>
        <w:rPr>
          <w:rFonts w:eastAsia="SimSun"/>
          <w:sz w:val="24"/>
          <w:szCs w:val="24"/>
          <w:lang w:val="en-US" w:eastAsia="zh-CN"/>
        </w:rPr>
        <w:t xml:space="preserve"> </w:t>
      </w:r>
      <w:r>
        <w:rPr>
          <w:rFonts w:eastAsia="SimSun"/>
          <w:sz w:val="24"/>
          <w:szCs w:val="24"/>
          <w:lang w:eastAsia="zh-CN"/>
        </w:rPr>
        <w:t>HCFC-141b</w:t>
      </w:r>
      <w:r>
        <w:rPr>
          <w:rFonts w:eastAsia="SimSun"/>
          <w:sz w:val="24"/>
          <w:szCs w:val="24"/>
          <w:lang w:val="en-US" w:eastAsia="zh-CN"/>
        </w:rPr>
        <w:t>的</w:t>
      </w:r>
      <w:r>
        <w:rPr>
          <w:rFonts w:eastAsia="SimSun"/>
          <w:sz w:val="24"/>
          <w:szCs w:val="24"/>
          <w:lang w:eastAsia="zh-CN"/>
        </w:rPr>
        <w:t>低全球升温潜能值替代品在本地市场的可获得性，以及高全球升温潜能值替代品的过渡性使用提供最新</w:t>
      </w:r>
      <w:r>
        <w:rPr>
          <w:rFonts w:eastAsia="SimSun"/>
          <w:sz w:val="24"/>
          <w:szCs w:val="24"/>
          <w:lang w:val="en-US" w:eastAsia="zh-CN"/>
        </w:rPr>
        <w:t>情况说明</w:t>
      </w:r>
      <w:r>
        <w:rPr>
          <w:rFonts w:eastAsia="SimSun"/>
          <w:sz w:val="24"/>
          <w:szCs w:val="24"/>
          <w:lang w:eastAsia="zh-CN"/>
        </w:rPr>
        <w:t>；</w:t>
      </w:r>
    </w:p>
    <w:p w14:paraId="41131566" w14:textId="77777777" w:rsidR="00E628DF" w:rsidRDefault="007C16EA">
      <w:pPr>
        <w:pStyle w:val="Heading3"/>
        <w:numPr>
          <w:ilvl w:val="0"/>
          <w:numId w:val="7"/>
        </w:numPr>
        <w:spacing w:before="220" w:after="220"/>
        <w:ind w:leftChars="655" w:left="2226" w:hangingChars="327" w:hanging="785"/>
        <w:rPr>
          <w:sz w:val="24"/>
          <w:szCs w:val="24"/>
          <w:lang w:eastAsia="zh-CN"/>
        </w:rPr>
      </w:pPr>
      <w:bookmarkStart w:id="3" w:name="_Hlk214011580"/>
      <w:r>
        <w:rPr>
          <w:rFonts w:eastAsia="SimSun"/>
          <w:sz w:val="24"/>
          <w:szCs w:val="24"/>
          <w:lang w:eastAsia="zh-CN"/>
        </w:rPr>
        <w:t>每年提交与最后一</w:t>
      </w:r>
      <w:r>
        <w:rPr>
          <w:rFonts w:eastAsia="SimSun"/>
          <w:sz w:val="24"/>
          <w:szCs w:val="24"/>
          <w:lang w:val="en-US" w:eastAsia="zh-CN"/>
        </w:rPr>
        <w:t>次拨款</w:t>
      </w:r>
      <w:r>
        <w:rPr>
          <w:rFonts w:eastAsia="SimSun"/>
          <w:sz w:val="24"/>
          <w:szCs w:val="24"/>
          <w:lang w:eastAsia="zh-CN"/>
        </w:rPr>
        <w:t>资金相关工作方案的</w:t>
      </w:r>
      <w:r>
        <w:rPr>
          <w:rFonts w:eastAsia="SimSun"/>
          <w:sz w:val="24"/>
          <w:szCs w:val="24"/>
          <w:lang w:val="en-US" w:eastAsia="zh-CN"/>
        </w:rPr>
        <w:t>执行</w:t>
      </w:r>
      <w:r>
        <w:rPr>
          <w:rFonts w:eastAsia="SimSun"/>
          <w:sz w:val="24"/>
          <w:szCs w:val="24"/>
          <w:lang w:eastAsia="zh-CN"/>
        </w:rPr>
        <w:t>进展报告，直至项目完成，并</w:t>
      </w:r>
      <w:r>
        <w:rPr>
          <w:rFonts w:eastAsia="SimSun" w:hint="eastAsia"/>
          <w:sz w:val="24"/>
          <w:szCs w:val="24"/>
          <w:lang w:val="en-US" w:eastAsia="zh-CN"/>
        </w:rPr>
        <w:t>于</w:t>
      </w:r>
      <w:r>
        <w:rPr>
          <w:rFonts w:eastAsia="SimSun"/>
          <w:sz w:val="24"/>
          <w:szCs w:val="24"/>
          <w:lang w:val="en-US" w:eastAsia="zh-CN"/>
        </w:rPr>
        <w:t>执行委员会</w:t>
      </w:r>
      <w:r>
        <w:rPr>
          <w:rFonts w:eastAsia="SimSun"/>
          <w:sz w:val="24"/>
          <w:szCs w:val="24"/>
          <w:lang w:eastAsia="zh-CN"/>
        </w:rPr>
        <w:t>20</w:t>
      </w:r>
      <w:r>
        <w:rPr>
          <w:rFonts w:eastAsia="SimSun"/>
          <w:sz w:val="24"/>
          <w:szCs w:val="24"/>
          <w:lang w:val="en-US" w:eastAsia="zh-CN"/>
        </w:rPr>
        <w:t>28</w:t>
      </w:r>
      <w:r>
        <w:rPr>
          <w:rFonts w:eastAsia="SimSun"/>
          <w:sz w:val="24"/>
          <w:szCs w:val="24"/>
          <w:lang w:eastAsia="zh-CN"/>
        </w:rPr>
        <w:t>年</w:t>
      </w:r>
      <w:r>
        <w:rPr>
          <w:rFonts w:eastAsia="SimSun"/>
          <w:sz w:val="24"/>
          <w:szCs w:val="24"/>
          <w:lang w:val="en-US" w:eastAsia="zh-CN"/>
        </w:rPr>
        <w:t>第一</w:t>
      </w:r>
      <w:r>
        <w:rPr>
          <w:rFonts w:eastAsia="SimSun"/>
          <w:sz w:val="24"/>
          <w:szCs w:val="24"/>
          <w:lang w:eastAsia="zh-CN"/>
        </w:rPr>
        <w:t>次会议上提交项目完成报告；</w:t>
      </w:r>
    </w:p>
    <w:p w14:paraId="41131567" w14:textId="77777777" w:rsidR="00E628DF" w:rsidRDefault="007C16EA">
      <w:pPr>
        <w:pStyle w:val="Heading3"/>
        <w:numPr>
          <w:ilvl w:val="0"/>
          <w:numId w:val="7"/>
        </w:numPr>
        <w:spacing w:before="220" w:after="220"/>
        <w:ind w:leftChars="655" w:left="2226" w:hangingChars="327" w:hanging="785"/>
        <w:rPr>
          <w:sz w:val="24"/>
          <w:szCs w:val="24"/>
          <w:lang w:eastAsia="zh-CN"/>
        </w:rPr>
      </w:pPr>
      <w:r>
        <w:rPr>
          <w:rFonts w:eastAsia="SimSun"/>
          <w:sz w:val="24"/>
          <w:szCs w:val="24"/>
          <w:lang w:eastAsia="zh-CN"/>
        </w:rPr>
        <w:t>在</w:t>
      </w:r>
      <w:r>
        <w:rPr>
          <w:rFonts w:eastAsia="SimSun"/>
          <w:sz w:val="24"/>
          <w:szCs w:val="24"/>
          <w:lang w:eastAsia="zh-CN"/>
        </w:rPr>
        <w:t>(b)(</w:t>
      </w:r>
      <w:r>
        <w:rPr>
          <w:rFonts w:eastAsia="SimSun"/>
          <w:sz w:val="24"/>
          <w:szCs w:val="24"/>
          <w:lang w:val="en-US" w:eastAsia="zh-CN"/>
        </w:rPr>
        <w:t>二</w:t>
      </w:r>
      <w:r>
        <w:rPr>
          <w:rFonts w:eastAsia="SimSun"/>
          <w:sz w:val="24"/>
          <w:szCs w:val="24"/>
          <w:lang w:eastAsia="zh-CN"/>
        </w:rPr>
        <w:t>)</w:t>
      </w:r>
      <w:r>
        <w:rPr>
          <w:rFonts w:eastAsia="SimSun"/>
          <w:sz w:val="24"/>
          <w:szCs w:val="24"/>
          <w:lang w:eastAsia="zh-CN"/>
        </w:rPr>
        <w:t>项所述的下一份进展报告中，应包括：</w:t>
      </w:r>
    </w:p>
    <w:p w14:paraId="41131568" w14:textId="77777777" w:rsidR="00E628DF" w:rsidRDefault="007C16EA" w:rsidP="001A3CB5">
      <w:pPr>
        <w:pStyle w:val="Newheader4"/>
        <w:keepNext w:val="0"/>
        <w:widowControl w:val="0"/>
        <w:spacing w:before="220" w:after="220"/>
        <w:ind w:left="2700" w:hanging="540"/>
        <w:rPr>
          <w:sz w:val="24"/>
          <w:szCs w:val="24"/>
          <w:lang w:eastAsia="zh-CN"/>
        </w:rPr>
      </w:pPr>
      <w:r>
        <w:rPr>
          <w:rFonts w:eastAsia="SimSun"/>
          <w:sz w:val="24"/>
          <w:szCs w:val="24"/>
          <w:lang w:eastAsia="zh-CN"/>
        </w:rPr>
        <w:t>第二阶段中由</w:t>
      </w:r>
      <w:r>
        <w:rPr>
          <w:rFonts w:eastAsia="SimSun"/>
          <w:sz w:val="24"/>
          <w:szCs w:val="24"/>
          <w:lang w:val="en-US" w:eastAsia="zh-CN"/>
        </w:rPr>
        <w:t>多边基金援助</w:t>
      </w:r>
      <w:r>
        <w:rPr>
          <w:rFonts w:eastAsia="SimSun"/>
          <w:sz w:val="24"/>
          <w:szCs w:val="24"/>
          <w:lang w:eastAsia="zh-CN"/>
        </w:rPr>
        <w:t>的下游聚氨酯泡沫</w:t>
      </w:r>
      <w:r>
        <w:rPr>
          <w:rFonts w:eastAsia="SimSun"/>
          <w:sz w:val="24"/>
          <w:szCs w:val="24"/>
          <w:lang w:val="en-US" w:eastAsia="zh-CN"/>
        </w:rPr>
        <w:t>塑料</w:t>
      </w:r>
      <w:r>
        <w:rPr>
          <w:rFonts w:eastAsia="SimSun"/>
          <w:sz w:val="24"/>
          <w:szCs w:val="24"/>
          <w:lang w:eastAsia="zh-CN"/>
        </w:rPr>
        <w:t>企业的更新名单，包括其已淘汰的</w:t>
      </w:r>
      <w:r>
        <w:rPr>
          <w:rFonts w:eastAsia="SimSun"/>
          <w:sz w:val="24"/>
          <w:szCs w:val="24"/>
          <w:lang w:eastAsia="zh-CN"/>
        </w:rPr>
        <w:t>HCFC-141b</w:t>
      </w:r>
      <w:r>
        <w:rPr>
          <w:rFonts w:eastAsia="SimSun"/>
          <w:sz w:val="24"/>
          <w:szCs w:val="24"/>
          <w:lang w:eastAsia="zh-CN"/>
        </w:rPr>
        <w:t>消费量、所属子行业、基</w:t>
      </w:r>
      <w:r>
        <w:rPr>
          <w:rFonts w:eastAsia="SimSun"/>
          <w:sz w:val="24"/>
          <w:szCs w:val="24"/>
          <w:lang w:val="en-US" w:eastAsia="zh-CN"/>
        </w:rPr>
        <w:t>准</w:t>
      </w:r>
      <w:r>
        <w:rPr>
          <w:rFonts w:eastAsia="SimSun"/>
          <w:sz w:val="24"/>
          <w:szCs w:val="24"/>
          <w:lang w:eastAsia="zh-CN"/>
        </w:rPr>
        <w:t>设备及所采用的技术；</w:t>
      </w:r>
    </w:p>
    <w:p w14:paraId="41131569" w14:textId="77777777" w:rsidR="00E628DF" w:rsidRDefault="007C16EA" w:rsidP="001A3CB5">
      <w:pPr>
        <w:pStyle w:val="Newheader4"/>
        <w:keepNext w:val="0"/>
        <w:widowControl w:val="0"/>
        <w:spacing w:before="220" w:after="220"/>
        <w:ind w:left="2700" w:hanging="540"/>
        <w:rPr>
          <w:sz w:val="24"/>
          <w:szCs w:val="24"/>
          <w:lang w:eastAsia="zh-CN"/>
        </w:rPr>
      </w:pPr>
      <w:r>
        <w:rPr>
          <w:rFonts w:eastAsia="SimSun"/>
          <w:sz w:val="24"/>
          <w:szCs w:val="24"/>
          <w:lang w:val="en-US" w:eastAsia="zh-CN"/>
        </w:rPr>
        <w:t>阿根廷</w:t>
      </w:r>
      <w:r>
        <w:rPr>
          <w:rFonts w:eastAsia="SimSun"/>
          <w:sz w:val="24"/>
          <w:szCs w:val="24"/>
          <w:lang w:eastAsia="zh-CN"/>
        </w:rPr>
        <w:t>政府发布以下禁令的</w:t>
      </w:r>
      <w:r>
        <w:rPr>
          <w:rFonts w:eastAsia="SimSun"/>
          <w:sz w:val="24"/>
          <w:szCs w:val="24"/>
          <w:lang w:val="en-US" w:eastAsia="zh-CN"/>
        </w:rPr>
        <w:t>修订后</w:t>
      </w:r>
      <w:r>
        <w:rPr>
          <w:rFonts w:eastAsia="SimSun"/>
          <w:sz w:val="24"/>
          <w:szCs w:val="24"/>
          <w:lang w:eastAsia="zh-CN"/>
        </w:rPr>
        <w:t>承诺时间：禁止在聚氨酯泡沫</w:t>
      </w:r>
      <w:r>
        <w:rPr>
          <w:rFonts w:eastAsia="SimSun"/>
          <w:sz w:val="24"/>
          <w:szCs w:val="24"/>
          <w:lang w:val="en-US" w:eastAsia="zh-CN"/>
        </w:rPr>
        <w:t>塑料</w:t>
      </w:r>
      <w:r>
        <w:rPr>
          <w:rFonts w:eastAsia="SimSun"/>
          <w:sz w:val="24"/>
          <w:szCs w:val="24"/>
          <w:lang w:eastAsia="zh-CN"/>
        </w:rPr>
        <w:t>生产中进口和使用纯的或预混多元醇中所含的</w:t>
      </w:r>
      <w:r>
        <w:rPr>
          <w:rFonts w:eastAsia="SimSun"/>
          <w:sz w:val="24"/>
          <w:szCs w:val="24"/>
          <w:lang w:eastAsia="zh-CN"/>
        </w:rPr>
        <w:t>HCFC-141b</w:t>
      </w:r>
      <w:r>
        <w:rPr>
          <w:rFonts w:eastAsia="SimSun"/>
          <w:sz w:val="24"/>
          <w:szCs w:val="24"/>
          <w:lang w:eastAsia="zh-CN"/>
        </w:rPr>
        <w:t>；禁止在挤塑聚苯乙烯泡沫</w:t>
      </w:r>
      <w:r>
        <w:rPr>
          <w:rFonts w:eastAsia="SimSun"/>
          <w:sz w:val="24"/>
          <w:szCs w:val="24"/>
          <w:lang w:val="en-US" w:eastAsia="zh-CN"/>
        </w:rPr>
        <w:t>塑料</w:t>
      </w:r>
      <w:r>
        <w:rPr>
          <w:rFonts w:eastAsia="SimSun"/>
          <w:sz w:val="24"/>
          <w:szCs w:val="24"/>
          <w:lang w:eastAsia="zh-CN"/>
        </w:rPr>
        <w:t>生产中进口和使用</w:t>
      </w:r>
      <w:r>
        <w:rPr>
          <w:rFonts w:eastAsia="SimSun"/>
          <w:sz w:val="24"/>
          <w:szCs w:val="24"/>
          <w:lang w:eastAsia="zh-CN"/>
        </w:rPr>
        <w:t>HCFC-22</w:t>
      </w:r>
      <w:r>
        <w:rPr>
          <w:rFonts w:eastAsia="SimSun"/>
          <w:sz w:val="24"/>
          <w:szCs w:val="24"/>
          <w:lang w:eastAsia="zh-CN"/>
        </w:rPr>
        <w:t>和</w:t>
      </w:r>
      <w:r>
        <w:rPr>
          <w:rFonts w:eastAsia="SimSun"/>
          <w:sz w:val="24"/>
          <w:szCs w:val="24"/>
          <w:lang w:eastAsia="zh-CN"/>
        </w:rPr>
        <w:t>HCFC-142b</w:t>
      </w:r>
      <w:r>
        <w:rPr>
          <w:rFonts w:eastAsia="SimSun"/>
          <w:sz w:val="24"/>
          <w:szCs w:val="24"/>
          <w:lang w:eastAsia="zh-CN"/>
        </w:rPr>
        <w:t>；以及禁止在维修过程中</w:t>
      </w:r>
      <w:r>
        <w:rPr>
          <w:rFonts w:eastAsia="SimSun"/>
          <w:sz w:val="24"/>
          <w:szCs w:val="24"/>
          <w:lang w:val="en-US" w:eastAsia="zh-CN"/>
        </w:rPr>
        <w:t>进口和</w:t>
      </w:r>
      <w:r>
        <w:rPr>
          <w:rFonts w:eastAsia="SimSun"/>
          <w:sz w:val="24"/>
          <w:szCs w:val="24"/>
          <w:lang w:eastAsia="zh-CN"/>
        </w:rPr>
        <w:t>使用</w:t>
      </w:r>
      <w:r>
        <w:rPr>
          <w:rFonts w:eastAsia="SimSun"/>
          <w:sz w:val="24"/>
          <w:szCs w:val="24"/>
          <w:lang w:eastAsia="zh-CN"/>
        </w:rPr>
        <w:t>HCFC-141b</w:t>
      </w:r>
      <w:r>
        <w:rPr>
          <w:rFonts w:eastAsia="SimSun"/>
          <w:sz w:val="24"/>
          <w:szCs w:val="24"/>
          <w:lang w:eastAsia="zh-CN"/>
        </w:rPr>
        <w:t>对制冷回路进行冲洗；</w:t>
      </w:r>
    </w:p>
    <w:bookmarkEnd w:id="3"/>
    <w:p w14:paraId="4113156A" w14:textId="77777777" w:rsidR="00E628DF" w:rsidRDefault="007C16EA">
      <w:pPr>
        <w:numPr>
          <w:ilvl w:val="1"/>
          <w:numId w:val="1"/>
        </w:numPr>
        <w:spacing w:before="220" w:after="220"/>
        <w:outlineLvl w:val="1"/>
        <w:rPr>
          <w:sz w:val="24"/>
          <w:szCs w:val="24"/>
        </w:rPr>
      </w:pPr>
      <w:r>
        <w:rPr>
          <w:rFonts w:eastAsia="SimSun" w:hint="eastAsia"/>
          <w:sz w:val="24"/>
          <w:szCs w:val="24"/>
          <w:lang w:val="en-US" w:eastAsia="zh-CN"/>
        </w:rPr>
        <w:t>核准：</w:t>
      </w:r>
    </w:p>
    <w:p w14:paraId="4113156B" w14:textId="77777777" w:rsidR="00E628DF" w:rsidRDefault="007C16EA">
      <w:pPr>
        <w:pStyle w:val="Heading3"/>
        <w:numPr>
          <w:ilvl w:val="0"/>
          <w:numId w:val="8"/>
        </w:numPr>
        <w:spacing w:before="220" w:after="220"/>
        <w:ind w:leftChars="699" w:left="2258" w:hangingChars="300" w:hanging="720"/>
        <w:rPr>
          <w:sz w:val="24"/>
          <w:szCs w:val="24"/>
          <w:lang w:eastAsia="zh-CN"/>
        </w:rPr>
      </w:pPr>
      <w:r>
        <w:rPr>
          <w:rFonts w:eastAsia="SimSun"/>
          <w:sz w:val="24"/>
          <w:szCs w:val="24"/>
          <w:lang w:val="en-US" w:eastAsia="zh-CN"/>
        </w:rPr>
        <w:lastRenderedPageBreak/>
        <w:t>作为</w:t>
      </w:r>
      <w:r>
        <w:rPr>
          <w:sz w:val="24"/>
          <w:szCs w:val="24"/>
          <w:lang w:eastAsia="zh-CN"/>
        </w:rPr>
        <w:t>例外情况</w:t>
      </w:r>
      <w:r>
        <w:rPr>
          <w:rFonts w:eastAsia="SimSun"/>
          <w:sz w:val="24"/>
          <w:szCs w:val="24"/>
          <w:lang w:eastAsia="zh-CN"/>
        </w:rPr>
        <w:t>，</w:t>
      </w:r>
      <w:r>
        <w:rPr>
          <w:sz w:val="24"/>
          <w:szCs w:val="24"/>
          <w:lang w:eastAsia="zh-CN"/>
        </w:rPr>
        <w:t>将</w:t>
      </w:r>
      <w:r>
        <w:rPr>
          <w:rFonts w:eastAsia="SimSun"/>
          <w:sz w:val="24"/>
          <w:szCs w:val="24"/>
          <w:lang w:val="en-US" w:eastAsia="zh-CN"/>
        </w:rPr>
        <w:t>阿根廷</w:t>
      </w:r>
      <w:r>
        <w:rPr>
          <w:sz w:val="24"/>
          <w:szCs w:val="24"/>
          <w:lang w:eastAsia="zh-CN"/>
        </w:rPr>
        <w:t>含氢氯氟烃淘汰管理计划第二阶段执行期限延长至20</w:t>
      </w:r>
      <w:r>
        <w:rPr>
          <w:rFonts w:eastAsia="SimSun"/>
          <w:sz w:val="24"/>
          <w:szCs w:val="24"/>
          <w:lang w:val="en-US" w:eastAsia="zh-CN"/>
        </w:rPr>
        <w:t>27</w:t>
      </w:r>
      <w:r>
        <w:rPr>
          <w:sz w:val="24"/>
          <w:szCs w:val="24"/>
          <w:lang w:eastAsia="zh-CN"/>
        </w:rPr>
        <w:t>年12月31日，并明确不再提出进一步延期的请求</w:t>
      </w:r>
      <w:r>
        <w:rPr>
          <w:rFonts w:eastAsia="SimSun" w:hint="eastAsia"/>
          <w:sz w:val="24"/>
          <w:szCs w:val="24"/>
          <w:lang w:eastAsia="zh-CN"/>
        </w:rPr>
        <w:t>；</w:t>
      </w:r>
    </w:p>
    <w:p w14:paraId="4113156C" w14:textId="77777777" w:rsidR="00E628DF" w:rsidRDefault="007C16EA">
      <w:pPr>
        <w:pStyle w:val="Heading3"/>
        <w:numPr>
          <w:ilvl w:val="0"/>
          <w:numId w:val="8"/>
        </w:numPr>
        <w:spacing w:before="220" w:after="220"/>
        <w:ind w:leftChars="700" w:left="2260" w:hangingChars="300" w:hanging="720"/>
        <w:rPr>
          <w:sz w:val="24"/>
          <w:szCs w:val="24"/>
          <w:lang w:eastAsia="zh-CN"/>
        </w:rPr>
        <w:sectPr w:rsidR="00E628DF">
          <w:headerReference w:type="even" r:id="rId13"/>
          <w:headerReference w:type="default" r:id="rId14"/>
          <w:footerReference w:type="even" r:id="rId15"/>
          <w:footerReference w:type="default" r:id="rId16"/>
          <w:footerReference w:type="first" r:id="rId17"/>
          <w:footnotePr>
            <w:numRestart w:val="eachSect"/>
          </w:footnotePr>
          <w:pgSz w:w="12240" w:h="15840"/>
          <w:pgMar w:top="720" w:right="1440" w:bottom="864" w:left="1440" w:header="720" w:footer="475" w:gutter="0"/>
          <w:cols w:space="720"/>
          <w:titlePg/>
          <w:docGrid w:linePitch="299"/>
        </w:sectPr>
      </w:pPr>
      <w:r>
        <w:rPr>
          <w:rFonts w:eastAsia="SimSun"/>
          <w:sz w:val="24"/>
          <w:szCs w:val="24"/>
          <w:lang w:val="en-US" w:eastAsia="zh-CN"/>
        </w:rPr>
        <w:t>阿根廷</w:t>
      </w:r>
      <w:r>
        <w:rPr>
          <w:rFonts w:eastAsia="SimSun"/>
          <w:sz w:val="24"/>
          <w:szCs w:val="24"/>
          <w:lang w:eastAsia="zh-CN"/>
        </w:rPr>
        <w:t>含氢氯氟烃淘汰管理计划第</w:t>
      </w:r>
      <w:r>
        <w:rPr>
          <w:rFonts w:eastAsia="SimSun"/>
          <w:sz w:val="24"/>
          <w:szCs w:val="24"/>
          <w:lang w:val="en-US" w:eastAsia="zh-CN"/>
        </w:rPr>
        <w:t>二</w:t>
      </w:r>
      <w:r>
        <w:rPr>
          <w:rFonts w:eastAsia="SimSun"/>
          <w:sz w:val="24"/>
          <w:szCs w:val="24"/>
          <w:lang w:eastAsia="zh-CN"/>
        </w:rPr>
        <w:t>阶段第</w:t>
      </w:r>
      <w:r>
        <w:rPr>
          <w:rFonts w:eastAsia="SimSun"/>
          <w:sz w:val="24"/>
          <w:szCs w:val="24"/>
          <w:lang w:val="en-US" w:eastAsia="zh-CN"/>
        </w:rPr>
        <w:t>四</w:t>
      </w:r>
      <w:r>
        <w:rPr>
          <w:rFonts w:eastAsia="SimSun"/>
          <w:sz w:val="24"/>
          <w:szCs w:val="24"/>
          <w:lang w:eastAsia="zh-CN"/>
        </w:rPr>
        <w:t>次（</w:t>
      </w:r>
      <w:r>
        <w:rPr>
          <w:rFonts w:eastAsia="SimSun"/>
          <w:sz w:val="24"/>
          <w:szCs w:val="24"/>
          <w:lang w:val="en-US" w:eastAsia="zh-CN"/>
        </w:rPr>
        <w:t>最后一次）</w:t>
      </w:r>
      <w:r>
        <w:rPr>
          <w:rFonts w:eastAsia="SimSun"/>
          <w:sz w:val="24"/>
          <w:szCs w:val="24"/>
          <w:lang w:eastAsia="zh-CN"/>
        </w:rPr>
        <w:t>拨款</w:t>
      </w:r>
      <w:r>
        <w:rPr>
          <w:rFonts w:eastAsia="SimSun" w:hint="eastAsia"/>
          <w:sz w:val="24"/>
          <w:szCs w:val="24"/>
          <w:lang w:val="en-US" w:eastAsia="zh-CN"/>
        </w:rPr>
        <w:t xml:space="preserve"> </w:t>
      </w:r>
      <w:r>
        <w:rPr>
          <w:rFonts w:eastAsia="SimSun"/>
          <w:sz w:val="24"/>
          <w:szCs w:val="24"/>
          <w:lang w:eastAsia="zh-CN"/>
        </w:rPr>
        <w:t>及相应的</w:t>
      </w:r>
      <w:r>
        <w:rPr>
          <w:rFonts w:eastAsia="SimSun"/>
          <w:sz w:val="24"/>
          <w:szCs w:val="24"/>
          <w:lang w:val="en-US" w:eastAsia="zh-CN"/>
        </w:rPr>
        <w:t>2026</w:t>
      </w:r>
      <w:r>
        <w:rPr>
          <w:rFonts w:eastAsia="SimSun"/>
          <w:sz w:val="24"/>
          <w:szCs w:val="24"/>
          <w:lang w:val="en-US" w:eastAsia="zh-CN"/>
        </w:rPr>
        <w:t>至</w:t>
      </w:r>
      <w:r>
        <w:rPr>
          <w:rFonts w:eastAsia="SimSun"/>
          <w:sz w:val="24"/>
          <w:szCs w:val="24"/>
          <w:lang w:val="en-US" w:eastAsia="zh-CN"/>
        </w:rPr>
        <w:t>2027</w:t>
      </w:r>
      <w:r>
        <w:rPr>
          <w:rFonts w:eastAsia="SimSun"/>
          <w:sz w:val="24"/>
          <w:szCs w:val="24"/>
          <w:lang w:val="en-US" w:eastAsia="zh-CN"/>
        </w:rPr>
        <w:t>年</w:t>
      </w:r>
      <w:r>
        <w:rPr>
          <w:rFonts w:eastAsia="SimSun"/>
          <w:sz w:val="24"/>
          <w:szCs w:val="24"/>
          <w:lang w:eastAsia="zh-CN"/>
        </w:rPr>
        <w:t>拨款执行计划，金额为</w:t>
      </w:r>
      <w:r>
        <w:rPr>
          <w:sz w:val="24"/>
          <w:szCs w:val="24"/>
          <w:lang w:eastAsia="zh-CN"/>
        </w:rPr>
        <w:t>919,124</w:t>
      </w:r>
      <w:r>
        <w:rPr>
          <w:rFonts w:eastAsia="SimSun"/>
          <w:sz w:val="24"/>
          <w:szCs w:val="24"/>
          <w:lang w:eastAsia="zh-CN"/>
        </w:rPr>
        <w:t>美元，</w:t>
      </w:r>
      <w:r>
        <w:rPr>
          <w:rFonts w:eastAsia="SimSun"/>
          <w:sz w:val="24"/>
          <w:szCs w:val="24"/>
          <w:lang w:val="en-US" w:eastAsia="zh-CN"/>
        </w:rPr>
        <w:t>另</w:t>
      </w:r>
      <w:r>
        <w:rPr>
          <w:rFonts w:eastAsia="SimSun"/>
          <w:sz w:val="24"/>
          <w:szCs w:val="24"/>
          <w:lang w:eastAsia="zh-CN"/>
        </w:rPr>
        <w:t>加机构支助费用</w:t>
      </w:r>
      <w:r>
        <w:rPr>
          <w:sz w:val="24"/>
          <w:szCs w:val="24"/>
          <w:lang w:eastAsia="zh-CN"/>
        </w:rPr>
        <w:t>64,339</w:t>
      </w:r>
      <w:r>
        <w:rPr>
          <w:rFonts w:eastAsia="SimSun"/>
          <w:sz w:val="24"/>
          <w:szCs w:val="24"/>
          <w:lang w:eastAsia="zh-CN"/>
        </w:rPr>
        <w:t>美元。</w:t>
      </w:r>
    </w:p>
    <w:p w14:paraId="4113156D" w14:textId="77777777" w:rsidR="00E628DF" w:rsidRDefault="007C16EA">
      <w:pPr>
        <w:spacing w:after="120"/>
        <w:jc w:val="center"/>
        <w:rPr>
          <w:bCs/>
          <w:lang w:eastAsia="zh-CN"/>
        </w:rPr>
      </w:pPr>
      <w:bookmarkStart w:id="4" w:name="_Hlk214234586"/>
      <w:r>
        <w:rPr>
          <w:rFonts w:ascii="SimHei" w:eastAsia="SimHei" w:hAnsi="SimHei" w:hint="eastAsia"/>
          <w:bCs/>
          <w:sz w:val="28"/>
          <w:lang w:val="en-GB" w:eastAsia="zh-CN"/>
        </w:rPr>
        <w:lastRenderedPageBreak/>
        <w:t>项目评价表</w:t>
      </w:r>
      <w:r>
        <w:rPr>
          <w:rFonts w:ascii="SimHei" w:eastAsia="SimHei" w:hAnsi="SimHei" w:hint="eastAsia"/>
          <w:bCs/>
          <w:sz w:val="28"/>
          <w:lang w:val="en-GB" w:eastAsia="zh-CN"/>
        </w:rPr>
        <w:t xml:space="preserve"> </w:t>
      </w:r>
      <w:r>
        <w:rPr>
          <w:rFonts w:ascii="SimHei" w:eastAsia="SimHei" w:hAnsi="SimHei"/>
          <w:bCs/>
          <w:sz w:val="28"/>
          <w:lang w:val="en-GB" w:eastAsia="zh-CN"/>
        </w:rPr>
        <w:t xml:space="preserve">— </w:t>
      </w:r>
      <w:r>
        <w:rPr>
          <w:rFonts w:ascii="SimHei" w:eastAsia="SimHei" w:hAnsi="SimHei" w:hint="eastAsia"/>
          <w:bCs/>
          <w:sz w:val="28"/>
          <w:lang w:val="en-GB" w:eastAsia="zh-CN"/>
        </w:rPr>
        <w:t>多年期项目</w:t>
      </w:r>
    </w:p>
    <w:p w14:paraId="4113156E" w14:textId="77777777" w:rsidR="00E628DF" w:rsidRDefault="007C16EA">
      <w:pPr>
        <w:spacing w:after="200"/>
        <w:jc w:val="center"/>
        <w:rPr>
          <w:rFonts w:eastAsia="SimHei"/>
          <w:b/>
          <w:bCs/>
          <w:lang w:val="en-US" w:eastAsia="zh-CN"/>
        </w:rPr>
      </w:pPr>
      <w:r>
        <w:rPr>
          <w:rFonts w:ascii="SimHei" w:eastAsia="SimHei" w:hAnsi="SimHei" w:hint="eastAsia"/>
          <w:bCs/>
          <w:sz w:val="24"/>
          <w:lang w:val="en-US" w:eastAsia="zh-CN"/>
        </w:rPr>
        <w:t>阿根廷</w:t>
      </w:r>
    </w:p>
    <w:tbl>
      <w:tblPr>
        <w:tblStyle w:val="TableGrid"/>
        <w:tblW w:w="10440" w:type="dxa"/>
        <w:jc w:val="center"/>
        <w:tblLook w:val="04A0" w:firstRow="1" w:lastRow="0" w:firstColumn="1" w:lastColumn="0" w:noHBand="0" w:noVBand="1"/>
      </w:tblPr>
      <w:tblGrid>
        <w:gridCol w:w="4050"/>
        <w:gridCol w:w="1710"/>
        <w:gridCol w:w="1620"/>
        <w:gridCol w:w="3060"/>
      </w:tblGrid>
      <w:tr w:rsidR="00E628DF" w14:paraId="41131573" w14:textId="77777777" w:rsidTr="003E4306">
        <w:trPr>
          <w:trHeight w:val="283"/>
          <w:jc w:val="center"/>
        </w:trPr>
        <w:tc>
          <w:tcPr>
            <w:tcW w:w="4050" w:type="dxa"/>
          </w:tcPr>
          <w:p w14:paraId="4113156F" w14:textId="77777777" w:rsidR="00E628DF" w:rsidRDefault="007C16EA">
            <w:pPr>
              <w:rPr>
                <w:b/>
                <w:sz w:val="20"/>
                <w:szCs w:val="20"/>
              </w:rPr>
            </w:pPr>
            <w:r>
              <w:rPr>
                <w:rFonts w:eastAsiaTheme="minorEastAsia" w:hint="eastAsia"/>
                <w:b/>
                <w:sz w:val="18"/>
                <w:szCs w:val="18"/>
                <w:lang w:val="en-US" w:eastAsia="zh-CN"/>
              </w:rPr>
              <w:t>（一）</w:t>
            </w:r>
            <w:r>
              <w:rPr>
                <w:rFonts w:eastAsiaTheme="minorEastAsia"/>
                <w:b/>
                <w:sz w:val="18"/>
                <w:szCs w:val="18"/>
                <w:lang w:val="en-US" w:eastAsia="zh-CN"/>
              </w:rPr>
              <w:t>项目名称</w:t>
            </w:r>
          </w:p>
        </w:tc>
        <w:tc>
          <w:tcPr>
            <w:tcW w:w="1710" w:type="dxa"/>
          </w:tcPr>
          <w:p w14:paraId="41131570" w14:textId="77777777" w:rsidR="00E628DF" w:rsidRDefault="007C16EA">
            <w:pPr>
              <w:jc w:val="center"/>
              <w:rPr>
                <w:b/>
                <w:sz w:val="20"/>
                <w:szCs w:val="20"/>
              </w:rPr>
            </w:pPr>
            <w:r>
              <w:rPr>
                <w:rFonts w:eastAsiaTheme="minorEastAsia"/>
                <w:b/>
                <w:sz w:val="18"/>
                <w:szCs w:val="18"/>
                <w:lang w:val="en-US" w:eastAsia="zh-CN"/>
              </w:rPr>
              <w:t>机构</w:t>
            </w:r>
          </w:p>
        </w:tc>
        <w:tc>
          <w:tcPr>
            <w:tcW w:w="1620" w:type="dxa"/>
          </w:tcPr>
          <w:p w14:paraId="41131571" w14:textId="77777777" w:rsidR="00E628DF" w:rsidRDefault="007C16EA">
            <w:pPr>
              <w:jc w:val="center"/>
              <w:rPr>
                <w:b/>
                <w:sz w:val="20"/>
                <w:szCs w:val="20"/>
              </w:rPr>
            </w:pPr>
            <w:r>
              <w:rPr>
                <w:rFonts w:eastAsiaTheme="minorEastAsia"/>
                <w:b/>
                <w:sz w:val="18"/>
                <w:szCs w:val="18"/>
                <w:lang w:val="en-US" w:eastAsia="zh-CN"/>
              </w:rPr>
              <w:t>核准项目的会议</w:t>
            </w:r>
          </w:p>
        </w:tc>
        <w:tc>
          <w:tcPr>
            <w:tcW w:w="3060" w:type="dxa"/>
          </w:tcPr>
          <w:p w14:paraId="41131572" w14:textId="77777777" w:rsidR="00E628DF" w:rsidRDefault="007C16EA">
            <w:pPr>
              <w:jc w:val="center"/>
              <w:rPr>
                <w:b/>
                <w:sz w:val="20"/>
                <w:szCs w:val="20"/>
              </w:rPr>
            </w:pPr>
            <w:r>
              <w:rPr>
                <w:rFonts w:eastAsiaTheme="minorEastAsia"/>
                <w:b/>
                <w:sz w:val="18"/>
                <w:szCs w:val="18"/>
                <w:lang w:val="en-US" w:eastAsia="zh-CN"/>
              </w:rPr>
              <w:t>控制措施</w:t>
            </w:r>
          </w:p>
        </w:tc>
      </w:tr>
      <w:tr w:rsidR="00E628DF" w14:paraId="41131578" w14:textId="77777777" w:rsidTr="003E4306">
        <w:trPr>
          <w:trHeight w:val="233"/>
          <w:jc w:val="center"/>
        </w:trPr>
        <w:tc>
          <w:tcPr>
            <w:tcW w:w="4050" w:type="dxa"/>
            <w:vAlign w:val="center"/>
          </w:tcPr>
          <w:p w14:paraId="41131574" w14:textId="77777777" w:rsidR="00E628DF" w:rsidRDefault="007C16EA">
            <w:pPr>
              <w:jc w:val="left"/>
              <w:rPr>
                <w:sz w:val="18"/>
                <w:szCs w:val="18"/>
              </w:rPr>
            </w:pPr>
            <w:r>
              <w:rPr>
                <w:rFonts w:eastAsia="SimSun"/>
                <w:sz w:val="18"/>
                <w:szCs w:val="18"/>
                <w:lang w:val="en-US" w:eastAsia="zh-CN"/>
              </w:rPr>
              <w:t>对</w:t>
            </w:r>
            <w:r>
              <w:rPr>
                <w:sz w:val="18"/>
                <w:szCs w:val="18"/>
              </w:rPr>
              <w:t>Frío Industrias Argentinas</w:t>
            </w:r>
            <w:r>
              <w:rPr>
                <w:rFonts w:eastAsia="SimSun"/>
                <w:sz w:val="18"/>
                <w:szCs w:val="18"/>
                <w:lang w:val="en-US" w:eastAsia="zh-CN"/>
              </w:rPr>
              <w:t>公司</w:t>
            </w:r>
            <w:r>
              <w:rPr>
                <w:rFonts w:eastAsia="SimSun"/>
                <w:sz w:val="18"/>
                <w:szCs w:val="18"/>
              </w:rPr>
              <w:t>的</w:t>
            </w:r>
            <w:r>
              <w:rPr>
                <w:rFonts w:eastAsia="SimSun"/>
                <w:sz w:val="18"/>
                <w:szCs w:val="18"/>
              </w:rPr>
              <w:t>HCFC-22</w:t>
            </w:r>
            <w:r>
              <w:rPr>
                <w:rFonts w:eastAsia="SimSun"/>
                <w:sz w:val="18"/>
                <w:szCs w:val="18"/>
              </w:rPr>
              <w:t>生产过程中产生的</w:t>
            </w:r>
            <w:r>
              <w:rPr>
                <w:rFonts w:eastAsia="SimSun"/>
                <w:sz w:val="18"/>
                <w:szCs w:val="18"/>
              </w:rPr>
              <w:t>HFC-23</w:t>
            </w:r>
            <w:r>
              <w:rPr>
                <w:rFonts w:eastAsia="SimSun"/>
                <w:sz w:val="18"/>
                <w:szCs w:val="18"/>
              </w:rPr>
              <w:t>排放</w:t>
            </w:r>
            <w:r>
              <w:rPr>
                <w:rFonts w:eastAsia="SimSun"/>
                <w:sz w:val="18"/>
                <w:szCs w:val="18"/>
                <w:lang w:val="en-US" w:eastAsia="zh-CN"/>
              </w:rPr>
              <w:t>进行</w:t>
            </w:r>
            <w:r>
              <w:rPr>
                <w:rFonts w:eastAsia="SimSun"/>
                <w:sz w:val="18"/>
                <w:szCs w:val="18"/>
              </w:rPr>
              <w:t>控制</w:t>
            </w:r>
          </w:p>
        </w:tc>
        <w:tc>
          <w:tcPr>
            <w:tcW w:w="1710" w:type="dxa"/>
            <w:vAlign w:val="center"/>
          </w:tcPr>
          <w:p w14:paraId="41131575" w14:textId="77777777" w:rsidR="00E628DF" w:rsidRDefault="007C16EA">
            <w:pPr>
              <w:jc w:val="center"/>
              <w:rPr>
                <w:sz w:val="18"/>
                <w:szCs w:val="18"/>
              </w:rPr>
            </w:pPr>
            <w:r>
              <w:rPr>
                <w:rFonts w:eastAsia="SimSun"/>
                <w:color w:val="000000" w:themeColor="text1"/>
                <w:sz w:val="18"/>
                <w:szCs w:val="18"/>
                <w:lang w:val="en-US" w:eastAsia="zh-CN"/>
              </w:rPr>
              <w:t>工发组织（牵头）</w:t>
            </w:r>
          </w:p>
        </w:tc>
        <w:tc>
          <w:tcPr>
            <w:tcW w:w="1620" w:type="dxa"/>
            <w:vAlign w:val="center"/>
          </w:tcPr>
          <w:p w14:paraId="41131576" w14:textId="77777777" w:rsidR="00E628DF" w:rsidRDefault="007C16EA">
            <w:pPr>
              <w:jc w:val="center"/>
              <w:rPr>
                <w:sz w:val="18"/>
                <w:szCs w:val="18"/>
              </w:rPr>
            </w:pPr>
            <w:r>
              <w:rPr>
                <w:rFonts w:eastAsia="SimSun"/>
                <w:sz w:val="18"/>
                <w:szCs w:val="18"/>
                <w:lang w:val="en-US" w:eastAsia="zh-CN"/>
              </w:rPr>
              <w:t>第</w:t>
            </w:r>
            <w:r>
              <w:rPr>
                <w:sz w:val="18"/>
                <w:szCs w:val="18"/>
              </w:rPr>
              <w:t>87</w:t>
            </w:r>
            <w:r>
              <w:rPr>
                <w:rFonts w:eastAsia="SimSun"/>
                <w:sz w:val="18"/>
                <w:szCs w:val="18"/>
                <w:lang w:val="en-US" w:eastAsia="zh-CN"/>
              </w:rPr>
              <w:t>次</w:t>
            </w:r>
            <w:r>
              <w:rPr>
                <w:sz w:val="18"/>
                <w:szCs w:val="18"/>
              </w:rPr>
              <w:t xml:space="preserve"> </w:t>
            </w:r>
          </w:p>
        </w:tc>
        <w:tc>
          <w:tcPr>
            <w:tcW w:w="3060" w:type="dxa"/>
            <w:vAlign w:val="center"/>
          </w:tcPr>
          <w:p w14:paraId="41131577" w14:textId="77777777" w:rsidR="00E628DF" w:rsidRDefault="007C16EA">
            <w:pPr>
              <w:jc w:val="center"/>
              <w:rPr>
                <w:sz w:val="18"/>
                <w:szCs w:val="18"/>
                <w:lang w:eastAsia="zh-CN"/>
              </w:rPr>
            </w:pPr>
            <w:r>
              <w:rPr>
                <w:rFonts w:eastAsia="SimSun"/>
                <w:sz w:val="18"/>
                <w:szCs w:val="18"/>
                <w:lang w:val="en-US" w:eastAsia="zh-CN"/>
              </w:rPr>
              <w:t>到</w:t>
            </w:r>
            <w:r>
              <w:rPr>
                <w:rFonts w:eastAsia="SimSun"/>
                <w:sz w:val="18"/>
                <w:szCs w:val="18"/>
                <w:lang w:val="en-US" w:eastAsia="zh-CN"/>
              </w:rPr>
              <w:t>2022</w:t>
            </w:r>
            <w:r>
              <w:rPr>
                <w:rFonts w:eastAsia="SimSun"/>
                <w:sz w:val="18"/>
                <w:szCs w:val="18"/>
                <w:lang w:val="en-US" w:eastAsia="zh-CN"/>
              </w:rPr>
              <w:t>年，</w:t>
            </w:r>
            <w:r>
              <w:rPr>
                <w:rFonts w:eastAsia="SimSun"/>
                <w:sz w:val="18"/>
                <w:szCs w:val="18"/>
                <w:lang w:eastAsia="zh-CN"/>
              </w:rPr>
              <w:t>每</w:t>
            </w:r>
            <w:r>
              <w:rPr>
                <w:rFonts w:eastAsia="SimSun"/>
                <w:sz w:val="18"/>
                <w:szCs w:val="18"/>
                <w:lang w:val="en-US" w:eastAsia="zh-CN"/>
              </w:rPr>
              <w:t>生产</w:t>
            </w:r>
            <w:r>
              <w:rPr>
                <w:rFonts w:eastAsia="SimSun"/>
                <w:sz w:val="18"/>
                <w:szCs w:val="18"/>
                <w:lang w:val="en-US" w:eastAsia="zh-CN"/>
              </w:rPr>
              <w:t>100</w:t>
            </w:r>
            <w:r>
              <w:rPr>
                <w:rFonts w:eastAsia="SimSun"/>
                <w:sz w:val="18"/>
                <w:szCs w:val="18"/>
                <w:lang w:val="en-US" w:eastAsia="zh-CN"/>
              </w:rPr>
              <w:t>千克</w:t>
            </w:r>
            <w:r>
              <w:rPr>
                <w:rFonts w:eastAsia="SimSun"/>
                <w:sz w:val="18"/>
                <w:szCs w:val="18"/>
                <w:lang w:eastAsia="zh-CN"/>
              </w:rPr>
              <w:t>HCFC-22</w:t>
            </w:r>
            <w:r>
              <w:rPr>
                <w:rFonts w:eastAsia="SimSun"/>
                <w:sz w:val="18"/>
                <w:szCs w:val="18"/>
                <w:lang w:val="en-US" w:eastAsia="zh-CN"/>
              </w:rPr>
              <w:t>产生</w:t>
            </w:r>
            <w:r>
              <w:rPr>
                <w:rFonts w:eastAsia="SimSun"/>
                <w:sz w:val="18"/>
                <w:szCs w:val="18"/>
                <w:lang w:val="en-US" w:eastAsia="zh-CN"/>
              </w:rPr>
              <w:t>0.1</w:t>
            </w:r>
            <w:r>
              <w:rPr>
                <w:rFonts w:eastAsia="SimSun"/>
                <w:sz w:val="18"/>
                <w:szCs w:val="18"/>
                <w:lang w:val="en-US" w:eastAsia="zh-CN"/>
              </w:rPr>
              <w:t>千克</w:t>
            </w:r>
            <w:r>
              <w:rPr>
                <w:rFonts w:eastAsia="SimSun"/>
                <w:sz w:val="18"/>
                <w:szCs w:val="18"/>
                <w:lang w:val="en-US" w:eastAsia="zh-CN"/>
              </w:rPr>
              <w:t>HFC</w:t>
            </w:r>
            <w:r>
              <w:rPr>
                <w:rFonts w:eastAsia="SimSun"/>
                <w:sz w:val="18"/>
                <w:szCs w:val="18"/>
                <w:lang w:eastAsia="zh-CN"/>
              </w:rPr>
              <w:t>-23</w:t>
            </w:r>
            <w:r>
              <w:rPr>
                <w:rFonts w:eastAsia="SimSun"/>
                <w:sz w:val="18"/>
                <w:szCs w:val="18"/>
                <w:lang w:eastAsia="zh-CN"/>
              </w:rPr>
              <w:t>排放</w:t>
            </w:r>
            <w:r>
              <w:rPr>
                <w:sz w:val="18"/>
                <w:szCs w:val="18"/>
                <w:vertAlign w:val="superscript"/>
                <w:lang w:eastAsia="zh-CN"/>
              </w:rPr>
              <w:t>*</w:t>
            </w:r>
          </w:p>
        </w:tc>
      </w:tr>
    </w:tbl>
    <w:p w14:paraId="41131579" w14:textId="77777777" w:rsidR="00E628DF" w:rsidRDefault="007C16EA" w:rsidP="003E4306">
      <w:pPr>
        <w:ind w:left="-360" w:right="-540" w:hanging="180"/>
        <w:rPr>
          <w:rFonts w:eastAsia="SimSun"/>
          <w:sz w:val="16"/>
          <w:szCs w:val="16"/>
          <w:lang w:eastAsia="zh-CN"/>
        </w:rPr>
      </w:pPr>
      <w:r>
        <w:rPr>
          <w:sz w:val="16"/>
          <w:szCs w:val="16"/>
          <w:lang w:eastAsia="zh-CN"/>
        </w:rPr>
        <w:t xml:space="preserve">* </w:t>
      </w:r>
      <w:r>
        <w:rPr>
          <w:rFonts w:eastAsia="SimSun"/>
          <w:sz w:val="16"/>
          <w:szCs w:val="16"/>
          <w:lang w:val="en-US" w:eastAsia="zh-CN"/>
        </w:rPr>
        <w:t>这一</w:t>
      </w:r>
      <w:r>
        <w:rPr>
          <w:rFonts w:eastAsia="SimSun"/>
          <w:sz w:val="16"/>
          <w:szCs w:val="16"/>
          <w:lang w:eastAsia="zh-CN"/>
        </w:rPr>
        <w:t>项目在</w:t>
      </w:r>
      <w:r>
        <w:rPr>
          <w:rFonts w:eastAsia="SimSun"/>
          <w:sz w:val="16"/>
          <w:szCs w:val="16"/>
          <w:lang w:val="en-US" w:eastAsia="zh-CN"/>
        </w:rPr>
        <w:t>核准</w:t>
      </w:r>
      <w:r>
        <w:rPr>
          <w:rFonts w:eastAsia="SimSun"/>
          <w:sz w:val="16"/>
          <w:szCs w:val="16"/>
          <w:lang w:eastAsia="zh-CN"/>
        </w:rPr>
        <w:t>时明确</w:t>
      </w:r>
      <w:r>
        <w:rPr>
          <w:rFonts w:eastAsia="SimSun"/>
          <w:sz w:val="16"/>
          <w:szCs w:val="16"/>
          <w:lang w:val="en-US" w:eastAsia="zh-CN"/>
        </w:rPr>
        <w:t>规定</w:t>
      </w:r>
      <w:r>
        <w:rPr>
          <w:rFonts w:eastAsia="SimSun"/>
          <w:sz w:val="16"/>
          <w:szCs w:val="16"/>
          <w:lang w:eastAsia="zh-CN"/>
        </w:rPr>
        <w:t>，</w:t>
      </w:r>
      <w:r>
        <w:rPr>
          <w:rFonts w:eastAsia="SimSun"/>
          <w:sz w:val="16"/>
          <w:szCs w:val="16"/>
          <w:lang w:val="en-US" w:eastAsia="zh-CN"/>
        </w:rPr>
        <w:t>阿根廷</w:t>
      </w:r>
      <w:r>
        <w:rPr>
          <w:rFonts w:eastAsia="SimSun"/>
          <w:sz w:val="16"/>
          <w:szCs w:val="16"/>
          <w:lang w:eastAsia="zh-CN"/>
        </w:rPr>
        <w:t>政府须确保自</w:t>
      </w:r>
      <w:r>
        <w:rPr>
          <w:rFonts w:eastAsia="SimSun"/>
          <w:sz w:val="16"/>
          <w:szCs w:val="16"/>
          <w:lang w:eastAsia="zh-CN"/>
        </w:rPr>
        <w:t>20</w:t>
      </w:r>
      <w:r>
        <w:rPr>
          <w:rFonts w:eastAsia="SimSun"/>
          <w:sz w:val="16"/>
          <w:szCs w:val="16"/>
          <w:lang w:val="en-US" w:eastAsia="zh-CN"/>
        </w:rPr>
        <w:t>22</w:t>
      </w:r>
      <w:r>
        <w:rPr>
          <w:rFonts w:eastAsia="SimSun"/>
          <w:sz w:val="16"/>
          <w:szCs w:val="16"/>
          <w:lang w:eastAsia="zh-CN"/>
        </w:rPr>
        <w:t>年</w:t>
      </w:r>
      <w:r>
        <w:rPr>
          <w:rFonts w:eastAsia="SimSun"/>
          <w:sz w:val="16"/>
          <w:szCs w:val="16"/>
          <w:lang w:eastAsia="zh-CN"/>
        </w:rPr>
        <w:t>1</w:t>
      </w:r>
      <w:r>
        <w:rPr>
          <w:rFonts w:eastAsia="SimSun"/>
          <w:sz w:val="16"/>
          <w:szCs w:val="16"/>
          <w:lang w:eastAsia="zh-CN"/>
        </w:rPr>
        <w:t>月</w:t>
      </w:r>
      <w:r>
        <w:rPr>
          <w:rFonts w:eastAsia="SimSun"/>
          <w:sz w:val="16"/>
          <w:szCs w:val="16"/>
          <w:lang w:eastAsia="zh-CN"/>
        </w:rPr>
        <w:t>1</w:t>
      </w:r>
      <w:r>
        <w:rPr>
          <w:rFonts w:eastAsia="SimSun"/>
          <w:sz w:val="16"/>
          <w:szCs w:val="16"/>
          <w:lang w:eastAsia="zh-CN"/>
        </w:rPr>
        <w:t>日起及其后，</w:t>
      </w:r>
      <w:r>
        <w:rPr>
          <w:rFonts w:eastAsia="SimSun"/>
          <w:sz w:val="16"/>
          <w:szCs w:val="16"/>
          <w:lang w:eastAsia="zh-CN"/>
        </w:rPr>
        <w:t>HCFC-22</w:t>
      </w:r>
      <w:r>
        <w:rPr>
          <w:rFonts w:eastAsia="SimSun"/>
          <w:sz w:val="16"/>
          <w:szCs w:val="16"/>
          <w:lang w:eastAsia="zh-CN"/>
        </w:rPr>
        <w:t>生产线产生的</w:t>
      </w:r>
      <w:r>
        <w:rPr>
          <w:rFonts w:eastAsia="SimSun"/>
          <w:sz w:val="16"/>
          <w:szCs w:val="16"/>
          <w:lang w:val="en-US" w:eastAsia="zh-CN"/>
        </w:rPr>
        <w:t>HFC</w:t>
      </w:r>
      <w:r>
        <w:rPr>
          <w:rFonts w:eastAsia="SimSun"/>
          <w:sz w:val="16"/>
          <w:szCs w:val="16"/>
          <w:lang w:eastAsia="zh-CN"/>
        </w:rPr>
        <w:t>-23</w:t>
      </w:r>
      <w:r>
        <w:rPr>
          <w:rFonts w:eastAsia="SimSun"/>
          <w:sz w:val="16"/>
          <w:szCs w:val="16"/>
          <w:lang w:eastAsia="zh-CN"/>
        </w:rPr>
        <w:t>副产物排放须按照《蒙特利尔议定书》的要求予以销毁，且该生产线的排放水平不得超过每</w:t>
      </w:r>
      <w:r>
        <w:rPr>
          <w:rFonts w:eastAsia="SimSun"/>
          <w:sz w:val="16"/>
          <w:szCs w:val="16"/>
          <w:lang w:val="en-US" w:eastAsia="zh-CN"/>
        </w:rPr>
        <w:t>生产</w:t>
      </w:r>
      <w:r>
        <w:rPr>
          <w:rFonts w:eastAsia="SimSun"/>
          <w:sz w:val="16"/>
          <w:szCs w:val="16"/>
          <w:lang w:val="en-US" w:eastAsia="zh-CN"/>
        </w:rPr>
        <w:t>100</w:t>
      </w:r>
      <w:r>
        <w:rPr>
          <w:rFonts w:eastAsia="SimSun"/>
          <w:sz w:val="16"/>
          <w:szCs w:val="16"/>
          <w:lang w:val="en-US" w:eastAsia="zh-CN"/>
        </w:rPr>
        <w:t>千克</w:t>
      </w:r>
      <w:r>
        <w:rPr>
          <w:rFonts w:eastAsia="SimSun"/>
          <w:sz w:val="16"/>
          <w:szCs w:val="16"/>
          <w:lang w:eastAsia="zh-CN"/>
        </w:rPr>
        <w:t>HCFC-22</w:t>
      </w:r>
      <w:r>
        <w:rPr>
          <w:rFonts w:eastAsia="SimSun"/>
          <w:sz w:val="16"/>
          <w:szCs w:val="16"/>
          <w:lang w:val="en-US" w:eastAsia="zh-CN"/>
        </w:rPr>
        <w:t>产生</w:t>
      </w:r>
      <w:r>
        <w:rPr>
          <w:rFonts w:eastAsia="SimSun"/>
          <w:sz w:val="16"/>
          <w:szCs w:val="16"/>
          <w:lang w:val="en-US" w:eastAsia="zh-CN"/>
        </w:rPr>
        <w:t>0.1</w:t>
      </w:r>
      <w:r>
        <w:rPr>
          <w:rFonts w:eastAsia="SimSun"/>
          <w:sz w:val="16"/>
          <w:szCs w:val="16"/>
          <w:lang w:val="en-US" w:eastAsia="zh-CN"/>
        </w:rPr>
        <w:t>千克</w:t>
      </w:r>
      <w:r>
        <w:rPr>
          <w:rFonts w:eastAsia="SimSun"/>
          <w:sz w:val="16"/>
          <w:szCs w:val="16"/>
          <w:lang w:val="en-US" w:eastAsia="zh-CN"/>
        </w:rPr>
        <w:t>HFC</w:t>
      </w:r>
      <w:r>
        <w:rPr>
          <w:rFonts w:eastAsia="SimSun"/>
          <w:sz w:val="16"/>
          <w:szCs w:val="16"/>
          <w:lang w:eastAsia="zh-CN"/>
        </w:rPr>
        <w:t>-23</w:t>
      </w:r>
      <w:r>
        <w:rPr>
          <w:rFonts w:eastAsia="SimSun"/>
          <w:sz w:val="16"/>
          <w:szCs w:val="16"/>
          <w:lang w:eastAsia="zh-CN"/>
        </w:rPr>
        <w:t>排放的限值。</w:t>
      </w:r>
    </w:p>
    <w:p w14:paraId="4113157A" w14:textId="77777777" w:rsidR="00E628DF" w:rsidRDefault="00E628DF">
      <w:pPr>
        <w:jc w:val="center"/>
        <w:rPr>
          <w:sz w:val="20"/>
          <w:szCs w:val="20"/>
          <w:lang w:eastAsia="zh-CN"/>
        </w:rPr>
      </w:pPr>
    </w:p>
    <w:tbl>
      <w:tblPr>
        <w:tblStyle w:val="TableGrid"/>
        <w:tblW w:w="10440" w:type="dxa"/>
        <w:tblInd w:w="-545" w:type="dxa"/>
        <w:tblLook w:val="04A0" w:firstRow="1" w:lastRow="0" w:firstColumn="1" w:lastColumn="0" w:noHBand="0" w:noVBand="1"/>
      </w:tblPr>
      <w:tblGrid>
        <w:gridCol w:w="5643"/>
        <w:gridCol w:w="2410"/>
        <w:gridCol w:w="2387"/>
      </w:tblGrid>
      <w:tr w:rsidR="00E628DF" w14:paraId="4113157E" w14:textId="77777777" w:rsidTr="003E4306">
        <w:trPr>
          <w:trHeight w:val="283"/>
        </w:trPr>
        <w:tc>
          <w:tcPr>
            <w:tcW w:w="5643" w:type="dxa"/>
          </w:tcPr>
          <w:p w14:paraId="4113157B" w14:textId="77777777" w:rsidR="00E628DF" w:rsidRDefault="007C16EA">
            <w:pPr>
              <w:jc w:val="left"/>
              <w:rPr>
                <w:b/>
                <w:sz w:val="18"/>
                <w:szCs w:val="18"/>
                <w:lang w:eastAsia="zh-CN"/>
              </w:rPr>
            </w:pPr>
            <w:r>
              <w:rPr>
                <w:rFonts w:eastAsia="SimSun" w:hint="eastAsia"/>
                <w:b/>
                <w:sz w:val="18"/>
                <w:szCs w:val="18"/>
                <w:lang w:eastAsia="zh-CN"/>
              </w:rPr>
              <w:t>（</w:t>
            </w:r>
            <w:r>
              <w:rPr>
                <w:rFonts w:eastAsia="SimSun" w:hint="eastAsia"/>
                <w:b/>
                <w:sz w:val="18"/>
                <w:szCs w:val="18"/>
                <w:lang w:val="en-US" w:eastAsia="zh-CN"/>
              </w:rPr>
              <w:t>二）</w:t>
            </w:r>
            <w:r>
              <w:rPr>
                <w:rFonts w:eastAsiaTheme="minorEastAsia"/>
                <w:b/>
                <w:sz w:val="18"/>
                <w:szCs w:val="18"/>
                <w:lang w:eastAsia="zh-CN"/>
              </w:rPr>
              <w:t>最新的第</w:t>
            </w:r>
            <w:r>
              <w:rPr>
                <w:rFonts w:eastAsiaTheme="minorEastAsia"/>
                <w:b/>
                <w:sz w:val="18"/>
                <w:szCs w:val="18"/>
                <w:lang w:eastAsia="zh-CN"/>
              </w:rPr>
              <w:t>7</w:t>
            </w:r>
            <w:r>
              <w:rPr>
                <w:rFonts w:eastAsiaTheme="minorEastAsia"/>
                <w:b/>
                <w:sz w:val="18"/>
                <w:szCs w:val="18"/>
                <w:lang w:eastAsia="zh-CN"/>
              </w:rPr>
              <w:t>条数据</w:t>
            </w:r>
            <w:r>
              <w:rPr>
                <w:rFonts w:eastAsiaTheme="minorEastAsia" w:hint="eastAsia"/>
                <w:b/>
                <w:sz w:val="18"/>
                <w:szCs w:val="18"/>
                <w:lang w:eastAsia="zh-CN"/>
              </w:rPr>
              <w:t>（</w:t>
            </w:r>
            <w:r>
              <w:rPr>
                <w:rFonts w:eastAsiaTheme="minorEastAsia"/>
                <w:b/>
                <w:sz w:val="18"/>
                <w:szCs w:val="18"/>
                <w:lang w:eastAsia="zh-CN"/>
              </w:rPr>
              <w:t>附件</w:t>
            </w:r>
            <w:r>
              <w:rPr>
                <w:rFonts w:eastAsiaTheme="minorEastAsia" w:hint="eastAsia"/>
                <w:b/>
                <w:sz w:val="18"/>
                <w:szCs w:val="18"/>
                <w:lang w:val="en-US" w:eastAsia="zh-CN"/>
              </w:rPr>
              <w:t>C</w:t>
            </w:r>
            <w:r>
              <w:rPr>
                <w:rFonts w:eastAsiaTheme="minorEastAsia" w:hint="eastAsia"/>
                <w:b/>
                <w:sz w:val="18"/>
                <w:szCs w:val="18"/>
                <w:lang w:val="en-US" w:eastAsia="zh-CN"/>
              </w:rPr>
              <w:t>第一类）</w:t>
            </w:r>
          </w:p>
        </w:tc>
        <w:tc>
          <w:tcPr>
            <w:tcW w:w="2410" w:type="dxa"/>
          </w:tcPr>
          <w:p w14:paraId="4113157C" w14:textId="77777777" w:rsidR="00E628DF" w:rsidRDefault="007C16EA">
            <w:pPr>
              <w:jc w:val="center"/>
              <w:rPr>
                <w:sz w:val="18"/>
                <w:szCs w:val="18"/>
              </w:rPr>
            </w:pPr>
            <w:r>
              <w:rPr>
                <w:rFonts w:eastAsia="SimSun" w:hint="eastAsia"/>
                <w:sz w:val="18"/>
                <w:szCs w:val="18"/>
                <w:lang w:val="en-US" w:eastAsia="zh-CN"/>
              </w:rPr>
              <w:t>年份：</w:t>
            </w:r>
            <w:r>
              <w:rPr>
                <w:sz w:val="18"/>
                <w:szCs w:val="18"/>
              </w:rPr>
              <w:t>2024</w:t>
            </w:r>
          </w:p>
        </w:tc>
        <w:tc>
          <w:tcPr>
            <w:tcW w:w="2387" w:type="dxa"/>
          </w:tcPr>
          <w:p w14:paraId="4113157D" w14:textId="77777777" w:rsidR="00E628DF" w:rsidRDefault="007C16EA">
            <w:pPr>
              <w:jc w:val="right"/>
              <w:rPr>
                <w:rFonts w:eastAsia="SimSun"/>
                <w:sz w:val="18"/>
                <w:szCs w:val="18"/>
                <w:lang w:eastAsia="zh-CN"/>
              </w:rPr>
            </w:pPr>
            <w:r>
              <w:rPr>
                <w:sz w:val="18"/>
                <w:szCs w:val="18"/>
              </w:rPr>
              <w:t>158.45 ODP</w:t>
            </w:r>
            <w:r>
              <w:rPr>
                <w:rFonts w:eastAsia="SimSun" w:hint="eastAsia"/>
                <w:sz w:val="18"/>
                <w:szCs w:val="18"/>
                <w:lang w:val="en-US" w:eastAsia="zh-CN"/>
              </w:rPr>
              <w:t>吨</w:t>
            </w:r>
          </w:p>
        </w:tc>
      </w:tr>
    </w:tbl>
    <w:p w14:paraId="4113157F" w14:textId="77777777" w:rsidR="00E628DF" w:rsidRDefault="00E628DF">
      <w:pPr>
        <w:jc w:val="center"/>
        <w:rPr>
          <w:sz w:val="20"/>
          <w:szCs w:val="20"/>
        </w:rPr>
      </w:pPr>
    </w:p>
    <w:tbl>
      <w:tblPr>
        <w:tblStyle w:val="TableGrid"/>
        <w:tblW w:w="5556"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599"/>
        <w:gridCol w:w="2407"/>
        <w:gridCol w:w="2384"/>
      </w:tblGrid>
      <w:tr w:rsidR="00E628DF" w14:paraId="41131582" w14:textId="77777777" w:rsidTr="003E4306">
        <w:trPr>
          <w:trHeight w:val="283"/>
          <w:jc w:val="center"/>
        </w:trPr>
        <w:tc>
          <w:tcPr>
            <w:tcW w:w="8006" w:type="dxa"/>
            <w:gridSpan w:val="2"/>
          </w:tcPr>
          <w:p w14:paraId="41131580" w14:textId="77777777" w:rsidR="00E628DF" w:rsidRDefault="007C16EA">
            <w:pPr>
              <w:jc w:val="left"/>
              <w:rPr>
                <w:b/>
                <w:sz w:val="18"/>
                <w:szCs w:val="18"/>
                <w:lang w:eastAsia="zh-CN"/>
              </w:rPr>
            </w:pPr>
            <w:r>
              <w:rPr>
                <w:rFonts w:eastAsia="SimSun" w:hint="eastAsia"/>
                <w:b/>
                <w:sz w:val="18"/>
                <w:szCs w:val="18"/>
                <w:lang w:eastAsia="zh-CN"/>
              </w:rPr>
              <w:t>（</w:t>
            </w:r>
            <w:r>
              <w:rPr>
                <w:rFonts w:eastAsia="SimSun" w:hint="eastAsia"/>
                <w:b/>
                <w:sz w:val="18"/>
                <w:szCs w:val="18"/>
                <w:lang w:val="en-US" w:eastAsia="zh-CN"/>
              </w:rPr>
              <w:t>三）</w:t>
            </w:r>
            <w:r>
              <w:rPr>
                <w:rFonts w:eastAsiaTheme="minorEastAsia" w:hint="eastAsia"/>
                <w:b/>
                <w:sz w:val="18"/>
                <w:szCs w:val="18"/>
                <w:lang w:val="en-US" w:eastAsia="zh-CN"/>
              </w:rPr>
              <w:t>经核查的生产</w:t>
            </w:r>
            <w:r>
              <w:rPr>
                <w:rFonts w:eastAsiaTheme="minorEastAsia"/>
                <w:b/>
                <w:sz w:val="18"/>
                <w:szCs w:val="18"/>
                <w:lang w:eastAsia="zh-CN"/>
              </w:rPr>
              <w:t>数据</w:t>
            </w:r>
            <w:r>
              <w:rPr>
                <w:rFonts w:eastAsiaTheme="minorEastAsia" w:hint="eastAsia"/>
                <w:b/>
                <w:sz w:val="18"/>
                <w:szCs w:val="18"/>
                <w:lang w:eastAsia="zh-CN"/>
              </w:rPr>
              <w:t>（</w:t>
            </w:r>
            <w:r>
              <w:rPr>
                <w:rFonts w:eastAsiaTheme="minorEastAsia" w:hint="eastAsia"/>
                <w:b/>
                <w:sz w:val="18"/>
                <w:szCs w:val="18"/>
                <w:lang w:val="en-US" w:eastAsia="zh-CN"/>
              </w:rPr>
              <w:t>公</w:t>
            </w:r>
            <w:r>
              <w:rPr>
                <w:rFonts w:eastAsiaTheme="minorEastAsia"/>
                <w:b/>
                <w:sz w:val="18"/>
                <w:szCs w:val="18"/>
                <w:lang w:eastAsia="zh-CN"/>
              </w:rPr>
              <w:t>吨</w:t>
            </w:r>
            <w:r>
              <w:rPr>
                <w:rFonts w:eastAsiaTheme="minorEastAsia" w:hint="eastAsia"/>
                <w:b/>
                <w:sz w:val="18"/>
                <w:szCs w:val="18"/>
                <w:lang w:eastAsia="zh-CN"/>
              </w:rPr>
              <w:t>）</w:t>
            </w:r>
          </w:p>
        </w:tc>
        <w:tc>
          <w:tcPr>
            <w:tcW w:w="2384" w:type="dxa"/>
          </w:tcPr>
          <w:p w14:paraId="41131581" w14:textId="77777777" w:rsidR="00E628DF" w:rsidRDefault="007C16EA">
            <w:pPr>
              <w:jc w:val="right"/>
              <w:rPr>
                <w:b/>
                <w:sz w:val="18"/>
                <w:szCs w:val="18"/>
              </w:rPr>
            </w:pPr>
            <w:r>
              <w:rPr>
                <w:rFonts w:eastAsia="SimSun" w:hint="eastAsia"/>
                <w:b/>
                <w:sz w:val="18"/>
                <w:szCs w:val="18"/>
                <w:lang w:val="en-US" w:eastAsia="zh-CN"/>
              </w:rPr>
              <w:t>年份：</w:t>
            </w:r>
            <w:r>
              <w:rPr>
                <w:b/>
                <w:bCs/>
                <w:sz w:val="18"/>
                <w:szCs w:val="18"/>
              </w:rPr>
              <w:t>2024</w:t>
            </w:r>
          </w:p>
        </w:tc>
      </w:tr>
      <w:tr w:rsidR="00E628DF" w14:paraId="41131585" w14:textId="77777777" w:rsidTr="003E4306">
        <w:trPr>
          <w:trHeight w:val="249"/>
          <w:jc w:val="center"/>
        </w:trPr>
        <w:tc>
          <w:tcPr>
            <w:tcW w:w="5599" w:type="dxa"/>
          </w:tcPr>
          <w:p w14:paraId="41131583" w14:textId="77777777" w:rsidR="00E628DF" w:rsidRDefault="007C16EA">
            <w:pPr>
              <w:jc w:val="center"/>
              <w:rPr>
                <w:rFonts w:eastAsia="SimSun"/>
                <w:sz w:val="18"/>
                <w:szCs w:val="18"/>
                <w:lang w:val="en-US" w:eastAsia="zh-CN"/>
              </w:rPr>
            </w:pPr>
            <w:r>
              <w:rPr>
                <w:rFonts w:eastAsia="SimSun" w:hint="eastAsia"/>
                <w:sz w:val="18"/>
                <w:szCs w:val="18"/>
                <w:lang w:val="en-US" w:eastAsia="zh-CN"/>
              </w:rPr>
              <w:t>化学品</w:t>
            </w:r>
          </w:p>
        </w:tc>
        <w:tc>
          <w:tcPr>
            <w:tcW w:w="4791" w:type="dxa"/>
            <w:gridSpan w:val="2"/>
          </w:tcPr>
          <w:p w14:paraId="41131584" w14:textId="77777777" w:rsidR="00E628DF" w:rsidRDefault="007C16EA">
            <w:pPr>
              <w:jc w:val="center"/>
              <w:rPr>
                <w:rFonts w:eastAsia="SimSun"/>
                <w:sz w:val="18"/>
                <w:szCs w:val="18"/>
                <w:lang w:val="en-US" w:eastAsia="zh-CN"/>
              </w:rPr>
            </w:pPr>
            <w:r>
              <w:rPr>
                <w:rFonts w:eastAsia="SimSun" w:hint="eastAsia"/>
                <w:sz w:val="18"/>
                <w:szCs w:val="18"/>
                <w:lang w:val="en-US" w:eastAsia="zh-CN"/>
              </w:rPr>
              <w:t>总计</w:t>
            </w:r>
          </w:p>
        </w:tc>
      </w:tr>
      <w:tr w:rsidR="00E628DF" w14:paraId="41131588" w14:textId="77777777" w:rsidTr="003E4306">
        <w:trPr>
          <w:trHeight w:val="249"/>
          <w:jc w:val="center"/>
        </w:trPr>
        <w:tc>
          <w:tcPr>
            <w:tcW w:w="5599" w:type="dxa"/>
          </w:tcPr>
          <w:p w14:paraId="41131586" w14:textId="77777777" w:rsidR="00E628DF" w:rsidRDefault="007C16EA">
            <w:pPr>
              <w:jc w:val="left"/>
              <w:rPr>
                <w:rFonts w:eastAsia="SimSun"/>
                <w:sz w:val="18"/>
                <w:szCs w:val="18"/>
                <w:lang w:val="en-US" w:eastAsia="zh-CN"/>
              </w:rPr>
            </w:pPr>
            <w:r>
              <w:rPr>
                <w:sz w:val="18"/>
                <w:szCs w:val="18"/>
              </w:rPr>
              <w:t>HCFC-22</w:t>
            </w:r>
            <w:r>
              <w:rPr>
                <w:rFonts w:eastAsia="SimSun" w:hint="eastAsia"/>
                <w:sz w:val="18"/>
                <w:szCs w:val="18"/>
                <w:lang w:val="en-US" w:eastAsia="zh-CN"/>
              </w:rPr>
              <w:t>生产</w:t>
            </w:r>
          </w:p>
        </w:tc>
        <w:tc>
          <w:tcPr>
            <w:tcW w:w="4791" w:type="dxa"/>
            <w:gridSpan w:val="2"/>
          </w:tcPr>
          <w:p w14:paraId="41131587" w14:textId="77777777" w:rsidR="00E628DF" w:rsidRDefault="007C16EA">
            <w:pPr>
              <w:jc w:val="right"/>
              <w:rPr>
                <w:sz w:val="18"/>
                <w:szCs w:val="18"/>
              </w:rPr>
            </w:pPr>
            <w:r>
              <w:rPr>
                <w:color w:val="000000" w:themeColor="text1"/>
                <w:sz w:val="18"/>
                <w:szCs w:val="18"/>
              </w:rPr>
              <w:t>1,818.76</w:t>
            </w:r>
          </w:p>
        </w:tc>
      </w:tr>
      <w:tr w:rsidR="00E628DF" w14:paraId="4113158B" w14:textId="77777777" w:rsidTr="003E4306">
        <w:trPr>
          <w:trHeight w:val="249"/>
          <w:jc w:val="center"/>
        </w:trPr>
        <w:tc>
          <w:tcPr>
            <w:tcW w:w="5599" w:type="dxa"/>
          </w:tcPr>
          <w:p w14:paraId="41131589" w14:textId="77777777" w:rsidR="00E628DF" w:rsidRDefault="007C16EA">
            <w:pPr>
              <w:jc w:val="left"/>
              <w:rPr>
                <w:rFonts w:eastAsia="SimSun"/>
                <w:sz w:val="18"/>
                <w:szCs w:val="18"/>
                <w:lang w:eastAsia="zh-CN"/>
              </w:rPr>
            </w:pPr>
            <w:r>
              <w:rPr>
                <w:sz w:val="18"/>
                <w:szCs w:val="18"/>
              </w:rPr>
              <w:t>HFC-23</w:t>
            </w:r>
            <w:r>
              <w:rPr>
                <w:rFonts w:eastAsia="SimSun" w:hint="eastAsia"/>
                <w:sz w:val="18"/>
                <w:szCs w:val="18"/>
                <w:lang w:val="en-US" w:eastAsia="zh-CN"/>
              </w:rPr>
              <w:t>生成</w:t>
            </w:r>
          </w:p>
        </w:tc>
        <w:tc>
          <w:tcPr>
            <w:tcW w:w="4791" w:type="dxa"/>
            <w:gridSpan w:val="2"/>
          </w:tcPr>
          <w:p w14:paraId="4113158A" w14:textId="77777777" w:rsidR="00E628DF" w:rsidRDefault="007C16EA">
            <w:pPr>
              <w:jc w:val="right"/>
              <w:rPr>
                <w:color w:val="000000" w:themeColor="text1"/>
                <w:sz w:val="18"/>
                <w:szCs w:val="18"/>
              </w:rPr>
            </w:pPr>
            <w:r>
              <w:rPr>
                <w:color w:val="000000" w:themeColor="text1"/>
                <w:sz w:val="18"/>
                <w:szCs w:val="18"/>
              </w:rPr>
              <w:t>58.55</w:t>
            </w:r>
          </w:p>
        </w:tc>
      </w:tr>
      <w:tr w:rsidR="00E628DF" w14:paraId="4113158E" w14:textId="77777777" w:rsidTr="003E4306">
        <w:trPr>
          <w:trHeight w:val="249"/>
          <w:jc w:val="center"/>
        </w:trPr>
        <w:tc>
          <w:tcPr>
            <w:tcW w:w="5599" w:type="dxa"/>
          </w:tcPr>
          <w:p w14:paraId="4113158C" w14:textId="77777777" w:rsidR="00E628DF" w:rsidRDefault="007C16EA">
            <w:pPr>
              <w:jc w:val="left"/>
              <w:rPr>
                <w:rFonts w:eastAsia="SimSun"/>
                <w:sz w:val="18"/>
                <w:szCs w:val="18"/>
                <w:lang w:val="en-US" w:eastAsia="zh-CN"/>
              </w:rPr>
            </w:pPr>
            <w:r>
              <w:rPr>
                <w:sz w:val="18"/>
                <w:szCs w:val="18"/>
              </w:rPr>
              <w:t>HFC-23</w:t>
            </w:r>
            <w:r>
              <w:rPr>
                <w:rFonts w:eastAsia="SimSun" w:hint="eastAsia"/>
                <w:sz w:val="18"/>
                <w:szCs w:val="18"/>
                <w:lang w:val="en-US" w:eastAsia="zh-CN"/>
              </w:rPr>
              <w:t>排放</w:t>
            </w:r>
          </w:p>
        </w:tc>
        <w:tc>
          <w:tcPr>
            <w:tcW w:w="4791" w:type="dxa"/>
            <w:gridSpan w:val="2"/>
          </w:tcPr>
          <w:p w14:paraId="4113158D" w14:textId="77777777" w:rsidR="00E628DF" w:rsidRDefault="007C16EA">
            <w:pPr>
              <w:jc w:val="right"/>
              <w:rPr>
                <w:color w:val="000000" w:themeColor="text1"/>
                <w:sz w:val="18"/>
                <w:szCs w:val="18"/>
              </w:rPr>
            </w:pPr>
            <w:r>
              <w:rPr>
                <w:sz w:val="18"/>
                <w:szCs w:val="18"/>
              </w:rPr>
              <w:t>0.00</w:t>
            </w:r>
          </w:p>
        </w:tc>
      </w:tr>
    </w:tbl>
    <w:p w14:paraId="4113158F" w14:textId="77777777" w:rsidR="00E628DF" w:rsidRDefault="00E628DF">
      <w:pPr>
        <w:jc w:val="left"/>
        <w:rPr>
          <w:sz w:val="18"/>
          <w:szCs w:val="18"/>
        </w:rPr>
      </w:pPr>
    </w:p>
    <w:tbl>
      <w:tblPr>
        <w:tblStyle w:val="TableGrid"/>
        <w:tblW w:w="5566" w:type="pct"/>
        <w:jc w:val="center"/>
        <w:tblLook w:val="04A0" w:firstRow="1" w:lastRow="0" w:firstColumn="1" w:lastColumn="0" w:noHBand="0" w:noVBand="1"/>
      </w:tblPr>
      <w:tblGrid>
        <w:gridCol w:w="2147"/>
        <w:gridCol w:w="2386"/>
        <w:gridCol w:w="1474"/>
        <w:gridCol w:w="1478"/>
        <w:gridCol w:w="1478"/>
        <w:gridCol w:w="1445"/>
      </w:tblGrid>
      <w:tr w:rsidR="00E628DF" w14:paraId="41131595" w14:textId="77777777" w:rsidTr="003E4306">
        <w:trPr>
          <w:trHeight w:val="283"/>
          <w:jc w:val="center"/>
        </w:trPr>
        <w:tc>
          <w:tcPr>
            <w:tcW w:w="4533" w:type="dxa"/>
            <w:gridSpan w:val="2"/>
          </w:tcPr>
          <w:p w14:paraId="41131590" w14:textId="77777777" w:rsidR="00E628DF" w:rsidRDefault="007C16EA">
            <w:pPr>
              <w:jc w:val="left"/>
              <w:rPr>
                <w:b/>
                <w:sz w:val="18"/>
                <w:szCs w:val="18"/>
              </w:rPr>
            </w:pPr>
            <w:r>
              <w:rPr>
                <w:rFonts w:eastAsia="SimSun" w:hint="eastAsia"/>
                <w:b/>
                <w:sz w:val="18"/>
                <w:szCs w:val="18"/>
                <w:lang w:eastAsia="zh-CN"/>
              </w:rPr>
              <w:t>（</w:t>
            </w:r>
            <w:r>
              <w:rPr>
                <w:rFonts w:eastAsia="SimSun" w:hint="eastAsia"/>
                <w:b/>
                <w:sz w:val="18"/>
                <w:szCs w:val="18"/>
                <w:lang w:val="en-US" w:eastAsia="zh-CN"/>
              </w:rPr>
              <w:t>五）</w:t>
            </w:r>
            <w:r>
              <w:rPr>
                <w:rFonts w:eastAsiaTheme="minorEastAsia"/>
                <w:b/>
                <w:sz w:val="18"/>
                <w:szCs w:val="18"/>
              </w:rPr>
              <w:t>核定业务计划</w:t>
            </w:r>
          </w:p>
        </w:tc>
        <w:tc>
          <w:tcPr>
            <w:tcW w:w="1474" w:type="dxa"/>
            <w:vAlign w:val="center"/>
          </w:tcPr>
          <w:p w14:paraId="41131591" w14:textId="77777777" w:rsidR="00E628DF" w:rsidRDefault="007C16EA">
            <w:pPr>
              <w:jc w:val="center"/>
              <w:rPr>
                <w:b/>
                <w:sz w:val="18"/>
                <w:szCs w:val="18"/>
              </w:rPr>
            </w:pPr>
            <w:r>
              <w:rPr>
                <w:b/>
                <w:sz w:val="18"/>
                <w:szCs w:val="18"/>
              </w:rPr>
              <w:t>2025</w:t>
            </w:r>
            <w:r>
              <w:rPr>
                <w:rFonts w:eastAsia="SimSun" w:hint="eastAsia"/>
                <w:b/>
                <w:sz w:val="18"/>
                <w:szCs w:val="18"/>
                <w:lang w:val="en-US" w:eastAsia="zh-CN"/>
              </w:rPr>
              <w:t>年</w:t>
            </w:r>
          </w:p>
        </w:tc>
        <w:tc>
          <w:tcPr>
            <w:tcW w:w="1478" w:type="dxa"/>
            <w:vAlign w:val="center"/>
          </w:tcPr>
          <w:p w14:paraId="41131592" w14:textId="77777777" w:rsidR="00E628DF" w:rsidRDefault="007C16EA">
            <w:pPr>
              <w:jc w:val="center"/>
              <w:rPr>
                <w:b/>
                <w:sz w:val="18"/>
                <w:szCs w:val="18"/>
              </w:rPr>
            </w:pPr>
            <w:r>
              <w:rPr>
                <w:b/>
                <w:sz w:val="18"/>
                <w:szCs w:val="18"/>
              </w:rPr>
              <w:t>2026</w:t>
            </w:r>
            <w:r>
              <w:rPr>
                <w:rFonts w:eastAsia="SimSun" w:hint="eastAsia"/>
                <w:b/>
                <w:sz w:val="18"/>
                <w:szCs w:val="18"/>
                <w:lang w:val="en-US" w:eastAsia="zh-CN"/>
              </w:rPr>
              <w:t>年</w:t>
            </w:r>
          </w:p>
        </w:tc>
        <w:tc>
          <w:tcPr>
            <w:tcW w:w="1478" w:type="dxa"/>
            <w:vAlign w:val="center"/>
          </w:tcPr>
          <w:p w14:paraId="41131593" w14:textId="77777777" w:rsidR="00E628DF" w:rsidRDefault="007C16EA">
            <w:pPr>
              <w:jc w:val="center"/>
              <w:rPr>
                <w:b/>
                <w:sz w:val="18"/>
                <w:szCs w:val="18"/>
              </w:rPr>
            </w:pPr>
            <w:r>
              <w:rPr>
                <w:b/>
                <w:sz w:val="18"/>
                <w:szCs w:val="18"/>
              </w:rPr>
              <w:t>2027</w:t>
            </w:r>
            <w:r>
              <w:rPr>
                <w:rFonts w:eastAsia="SimSun" w:hint="eastAsia"/>
                <w:b/>
                <w:sz w:val="18"/>
                <w:szCs w:val="18"/>
                <w:lang w:val="en-US" w:eastAsia="zh-CN"/>
              </w:rPr>
              <w:t>年</w:t>
            </w:r>
          </w:p>
        </w:tc>
        <w:tc>
          <w:tcPr>
            <w:tcW w:w="1445" w:type="dxa"/>
            <w:vAlign w:val="center"/>
          </w:tcPr>
          <w:p w14:paraId="41131594" w14:textId="77777777" w:rsidR="00E628DF" w:rsidRDefault="007C16EA">
            <w:pPr>
              <w:jc w:val="center"/>
              <w:rPr>
                <w:b/>
                <w:sz w:val="18"/>
                <w:szCs w:val="18"/>
              </w:rPr>
            </w:pPr>
            <w:r>
              <w:rPr>
                <w:rFonts w:eastAsia="SimSun" w:hint="eastAsia"/>
                <w:b/>
                <w:sz w:val="18"/>
                <w:szCs w:val="18"/>
                <w:lang w:val="en-US" w:eastAsia="zh-CN"/>
              </w:rPr>
              <w:t>总计</w:t>
            </w:r>
          </w:p>
        </w:tc>
      </w:tr>
      <w:tr w:rsidR="00E628DF" w14:paraId="4113159C" w14:textId="77777777" w:rsidTr="003E4306">
        <w:trPr>
          <w:trHeight w:val="245"/>
          <w:jc w:val="center"/>
        </w:trPr>
        <w:tc>
          <w:tcPr>
            <w:tcW w:w="2147" w:type="dxa"/>
            <w:vAlign w:val="center"/>
          </w:tcPr>
          <w:p w14:paraId="41131596" w14:textId="77777777" w:rsidR="00E628DF" w:rsidRDefault="007C16EA">
            <w:pPr>
              <w:jc w:val="center"/>
              <w:rPr>
                <w:rFonts w:eastAsia="SimSun"/>
                <w:sz w:val="18"/>
                <w:szCs w:val="18"/>
                <w:lang w:val="en-US" w:eastAsia="zh-CN"/>
              </w:rPr>
            </w:pPr>
            <w:r>
              <w:rPr>
                <w:rFonts w:eastAsia="SimSun" w:hint="eastAsia"/>
                <w:sz w:val="18"/>
                <w:szCs w:val="18"/>
                <w:lang w:val="en-US" w:eastAsia="zh-CN"/>
              </w:rPr>
              <w:t>工发组织</w:t>
            </w:r>
          </w:p>
        </w:tc>
        <w:tc>
          <w:tcPr>
            <w:tcW w:w="2386" w:type="dxa"/>
          </w:tcPr>
          <w:p w14:paraId="41131597" w14:textId="77777777" w:rsidR="00E628DF" w:rsidRDefault="007C16EA">
            <w:pPr>
              <w:jc w:val="left"/>
              <w:rPr>
                <w:rFonts w:eastAsia="SimSun"/>
                <w:sz w:val="18"/>
                <w:szCs w:val="18"/>
                <w:lang w:val="en-US" w:eastAsia="zh-CN"/>
              </w:rPr>
            </w:pPr>
            <w:r>
              <w:rPr>
                <w:rFonts w:eastAsia="SimSun" w:hint="eastAsia"/>
                <w:sz w:val="18"/>
                <w:szCs w:val="18"/>
                <w:lang w:val="en-US" w:eastAsia="zh-CN"/>
              </w:rPr>
              <w:t>供资额（美元）</w:t>
            </w:r>
          </w:p>
        </w:tc>
        <w:tc>
          <w:tcPr>
            <w:tcW w:w="1474" w:type="dxa"/>
          </w:tcPr>
          <w:p w14:paraId="41131598" w14:textId="77777777" w:rsidR="00E628DF" w:rsidRDefault="007C16EA">
            <w:pPr>
              <w:jc w:val="right"/>
              <w:rPr>
                <w:sz w:val="18"/>
                <w:szCs w:val="18"/>
              </w:rPr>
            </w:pPr>
            <w:r>
              <w:rPr>
                <w:sz w:val="18"/>
                <w:szCs w:val="18"/>
              </w:rPr>
              <w:t>13,650</w:t>
            </w:r>
          </w:p>
        </w:tc>
        <w:tc>
          <w:tcPr>
            <w:tcW w:w="1478" w:type="dxa"/>
          </w:tcPr>
          <w:p w14:paraId="41131599" w14:textId="77777777" w:rsidR="00E628DF" w:rsidRDefault="007C16EA">
            <w:pPr>
              <w:jc w:val="right"/>
              <w:rPr>
                <w:sz w:val="18"/>
                <w:szCs w:val="18"/>
              </w:rPr>
            </w:pPr>
            <w:r>
              <w:rPr>
                <w:sz w:val="18"/>
                <w:szCs w:val="18"/>
              </w:rPr>
              <w:t>120,650</w:t>
            </w:r>
          </w:p>
        </w:tc>
        <w:tc>
          <w:tcPr>
            <w:tcW w:w="1478" w:type="dxa"/>
          </w:tcPr>
          <w:p w14:paraId="4113159A" w14:textId="77777777" w:rsidR="00E628DF" w:rsidRDefault="007C16EA">
            <w:pPr>
              <w:jc w:val="right"/>
              <w:rPr>
                <w:sz w:val="18"/>
                <w:szCs w:val="18"/>
              </w:rPr>
            </w:pPr>
            <w:r>
              <w:rPr>
                <w:sz w:val="18"/>
                <w:szCs w:val="18"/>
              </w:rPr>
              <w:t>108,983</w:t>
            </w:r>
          </w:p>
        </w:tc>
        <w:tc>
          <w:tcPr>
            <w:tcW w:w="1445" w:type="dxa"/>
          </w:tcPr>
          <w:p w14:paraId="4113159B" w14:textId="77777777" w:rsidR="00E628DF" w:rsidRDefault="007C16EA">
            <w:pPr>
              <w:jc w:val="right"/>
              <w:rPr>
                <w:sz w:val="18"/>
                <w:szCs w:val="18"/>
              </w:rPr>
            </w:pPr>
            <w:r>
              <w:rPr>
                <w:sz w:val="18"/>
                <w:szCs w:val="18"/>
              </w:rPr>
              <w:fldChar w:fldCharType="begin"/>
            </w:r>
            <w:r>
              <w:rPr>
                <w:sz w:val="18"/>
                <w:szCs w:val="18"/>
              </w:rPr>
              <w:instrText xml:space="preserve"> =SUM(LEFT) </w:instrText>
            </w:r>
            <w:r>
              <w:rPr>
                <w:sz w:val="18"/>
                <w:szCs w:val="18"/>
              </w:rPr>
              <w:fldChar w:fldCharType="separate"/>
            </w:r>
            <w:r>
              <w:rPr>
                <w:sz w:val="18"/>
                <w:szCs w:val="18"/>
              </w:rPr>
              <w:t>243,283</w:t>
            </w:r>
            <w:r>
              <w:rPr>
                <w:sz w:val="18"/>
                <w:szCs w:val="18"/>
              </w:rPr>
              <w:fldChar w:fldCharType="end"/>
            </w:r>
          </w:p>
        </w:tc>
      </w:tr>
    </w:tbl>
    <w:p w14:paraId="4113159D" w14:textId="77777777" w:rsidR="00E628DF" w:rsidRDefault="00E628DF">
      <w:pPr>
        <w:rPr>
          <w:sz w:val="20"/>
          <w:szCs w:val="20"/>
        </w:rPr>
      </w:pPr>
    </w:p>
    <w:tbl>
      <w:tblPr>
        <w:tblStyle w:val="TableGrid"/>
        <w:tblW w:w="10408" w:type="dxa"/>
        <w:jc w:val="center"/>
        <w:tblCellMar>
          <w:left w:w="57" w:type="dxa"/>
          <w:right w:w="85" w:type="dxa"/>
        </w:tblCellMar>
        <w:tblLook w:val="04A0" w:firstRow="1" w:lastRow="0" w:firstColumn="1" w:lastColumn="0" w:noHBand="0" w:noVBand="1"/>
      </w:tblPr>
      <w:tblGrid>
        <w:gridCol w:w="985"/>
        <w:gridCol w:w="948"/>
        <w:gridCol w:w="854"/>
        <w:gridCol w:w="919"/>
        <w:gridCol w:w="739"/>
        <w:gridCol w:w="762"/>
        <w:gridCol w:w="681"/>
        <w:gridCol w:w="707"/>
        <w:gridCol w:w="700"/>
        <w:gridCol w:w="708"/>
        <w:gridCol w:w="707"/>
        <w:gridCol w:w="695"/>
        <w:gridCol w:w="1003"/>
      </w:tblGrid>
      <w:tr w:rsidR="00E628DF" w14:paraId="411315A9" w14:textId="77777777" w:rsidTr="00B47BEA">
        <w:trPr>
          <w:trHeight w:val="286"/>
          <w:jc w:val="center"/>
        </w:trPr>
        <w:tc>
          <w:tcPr>
            <w:tcW w:w="2787" w:type="dxa"/>
            <w:gridSpan w:val="3"/>
            <w:tcMar>
              <w:right w:w="58" w:type="dxa"/>
            </w:tcMar>
          </w:tcPr>
          <w:p w14:paraId="4113159E" w14:textId="77777777" w:rsidR="00E628DF" w:rsidRDefault="007C16EA">
            <w:pPr>
              <w:spacing w:afterLines="20" w:after="48"/>
              <w:jc w:val="left"/>
              <w:rPr>
                <w:b/>
                <w:sz w:val="18"/>
                <w:szCs w:val="18"/>
              </w:rPr>
            </w:pPr>
            <w:r>
              <w:rPr>
                <w:rFonts w:eastAsia="SimSun"/>
                <w:b/>
                <w:sz w:val="18"/>
                <w:szCs w:val="18"/>
                <w:lang w:eastAsia="zh-CN"/>
              </w:rPr>
              <w:t>（</w:t>
            </w:r>
            <w:r>
              <w:rPr>
                <w:rFonts w:eastAsia="SimSun"/>
                <w:b/>
                <w:sz w:val="18"/>
                <w:szCs w:val="18"/>
              </w:rPr>
              <w:t>六</w:t>
            </w:r>
            <w:r>
              <w:rPr>
                <w:rFonts w:eastAsia="SimSun"/>
                <w:b/>
                <w:sz w:val="18"/>
                <w:szCs w:val="18"/>
                <w:lang w:eastAsia="zh-CN"/>
              </w:rPr>
              <w:t>）</w:t>
            </w:r>
            <w:r>
              <w:rPr>
                <w:rFonts w:eastAsia="SimSun"/>
                <w:b/>
                <w:sz w:val="18"/>
                <w:szCs w:val="18"/>
              </w:rPr>
              <w:t>项目数据</w:t>
            </w:r>
          </w:p>
        </w:tc>
        <w:tc>
          <w:tcPr>
            <w:tcW w:w="919" w:type="dxa"/>
            <w:tcMar>
              <w:right w:w="58" w:type="dxa"/>
            </w:tcMar>
          </w:tcPr>
          <w:p w14:paraId="4113159F" w14:textId="77777777" w:rsidR="00E628DF" w:rsidRDefault="007C16EA">
            <w:pPr>
              <w:spacing w:afterLines="20" w:after="48"/>
              <w:jc w:val="center"/>
              <w:rPr>
                <w:rFonts w:eastAsia="SimSun"/>
                <w:b/>
                <w:sz w:val="18"/>
                <w:szCs w:val="18"/>
                <w:lang w:val="en-US" w:eastAsia="zh-CN"/>
              </w:rPr>
            </w:pPr>
            <w:r>
              <w:rPr>
                <w:b/>
                <w:sz w:val="18"/>
                <w:szCs w:val="18"/>
              </w:rPr>
              <w:t>2021</w:t>
            </w:r>
            <w:r>
              <w:rPr>
                <w:rFonts w:eastAsia="SimSun"/>
                <w:b/>
                <w:sz w:val="18"/>
                <w:szCs w:val="18"/>
                <w:lang w:val="en-US" w:eastAsia="zh-CN"/>
              </w:rPr>
              <w:t>年</w:t>
            </w:r>
          </w:p>
        </w:tc>
        <w:tc>
          <w:tcPr>
            <w:tcW w:w="739" w:type="dxa"/>
            <w:tcMar>
              <w:right w:w="58" w:type="dxa"/>
            </w:tcMar>
          </w:tcPr>
          <w:p w14:paraId="411315A0" w14:textId="77777777" w:rsidR="00E628DF" w:rsidRDefault="007C16EA">
            <w:pPr>
              <w:spacing w:afterLines="20" w:after="48"/>
              <w:jc w:val="center"/>
              <w:rPr>
                <w:b/>
                <w:sz w:val="18"/>
                <w:szCs w:val="18"/>
              </w:rPr>
            </w:pPr>
            <w:r>
              <w:rPr>
                <w:b/>
                <w:sz w:val="18"/>
                <w:szCs w:val="18"/>
              </w:rPr>
              <w:t>2022-2023</w:t>
            </w:r>
            <w:r>
              <w:rPr>
                <w:rFonts w:eastAsia="SimSun"/>
                <w:b/>
                <w:sz w:val="18"/>
                <w:szCs w:val="18"/>
                <w:lang w:val="en-US" w:eastAsia="zh-CN"/>
              </w:rPr>
              <w:t>年</w:t>
            </w:r>
          </w:p>
        </w:tc>
        <w:tc>
          <w:tcPr>
            <w:tcW w:w="762" w:type="dxa"/>
            <w:tcMar>
              <w:right w:w="58" w:type="dxa"/>
            </w:tcMar>
          </w:tcPr>
          <w:p w14:paraId="411315A1" w14:textId="77777777" w:rsidR="00E628DF" w:rsidRDefault="007C16EA">
            <w:pPr>
              <w:spacing w:afterLines="20" w:after="48"/>
              <w:jc w:val="center"/>
              <w:rPr>
                <w:b/>
                <w:sz w:val="18"/>
                <w:szCs w:val="18"/>
              </w:rPr>
            </w:pPr>
            <w:r>
              <w:rPr>
                <w:b/>
                <w:sz w:val="18"/>
                <w:szCs w:val="18"/>
              </w:rPr>
              <w:t>2024</w:t>
            </w:r>
            <w:r>
              <w:rPr>
                <w:rFonts w:eastAsia="SimSun"/>
                <w:b/>
                <w:sz w:val="18"/>
                <w:szCs w:val="18"/>
                <w:lang w:val="en-US" w:eastAsia="zh-CN"/>
              </w:rPr>
              <w:t>年</w:t>
            </w:r>
            <w:r>
              <w:rPr>
                <w:b/>
                <w:sz w:val="18"/>
                <w:szCs w:val="18"/>
              </w:rPr>
              <w:t>*</w:t>
            </w:r>
          </w:p>
        </w:tc>
        <w:tc>
          <w:tcPr>
            <w:tcW w:w="681" w:type="dxa"/>
            <w:tcMar>
              <w:right w:w="58" w:type="dxa"/>
            </w:tcMar>
          </w:tcPr>
          <w:p w14:paraId="411315A2" w14:textId="77777777" w:rsidR="00E628DF" w:rsidRDefault="007C16EA">
            <w:pPr>
              <w:spacing w:afterLines="20" w:after="48"/>
              <w:jc w:val="center"/>
              <w:rPr>
                <w:b/>
                <w:sz w:val="18"/>
                <w:szCs w:val="18"/>
              </w:rPr>
            </w:pPr>
            <w:r>
              <w:rPr>
                <w:b/>
                <w:sz w:val="18"/>
                <w:szCs w:val="18"/>
              </w:rPr>
              <w:t>2025</w:t>
            </w:r>
            <w:r>
              <w:rPr>
                <w:rFonts w:eastAsia="SimSun"/>
                <w:b/>
                <w:sz w:val="18"/>
                <w:szCs w:val="18"/>
                <w:lang w:val="en-US" w:eastAsia="zh-CN"/>
              </w:rPr>
              <w:t>年</w:t>
            </w:r>
            <w:r>
              <w:rPr>
                <w:b/>
                <w:sz w:val="18"/>
                <w:szCs w:val="18"/>
              </w:rPr>
              <w:t>*</w:t>
            </w:r>
          </w:p>
        </w:tc>
        <w:tc>
          <w:tcPr>
            <w:tcW w:w="707" w:type="dxa"/>
            <w:tcMar>
              <w:right w:w="58" w:type="dxa"/>
            </w:tcMar>
          </w:tcPr>
          <w:p w14:paraId="411315A3" w14:textId="77777777" w:rsidR="00E628DF" w:rsidRDefault="007C16EA">
            <w:pPr>
              <w:spacing w:afterLines="20" w:after="48"/>
              <w:jc w:val="center"/>
              <w:rPr>
                <w:b/>
                <w:sz w:val="18"/>
                <w:szCs w:val="18"/>
              </w:rPr>
            </w:pPr>
            <w:r>
              <w:rPr>
                <w:b/>
                <w:sz w:val="18"/>
                <w:szCs w:val="18"/>
              </w:rPr>
              <w:t>2026</w:t>
            </w:r>
            <w:r>
              <w:rPr>
                <w:rFonts w:eastAsia="SimSun"/>
                <w:b/>
                <w:sz w:val="18"/>
                <w:szCs w:val="18"/>
                <w:lang w:val="en-US" w:eastAsia="zh-CN"/>
              </w:rPr>
              <w:t>年</w:t>
            </w:r>
          </w:p>
        </w:tc>
        <w:tc>
          <w:tcPr>
            <w:tcW w:w="700" w:type="dxa"/>
            <w:tcMar>
              <w:right w:w="58" w:type="dxa"/>
            </w:tcMar>
          </w:tcPr>
          <w:p w14:paraId="411315A4" w14:textId="77777777" w:rsidR="00E628DF" w:rsidRDefault="007C16EA">
            <w:pPr>
              <w:spacing w:afterLines="20" w:after="48"/>
              <w:jc w:val="center"/>
              <w:rPr>
                <w:b/>
                <w:sz w:val="18"/>
                <w:szCs w:val="18"/>
              </w:rPr>
            </w:pPr>
            <w:r>
              <w:rPr>
                <w:b/>
                <w:sz w:val="18"/>
                <w:szCs w:val="18"/>
              </w:rPr>
              <w:t>2027</w:t>
            </w:r>
            <w:r>
              <w:rPr>
                <w:rFonts w:eastAsia="SimSun"/>
                <w:b/>
                <w:sz w:val="18"/>
                <w:szCs w:val="18"/>
                <w:lang w:val="en-US" w:eastAsia="zh-CN"/>
              </w:rPr>
              <w:t>年</w:t>
            </w:r>
          </w:p>
        </w:tc>
        <w:tc>
          <w:tcPr>
            <w:tcW w:w="708" w:type="dxa"/>
            <w:tcMar>
              <w:right w:w="58" w:type="dxa"/>
            </w:tcMar>
          </w:tcPr>
          <w:p w14:paraId="411315A5" w14:textId="77777777" w:rsidR="00E628DF" w:rsidRDefault="007C16EA">
            <w:pPr>
              <w:spacing w:afterLines="20" w:after="48"/>
              <w:jc w:val="center"/>
              <w:rPr>
                <w:b/>
                <w:sz w:val="18"/>
                <w:szCs w:val="18"/>
              </w:rPr>
            </w:pPr>
            <w:r>
              <w:rPr>
                <w:b/>
                <w:sz w:val="18"/>
                <w:szCs w:val="18"/>
              </w:rPr>
              <w:t>2028</w:t>
            </w:r>
            <w:r>
              <w:rPr>
                <w:rFonts w:eastAsia="SimSun"/>
                <w:b/>
                <w:sz w:val="18"/>
                <w:szCs w:val="18"/>
                <w:lang w:val="en-US" w:eastAsia="zh-CN"/>
              </w:rPr>
              <w:t>年</w:t>
            </w:r>
          </w:p>
        </w:tc>
        <w:tc>
          <w:tcPr>
            <w:tcW w:w="707" w:type="dxa"/>
            <w:tcMar>
              <w:right w:w="58" w:type="dxa"/>
            </w:tcMar>
          </w:tcPr>
          <w:p w14:paraId="411315A6" w14:textId="77777777" w:rsidR="00E628DF" w:rsidRDefault="007C16EA">
            <w:pPr>
              <w:spacing w:afterLines="20" w:after="48"/>
              <w:jc w:val="center"/>
              <w:rPr>
                <w:b/>
                <w:sz w:val="18"/>
                <w:szCs w:val="18"/>
              </w:rPr>
            </w:pPr>
            <w:r>
              <w:rPr>
                <w:b/>
                <w:sz w:val="18"/>
                <w:szCs w:val="18"/>
              </w:rPr>
              <w:t>2029</w:t>
            </w:r>
            <w:r>
              <w:rPr>
                <w:rFonts w:eastAsia="SimSun"/>
                <w:b/>
                <w:sz w:val="18"/>
                <w:szCs w:val="18"/>
                <w:lang w:val="en-US" w:eastAsia="zh-CN"/>
              </w:rPr>
              <w:t>年</w:t>
            </w:r>
          </w:p>
        </w:tc>
        <w:tc>
          <w:tcPr>
            <w:tcW w:w="695" w:type="dxa"/>
            <w:tcMar>
              <w:right w:w="58" w:type="dxa"/>
            </w:tcMar>
          </w:tcPr>
          <w:p w14:paraId="411315A7" w14:textId="77777777" w:rsidR="00E628DF" w:rsidRDefault="007C16EA">
            <w:pPr>
              <w:spacing w:afterLines="20" w:after="48"/>
              <w:jc w:val="center"/>
              <w:rPr>
                <w:b/>
                <w:sz w:val="18"/>
                <w:szCs w:val="18"/>
              </w:rPr>
            </w:pPr>
            <w:r>
              <w:rPr>
                <w:b/>
                <w:sz w:val="18"/>
                <w:szCs w:val="18"/>
              </w:rPr>
              <w:t>2030</w:t>
            </w:r>
            <w:r>
              <w:rPr>
                <w:rFonts w:eastAsia="SimSun"/>
                <w:b/>
                <w:sz w:val="18"/>
                <w:szCs w:val="18"/>
                <w:lang w:val="en-US" w:eastAsia="zh-CN"/>
              </w:rPr>
              <w:t>年</w:t>
            </w:r>
          </w:p>
        </w:tc>
        <w:tc>
          <w:tcPr>
            <w:tcW w:w="1003" w:type="dxa"/>
            <w:tcMar>
              <w:right w:w="58" w:type="dxa"/>
            </w:tcMar>
          </w:tcPr>
          <w:p w14:paraId="411315A8" w14:textId="77777777" w:rsidR="00E628DF" w:rsidRDefault="007C16EA">
            <w:pPr>
              <w:spacing w:afterLines="20" w:after="48"/>
              <w:jc w:val="center"/>
              <w:rPr>
                <w:rFonts w:eastAsia="SimSun"/>
                <w:b/>
                <w:sz w:val="18"/>
                <w:szCs w:val="18"/>
                <w:lang w:eastAsia="zh-CN"/>
              </w:rPr>
            </w:pPr>
            <w:r>
              <w:rPr>
                <w:rFonts w:eastAsia="SimSun"/>
                <w:b/>
                <w:sz w:val="18"/>
                <w:szCs w:val="18"/>
                <w:lang w:val="en-US" w:eastAsia="zh-CN"/>
              </w:rPr>
              <w:t>总计</w:t>
            </w:r>
          </w:p>
        </w:tc>
      </w:tr>
      <w:tr w:rsidR="00E628DF" w14:paraId="411315B5" w14:textId="77777777" w:rsidTr="00B47BEA">
        <w:trPr>
          <w:trHeight w:val="170"/>
          <w:jc w:val="center"/>
        </w:trPr>
        <w:tc>
          <w:tcPr>
            <w:tcW w:w="2787" w:type="dxa"/>
            <w:gridSpan w:val="3"/>
            <w:tcMar>
              <w:right w:w="58" w:type="dxa"/>
            </w:tcMar>
          </w:tcPr>
          <w:p w14:paraId="411315AA" w14:textId="77777777" w:rsidR="00E628DF" w:rsidRDefault="007C16EA">
            <w:pPr>
              <w:spacing w:afterLines="20" w:after="48"/>
              <w:jc w:val="left"/>
              <w:rPr>
                <w:rFonts w:eastAsia="SimSun"/>
                <w:sz w:val="18"/>
                <w:szCs w:val="18"/>
                <w:lang w:val="en-US" w:eastAsia="zh-CN"/>
              </w:rPr>
            </w:pPr>
            <w:r>
              <w:rPr>
                <w:rFonts w:eastAsia="SimSun"/>
                <w:sz w:val="18"/>
                <w:szCs w:val="18"/>
                <w:lang w:eastAsia="zh-CN"/>
              </w:rPr>
              <w:t>每生产</w:t>
            </w:r>
            <w:r>
              <w:rPr>
                <w:rFonts w:eastAsia="SimSun"/>
                <w:sz w:val="18"/>
                <w:szCs w:val="18"/>
                <w:lang w:eastAsia="zh-CN"/>
              </w:rPr>
              <w:t>100</w:t>
            </w:r>
            <w:r>
              <w:rPr>
                <w:rFonts w:eastAsia="SimSun"/>
                <w:sz w:val="18"/>
                <w:szCs w:val="18"/>
                <w:lang w:val="en-US" w:eastAsia="zh-CN"/>
              </w:rPr>
              <w:t>千克</w:t>
            </w:r>
            <w:r>
              <w:rPr>
                <w:rFonts w:eastAsiaTheme="minorEastAsia"/>
                <w:sz w:val="18"/>
                <w:szCs w:val="18"/>
                <w:lang w:eastAsia="zh-CN"/>
              </w:rPr>
              <w:t>附件</w:t>
            </w:r>
            <w:r>
              <w:rPr>
                <w:rFonts w:eastAsiaTheme="minorEastAsia"/>
                <w:sz w:val="18"/>
                <w:szCs w:val="18"/>
                <w:lang w:val="en-US" w:eastAsia="zh-CN"/>
              </w:rPr>
              <w:t>C</w:t>
            </w:r>
            <w:r>
              <w:rPr>
                <w:rFonts w:eastAsiaTheme="minorEastAsia"/>
                <w:sz w:val="18"/>
                <w:szCs w:val="18"/>
                <w:lang w:val="en-US" w:eastAsia="zh-CN"/>
              </w:rPr>
              <w:t>第一类</w:t>
            </w:r>
            <w:r>
              <w:rPr>
                <w:rFonts w:eastAsia="SimSun"/>
                <w:sz w:val="18"/>
                <w:szCs w:val="18"/>
                <w:lang w:eastAsia="zh-CN"/>
              </w:rPr>
              <w:t>物质，附件</w:t>
            </w:r>
            <w:r>
              <w:rPr>
                <w:rFonts w:eastAsia="SimSun"/>
                <w:sz w:val="18"/>
                <w:szCs w:val="18"/>
                <w:lang w:eastAsia="zh-CN"/>
              </w:rPr>
              <w:t>F</w:t>
            </w:r>
            <w:r>
              <w:rPr>
                <w:rFonts w:eastAsia="SimSun"/>
                <w:sz w:val="18"/>
                <w:szCs w:val="18"/>
                <w:lang w:eastAsia="zh-CN"/>
              </w:rPr>
              <w:t>第</w:t>
            </w:r>
            <w:r>
              <w:rPr>
                <w:rFonts w:eastAsia="SimSun"/>
                <w:sz w:val="18"/>
                <w:szCs w:val="18"/>
                <w:lang w:val="en-US" w:eastAsia="zh-CN"/>
              </w:rPr>
              <w:t>二类</w:t>
            </w:r>
            <w:r>
              <w:rPr>
                <w:rFonts w:eastAsia="SimSun"/>
                <w:sz w:val="18"/>
                <w:szCs w:val="18"/>
                <w:lang w:eastAsia="zh-CN"/>
              </w:rPr>
              <w:t>物质的允许排放量</w:t>
            </w:r>
            <w:r>
              <w:rPr>
                <w:rFonts w:eastAsia="SimSun"/>
                <w:sz w:val="18"/>
                <w:szCs w:val="18"/>
                <w:lang w:val="en-US" w:eastAsia="zh-CN"/>
              </w:rPr>
              <w:t>上限（千克）</w:t>
            </w:r>
          </w:p>
        </w:tc>
        <w:tc>
          <w:tcPr>
            <w:tcW w:w="919" w:type="dxa"/>
            <w:tcMar>
              <w:right w:w="58" w:type="dxa"/>
            </w:tcMar>
          </w:tcPr>
          <w:p w14:paraId="411315AB" w14:textId="77777777" w:rsidR="00E628DF" w:rsidRDefault="007C16EA">
            <w:pPr>
              <w:spacing w:afterLines="20" w:after="48"/>
              <w:jc w:val="right"/>
              <w:rPr>
                <w:rFonts w:eastAsia="SimSun"/>
                <w:color w:val="000000"/>
                <w:sz w:val="18"/>
                <w:szCs w:val="18"/>
                <w:lang w:eastAsia="zh-CN"/>
              </w:rPr>
            </w:pPr>
            <w:r>
              <w:rPr>
                <w:rFonts w:eastAsia="SimSun"/>
                <w:color w:val="000000"/>
                <w:sz w:val="18"/>
                <w:szCs w:val="18"/>
                <w:lang w:val="en-US" w:eastAsia="zh-CN"/>
              </w:rPr>
              <w:t>不适用</w:t>
            </w:r>
          </w:p>
        </w:tc>
        <w:tc>
          <w:tcPr>
            <w:tcW w:w="739" w:type="dxa"/>
            <w:tcMar>
              <w:right w:w="58" w:type="dxa"/>
            </w:tcMar>
          </w:tcPr>
          <w:p w14:paraId="411315AC" w14:textId="77777777" w:rsidR="00E628DF" w:rsidRDefault="007C16EA">
            <w:pPr>
              <w:spacing w:afterLines="20" w:after="48"/>
              <w:jc w:val="right"/>
              <w:rPr>
                <w:color w:val="000000"/>
                <w:sz w:val="18"/>
                <w:szCs w:val="18"/>
                <w:lang w:eastAsia="en-CA"/>
              </w:rPr>
            </w:pPr>
            <w:r>
              <w:rPr>
                <w:color w:val="000000"/>
                <w:sz w:val="18"/>
                <w:szCs w:val="18"/>
                <w:lang w:eastAsia="en-CA"/>
              </w:rPr>
              <w:t>0.10</w:t>
            </w:r>
          </w:p>
        </w:tc>
        <w:tc>
          <w:tcPr>
            <w:tcW w:w="762" w:type="dxa"/>
            <w:tcMar>
              <w:right w:w="58" w:type="dxa"/>
            </w:tcMar>
          </w:tcPr>
          <w:p w14:paraId="411315AD" w14:textId="77777777" w:rsidR="00E628DF" w:rsidRDefault="007C16EA">
            <w:pPr>
              <w:spacing w:afterLines="20" w:after="48"/>
              <w:jc w:val="right"/>
              <w:rPr>
                <w:color w:val="000000"/>
                <w:sz w:val="18"/>
                <w:szCs w:val="18"/>
                <w:lang w:eastAsia="en-CA"/>
              </w:rPr>
            </w:pPr>
            <w:r>
              <w:rPr>
                <w:color w:val="000000"/>
                <w:sz w:val="18"/>
                <w:szCs w:val="18"/>
                <w:lang w:eastAsia="en-CA"/>
              </w:rPr>
              <w:t>0.10</w:t>
            </w:r>
          </w:p>
        </w:tc>
        <w:tc>
          <w:tcPr>
            <w:tcW w:w="681" w:type="dxa"/>
            <w:tcMar>
              <w:right w:w="58" w:type="dxa"/>
            </w:tcMar>
          </w:tcPr>
          <w:p w14:paraId="411315AE" w14:textId="77777777" w:rsidR="00E628DF" w:rsidRDefault="007C16EA">
            <w:pPr>
              <w:spacing w:afterLines="20" w:after="48"/>
              <w:jc w:val="right"/>
              <w:rPr>
                <w:color w:val="000000"/>
                <w:sz w:val="18"/>
                <w:szCs w:val="18"/>
                <w:lang w:eastAsia="en-CA"/>
              </w:rPr>
            </w:pPr>
            <w:r>
              <w:rPr>
                <w:color w:val="000000"/>
                <w:sz w:val="18"/>
                <w:szCs w:val="18"/>
                <w:lang w:eastAsia="en-CA"/>
              </w:rPr>
              <w:t>0.10</w:t>
            </w:r>
          </w:p>
        </w:tc>
        <w:tc>
          <w:tcPr>
            <w:tcW w:w="707" w:type="dxa"/>
            <w:tcMar>
              <w:right w:w="58" w:type="dxa"/>
            </w:tcMar>
          </w:tcPr>
          <w:p w14:paraId="411315AF" w14:textId="77777777" w:rsidR="00E628DF" w:rsidRDefault="007C16EA">
            <w:pPr>
              <w:spacing w:afterLines="20" w:after="48"/>
              <w:jc w:val="right"/>
              <w:rPr>
                <w:color w:val="000000"/>
                <w:sz w:val="18"/>
                <w:szCs w:val="18"/>
                <w:lang w:eastAsia="en-CA"/>
              </w:rPr>
            </w:pPr>
            <w:r>
              <w:rPr>
                <w:color w:val="000000"/>
                <w:sz w:val="18"/>
                <w:szCs w:val="18"/>
                <w:lang w:eastAsia="en-CA"/>
              </w:rPr>
              <w:t>0.10</w:t>
            </w:r>
          </w:p>
        </w:tc>
        <w:tc>
          <w:tcPr>
            <w:tcW w:w="700" w:type="dxa"/>
            <w:tcMar>
              <w:right w:w="58" w:type="dxa"/>
            </w:tcMar>
          </w:tcPr>
          <w:p w14:paraId="411315B0" w14:textId="77777777" w:rsidR="00E628DF" w:rsidRDefault="007C16EA">
            <w:pPr>
              <w:spacing w:afterLines="20" w:after="48"/>
              <w:jc w:val="right"/>
              <w:rPr>
                <w:color w:val="000000"/>
                <w:sz w:val="18"/>
                <w:szCs w:val="18"/>
                <w:lang w:eastAsia="en-CA"/>
              </w:rPr>
            </w:pPr>
            <w:r>
              <w:rPr>
                <w:color w:val="000000"/>
                <w:sz w:val="18"/>
                <w:szCs w:val="18"/>
                <w:lang w:eastAsia="en-CA"/>
              </w:rPr>
              <w:t>0.10</w:t>
            </w:r>
          </w:p>
        </w:tc>
        <w:tc>
          <w:tcPr>
            <w:tcW w:w="708" w:type="dxa"/>
            <w:tcMar>
              <w:right w:w="58" w:type="dxa"/>
            </w:tcMar>
          </w:tcPr>
          <w:p w14:paraId="411315B1" w14:textId="77777777" w:rsidR="00E628DF" w:rsidRDefault="007C16EA">
            <w:pPr>
              <w:spacing w:afterLines="20" w:after="48"/>
              <w:jc w:val="right"/>
              <w:rPr>
                <w:color w:val="000000"/>
                <w:sz w:val="18"/>
                <w:szCs w:val="18"/>
                <w:lang w:eastAsia="en-CA"/>
              </w:rPr>
            </w:pPr>
            <w:r>
              <w:rPr>
                <w:color w:val="000000"/>
                <w:sz w:val="18"/>
                <w:szCs w:val="18"/>
                <w:lang w:eastAsia="en-CA"/>
              </w:rPr>
              <w:t>0.10</w:t>
            </w:r>
          </w:p>
        </w:tc>
        <w:tc>
          <w:tcPr>
            <w:tcW w:w="707" w:type="dxa"/>
            <w:tcMar>
              <w:right w:w="58" w:type="dxa"/>
            </w:tcMar>
          </w:tcPr>
          <w:p w14:paraId="411315B2" w14:textId="77777777" w:rsidR="00E628DF" w:rsidRDefault="007C16EA">
            <w:pPr>
              <w:spacing w:afterLines="20" w:after="48"/>
              <w:jc w:val="right"/>
              <w:rPr>
                <w:color w:val="000000"/>
                <w:sz w:val="18"/>
                <w:szCs w:val="18"/>
                <w:lang w:eastAsia="en-CA"/>
              </w:rPr>
            </w:pPr>
            <w:r>
              <w:rPr>
                <w:color w:val="000000"/>
                <w:sz w:val="18"/>
                <w:szCs w:val="18"/>
                <w:lang w:eastAsia="en-CA"/>
              </w:rPr>
              <w:t>0.10</w:t>
            </w:r>
          </w:p>
        </w:tc>
        <w:tc>
          <w:tcPr>
            <w:tcW w:w="695" w:type="dxa"/>
            <w:tcMar>
              <w:right w:w="58" w:type="dxa"/>
            </w:tcMar>
          </w:tcPr>
          <w:p w14:paraId="411315B3" w14:textId="77777777" w:rsidR="00E628DF" w:rsidRDefault="007C16EA">
            <w:pPr>
              <w:spacing w:afterLines="20" w:after="48"/>
              <w:jc w:val="right"/>
              <w:rPr>
                <w:color w:val="000000"/>
                <w:sz w:val="18"/>
                <w:szCs w:val="18"/>
                <w:lang w:eastAsia="en-CA"/>
              </w:rPr>
            </w:pPr>
            <w:r>
              <w:rPr>
                <w:color w:val="000000"/>
                <w:sz w:val="18"/>
                <w:szCs w:val="18"/>
                <w:lang w:eastAsia="en-CA"/>
              </w:rPr>
              <w:t>0.10</w:t>
            </w:r>
          </w:p>
        </w:tc>
        <w:tc>
          <w:tcPr>
            <w:tcW w:w="1003" w:type="dxa"/>
            <w:tcMar>
              <w:right w:w="58" w:type="dxa"/>
            </w:tcMar>
          </w:tcPr>
          <w:p w14:paraId="411315B4" w14:textId="77777777" w:rsidR="00E628DF" w:rsidRDefault="007C16EA">
            <w:pPr>
              <w:spacing w:afterLines="20" w:after="48"/>
              <w:jc w:val="right"/>
              <w:rPr>
                <w:sz w:val="18"/>
                <w:szCs w:val="18"/>
              </w:rPr>
            </w:pPr>
            <w:r>
              <w:rPr>
                <w:rFonts w:eastAsia="SimSun"/>
                <w:color w:val="000000"/>
                <w:sz w:val="18"/>
                <w:szCs w:val="18"/>
                <w:lang w:val="en-US" w:eastAsia="zh-CN"/>
              </w:rPr>
              <w:t>不适用</w:t>
            </w:r>
          </w:p>
        </w:tc>
      </w:tr>
      <w:tr w:rsidR="00E628DF" w14:paraId="411315C3" w14:textId="77777777" w:rsidTr="00B47BEA">
        <w:trPr>
          <w:trHeight w:val="433"/>
          <w:jc w:val="center"/>
        </w:trPr>
        <w:tc>
          <w:tcPr>
            <w:tcW w:w="985" w:type="dxa"/>
            <w:vMerge w:val="restart"/>
            <w:tcMar>
              <w:right w:w="58" w:type="dxa"/>
            </w:tcMar>
            <w:vAlign w:val="center"/>
          </w:tcPr>
          <w:p w14:paraId="411315B6" w14:textId="77777777" w:rsidR="00E628DF" w:rsidRDefault="007C16EA">
            <w:pPr>
              <w:spacing w:afterLines="20" w:after="48"/>
              <w:jc w:val="left"/>
              <w:rPr>
                <w:sz w:val="18"/>
                <w:szCs w:val="18"/>
                <w:lang w:eastAsia="zh-CN"/>
              </w:rPr>
            </w:pPr>
            <w:r>
              <w:rPr>
                <w:rFonts w:eastAsia="SimSun"/>
                <w:sz w:val="18"/>
                <w:szCs w:val="18"/>
                <w:lang w:eastAsia="zh-CN"/>
              </w:rPr>
              <w:t>原则上商定的供资额</w:t>
            </w:r>
            <w:r>
              <w:rPr>
                <w:sz w:val="18"/>
                <w:szCs w:val="18"/>
                <w:lang w:eastAsia="zh-CN"/>
              </w:rPr>
              <w:t xml:space="preserve"> (</w:t>
            </w:r>
            <w:r>
              <w:rPr>
                <w:rFonts w:eastAsia="SimSun"/>
                <w:sz w:val="18"/>
                <w:szCs w:val="18"/>
                <w:lang w:eastAsia="zh-CN"/>
              </w:rPr>
              <w:t>美元</w:t>
            </w:r>
            <w:r>
              <w:rPr>
                <w:sz w:val="18"/>
                <w:szCs w:val="18"/>
                <w:lang w:eastAsia="zh-CN"/>
              </w:rPr>
              <w:t>)</w:t>
            </w:r>
          </w:p>
        </w:tc>
        <w:tc>
          <w:tcPr>
            <w:tcW w:w="948" w:type="dxa"/>
            <w:vMerge w:val="restart"/>
            <w:tcMar>
              <w:right w:w="58" w:type="dxa"/>
            </w:tcMar>
            <w:vAlign w:val="center"/>
          </w:tcPr>
          <w:p w14:paraId="411315B7" w14:textId="77777777" w:rsidR="00E628DF" w:rsidRDefault="007C16EA">
            <w:pPr>
              <w:spacing w:afterLines="20" w:after="48"/>
              <w:jc w:val="center"/>
              <w:rPr>
                <w:rFonts w:eastAsia="SimSun"/>
                <w:sz w:val="18"/>
                <w:szCs w:val="18"/>
                <w:lang w:val="en-US" w:eastAsia="zh-CN"/>
              </w:rPr>
            </w:pPr>
            <w:r>
              <w:rPr>
                <w:rFonts w:eastAsia="SimSun"/>
                <w:color w:val="000000" w:themeColor="text1"/>
                <w:sz w:val="18"/>
                <w:szCs w:val="18"/>
                <w:lang w:val="en-US" w:eastAsia="zh-CN"/>
              </w:rPr>
              <w:t>工发组织</w:t>
            </w:r>
          </w:p>
        </w:tc>
        <w:tc>
          <w:tcPr>
            <w:tcW w:w="854" w:type="dxa"/>
            <w:tcMar>
              <w:right w:w="58" w:type="dxa"/>
            </w:tcMar>
          </w:tcPr>
          <w:p w14:paraId="411315B8" w14:textId="77777777" w:rsidR="00E628DF" w:rsidRDefault="007C16EA">
            <w:pPr>
              <w:jc w:val="left"/>
              <w:rPr>
                <w:sz w:val="18"/>
                <w:szCs w:val="18"/>
              </w:rPr>
            </w:pPr>
            <w:r>
              <w:rPr>
                <w:rFonts w:eastAsia="SimSun"/>
                <w:sz w:val="18"/>
                <w:szCs w:val="18"/>
              </w:rPr>
              <w:t>项目费用</w:t>
            </w:r>
          </w:p>
        </w:tc>
        <w:tc>
          <w:tcPr>
            <w:tcW w:w="919" w:type="dxa"/>
            <w:tcMar>
              <w:right w:w="58" w:type="dxa"/>
            </w:tcMar>
          </w:tcPr>
          <w:p w14:paraId="411315B9" w14:textId="77777777" w:rsidR="00E628DF" w:rsidRDefault="007C16EA">
            <w:pPr>
              <w:spacing w:afterLines="20" w:after="48"/>
              <w:jc w:val="right"/>
              <w:rPr>
                <w:color w:val="000000"/>
                <w:sz w:val="18"/>
                <w:szCs w:val="18"/>
                <w:lang w:eastAsia="en-CA"/>
              </w:rPr>
            </w:pPr>
            <w:r>
              <w:rPr>
                <w:sz w:val="18"/>
                <w:szCs w:val="18"/>
              </w:rPr>
              <w:t>1,527,851</w:t>
            </w:r>
          </w:p>
        </w:tc>
        <w:tc>
          <w:tcPr>
            <w:tcW w:w="739" w:type="dxa"/>
            <w:tcMar>
              <w:right w:w="58" w:type="dxa"/>
            </w:tcMar>
          </w:tcPr>
          <w:p w14:paraId="411315BA" w14:textId="77777777" w:rsidR="00E628DF" w:rsidRDefault="007C16EA">
            <w:pPr>
              <w:spacing w:afterLines="20" w:after="48"/>
              <w:jc w:val="right"/>
              <w:rPr>
                <w:color w:val="000000"/>
                <w:sz w:val="18"/>
                <w:szCs w:val="18"/>
                <w:lang w:eastAsia="en-CA"/>
              </w:rPr>
            </w:pPr>
            <w:r>
              <w:rPr>
                <w:color w:val="000000"/>
                <w:sz w:val="18"/>
                <w:szCs w:val="18"/>
                <w:lang w:eastAsia="en-CA"/>
              </w:rPr>
              <w:t>-</w:t>
            </w:r>
          </w:p>
        </w:tc>
        <w:tc>
          <w:tcPr>
            <w:tcW w:w="762" w:type="dxa"/>
            <w:tcMar>
              <w:right w:w="58" w:type="dxa"/>
            </w:tcMar>
          </w:tcPr>
          <w:p w14:paraId="411315BB" w14:textId="77777777" w:rsidR="00E628DF" w:rsidRDefault="007C16EA">
            <w:pPr>
              <w:spacing w:afterLines="20" w:after="48"/>
              <w:ind w:left="-59"/>
              <w:jc w:val="right"/>
              <w:rPr>
                <w:color w:val="000000"/>
                <w:sz w:val="18"/>
                <w:szCs w:val="18"/>
                <w:lang w:eastAsia="en-CA"/>
              </w:rPr>
            </w:pPr>
            <w:r>
              <w:rPr>
                <w:sz w:val="18"/>
                <w:szCs w:val="18"/>
                <w:vertAlign w:val="superscript"/>
              </w:rPr>
              <w:t>**</w:t>
            </w:r>
            <w:r>
              <w:rPr>
                <w:sz w:val="18"/>
                <w:szCs w:val="18"/>
              </w:rPr>
              <w:t>112,757</w:t>
            </w:r>
          </w:p>
        </w:tc>
        <w:tc>
          <w:tcPr>
            <w:tcW w:w="681" w:type="dxa"/>
            <w:tcMar>
              <w:right w:w="58" w:type="dxa"/>
            </w:tcMar>
          </w:tcPr>
          <w:p w14:paraId="411315BC" w14:textId="77777777" w:rsidR="00E628DF" w:rsidRDefault="007C16EA">
            <w:pPr>
              <w:spacing w:afterLines="20" w:after="48"/>
              <w:ind w:left="-199"/>
              <w:jc w:val="right"/>
              <w:rPr>
                <w:color w:val="000000"/>
                <w:sz w:val="18"/>
                <w:szCs w:val="18"/>
                <w:lang w:eastAsia="en-CA"/>
              </w:rPr>
            </w:pPr>
            <w:r>
              <w:rPr>
                <w:sz w:val="18"/>
                <w:szCs w:val="18"/>
              </w:rPr>
              <w:t>112,757</w:t>
            </w:r>
          </w:p>
        </w:tc>
        <w:tc>
          <w:tcPr>
            <w:tcW w:w="707" w:type="dxa"/>
            <w:tcMar>
              <w:right w:w="58" w:type="dxa"/>
            </w:tcMar>
          </w:tcPr>
          <w:p w14:paraId="411315BD" w14:textId="77777777" w:rsidR="00E628DF" w:rsidRDefault="007C16EA">
            <w:pPr>
              <w:spacing w:afterLines="20" w:after="48"/>
              <w:ind w:left="-56"/>
              <w:jc w:val="right"/>
              <w:rPr>
                <w:color w:val="000000"/>
                <w:sz w:val="18"/>
                <w:szCs w:val="18"/>
                <w:lang w:eastAsia="en-CA"/>
              </w:rPr>
            </w:pPr>
            <w:r>
              <w:rPr>
                <w:sz w:val="18"/>
                <w:szCs w:val="18"/>
              </w:rPr>
              <w:t>101,853</w:t>
            </w:r>
          </w:p>
        </w:tc>
        <w:tc>
          <w:tcPr>
            <w:tcW w:w="700" w:type="dxa"/>
            <w:tcMar>
              <w:right w:w="58" w:type="dxa"/>
            </w:tcMar>
          </w:tcPr>
          <w:p w14:paraId="411315BE" w14:textId="77777777" w:rsidR="00E628DF" w:rsidRDefault="007C16EA">
            <w:pPr>
              <w:spacing w:afterLines="20" w:after="48"/>
              <w:jc w:val="right"/>
              <w:rPr>
                <w:color w:val="000000"/>
                <w:sz w:val="18"/>
                <w:szCs w:val="18"/>
                <w:lang w:eastAsia="en-CA"/>
              </w:rPr>
            </w:pPr>
            <w:r>
              <w:rPr>
                <w:sz w:val="18"/>
                <w:szCs w:val="18"/>
              </w:rPr>
              <w:t>101,853</w:t>
            </w:r>
          </w:p>
        </w:tc>
        <w:tc>
          <w:tcPr>
            <w:tcW w:w="708" w:type="dxa"/>
            <w:tcMar>
              <w:right w:w="58" w:type="dxa"/>
            </w:tcMar>
          </w:tcPr>
          <w:p w14:paraId="411315BF" w14:textId="77777777" w:rsidR="00E628DF" w:rsidRDefault="007C16EA">
            <w:pPr>
              <w:spacing w:afterLines="20" w:after="48"/>
              <w:jc w:val="right"/>
              <w:rPr>
                <w:color w:val="000000"/>
                <w:sz w:val="18"/>
                <w:szCs w:val="18"/>
                <w:lang w:eastAsia="en-CA"/>
              </w:rPr>
            </w:pPr>
            <w:r>
              <w:rPr>
                <w:sz w:val="18"/>
                <w:szCs w:val="18"/>
              </w:rPr>
              <w:t>101,853</w:t>
            </w:r>
          </w:p>
        </w:tc>
        <w:tc>
          <w:tcPr>
            <w:tcW w:w="707" w:type="dxa"/>
            <w:tcMar>
              <w:right w:w="58" w:type="dxa"/>
            </w:tcMar>
          </w:tcPr>
          <w:p w14:paraId="411315C0" w14:textId="77777777" w:rsidR="00E628DF" w:rsidRDefault="007C16EA">
            <w:pPr>
              <w:spacing w:afterLines="20" w:after="48"/>
              <w:jc w:val="right"/>
              <w:rPr>
                <w:color w:val="000000"/>
                <w:sz w:val="18"/>
                <w:szCs w:val="18"/>
                <w:lang w:eastAsia="en-CA"/>
              </w:rPr>
            </w:pPr>
            <w:r>
              <w:rPr>
                <w:sz w:val="18"/>
                <w:szCs w:val="18"/>
              </w:rPr>
              <w:t>101,853</w:t>
            </w:r>
          </w:p>
        </w:tc>
        <w:tc>
          <w:tcPr>
            <w:tcW w:w="695" w:type="dxa"/>
            <w:tcMar>
              <w:right w:w="58" w:type="dxa"/>
            </w:tcMar>
          </w:tcPr>
          <w:p w14:paraId="411315C1" w14:textId="77777777" w:rsidR="00E628DF" w:rsidRDefault="007C16EA">
            <w:pPr>
              <w:spacing w:afterLines="20" w:after="48"/>
              <w:ind w:left="-86"/>
              <w:jc w:val="right"/>
              <w:rPr>
                <w:color w:val="000000"/>
                <w:sz w:val="18"/>
                <w:szCs w:val="18"/>
                <w:lang w:eastAsia="en-CA"/>
              </w:rPr>
            </w:pPr>
            <w:r>
              <w:rPr>
                <w:sz w:val="18"/>
                <w:szCs w:val="18"/>
              </w:rPr>
              <w:t>101,853</w:t>
            </w:r>
          </w:p>
        </w:tc>
        <w:tc>
          <w:tcPr>
            <w:tcW w:w="1003" w:type="dxa"/>
            <w:tcMar>
              <w:right w:w="58" w:type="dxa"/>
            </w:tcMar>
          </w:tcPr>
          <w:p w14:paraId="411315C2" w14:textId="77777777" w:rsidR="00E628DF" w:rsidRDefault="007C16EA">
            <w:pPr>
              <w:spacing w:afterLines="20" w:after="48"/>
              <w:jc w:val="right"/>
              <w:rPr>
                <w:color w:val="000000"/>
                <w:sz w:val="18"/>
                <w:szCs w:val="18"/>
                <w:lang w:eastAsia="en-CA"/>
              </w:rPr>
            </w:pPr>
            <w:r>
              <w:rPr>
                <w:sz w:val="18"/>
                <w:szCs w:val="18"/>
              </w:rPr>
              <w:t>2,262,630</w:t>
            </w:r>
          </w:p>
        </w:tc>
      </w:tr>
      <w:tr w:rsidR="00E628DF" w14:paraId="411315D1" w14:textId="77777777" w:rsidTr="00B47BEA">
        <w:trPr>
          <w:trHeight w:val="433"/>
          <w:jc w:val="center"/>
        </w:trPr>
        <w:tc>
          <w:tcPr>
            <w:tcW w:w="985" w:type="dxa"/>
            <w:vMerge/>
            <w:tcMar>
              <w:right w:w="58" w:type="dxa"/>
            </w:tcMar>
            <w:vAlign w:val="center"/>
          </w:tcPr>
          <w:p w14:paraId="411315C4" w14:textId="77777777" w:rsidR="00E628DF" w:rsidRDefault="00E628DF">
            <w:pPr>
              <w:jc w:val="left"/>
              <w:rPr>
                <w:sz w:val="18"/>
                <w:szCs w:val="18"/>
              </w:rPr>
            </w:pPr>
          </w:p>
        </w:tc>
        <w:tc>
          <w:tcPr>
            <w:tcW w:w="948" w:type="dxa"/>
            <w:vMerge/>
            <w:tcMar>
              <w:right w:w="58" w:type="dxa"/>
            </w:tcMar>
            <w:vAlign w:val="center"/>
          </w:tcPr>
          <w:p w14:paraId="411315C5" w14:textId="77777777" w:rsidR="00E628DF" w:rsidRDefault="00E628DF">
            <w:pPr>
              <w:jc w:val="left"/>
              <w:rPr>
                <w:sz w:val="18"/>
                <w:szCs w:val="18"/>
              </w:rPr>
            </w:pPr>
          </w:p>
        </w:tc>
        <w:tc>
          <w:tcPr>
            <w:tcW w:w="854" w:type="dxa"/>
            <w:tcMar>
              <w:right w:w="58" w:type="dxa"/>
            </w:tcMar>
          </w:tcPr>
          <w:p w14:paraId="411315C6" w14:textId="77777777" w:rsidR="00E628DF" w:rsidRDefault="007C16EA">
            <w:pPr>
              <w:jc w:val="left"/>
              <w:rPr>
                <w:sz w:val="18"/>
                <w:szCs w:val="18"/>
              </w:rPr>
            </w:pPr>
            <w:r>
              <w:rPr>
                <w:rFonts w:eastAsia="SimSun"/>
                <w:sz w:val="18"/>
                <w:szCs w:val="18"/>
              </w:rPr>
              <w:t>支助费用</w:t>
            </w:r>
          </w:p>
        </w:tc>
        <w:tc>
          <w:tcPr>
            <w:tcW w:w="919" w:type="dxa"/>
            <w:tcMar>
              <w:right w:w="58" w:type="dxa"/>
            </w:tcMar>
          </w:tcPr>
          <w:p w14:paraId="411315C7" w14:textId="77777777" w:rsidR="00E628DF" w:rsidRDefault="007C16EA">
            <w:pPr>
              <w:spacing w:afterLines="20" w:after="48"/>
              <w:jc w:val="right"/>
              <w:rPr>
                <w:color w:val="000000"/>
                <w:sz w:val="18"/>
                <w:szCs w:val="18"/>
                <w:lang w:eastAsia="en-CA"/>
              </w:rPr>
            </w:pPr>
            <w:r>
              <w:rPr>
                <w:sz w:val="18"/>
                <w:szCs w:val="18"/>
              </w:rPr>
              <w:t>106,950</w:t>
            </w:r>
          </w:p>
        </w:tc>
        <w:tc>
          <w:tcPr>
            <w:tcW w:w="739" w:type="dxa"/>
            <w:tcMar>
              <w:right w:w="58" w:type="dxa"/>
            </w:tcMar>
          </w:tcPr>
          <w:p w14:paraId="411315C8" w14:textId="77777777" w:rsidR="00E628DF" w:rsidRDefault="007C16EA">
            <w:pPr>
              <w:spacing w:afterLines="20" w:after="48"/>
              <w:jc w:val="right"/>
              <w:rPr>
                <w:color w:val="000000"/>
                <w:sz w:val="18"/>
                <w:szCs w:val="18"/>
                <w:lang w:eastAsia="en-CA"/>
              </w:rPr>
            </w:pPr>
            <w:r>
              <w:rPr>
                <w:color w:val="000000"/>
                <w:sz w:val="18"/>
                <w:szCs w:val="18"/>
                <w:lang w:eastAsia="en-CA"/>
              </w:rPr>
              <w:t>-</w:t>
            </w:r>
          </w:p>
        </w:tc>
        <w:tc>
          <w:tcPr>
            <w:tcW w:w="762" w:type="dxa"/>
            <w:tcMar>
              <w:right w:w="58" w:type="dxa"/>
            </w:tcMar>
          </w:tcPr>
          <w:p w14:paraId="411315C9" w14:textId="77777777" w:rsidR="00E628DF" w:rsidRDefault="007C16EA">
            <w:pPr>
              <w:spacing w:afterLines="20" w:after="48"/>
              <w:jc w:val="right"/>
              <w:rPr>
                <w:color w:val="000000"/>
                <w:sz w:val="18"/>
                <w:szCs w:val="18"/>
                <w:lang w:eastAsia="en-CA"/>
              </w:rPr>
            </w:pPr>
            <w:r>
              <w:rPr>
                <w:sz w:val="18"/>
                <w:szCs w:val="18"/>
                <w:vertAlign w:val="superscript"/>
              </w:rPr>
              <w:t>**</w:t>
            </w:r>
            <w:r>
              <w:rPr>
                <w:sz w:val="18"/>
                <w:szCs w:val="18"/>
              </w:rPr>
              <w:t>7,893</w:t>
            </w:r>
          </w:p>
        </w:tc>
        <w:tc>
          <w:tcPr>
            <w:tcW w:w="681" w:type="dxa"/>
            <w:tcMar>
              <w:right w:w="58" w:type="dxa"/>
            </w:tcMar>
          </w:tcPr>
          <w:p w14:paraId="411315CA" w14:textId="77777777" w:rsidR="00E628DF" w:rsidRDefault="007C16EA">
            <w:pPr>
              <w:spacing w:afterLines="20" w:after="48"/>
              <w:jc w:val="right"/>
              <w:rPr>
                <w:color w:val="000000"/>
                <w:sz w:val="18"/>
                <w:szCs w:val="18"/>
                <w:lang w:eastAsia="en-CA"/>
              </w:rPr>
            </w:pPr>
            <w:r>
              <w:rPr>
                <w:sz w:val="18"/>
                <w:szCs w:val="18"/>
              </w:rPr>
              <w:t>7,893</w:t>
            </w:r>
          </w:p>
        </w:tc>
        <w:tc>
          <w:tcPr>
            <w:tcW w:w="707" w:type="dxa"/>
            <w:tcMar>
              <w:right w:w="58" w:type="dxa"/>
            </w:tcMar>
          </w:tcPr>
          <w:p w14:paraId="411315CB" w14:textId="77777777" w:rsidR="00E628DF" w:rsidRDefault="007C16EA">
            <w:pPr>
              <w:spacing w:afterLines="20" w:after="48"/>
              <w:jc w:val="right"/>
              <w:rPr>
                <w:color w:val="000000"/>
                <w:sz w:val="18"/>
                <w:szCs w:val="18"/>
                <w:lang w:eastAsia="en-CA"/>
              </w:rPr>
            </w:pPr>
            <w:r>
              <w:rPr>
                <w:sz w:val="18"/>
                <w:szCs w:val="18"/>
              </w:rPr>
              <w:t>7,130</w:t>
            </w:r>
          </w:p>
        </w:tc>
        <w:tc>
          <w:tcPr>
            <w:tcW w:w="700" w:type="dxa"/>
            <w:tcMar>
              <w:right w:w="58" w:type="dxa"/>
            </w:tcMar>
          </w:tcPr>
          <w:p w14:paraId="411315CC" w14:textId="77777777" w:rsidR="00E628DF" w:rsidRDefault="007C16EA">
            <w:pPr>
              <w:spacing w:afterLines="20" w:after="48"/>
              <w:jc w:val="right"/>
              <w:rPr>
                <w:color w:val="000000"/>
                <w:sz w:val="18"/>
                <w:szCs w:val="18"/>
                <w:lang w:eastAsia="en-CA"/>
              </w:rPr>
            </w:pPr>
            <w:r>
              <w:rPr>
                <w:sz w:val="18"/>
                <w:szCs w:val="18"/>
              </w:rPr>
              <w:t>7,130</w:t>
            </w:r>
          </w:p>
        </w:tc>
        <w:tc>
          <w:tcPr>
            <w:tcW w:w="708" w:type="dxa"/>
            <w:tcMar>
              <w:right w:w="58" w:type="dxa"/>
            </w:tcMar>
          </w:tcPr>
          <w:p w14:paraId="411315CD" w14:textId="77777777" w:rsidR="00E628DF" w:rsidRDefault="007C16EA">
            <w:pPr>
              <w:spacing w:afterLines="20" w:after="48"/>
              <w:jc w:val="right"/>
              <w:rPr>
                <w:color w:val="000000"/>
                <w:sz w:val="18"/>
                <w:szCs w:val="18"/>
                <w:lang w:eastAsia="en-CA"/>
              </w:rPr>
            </w:pPr>
            <w:r>
              <w:rPr>
                <w:sz w:val="18"/>
                <w:szCs w:val="18"/>
              </w:rPr>
              <w:t>7,130</w:t>
            </w:r>
          </w:p>
        </w:tc>
        <w:tc>
          <w:tcPr>
            <w:tcW w:w="707" w:type="dxa"/>
            <w:tcMar>
              <w:right w:w="58" w:type="dxa"/>
            </w:tcMar>
          </w:tcPr>
          <w:p w14:paraId="411315CE" w14:textId="77777777" w:rsidR="00E628DF" w:rsidRDefault="007C16EA">
            <w:pPr>
              <w:spacing w:afterLines="20" w:after="48"/>
              <w:jc w:val="right"/>
              <w:rPr>
                <w:color w:val="000000"/>
                <w:sz w:val="18"/>
                <w:szCs w:val="18"/>
                <w:lang w:eastAsia="en-CA"/>
              </w:rPr>
            </w:pPr>
            <w:r>
              <w:rPr>
                <w:sz w:val="18"/>
                <w:szCs w:val="18"/>
              </w:rPr>
              <w:t>7,129</w:t>
            </w:r>
          </w:p>
        </w:tc>
        <w:tc>
          <w:tcPr>
            <w:tcW w:w="695" w:type="dxa"/>
            <w:tcMar>
              <w:right w:w="58" w:type="dxa"/>
            </w:tcMar>
          </w:tcPr>
          <w:p w14:paraId="411315CF" w14:textId="77777777" w:rsidR="00E628DF" w:rsidRDefault="007C16EA">
            <w:pPr>
              <w:spacing w:afterLines="20" w:after="48"/>
              <w:jc w:val="right"/>
              <w:rPr>
                <w:color w:val="000000"/>
                <w:sz w:val="18"/>
                <w:szCs w:val="18"/>
                <w:lang w:eastAsia="en-CA"/>
              </w:rPr>
            </w:pPr>
            <w:r>
              <w:rPr>
                <w:sz w:val="18"/>
                <w:szCs w:val="18"/>
              </w:rPr>
              <w:t>7,129</w:t>
            </w:r>
          </w:p>
        </w:tc>
        <w:tc>
          <w:tcPr>
            <w:tcW w:w="1003" w:type="dxa"/>
            <w:tcMar>
              <w:right w:w="58" w:type="dxa"/>
            </w:tcMar>
          </w:tcPr>
          <w:p w14:paraId="411315D0" w14:textId="77777777" w:rsidR="00E628DF" w:rsidRDefault="007C16EA">
            <w:pPr>
              <w:spacing w:afterLines="20" w:after="48"/>
              <w:jc w:val="right"/>
              <w:rPr>
                <w:color w:val="000000"/>
                <w:sz w:val="18"/>
                <w:szCs w:val="18"/>
                <w:lang w:eastAsia="en-CA"/>
              </w:rPr>
            </w:pPr>
            <w:r>
              <w:rPr>
                <w:sz w:val="18"/>
                <w:szCs w:val="18"/>
              </w:rPr>
              <w:t>158,384</w:t>
            </w:r>
          </w:p>
        </w:tc>
      </w:tr>
      <w:tr w:rsidR="00E628DF" w14:paraId="411315DE" w14:textId="77777777" w:rsidTr="00B47BEA">
        <w:trPr>
          <w:trHeight w:val="344"/>
          <w:jc w:val="center"/>
        </w:trPr>
        <w:tc>
          <w:tcPr>
            <w:tcW w:w="1933" w:type="dxa"/>
            <w:gridSpan w:val="2"/>
            <w:vMerge w:val="restart"/>
            <w:tcMar>
              <w:right w:w="58" w:type="dxa"/>
            </w:tcMar>
            <w:vAlign w:val="center"/>
          </w:tcPr>
          <w:p w14:paraId="411315D2" w14:textId="77777777" w:rsidR="00E628DF" w:rsidRDefault="007C16EA">
            <w:pPr>
              <w:spacing w:afterLines="20" w:after="48"/>
              <w:jc w:val="left"/>
              <w:rPr>
                <w:sz w:val="18"/>
                <w:szCs w:val="18"/>
                <w:lang w:eastAsia="zh-CN"/>
              </w:rPr>
            </w:pPr>
            <w:r>
              <w:rPr>
                <w:rFonts w:eastAsia="SimSun"/>
                <w:sz w:val="18"/>
                <w:szCs w:val="18"/>
                <w:lang w:eastAsia="zh-CN"/>
              </w:rPr>
              <w:t>执委会核准供资额</w:t>
            </w:r>
            <w:r>
              <w:rPr>
                <w:sz w:val="18"/>
                <w:szCs w:val="18"/>
                <w:lang w:eastAsia="zh-CN"/>
              </w:rPr>
              <w:t xml:space="preserve"> (</w:t>
            </w:r>
            <w:r>
              <w:rPr>
                <w:rFonts w:eastAsia="SimSun"/>
                <w:sz w:val="18"/>
                <w:szCs w:val="18"/>
                <w:lang w:eastAsia="zh-CN"/>
              </w:rPr>
              <w:t>美元</w:t>
            </w:r>
            <w:r>
              <w:rPr>
                <w:sz w:val="18"/>
                <w:szCs w:val="18"/>
                <w:lang w:eastAsia="zh-CN"/>
              </w:rPr>
              <w:t>)</w:t>
            </w:r>
          </w:p>
        </w:tc>
        <w:tc>
          <w:tcPr>
            <w:tcW w:w="854" w:type="dxa"/>
            <w:tcMar>
              <w:right w:w="58" w:type="dxa"/>
            </w:tcMar>
          </w:tcPr>
          <w:p w14:paraId="411315D3" w14:textId="77777777" w:rsidR="00E628DF" w:rsidRDefault="007C16EA">
            <w:pPr>
              <w:jc w:val="left"/>
              <w:rPr>
                <w:sz w:val="18"/>
                <w:szCs w:val="18"/>
              </w:rPr>
            </w:pPr>
            <w:r>
              <w:rPr>
                <w:rFonts w:eastAsia="SimSun"/>
                <w:sz w:val="18"/>
                <w:szCs w:val="18"/>
              </w:rPr>
              <w:t>项目费用</w:t>
            </w:r>
          </w:p>
        </w:tc>
        <w:tc>
          <w:tcPr>
            <w:tcW w:w="919" w:type="dxa"/>
            <w:tcMar>
              <w:right w:w="58" w:type="dxa"/>
            </w:tcMar>
          </w:tcPr>
          <w:p w14:paraId="411315D4" w14:textId="77777777" w:rsidR="00E628DF" w:rsidRDefault="007C16EA">
            <w:pPr>
              <w:spacing w:afterLines="20" w:after="48"/>
              <w:jc w:val="right"/>
              <w:rPr>
                <w:color w:val="000000"/>
                <w:sz w:val="18"/>
                <w:szCs w:val="18"/>
                <w:lang w:eastAsia="en-CA"/>
              </w:rPr>
            </w:pPr>
            <w:r>
              <w:rPr>
                <w:sz w:val="18"/>
                <w:szCs w:val="18"/>
              </w:rPr>
              <w:t>1,527,851</w:t>
            </w:r>
          </w:p>
        </w:tc>
        <w:tc>
          <w:tcPr>
            <w:tcW w:w="739" w:type="dxa"/>
            <w:tcMar>
              <w:right w:w="58" w:type="dxa"/>
            </w:tcMar>
          </w:tcPr>
          <w:p w14:paraId="411315D5" w14:textId="77777777" w:rsidR="00E628DF" w:rsidRDefault="007C16EA">
            <w:pPr>
              <w:spacing w:afterLines="20" w:after="48"/>
              <w:jc w:val="right"/>
              <w:rPr>
                <w:color w:val="000000"/>
                <w:sz w:val="18"/>
                <w:szCs w:val="18"/>
                <w:lang w:eastAsia="en-CA"/>
              </w:rPr>
            </w:pPr>
            <w:r>
              <w:rPr>
                <w:color w:val="000000"/>
                <w:sz w:val="18"/>
                <w:szCs w:val="18"/>
                <w:lang w:eastAsia="en-CA"/>
              </w:rPr>
              <w:t>-</w:t>
            </w:r>
          </w:p>
        </w:tc>
        <w:tc>
          <w:tcPr>
            <w:tcW w:w="762" w:type="dxa"/>
            <w:tcMar>
              <w:right w:w="58" w:type="dxa"/>
            </w:tcMar>
          </w:tcPr>
          <w:p w14:paraId="411315D6" w14:textId="77777777" w:rsidR="00E628DF" w:rsidRDefault="00E628DF">
            <w:pPr>
              <w:spacing w:afterLines="20" w:after="48"/>
              <w:jc w:val="right"/>
              <w:rPr>
                <w:color w:val="000000"/>
                <w:sz w:val="18"/>
                <w:szCs w:val="18"/>
                <w:lang w:eastAsia="en-CA"/>
              </w:rPr>
            </w:pPr>
          </w:p>
        </w:tc>
        <w:tc>
          <w:tcPr>
            <w:tcW w:w="681" w:type="dxa"/>
            <w:tcMar>
              <w:right w:w="58" w:type="dxa"/>
            </w:tcMar>
          </w:tcPr>
          <w:p w14:paraId="411315D7" w14:textId="77777777" w:rsidR="00E628DF" w:rsidRDefault="00E628DF">
            <w:pPr>
              <w:spacing w:afterLines="20" w:after="48"/>
              <w:jc w:val="right"/>
              <w:rPr>
                <w:color w:val="000000"/>
                <w:sz w:val="18"/>
                <w:szCs w:val="18"/>
                <w:lang w:eastAsia="en-CA"/>
              </w:rPr>
            </w:pPr>
          </w:p>
        </w:tc>
        <w:tc>
          <w:tcPr>
            <w:tcW w:w="707" w:type="dxa"/>
            <w:tcMar>
              <w:right w:w="58" w:type="dxa"/>
            </w:tcMar>
          </w:tcPr>
          <w:p w14:paraId="411315D8" w14:textId="77777777" w:rsidR="00E628DF" w:rsidRDefault="00E628DF">
            <w:pPr>
              <w:spacing w:afterLines="20" w:after="48"/>
              <w:jc w:val="right"/>
              <w:rPr>
                <w:color w:val="000000"/>
                <w:sz w:val="18"/>
                <w:szCs w:val="18"/>
                <w:lang w:eastAsia="en-CA"/>
              </w:rPr>
            </w:pPr>
          </w:p>
        </w:tc>
        <w:tc>
          <w:tcPr>
            <w:tcW w:w="700" w:type="dxa"/>
            <w:tcMar>
              <w:right w:w="58" w:type="dxa"/>
            </w:tcMar>
          </w:tcPr>
          <w:p w14:paraId="411315D9" w14:textId="77777777" w:rsidR="00E628DF" w:rsidRDefault="00E628DF">
            <w:pPr>
              <w:spacing w:afterLines="20" w:after="48"/>
              <w:jc w:val="right"/>
              <w:rPr>
                <w:color w:val="000000"/>
                <w:sz w:val="18"/>
                <w:szCs w:val="18"/>
                <w:lang w:eastAsia="en-CA"/>
              </w:rPr>
            </w:pPr>
          </w:p>
        </w:tc>
        <w:tc>
          <w:tcPr>
            <w:tcW w:w="708" w:type="dxa"/>
            <w:tcMar>
              <w:right w:w="58" w:type="dxa"/>
            </w:tcMar>
          </w:tcPr>
          <w:p w14:paraId="411315DA" w14:textId="77777777" w:rsidR="00E628DF" w:rsidRDefault="00E628DF">
            <w:pPr>
              <w:spacing w:afterLines="20" w:after="48"/>
              <w:jc w:val="right"/>
              <w:rPr>
                <w:color w:val="000000"/>
                <w:sz w:val="18"/>
                <w:szCs w:val="18"/>
                <w:lang w:eastAsia="en-CA"/>
              </w:rPr>
            </w:pPr>
          </w:p>
        </w:tc>
        <w:tc>
          <w:tcPr>
            <w:tcW w:w="707" w:type="dxa"/>
            <w:tcMar>
              <w:right w:w="58" w:type="dxa"/>
            </w:tcMar>
          </w:tcPr>
          <w:p w14:paraId="411315DB" w14:textId="77777777" w:rsidR="00E628DF" w:rsidRDefault="00E628DF">
            <w:pPr>
              <w:spacing w:afterLines="20" w:after="48"/>
              <w:jc w:val="right"/>
              <w:rPr>
                <w:color w:val="000000"/>
                <w:sz w:val="18"/>
                <w:szCs w:val="18"/>
                <w:lang w:eastAsia="en-CA"/>
              </w:rPr>
            </w:pPr>
          </w:p>
        </w:tc>
        <w:tc>
          <w:tcPr>
            <w:tcW w:w="695" w:type="dxa"/>
            <w:tcMar>
              <w:right w:w="58" w:type="dxa"/>
            </w:tcMar>
          </w:tcPr>
          <w:p w14:paraId="411315DC" w14:textId="77777777" w:rsidR="00E628DF" w:rsidRDefault="00E628DF">
            <w:pPr>
              <w:spacing w:afterLines="20" w:after="48"/>
              <w:jc w:val="right"/>
              <w:rPr>
                <w:color w:val="000000"/>
                <w:sz w:val="18"/>
                <w:szCs w:val="18"/>
                <w:lang w:eastAsia="en-CA"/>
              </w:rPr>
            </w:pPr>
          </w:p>
        </w:tc>
        <w:tc>
          <w:tcPr>
            <w:tcW w:w="1003" w:type="dxa"/>
            <w:tcMar>
              <w:right w:w="58" w:type="dxa"/>
            </w:tcMar>
          </w:tcPr>
          <w:p w14:paraId="411315DD" w14:textId="77777777" w:rsidR="00E628DF" w:rsidRDefault="007C16EA">
            <w:pPr>
              <w:spacing w:afterLines="20" w:after="48"/>
              <w:jc w:val="right"/>
              <w:rPr>
                <w:color w:val="000000"/>
                <w:sz w:val="18"/>
                <w:szCs w:val="18"/>
                <w:lang w:eastAsia="en-CA"/>
              </w:rPr>
            </w:pPr>
            <w:r>
              <w:rPr>
                <w:sz w:val="18"/>
                <w:szCs w:val="18"/>
              </w:rPr>
              <w:t>1,527,851</w:t>
            </w:r>
          </w:p>
        </w:tc>
      </w:tr>
      <w:tr w:rsidR="00E628DF" w14:paraId="411315EB" w14:textId="77777777" w:rsidTr="00B47BEA">
        <w:trPr>
          <w:trHeight w:val="344"/>
          <w:jc w:val="center"/>
        </w:trPr>
        <w:tc>
          <w:tcPr>
            <w:tcW w:w="1933" w:type="dxa"/>
            <w:gridSpan w:val="2"/>
            <w:vMerge/>
            <w:tcMar>
              <w:right w:w="58" w:type="dxa"/>
            </w:tcMar>
            <w:vAlign w:val="center"/>
          </w:tcPr>
          <w:p w14:paraId="411315DF" w14:textId="77777777" w:rsidR="00E628DF" w:rsidRDefault="00E628DF">
            <w:pPr>
              <w:jc w:val="left"/>
              <w:rPr>
                <w:sz w:val="18"/>
                <w:szCs w:val="18"/>
              </w:rPr>
            </w:pPr>
          </w:p>
        </w:tc>
        <w:tc>
          <w:tcPr>
            <w:tcW w:w="854" w:type="dxa"/>
            <w:tcMar>
              <w:right w:w="58" w:type="dxa"/>
            </w:tcMar>
          </w:tcPr>
          <w:p w14:paraId="411315E0" w14:textId="77777777" w:rsidR="00E628DF" w:rsidRDefault="007C16EA">
            <w:pPr>
              <w:jc w:val="left"/>
              <w:rPr>
                <w:sz w:val="18"/>
                <w:szCs w:val="18"/>
              </w:rPr>
            </w:pPr>
            <w:r>
              <w:rPr>
                <w:rFonts w:eastAsia="SimSun"/>
                <w:sz w:val="18"/>
                <w:szCs w:val="18"/>
              </w:rPr>
              <w:t>支助费用</w:t>
            </w:r>
          </w:p>
        </w:tc>
        <w:tc>
          <w:tcPr>
            <w:tcW w:w="919" w:type="dxa"/>
            <w:tcMar>
              <w:right w:w="58" w:type="dxa"/>
            </w:tcMar>
          </w:tcPr>
          <w:p w14:paraId="411315E1" w14:textId="77777777" w:rsidR="00E628DF" w:rsidRDefault="007C16EA">
            <w:pPr>
              <w:spacing w:afterLines="20" w:after="48"/>
              <w:jc w:val="right"/>
              <w:rPr>
                <w:color w:val="000000"/>
                <w:sz w:val="18"/>
                <w:szCs w:val="18"/>
                <w:lang w:eastAsia="en-CA"/>
              </w:rPr>
            </w:pPr>
            <w:r>
              <w:rPr>
                <w:sz w:val="18"/>
                <w:szCs w:val="18"/>
              </w:rPr>
              <w:t>106,950</w:t>
            </w:r>
          </w:p>
        </w:tc>
        <w:tc>
          <w:tcPr>
            <w:tcW w:w="739" w:type="dxa"/>
            <w:tcMar>
              <w:right w:w="58" w:type="dxa"/>
            </w:tcMar>
          </w:tcPr>
          <w:p w14:paraId="411315E2" w14:textId="77777777" w:rsidR="00E628DF" w:rsidRDefault="007C16EA">
            <w:pPr>
              <w:spacing w:afterLines="20" w:after="48"/>
              <w:jc w:val="right"/>
              <w:rPr>
                <w:color w:val="000000"/>
                <w:sz w:val="18"/>
                <w:szCs w:val="18"/>
                <w:lang w:eastAsia="en-CA"/>
              </w:rPr>
            </w:pPr>
            <w:r>
              <w:rPr>
                <w:color w:val="000000"/>
                <w:sz w:val="18"/>
                <w:szCs w:val="18"/>
                <w:lang w:eastAsia="en-CA"/>
              </w:rPr>
              <w:t>-</w:t>
            </w:r>
          </w:p>
        </w:tc>
        <w:tc>
          <w:tcPr>
            <w:tcW w:w="762" w:type="dxa"/>
            <w:tcMar>
              <w:right w:w="58" w:type="dxa"/>
            </w:tcMar>
          </w:tcPr>
          <w:p w14:paraId="411315E3" w14:textId="77777777" w:rsidR="00E628DF" w:rsidRDefault="00E628DF">
            <w:pPr>
              <w:spacing w:afterLines="20" w:after="48"/>
              <w:jc w:val="right"/>
              <w:rPr>
                <w:color w:val="000000"/>
                <w:sz w:val="18"/>
                <w:szCs w:val="18"/>
                <w:lang w:eastAsia="en-CA"/>
              </w:rPr>
            </w:pPr>
          </w:p>
        </w:tc>
        <w:tc>
          <w:tcPr>
            <w:tcW w:w="681" w:type="dxa"/>
            <w:tcMar>
              <w:right w:w="58" w:type="dxa"/>
            </w:tcMar>
          </w:tcPr>
          <w:p w14:paraId="411315E4" w14:textId="77777777" w:rsidR="00E628DF" w:rsidRDefault="00E628DF">
            <w:pPr>
              <w:spacing w:afterLines="20" w:after="48"/>
              <w:jc w:val="right"/>
              <w:rPr>
                <w:color w:val="000000"/>
                <w:sz w:val="18"/>
                <w:szCs w:val="18"/>
                <w:lang w:eastAsia="en-CA"/>
              </w:rPr>
            </w:pPr>
          </w:p>
        </w:tc>
        <w:tc>
          <w:tcPr>
            <w:tcW w:w="707" w:type="dxa"/>
            <w:tcMar>
              <w:right w:w="58" w:type="dxa"/>
            </w:tcMar>
          </w:tcPr>
          <w:p w14:paraId="411315E5" w14:textId="77777777" w:rsidR="00E628DF" w:rsidRDefault="00E628DF">
            <w:pPr>
              <w:spacing w:afterLines="20" w:after="48"/>
              <w:jc w:val="right"/>
              <w:rPr>
                <w:color w:val="000000"/>
                <w:sz w:val="18"/>
                <w:szCs w:val="18"/>
                <w:lang w:eastAsia="en-CA"/>
              </w:rPr>
            </w:pPr>
          </w:p>
        </w:tc>
        <w:tc>
          <w:tcPr>
            <w:tcW w:w="700" w:type="dxa"/>
            <w:tcMar>
              <w:right w:w="58" w:type="dxa"/>
            </w:tcMar>
          </w:tcPr>
          <w:p w14:paraId="411315E6" w14:textId="77777777" w:rsidR="00E628DF" w:rsidRDefault="00E628DF">
            <w:pPr>
              <w:spacing w:afterLines="20" w:after="48"/>
              <w:jc w:val="right"/>
              <w:rPr>
                <w:color w:val="000000"/>
                <w:sz w:val="18"/>
                <w:szCs w:val="18"/>
                <w:lang w:eastAsia="en-CA"/>
              </w:rPr>
            </w:pPr>
          </w:p>
        </w:tc>
        <w:tc>
          <w:tcPr>
            <w:tcW w:w="708" w:type="dxa"/>
            <w:tcMar>
              <w:right w:w="58" w:type="dxa"/>
            </w:tcMar>
          </w:tcPr>
          <w:p w14:paraId="411315E7" w14:textId="77777777" w:rsidR="00E628DF" w:rsidRDefault="00E628DF">
            <w:pPr>
              <w:spacing w:afterLines="20" w:after="48"/>
              <w:jc w:val="right"/>
              <w:rPr>
                <w:color w:val="000000"/>
                <w:sz w:val="18"/>
                <w:szCs w:val="18"/>
                <w:lang w:eastAsia="en-CA"/>
              </w:rPr>
            </w:pPr>
          </w:p>
        </w:tc>
        <w:tc>
          <w:tcPr>
            <w:tcW w:w="707" w:type="dxa"/>
            <w:tcMar>
              <w:right w:w="58" w:type="dxa"/>
            </w:tcMar>
          </w:tcPr>
          <w:p w14:paraId="411315E8" w14:textId="77777777" w:rsidR="00E628DF" w:rsidRDefault="00E628DF">
            <w:pPr>
              <w:spacing w:afterLines="20" w:after="48"/>
              <w:jc w:val="right"/>
              <w:rPr>
                <w:color w:val="000000"/>
                <w:sz w:val="18"/>
                <w:szCs w:val="18"/>
                <w:lang w:eastAsia="en-CA"/>
              </w:rPr>
            </w:pPr>
          </w:p>
        </w:tc>
        <w:tc>
          <w:tcPr>
            <w:tcW w:w="695" w:type="dxa"/>
            <w:tcMar>
              <w:right w:w="58" w:type="dxa"/>
            </w:tcMar>
          </w:tcPr>
          <w:p w14:paraId="411315E9" w14:textId="77777777" w:rsidR="00E628DF" w:rsidRDefault="00E628DF">
            <w:pPr>
              <w:spacing w:afterLines="20" w:after="48"/>
              <w:jc w:val="right"/>
              <w:rPr>
                <w:color w:val="000000"/>
                <w:sz w:val="18"/>
                <w:szCs w:val="18"/>
                <w:lang w:eastAsia="en-CA"/>
              </w:rPr>
            </w:pPr>
          </w:p>
        </w:tc>
        <w:tc>
          <w:tcPr>
            <w:tcW w:w="1003" w:type="dxa"/>
            <w:tcMar>
              <w:right w:w="58" w:type="dxa"/>
            </w:tcMar>
          </w:tcPr>
          <w:p w14:paraId="411315EA" w14:textId="77777777" w:rsidR="00E628DF" w:rsidRDefault="007C16EA">
            <w:pPr>
              <w:spacing w:afterLines="20" w:after="48"/>
              <w:jc w:val="right"/>
              <w:rPr>
                <w:color w:val="000000"/>
                <w:sz w:val="18"/>
                <w:szCs w:val="18"/>
                <w:lang w:eastAsia="en-CA"/>
              </w:rPr>
            </w:pPr>
            <w:r>
              <w:rPr>
                <w:sz w:val="18"/>
                <w:szCs w:val="18"/>
              </w:rPr>
              <w:t>106,950</w:t>
            </w:r>
          </w:p>
        </w:tc>
      </w:tr>
      <w:tr w:rsidR="00E628DF" w14:paraId="411315F8" w14:textId="77777777" w:rsidTr="00B47BEA">
        <w:trPr>
          <w:trHeight w:val="344"/>
          <w:jc w:val="center"/>
        </w:trPr>
        <w:tc>
          <w:tcPr>
            <w:tcW w:w="1933" w:type="dxa"/>
            <w:gridSpan w:val="2"/>
            <w:vMerge w:val="restart"/>
            <w:tcMar>
              <w:right w:w="58" w:type="dxa"/>
            </w:tcMar>
            <w:vAlign w:val="center"/>
          </w:tcPr>
          <w:p w14:paraId="411315EC" w14:textId="77777777" w:rsidR="00E628DF" w:rsidRDefault="007C16EA">
            <w:pPr>
              <w:spacing w:afterLines="20" w:after="48"/>
              <w:jc w:val="left"/>
              <w:rPr>
                <w:sz w:val="18"/>
                <w:szCs w:val="18"/>
                <w:lang w:eastAsia="zh-CN"/>
              </w:rPr>
            </w:pPr>
            <w:r>
              <w:rPr>
                <w:rFonts w:eastAsia="SimSun"/>
                <w:sz w:val="18"/>
                <w:szCs w:val="18"/>
                <w:lang w:eastAsia="zh-CN"/>
              </w:rPr>
              <w:t>建议本次会议核准供资总额</w:t>
            </w:r>
            <w:r>
              <w:rPr>
                <w:sz w:val="18"/>
                <w:szCs w:val="18"/>
                <w:lang w:eastAsia="zh-CN"/>
              </w:rPr>
              <w:t xml:space="preserve"> (</w:t>
            </w:r>
            <w:r>
              <w:rPr>
                <w:rFonts w:eastAsia="SimSun"/>
                <w:sz w:val="18"/>
                <w:szCs w:val="18"/>
                <w:lang w:eastAsia="zh-CN"/>
              </w:rPr>
              <w:t>美元</w:t>
            </w:r>
            <w:r>
              <w:rPr>
                <w:sz w:val="18"/>
                <w:szCs w:val="18"/>
                <w:lang w:eastAsia="zh-CN"/>
              </w:rPr>
              <w:t>)</w:t>
            </w:r>
          </w:p>
        </w:tc>
        <w:tc>
          <w:tcPr>
            <w:tcW w:w="854" w:type="dxa"/>
            <w:tcMar>
              <w:right w:w="58" w:type="dxa"/>
            </w:tcMar>
          </w:tcPr>
          <w:p w14:paraId="411315ED" w14:textId="77777777" w:rsidR="00E628DF" w:rsidRDefault="007C16EA">
            <w:pPr>
              <w:jc w:val="left"/>
              <w:rPr>
                <w:sz w:val="18"/>
                <w:szCs w:val="18"/>
              </w:rPr>
            </w:pPr>
            <w:r>
              <w:rPr>
                <w:rFonts w:eastAsia="SimSun"/>
                <w:sz w:val="18"/>
                <w:szCs w:val="18"/>
              </w:rPr>
              <w:t>项目费用</w:t>
            </w:r>
          </w:p>
        </w:tc>
        <w:tc>
          <w:tcPr>
            <w:tcW w:w="919" w:type="dxa"/>
            <w:tcMar>
              <w:right w:w="58" w:type="dxa"/>
            </w:tcMar>
          </w:tcPr>
          <w:p w14:paraId="411315EE" w14:textId="77777777" w:rsidR="00E628DF" w:rsidRDefault="00E628DF">
            <w:pPr>
              <w:spacing w:afterLines="20" w:after="48"/>
              <w:jc w:val="right"/>
              <w:rPr>
                <w:color w:val="000000"/>
                <w:sz w:val="18"/>
                <w:szCs w:val="18"/>
                <w:lang w:eastAsia="en-CA"/>
              </w:rPr>
            </w:pPr>
          </w:p>
        </w:tc>
        <w:tc>
          <w:tcPr>
            <w:tcW w:w="739" w:type="dxa"/>
            <w:tcMar>
              <w:right w:w="58" w:type="dxa"/>
            </w:tcMar>
          </w:tcPr>
          <w:p w14:paraId="411315EF" w14:textId="77777777" w:rsidR="00E628DF" w:rsidRDefault="00E628DF">
            <w:pPr>
              <w:spacing w:afterLines="20" w:after="48"/>
              <w:jc w:val="right"/>
              <w:rPr>
                <w:color w:val="000000"/>
                <w:sz w:val="18"/>
                <w:szCs w:val="18"/>
                <w:lang w:eastAsia="en-CA"/>
              </w:rPr>
            </w:pPr>
          </w:p>
        </w:tc>
        <w:tc>
          <w:tcPr>
            <w:tcW w:w="762" w:type="dxa"/>
            <w:tcMar>
              <w:right w:w="58" w:type="dxa"/>
            </w:tcMar>
          </w:tcPr>
          <w:p w14:paraId="411315F0" w14:textId="77777777" w:rsidR="00E628DF" w:rsidRDefault="00E628DF">
            <w:pPr>
              <w:spacing w:afterLines="20" w:after="48"/>
              <w:jc w:val="right"/>
              <w:rPr>
                <w:color w:val="000000"/>
                <w:sz w:val="18"/>
                <w:szCs w:val="18"/>
                <w:lang w:eastAsia="en-CA"/>
              </w:rPr>
            </w:pPr>
          </w:p>
        </w:tc>
        <w:tc>
          <w:tcPr>
            <w:tcW w:w="681" w:type="dxa"/>
            <w:tcMar>
              <w:right w:w="58" w:type="dxa"/>
            </w:tcMar>
          </w:tcPr>
          <w:p w14:paraId="411315F1" w14:textId="77777777" w:rsidR="00E628DF" w:rsidRDefault="007C16EA">
            <w:pPr>
              <w:spacing w:afterLines="20" w:after="48"/>
              <w:ind w:left="-199"/>
              <w:jc w:val="right"/>
              <w:rPr>
                <w:color w:val="000000"/>
                <w:sz w:val="18"/>
                <w:szCs w:val="18"/>
                <w:lang w:eastAsia="en-CA"/>
              </w:rPr>
            </w:pPr>
            <w:r>
              <w:rPr>
                <w:color w:val="000000"/>
                <w:sz w:val="18"/>
                <w:szCs w:val="18"/>
                <w:lang w:eastAsia="en-CA"/>
              </w:rPr>
              <w:t>125,514</w:t>
            </w:r>
          </w:p>
        </w:tc>
        <w:tc>
          <w:tcPr>
            <w:tcW w:w="707" w:type="dxa"/>
            <w:tcMar>
              <w:right w:w="58" w:type="dxa"/>
            </w:tcMar>
          </w:tcPr>
          <w:p w14:paraId="411315F2" w14:textId="77777777" w:rsidR="00E628DF" w:rsidRDefault="00E628DF">
            <w:pPr>
              <w:spacing w:afterLines="20" w:after="48"/>
              <w:jc w:val="right"/>
              <w:rPr>
                <w:color w:val="000000"/>
                <w:sz w:val="18"/>
                <w:szCs w:val="18"/>
                <w:lang w:eastAsia="en-CA"/>
              </w:rPr>
            </w:pPr>
          </w:p>
        </w:tc>
        <w:tc>
          <w:tcPr>
            <w:tcW w:w="700" w:type="dxa"/>
            <w:tcMar>
              <w:right w:w="58" w:type="dxa"/>
            </w:tcMar>
          </w:tcPr>
          <w:p w14:paraId="411315F3" w14:textId="77777777" w:rsidR="00E628DF" w:rsidRDefault="00E628DF">
            <w:pPr>
              <w:spacing w:afterLines="20" w:after="48"/>
              <w:jc w:val="right"/>
              <w:rPr>
                <w:color w:val="000000"/>
                <w:sz w:val="18"/>
                <w:szCs w:val="18"/>
                <w:lang w:eastAsia="en-CA"/>
              </w:rPr>
            </w:pPr>
          </w:p>
        </w:tc>
        <w:tc>
          <w:tcPr>
            <w:tcW w:w="708" w:type="dxa"/>
            <w:tcMar>
              <w:right w:w="58" w:type="dxa"/>
            </w:tcMar>
          </w:tcPr>
          <w:p w14:paraId="411315F4" w14:textId="77777777" w:rsidR="00E628DF" w:rsidRDefault="00E628DF">
            <w:pPr>
              <w:spacing w:afterLines="20" w:after="48"/>
              <w:jc w:val="right"/>
              <w:rPr>
                <w:color w:val="000000"/>
                <w:sz w:val="18"/>
                <w:szCs w:val="18"/>
                <w:lang w:eastAsia="en-CA"/>
              </w:rPr>
            </w:pPr>
          </w:p>
        </w:tc>
        <w:tc>
          <w:tcPr>
            <w:tcW w:w="707" w:type="dxa"/>
            <w:tcMar>
              <w:right w:w="58" w:type="dxa"/>
            </w:tcMar>
          </w:tcPr>
          <w:p w14:paraId="411315F5" w14:textId="77777777" w:rsidR="00E628DF" w:rsidRDefault="00E628DF">
            <w:pPr>
              <w:spacing w:afterLines="20" w:after="48"/>
              <w:jc w:val="right"/>
              <w:rPr>
                <w:color w:val="000000"/>
                <w:sz w:val="18"/>
                <w:szCs w:val="18"/>
                <w:lang w:eastAsia="en-CA"/>
              </w:rPr>
            </w:pPr>
          </w:p>
        </w:tc>
        <w:tc>
          <w:tcPr>
            <w:tcW w:w="695" w:type="dxa"/>
            <w:tcMar>
              <w:right w:w="58" w:type="dxa"/>
            </w:tcMar>
          </w:tcPr>
          <w:p w14:paraId="411315F6" w14:textId="77777777" w:rsidR="00E628DF" w:rsidRDefault="00E628DF">
            <w:pPr>
              <w:spacing w:afterLines="20" w:after="48"/>
              <w:jc w:val="right"/>
              <w:rPr>
                <w:color w:val="000000"/>
                <w:sz w:val="18"/>
                <w:szCs w:val="18"/>
                <w:lang w:eastAsia="en-CA"/>
              </w:rPr>
            </w:pPr>
          </w:p>
        </w:tc>
        <w:tc>
          <w:tcPr>
            <w:tcW w:w="1003" w:type="dxa"/>
            <w:tcMar>
              <w:right w:w="58" w:type="dxa"/>
            </w:tcMar>
          </w:tcPr>
          <w:p w14:paraId="411315F7" w14:textId="77777777" w:rsidR="00E628DF" w:rsidRDefault="007C16EA">
            <w:pPr>
              <w:spacing w:afterLines="20" w:after="48"/>
              <w:jc w:val="right"/>
              <w:rPr>
                <w:color w:val="000000"/>
                <w:sz w:val="18"/>
                <w:szCs w:val="18"/>
                <w:lang w:eastAsia="en-CA"/>
              </w:rPr>
            </w:pPr>
            <w:r>
              <w:rPr>
                <w:color w:val="000000"/>
                <w:sz w:val="18"/>
                <w:szCs w:val="18"/>
                <w:lang w:eastAsia="en-CA"/>
              </w:rPr>
              <w:t>125,514</w:t>
            </w:r>
          </w:p>
        </w:tc>
      </w:tr>
      <w:tr w:rsidR="00E628DF" w14:paraId="41131605" w14:textId="77777777" w:rsidTr="00B47BEA">
        <w:trPr>
          <w:trHeight w:val="344"/>
          <w:jc w:val="center"/>
        </w:trPr>
        <w:tc>
          <w:tcPr>
            <w:tcW w:w="1933" w:type="dxa"/>
            <w:gridSpan w:val="2"/>
            <w:vMerge/>
            <w:tcMar>
              <w:right w:w="58" w:type="dxa"/>
            </w:tcMar>
            <w:vAlign w:val="center"/>
          </w:tcPr>
          <w:p w14:paraId="411315F9" w14:textId="77777777" w:rsidR="00E628DF" w:rsidRDefault="00E628DF">
            <w:pPr>
              <w:rPr>
                <w:sz w:val="18"/>
                <w:szCs w:val="18"/>
              </w:rPr>
            </w:pPr>
          </w:p>
        </w:tc>
        <w:tc>
          <w:tcPr>
            <w:tcW w:w="854" w:type="dxa"/>
            <w:tcMar>
              <w:right w:w="58" w:type="dxa"/>
            </w:tcMar>
          </w:tcPr>
          <w:p w14:paraId="411315FA" w14:textId="77777777" w:rsidR="00E628DF" w:rsidRDefault="007C16EA">
            <w:pPr>
              <w:jc w:val="left"/>
              <w:rPr>
                <w:sz w:val="18"/>
                <w:szCs w:val="18"/>
              </w:rPr>
            </w:pPr>
            <w:r>
              <w:rPr>
                <w:rFonts w:eastAsia="SimSun"/>
                <w:sz w:val="18"/>
                <w:szCs w:val="18"/>
              </w:rPr>
              <w:t>支助费用</w:t>
            </w:r>
          </w:p>
        </w:tc>
        <w:tc>
          <w:tcPr>
            <w:tcW w:w="919" w:type="dxa"/>
            <w:tcMar>
              <w:right w:w="58" w:type="dxa"/>
            </w:tcMar>
          </w:tcPr>
          <w:p w14:paraId="411315FB" w14:textId="77777777" w:rsidR="00E628DF" w:rsidRDefault="00E628DF">
            <w:pPr>
              <w:spacing w:afterLines="20" w:after="48"/>
              <w:jc w:val="right"/>
              <w:rPr>
                <w:color w:val="000000"/>
                <w:sz w:val="18"/>
                <w:szCs w:val="18"/>
                <w:lang w:eastAsia="en-CA"/>
              </w:rPr>
            </w:pPr>
          </w:p>
        </w:tc>
        <w:tc>
          <w:tcPr>
            <w:tcW w:w="739" w:type="dxa"/>
            <w:tcMar>
              <w:right w:w="58" w:type="dxa"/>
            </w:tcMar>
          </w:tcPr>
          <w:p w14:paraId="411315FC" w14:textId="77777777" w:rsidR="00E628DF" w:rsidRDefault="00E628DF">
            <w:pPr>
              <w:spacing w:afterLines="20" w:after="48"/>
              <w:jc w:val="right"/>
              <w:rPr>
                <w:color w:val="000000"/>
                <w:sz w:val="18"/>
                <w:szCs w:val="18"/>
                <w:lang w:eastAsia="en-CA"/>
              </w:rPr>
            </w:pPr>
          </w:p>
        </w:tc>
        <w:tc>
          <w:tcPr>
            <w:tcW w:w="762" w:type="dxa"/>
            <w:tcMar>
              <w:right w:w="58" w:type="dxa"/>
            </w:tcMar>
          </w:tcPr>
          <w:p w14:paraId="411315FD" w14:textId="77777777" w:rsidR="00E628DF" w:rsidRDefault="00E628DF">
            <w:pPr>
              <w:spacing w:afterLines="20" w:after="48"/>
              <w:jc w:val="right"/>
              <w:rPr>
                <w:color w:val="000000"/>
                <w:sz w:val="18"/>
                <w:szCs w:val="18"/>
                <w:lang w:eastAsia="en-CA"/>
              </w:rPr>
            </w:pPr>
          </w:p>
        </w:tc>
        <w:tc>
          <w:tcPr>
            <w:tcW w:w="681" w:type="dxa"/>
            <w:tcMar>
              <w:right w:w="58" w:type="dxa"/>
            </w:tcMar>
          </w:tcPr>
          <w:p w14:paraId="411315FE" w14:textId="77777777" w:rsidR="00E628DF" w:rsidRDefault="007C16EA">
            <w:pPr>
              <w:spacing w:afterLines="20" w:after="48"/>
              <w:jc w:val="right"/>
              <w:rPr>
                <w:color w:val="000000"/>
                <w:sz w:val="18"/>
                <w:szCs w:val="18"/>
                <w:lang w:eastAsia="en-CA"/>
              </w:rPr>
            </w:pPr>
            <w:r>
              <w:rPr>
                <w:color w:val="000000"/>
                <w:sz w:val="18"/>
                <w:szCs w:val="18"/>
                <w:lang w:eastAsia="en-CA"/>
              </w:rPr>
              <w:t>8,786</w:t>
            </w:r>
          </w:p>
        </w:tc>
        <w:tc>
          <w:tcPr>
            <w:tcW w:w="707" w:type="dxa"/>
            <w:tcMar>
              <w:right w:w="58" w:type="dxa"/>
            </w:tcMar>
          </w:tcPr>
          <w:p w14:paraId="411315FF" w14:textId="77777777" w:rsidR="00E628DF" w:rsidRDefault="00E628DF">
            <w:pPr>
              <w:spacing w:afterLines="20" w:after="48"/>
              <w:jc w:val="right"/>
              <w:rPr>
                <w:color w:val="000000"/>
                <w:sz w:val="18"/>
                <w:szCs w:val="18"/>
                <w:lang w:eastAsia="en-CA"/>
              </w:rPr>
            </w:pPr>
          </w:p>
        </w:tc>
        <w:tc>
          <w:tcPr>
            <w:tcW w:w="700" w:type="dxa"/>
            <w:tcMar>
              <w:right w:w="58" w:type="dxa"/>
            </w:tcMar>
          </w:tcPr>
          <w:p w14:paraId="41131600" w14:textId="77777777" w:rsidR="00E628DF" w:rsidRDefault="00E628DF">
            <w:pPr>
              <w:spacing w:afterLines="20" w:after="48"/>
              <w:jc w:val="right"/>
              <w:rPr>
                <w:color w:val="000000"/>
                <w:sz w:val="18"/>
                <w:szCs w:val="18"/>
                <w:lang w:eastAsia="en-CA"/>
              </w:rPr>
            </w:pPr>
          </w:p>
        </w:tc>
        <w:tc>
          <w:tcPr>
            <w:tcW w:w="708" w:type="dxa"/>
            <w:tcMar>
              <w:right w:w="58" w:type="dxa"/>
            </w:tcMar>
          </w:tcPr>
          <w:p w14:paraId="41131601" w14:textId="77777777" w:rsidR="00E628DF" w:rsidRDefault="00E628DF">
            <w:pPr>
              <w:spacing w:afterLines="20" w:after="48"/>
              <w:jc w:val="right"/>
              <w:rPr>
                <w:color w:val="000000"/>
                <w:sz w:val="18"/>
                <w:szCs w:val="18"/>
                <w:lang w:eastAsia="en-CA"/>
              </w:rPr>
            </w:pPr>
          </w:p>
        </w:tc>
        <w:tc>
          <w:tcPr>
            <w:tcW w:w="707" w:type="dxa"/>
            <w:tcMar>
              <w:right w:w="58" w:type="dxa"/>
            </w:tcMar>
          </w:tcPr>
          <w:p w14:paraId="41131602" w14:textId="77777777" w:rsidR="00E628DF" w:rsidRDefault="00E628DF">
            <w:pPr>
              <w:spacing w:afterLines="20" w:after="48"/>
              <w:jc w:val="right"/>
              <w:rPr>
                <w:color w:val="000000"/>
                <w:sz w:val="18"/>
                <w:szCs w:val="18"/>
                <w:lang w:eastAsia="en-CA"/>
              </w:rPr>
            </w:pPr>
          </w:p>
        </w:tc>
        <w:tc>
          <w:tcPr>
            <w:tcW w:w="695" w:type="dxa"/>
            <w:tcMar>
              <w:right w:w="58" w:type="dxa"/>
            </w:tcMar>
          </w:tcPr>
          <w:p w14:paraId="41131603" w14:textId="77777777" w:rsidR="00E628DF" w:rsidRDefault="00E628DF">
            <w:pPr>
              <w:spacing w:afterLines="20" w:after="48"/>
              <w:jc w:val="right"/>
              <w:rPr>
                <w:color w:val="000000"/>
                <w:sz w:val="18"/>
                <w:szCs w:val="18"/>
                <w:lang w:eastAsia="en-CA"/>
              </w:rPr>
            </w:pPr>
          </w:p>
        </w:tc>
        <w:tc>
          <w:tcPr>
            <w:tcW w:w="1003" w:type="dxa"/>
            <w:tcMar>
              <w:right w:w="58" w:type="dxa"/>
            </w:tcMar>
          </w:tcPr>
          <w:p w14:paraId="41131604" w14:textId="77777777" w:rsidR="00E628DF" w:rsidRDefault="007C16EA">
            <w:pPr>
              <w:spacing w:afterLines="20" w:after="48"/>
              <w:jc w:val="right"/>
              <w:rPr>
                <w:color w:val="000000"/>
                <w:sz w:val="18"/>
                <w:szCs w:val="18"/>
                <w:lang w:eastAsia="en-CA"/>
              </w:rPr>
            </w:pPr>
            <w:r>
              <w:rPr>
                <w:color w:val="000000"/>
                <w:sz w:val="18"/>
                <w:szCs w:val="18"/>
                <w:lang w:eastAsia="en-CA"/>
              </w:rPr>
              <w:t>8,786</w:t>
            </w:r>
          </w:p>
        </w:tc>
      </w:tr>
    </w:tbl>
    <w:p w14:paraId="41131606" w14:textId="77777777" w:rsidR="00E628DF" w:rsidRDefault="007C16EA" w:rsidP="003E4306">
      <w:pPr>
        <w:ind w:right="-561" w:hanging="450"/>
        <w:rPr>
          <w:sz w:val="16"/>
          <w:szCs w:val="16"/>
        </w:rPr>
      </w:pPr>
      <w:r>
        <w:rPr>
          <w:sz w:val="16"/>
          <w:szCs w:val="16"/>
        </w:rPr>
        <w:t>* 建议本次会议</w:t>
      </w:r>
      <w:r>
        <w:rPr>
          <w:rFonts w:eastAsia="SimSun"/>
          <w:sz w:val="16"/>
          <w:szCs w:val="16"/>
          <w:lang w:val="en-US" w:eastAsia="zh-CN"/>
        </w:rPr>
        <w:t>核准</w:t>
      </w:r>
    </w:p>
    <w:p w14:paraId="41131607" w14:textId="77777777" w:rsidR="00E628DF" w:rsidRDefault="007C16EA" w:rsidP="003E4306">
      <w:pPr>
        <w:ind w:right="-691" w:hanging="450"/>
        <w:rPr>
          <w:rFonts w:eastAsia="SimSun"/>
          <w:sz w:val="16"/>
          <w:szCs w:val="16"/>
          <w:lang w:val="en-US" w:eastAsia="zh-CN"/>
        </w:rPr>
      </w:pPr>
      <w:r>
        <w:rPr>
          <w:sz w:val="16"/>
          <w:szCs w:val="16"/>
          <w:lang w:eastAsia="zh-CN"/>
        </w:rPr>
        <w:t xml:space="preserve">** </w:t>
      </w:r>
      <w:r>
        <w:rPr>
          <w:rFonts w:eastAsia="SimSun"/>
          <w:sz w:val="16"/>
          <w:szCs w:val="16"/>
          <w:lang w:eastAsia="zh-CN"/>
        </w:rPr>
        <w:t>第二</w:t>
      </w:r>
      <w:r>
        <w:rPr>
          <w:rFonts w:eastAsia="SimSun"/>
          <w:sz w:val="16"/>
          <w:szCs w:val="16"/>
          <w:lang w:val="en-US" w:eastAsia="zh-CN"/>
        </w:rPr>
        <w:t>次拨款</w:t>
      </w:r>
      <w:r>
        <w:rPr>
          <w:rFonts w:eastAsia="SimSun"/>
          <w:sz w:val="16"/>
          <w:szCs w:val="16"/>
          <w:lang w:eastAsia="zh-CN"/>
        </w:rPr>
        <w:t>资金将扣减</w:t>
      </w:r>
      <w:r>
        <w:rPr>
          <w:sz w:val="16"/>
          <w:szCs w:val="16"/>
          <w:lang w:eastAsia="zh-CN"/>
        </w:rPr>
        <w:t>100,000</w:t>
      </w:r>
      <w:r>
        <w:rPr>
          <w:rFonts w:eastAsia="SimSun"/>
          <w:sz w:val="16"/>
          <w:szCs w:val="16"/>
          <w:lang w:eastAsia="zh-CN"/>
        </w:rPr>
        <w:t>美元，</w:t>
      </w:r>
      <w:r>
        <w:rPr>
          <w:rFonts w:eastAsia="SimSun"/>
          <w:sz w:val="16"/>
          <w:szCs w:val="16"/>
          <w:lang w:val="en-US" w:eastAsia="zh-CN"/>
        </w:rPr>
        <w:t>以及</w:t>
      </w:r>
      <w:r>
        <w:rPr>
          <w:sz w:val="16"/>
          <w:szCs w:val="16"/>
          <w:lang w:eastAsia="zh-CN"/>
        </w:rPr>
        <w:t>7,000</w:t>
      </w:r>
      <w:r>
        <w:rPr>
          <w:rFonts w:eastAsia="SimSun"/>
          <w:sz w:val="16"/>
          <w:szCs w:val="16"/>
          <w:lang w:eastAsia="zh-CN"/>
        </w:rPr>
        <w:t>美元的机构</w:t>
      </w:r>
      <w:r>
        <w:rPr>
          <w:rFonts w:eastAsia="SimSun"/>
          <w:sz w:val="16"/>
          <w:szCs w:val="16"/>
          <w:lang w:val="en-US" w:eastAsia="zh-CN"/>
        </w:rPr>
        <w:t>支助</w:t>
      </w:r>
      <w:r>
        <w:rPr>
          <w:rFonts w:eastAsia="SimSun"/>
          <w:sz w:val="16"/>
          <w:szCs w:val="16"/>
          <w:lang w:eastAsia="zh-CN"/>
        </w:rPr>
        <w:t>费用（</w:t>
      </w:r>
      <w:r>
        <w:rPr>
          <w:rFonts w:eastAsia="SimSun"/>
          <w:sz w:val="16"/>
          <w:szCs w:val="16"/>
          <w:lang w:val="en-US" w:eastAsia="zh-CN"/>
        </w:rPr>
        <w:t>第</w:t>
      </w:r>
      <w:r>
        <w:rPr>
          <w:sz w:val="16"/>
          <w:szCs w:val="16"/>
          <w:lang w:eastAsia="zh-CN"/>
        </w:rPr>
        <w:t>92/31(b)(</w:t>
      </w:r>
      <w:r>
        <w:rPr>
          <w:rFonts w:eastAsia="SimSun"/>
          <w:sz w:val="16"/>
          <w:szCs w:val="16"/>
          <w:lang w:val="en-US" w:eastAsia="zh-CN"/>
        </w:rPr>
        <w:t>三</w:t>
      </w:r>
      <w:r>
        <w:rPr>
          <w:sz w:val="16"/>
          <w:szCs w:val="16"/>
          <w:lang w:eastAsia="zh-CN"/>
        </w:rPr>
        <w:t>)</w:t>
      </w:r>
      <w:r>
        <w:rPr>
          <w:rFonts w:eastAsia="SimSun"/>
          <w:sz w:val="16"/>
          <w:szCs w:val="16"/>
          <w:lang w:val="en-US" w:eastAsia="zh-CN"/>
        </w:rPr>
        <w:t>号决定）</w:t>
      </w:r>
    </w:p>
    <w:p w14:paraId="41131608" w14:textId="77777777" w:rsidR="00E628DF" w:rsidRDefault="00E628DF">
      <w:pPr>
        <w:jc w:val="left"/>
        <w:rPr>
          <w:sz w:val="20"/>
          <w:szCs w:val="20"/>
          <w:lang w:eastAsia="zh-CN"/>
        </w:rPr>
      </w:pPr>
    </w:p>
    <w:tbl>
      <w:tblPr>
        <w:tblStyle w:val="TableGrid"/>
        <w:tblW w:w="10440" w:type="dxa"/>
        <w:tblInd w:w="-54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502"/>
        <w:gridCol w:w="4938"/>
      </w:tblGrid>
      <w:tr w:rsidR="00E628DF" w14:paraId="4113160B" w14:textId="77777777" w:rsidTr="003E4306">
        <w:trPr>
          <w:trHeight w:val="283"/>
        </w:trPr>
        <w:tc>
          <w:tcPr>
            <w:tcW w:w="5502" w:type="dxa"/>
            <w:vAlign w:val="center"/>
          </w:tcPr>
          <w:p w14:paraId="41131609" w14:textId="77777777" w:rsidR="00E628DF" w:rsidRDefault="007C16EA">
            <w:pPr>
              <w:spacing w:after="60"/>
              <w:jc w:val="left"/>
              <w:rPr>
                <w:b/>
                <w:sz w:val="20"/>
                <w:szCs w:val="20"/>
              </w:rPr>
            </w:pPr>
            <w:r>
              <w:rPr>
                <w:rFonts w:ascii="SimSun" w:eastAsia="SimSun" w:hAnsi="SimSun" w:cs="SimSun" w:hint="eastAsia"/>
                <w:b/>
                <w:bCs/>
                <w:sz w:val="18"/>
                <w:szCs w:val="18"/>
                <w:lang w:eastAsia="zh-CN"/>
              </w:rPr>
              <w:t>秘书处建议：</w:t>
            </w:r>
          </w:p>
        </w:tc>
        <w:tc>
          <w:tcPr>
            <w:tcW w:w="4938" w:type="dxa"/>
            <w:vAlign w:val="center"/>
          </w:tcPr>
          <w:p w14:paraId="4113160A" w14:textId="77777777" w:rsidR="00E628DF" w:rsidRDefault="007C16EA">
            <w:pPr>
              <w:spacing w:after="60"/>
              <w:jc w:val="center"/>
              <w:rPr>
                <w:sz w:val="20"/>
                <w:szCs w:val="20"/>
                <w:lang w:val="en-US"/>
              </w:rPr>
            </w:pPr>
            <w:r>
              <w:rPr>
                <w:rFonts w:ascii="SimSun" w:eastAsia="SimSun" w:hAnsi="SimSun" w:cs="SimSun" w:hint="eastAsia"/>
                <w:sz w:val="18"/>
                <w:szCs w:val="18"/>
                <w:lang w:val="en-US" w:eastAsia="zh-CN"/>
              </w:rPr>
              <w:t>单独审议</w:t>
            </w:r>
          </w:p>
        </w:tc>
      </w:tr>
    </w:tbl>
    <w:p w14:paraId="4113160C" w14:textId="77777777" w:rsidR="00E628DF" w:rsidRDefault="007C16EA">
      <w:r>
        <w:br w:type="page"/>
      </w:r>
    </w:p>
    <w:p w14:paraId="4113160D" w14:textId="77777777" w:rsidR="00E628DF" w:rsidRDefault="007C16EA">
      <w:pPr>
        <w:spacing w:after="240"/>
        <w:jc w:val="center"/>
        <w:rPr>
          <w:b/>
        </w:rPr>
      </w:pPr>
      <w:r>
        <w:rPr>
          <w:rFonts w:ascii="SimHei" w:eastAsia="SimHei" w:hAnsi="SimHei" w:hint="eastAsia"/>
          <w:bCs/>
          <w:sz w:val="28"/>
          <w:lang w:val="en-US"/>
        </w:rPr>
        <w:lastRenderedPageBreak/>
        <w:t>项目说明</w:t>
      </w:r>
    </w:p>
    <w:p w14:paraId="4113160E" w14:textId="77777777" w:rsidR="00E628DF" w:rsidRDefault="007C16EA">
      <w:pPr>
        <w:pStyle w:val="Heading1"/>
        <w:rPr>
          <w:lang w:eastAsia="zh-CN"/>
        </w:rPr>
      </w:pPr>
      <w:r>
        <w:rPr>
          <w:rFonts w:eastAsia="SimSun"/>
          <w:sz w:val="24"/>
          <w:szCs w:val="24"/>
          <w:lang w:val="en-US" w:eastAsia="zh-CN"/>
        </w:rPr>
        <w:t>工发组织</w:t>
      </w:r>
      <w:r>
        <w:rPr>
          <w:rFonts w:eastAsia="SimSun"/>
          <w:sz w:val="24"/>
          <w:szCs w:val="24"/>
          <w:lang w:eastAsia="zh-CN"/>
        </w:rPr>
        <w:t>作为指定执行机构，</w:t>
      </w:r>
      <w:r>
        <w:rPr>
          <w:rFonts w:eastAsia="SimSun"/>
          <w:sz w:val="24"/>
          <w:szCs w:val="24"/>
          <w:lang w:val="en-US" w:eastAsia="zh-CN"/>
        </w:rPr>
        <w:t>代表阿根廷政府提交了关于</w:t>
      </w:r>
      <w:r>
        <w:rPr>
          <w:rFonts w:eastAsia="SimSun"/>
          <w:sz w:val="24"/>
          <w:szCs w:val="24"/>
        </w:rPr>
        <w:t>在</w:t>
      </w:r>
      <w:r>
        <w:rPr>
          <w:sz w:val="24"/>
          <w:szCs w:val="24"/>
        </w:rPr>
        <w:t xml:space="preserve">Frío Industrias Argentinas </w:t>
      </w:r>
      <w:r>
        <w:rPr>
          <w:rFonts w:eastAsia="SimSun"/>
          <w:sz w:val="24"/>
          <w:szCs w:val="24"/>
          <w:lang w:eastAsia="zh-CN"/>
        </w:rPr>
        <w:t>（</w:t>
      </w:r>
      <w:r>
        <w:rPr>
          <w:sz w:val="24"/>
          <w:szCs w:val="24"/>
        </w:rPr>
        <w:t>FIASA</w:t>
      </w:r>
      <w:r>
        <w:rPr>
          <w:rFonts w:eastAsia="SimSun"/>
          <w:sz w:val="24"/>
          <w:szCs w:val="24"/>
          <w:lang w:eastAsia="zh-CN"/>
        </w:rPr>
        <w:t>）</w:t>
      </w:r>
      <w:r>
        <w:rPr>
          <w:rFonts w:eastAsia="SimSun"/>
          <w:sz w:val="24"/>
          <w:szCs w:val="24"/>
          <w:lang w:val="en-US" w:eastAsia="zh-CN"/>
        </w:rPr>
        <w:t>公司开展</w:t>
      </w:r>
      <w:r>
        <w:rPr>
          <w:rFonts w:eastAsia="SimSun"/>
          <w:sz w:val="24"/>
          <w:szCs w:val="24"/>
        </w:rPr>
        <w:t>HCFC-22</w:t>
      </w:r>
      <w:r>
        <w:rPr>
          <w:rFonts w:eastAsia="SimSun"/>
          <w:sz w:val="24"/>
          <w:szCs w:val="24"/>
        </w:rPr>
        <w:t>生产过程中</w:t>
      </w:r>
      <w:r>
        <w:rPr>
          <w:rFonts w:eastAsia="SimSun"/>
          <w:sz w:val="24"/>
          <w:szCs w:val="24"/>
        </w:rPr>
        <w:t>HFC-23</w:t>
      </w:r>
      <w:r>
        <w:rPr>
          <w:rFonts w:eastAsia="SimSun"/>
          <w:sz w:val="24"/>
          <w:szCs w:val="24"/>
        </w:rPr>
        <w:t>排放控制项目</w:t>
      </w:r>
      <w:r>
        <w:rPr>
          <w:rFonts w:eastAsia="SimSun"/>
          <w:sz w:val="24"/>
          <w:szCs w:val="24"/>
          <w:lang w:val="en-US" w:eastAsia="zh-CN"/>
        </w:rPr>
        <w:t>的</w:t>
      </w:r>
      <w:r>
        <w:rPr>
          <w:rFonts w:eastAsia="SimSun"/>
          <w:sz w:val="24"/>
          <w:szCs w:val="24"/>
        </w:rPr>
        <w:t>第二和第三</w:t>
      </w:r>
      <w:r>
        <w:rPr>
          <w:rFonts w:eastAsia="SimSun"/>
          <w:sz w:val="24"/>
          <w:szCs w:val="24"/>
          <w:lang w:val="en-US" w:eastAsia="zh-CN"/>
        </w:rPr>
        <w:t>次拨款供资</w:t>
      </w:r>
      <w:r>
        <w:rPr>
          <w:rFonts w:eastAsia="SimSun"/>
          <w:sz w:val="24"/>
          <w:szCs w:val="24"/>
          <w:lang w:eastAsia="zh-CN"/>
        </w:rPr>
        <w:t>申请，申请金额为</w:t>
      </w:r>
      <w:r>
        <w:rPr>
          <w:sz w:val="24"/>
          <w:szCs w:val="24"/>
        </w:rPr>
        <w:t>125,514</w:t>
      </w:r>
      <w:r>
        <w:rPr>
          <w:rFonts w:eastAsia="SimSun"/>
          <w:sz w:val="24"/>
          <w:szCs w:val="24"/>
          <w:lang w:eastAsia="zh-CN"/>
        </w:rPr>
        <w:t>美元，外加机构支助费用</w:t>
      </w:r>
      <w:r>
        <w:rPr>
          <w:sz w:val="24"/>
          <w:szCs w:val="24"/>
        </w:rPr>
        <w:t>8,786</w:t>
      </w:r>
      <w:r>
        <w:rPr>
          <w:rFonts w:eastAsia="SimSun"/>
          <w:sz w:val="24"/>
          <w:szCs w:val="24"/>
          <w:lang w:eastAsia="zh-CN"/>
        </w:rPr>
        <w:t>美元。</w:t>
      </w:r>
      <w:r>
        <w:rPr>
          <w:rStyle w:val="FootnoteReference"/>
          <w:rFonts w:eastAsia="SimSun"/>
          <w:sz w:val="24"/>
          <w:szCs w:val="24"/>
          <w:lang w:eastAsia="zh-CN"/>
        </w:rPr>
        <w:footnoteReference w:id="10"/>
      </w:r>
      <w:r>
        <w:rPr>
          <w:rFonts w:eastAsia="SimSun"/>
          <w:sz w:val="24"/>
          <w:szCs w:val="24"/>
          <w:lang w:eastAsia="zh-CN"/>
        </w:rPr>
        <w:t>本次提交材料包括第一</w:t>
      </w:r>
      <w:r>
        <w:rPr>
          <w:rFonts w:eastAsia="SimSun"/>
          <w:sz w:val="24"/>
          <w:szCs w:val="24"/>
          <w:lang w:val="en-US" w:eastAsia="zh-CN"/>
        </w:rPr>
        <w:t>次拨款</w:t>
      </w:r>
      <w:r>
        <w:rPr>
          <w:rFonts w:eastAsia="SimSun"/>
          <w:sz w:val="24"/>
          <w:szCs w:val="24"/>
          <w:lang w:eastAsia="zh-CN"/>
        </w:rPr>
        <w:t>执行情况的进展报告、</w:t>
      </w:r>
      <w:r>
        <w:rPr>
          <w:rFonts w:eastAsia="SimSun"/>
          <w:sz w:val="24"/>
          <w:szCs w:val="24"/>
          <w:lang w:eastAsia="zh-CN"/>
        </w:rPr>
        <w:t>20</w:t>
      </w:r>
      <w:r>
        <w:rPr>
          <w:rFonts w:eastAsia="SimSun"/>
          <w:sz w:val="24"/>
          <w:szCs w:val="24"/>
          <w:lang w:val="en-US" w:eastAsia="zh-CN"/>
        </w:rPr>
        <w:t>23</w:t>
      </w:r>
      <w:r>
        <w:rPr>
          <w:rFonts w:eastAsia="SimSun"/>
          <w:sz w:val="24"/>
          <w:szCs w:val="24"/>
          <w:lang w:eastAsia="zh-CN"/>
        </w:rPr>
        <w:t>和</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w:t>
      </w:r>
      <w:r>
        <w:rPr>
          <w:rFonts w:eastAsia="SimSun"/>
          <w:sz w:val="24"/>
          <w:szCs w:val="24"/>
          <w:lang w:eastAsia="zh-CN"/>
        </w:rPr>
        <w:t>HCFC-22</w:t>
      </w:r>
      <w:r>
        <w:rPr>
          <w:rFonts w:eastAsia="SimSun"/>
          <w:sz w:val="24"/>
          <w:szCs w:val="24"/>
          <w:lang w:eastAsia="zh-CN"/>
        </w:rPr>
        <w:t>生产及</w:t>
      </w:r>
      <w:r>
        <w:rPr>
          <w:rFonts w:eastAsia="SimSun"/>
          <w:sz w:val="24"/>
          <w:szCs w:val="24"/>
          <w:lang w:eastAsia="zh-CN"/>
        </w:rPr>
        <w:t>HFC-23</w:t>
      </w:r>
      <w:r>
        <w:rPr>
          <w:rFonts w:eastAsia="SimSun"/>
          <w:sz w:val="24"/>
          <w:szCs w:val="24"/>
          <w:lang w:eastAsia="zh-CN"/>
        </w:rPr>
        <w:t>副产物排放核查报告，以及</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至</w:t>
      </w:r>
      <w:r>
        <w:rPr>
          <w:rFonts w:eastAsia="SimSun"/>
          <w:sz w:val="24"/>
          <w:szCs w:val="24"/>
          <w:lang w:eastAsia="zh-CN"/>
        </w:rPr>
        <w:t>20</w:t>
      </w:r>
      <w:r>
        <w:rPr>
          <w:rFonts w:eastAsia="SimSun"/>
          <w:sz w:val="24"/>
          <w:szCs w:val="24"/>
          <w:lang w:val="en-US" w:eastAsia="zh-CN"/>
        </w:rPr>
        <w:t>26</w:t>
      </w:r>
      <w:r>
        <w:rPr>
          <w:rFonts w:eastAsia="SimSun"/>
          <w:sz w:val="24"/>
          <w:szCs w:val="24"/>
          <w:lang w:eastAsia="zh-CN"/>
        </w:rPr>
        <w:t>年</w:t>
      </w:r>
      <w:r>
        <w:rPr>
          <w:rFonts w:eastAsia="SimSun"/>
          <w:sz w:val="24"/>
          <w:szCs w:val="24"/>
          <w:lang w:val="en-US" w:eastAsia="zh-CN"/>
        </w:rPr>
        <w:t>拨款的执行</w:t>
      </w:r>
      <w:r>
        <w:rPr>
          <w:rFonts w:eastAsia="SimSun"/>
          <w:sz w:val="24"/>
          <w:szCs w:val="24"/>
          <w:lang w:eastAsia="zh-CN"/>
        </w:rPr>
        <w:t>计划。</w:t>
      </w:r>
    </w:p>
    <w:p w14:paraId="4113160F" w14:textId="77777777" w:rsidR="00E628DF" w:rsidRDefault="007C16EA">
      <w:pPr>
        <w:spacing w:after="240"/>
        <w:rPr>
          <w:rFonts w:eastAsia="SimSun"/>
          <w:u w:val="single"/>
          <w:lang w:val="en-US" w:eastAsia="zh-CN"/>
        </w:rPr>
      </w:pPr>
      <w:r>
        <w:rPr>
          <w:rFonts w:eastAsia="SimSun"/>
          <w:sz w:val="24"/>
          <w:szCs w:val="24"/>
          <w:u w:val="single"/>
          <w:lang w:eastAsia="zh-CN"/>
        </w:rPr>
        <w:t>HCFC-22</w:t>
      </w:r>
      <w:r>
        <w:rPr>
          <w:rFonts w:eastAsia="SimSun"/>
          <w:sz w:val="24"/>
          <w:szCs w:val="24"/>
          <w:u w:val="single"/>
          <w:lang w:eastAsia="zh-CN"/>
        </w:rPr>
        <w:t>生产及</w:t>
      </w:r>
      <w:r>
        <w:rPr>
          <w:rFonts w:eastAsia="SimSun"/>
          <w:sz w:val="24"/>
          <w:szCs w:val="24"/>
          <w:u w:val="single"/>
          <w:lang w:eastAsia="zh-CN"/>
        </w:rPr>
        <w:t>HFC-23</w:t>
      </w:r>
      <w:r>
        <w:rPr>
          <w:rFonts w:eastAsia="SimSun"/>
          <w:sz w:val="24"/>
          <w:szCs w:val="24"/>
          <w:u w:val="single"/>
          <w:lang w:eastAsia="zh-CN"/>
        </w:rPr>
        <w:t>副产物</w:t>
      </w:r>
      <w:r>
        <w:rPr>
          <w:rFonts w:eastAsia="SimSun" w:hint="eastAsia"/>
          <w:sz w:val="24"/>
          <w:szCs w:val="24"/>
          <w:u w:val="single"/>
          <w:lang w:val="en-US" w:eastAsia="zh-CN"/>
        </w:rPr>
        <w:t>生成和排放报告</w:t>
      </w:r>
    </w:p>
    <w:p w14:paraId="41131610" w14:textId="77777777" w:rsidR="00E628DF" w:rsidRDefault="007C16EA">
      <w:pPr>
        <w:pStyle w:val="Heading1"/>
        <w:rPr>
          <w:sz w:val="24"/>
          <w:szCs w:val="24"/>
        </w:rPr>
      </w:pPr>
      <w:r>
        <w:rPr>
          <w:rFonts w:eastAsia="SimSun"/>
          <w:sz w:val="24"/>
          <w:szCs w:val="24"/>
          <w:lang w:eastAsia="zh-CN"/>
        </w:rPr>
        <w:t>根据核查报告确认</w:t>
      </w:r>
      <w:r>
        <w:rPr>
          <w:rFonts w:eastAsia="SimSun"/>
          <w:sz w:val="24"/>
          <w:szCs w:val="24"/>
          <w:lang w:val="en-US" w:eastAsia="zh-CN"/>
        </w:rPr>
        <w:t>的结果</w:t>
      </w:r>
      <w:r>
        <w:rPr>
          <w:rFonts w:eastAsia="SimSun"/>
          <w:sz w:val="24"/>
          <w:szCs w:val="24"/>
          <w:lang w:eastAsia="zh-CN"/>
        </w:rPr>
        <w:t>，</w:t>
      </w:r>
      <w:r>
        <w:rPr>
          <w:rFonts w:eastAsia="SimSun"/>
          <w:sz w:val="24"/>
          <w:szCs w:val="24"/>
          <w:lang w:val="en-US" w:eastAsia="zh-CN"/>
        </w:rPr>
        <w:t>阿根廷</w:t>
      </w:r>
      <w:r>
        <w:rPr>
          <w:rFonts w:eastAsia="SimSun"/>
          <w:sz w:val="24"/>
          <w:szCs w:val="24"/>
          <w:lang w:eastAsia="zh-CN"/>
        </w:rPr>
        <w:t>政府报告</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w:t>
      </w:r>
      <w:r>
        <w:rPr>
          <w:rFonts w:eastAsia="SimSun"/>
          <w:sz w:val="24"/>
          <w:szCs w:val="24"/>
          <w:lang w:val="en-US" w:eastAsia="zh-CN"/>
        </w:rPr>
        <w:t>的</w:t>
      </w:r>
      <w:r>
        <w:rPr>
          <w:rFonts w:eastAsia="SimSun"/>
          <w:sz w:val="24"/>
          <w:szCs w:val="24"/>
          <w:lang w:eastAsia="zh-CN"/>
        </w:rPr>
        <w:t>HCFC-22</w:t>
      </w:r>
      <w:r>
        <w:rPr>
          <w:rFonts w:eastAsia="SimSun"/>
          <w:sz w:val="24"/>
          <w:szCs w:val="24"/>
          <w:lang w:eastAsia="zh-CN"/>
        </w:rPr>
        <w:t>总产量为</w:t>
      </w:r>
      <w:r>
        <w:rPr>
          <w:sz w:val="24"/>
          <w:szCs w:val="24"/>
          <w:lang w:eastAsia="zh-CN"/>
        </w:rPr>
        <w:t>1,818.76</w:t>
      </w:r>
      <w:r>
        <w:rPr>
          <w:rFonts w:eastAsia="SimSun"/>
          <w:sz w:val="24"/>
          <w:szCs w:val="24"/>
          <w:lang w:eastAsia="zh-CN"/>
        </w:rPr>
        <w:t>公吨，</w:t>
      </w:r>
      <w:r>
        <w:rPr>
          <w:rFonts w:eastAsia="SimSun"/>
          <w:sz w:val="24"/>
          <w:szCs w:val="24"/>
          <w:lang w:val="en-US" w:eastAsia="zh-CN"/>
        </w:rPr>
        <w:t>生成</w:t>
      </w:r>
      <w:r>
        <w:rPr>
          <w:rFonts w:eastAsia="SimSun"/>
          <w:sz w:val="24"/>
          <w:szCs w:val="24"/>
          <w:lang w:eastAsia="zh-CN"/>
        </w:rPr>
        <w:t>HFC-23</w:t>
      </w:r>
      <w:r>
        <w:rPr>
          <w:rFonts w:eastAsia="SimSun"/>
          <w:sz w:val="24"/>
          <w:szCs w:val="24"/>
          <w:lang w:eastAsia="zh-CN"/>
        </w:rPr>
        <w:t>副产物</w:t>
      </w:r>
      <w:r>
        <w:rPr>
          <w:sz w:val="24"/>
          <w:szCs w:val="24"/>
          <w:lang w:eastAsia="zh-CN"/>
        </w:rPr>
        <w:t>58.55</w:t>
      </w:r>
      <w:r>
        <w:rPr>
          <w:rFonts w:eastAsia="SimSun"/>
          <w:sz w:val="24"/>
          <w:szCs w:val="24"/>
          <w:lang w:eastAsia="zh-CN"/>
        </w:rPr>
        <w:t>公吨，排放</w:t>
      </w:r>
      <w:r>
        <w:rPr>
          <w:rFonts w:eastAsia="SimSun"/>
          <w:sz w:val="24"/>
          <w:szCs w:val="24"/>
          <w:lang w:eastAsia="zh-CN"/>
        </w:rPr>
        <w:t>HFC-23</w:t>
      </w:r>
      <w:r>
        <w:rPr>
          <w:rFonts w:eastAsia="SimSun"/>
          <w:sz w:val="24"/>
          <w:szCs w:val="24"/>
          <w:lang w:eastAsia="zh-CN"/>
        </w:rPr>
        <w:t>副产物</w:t>
      </w:r>
      <w:r>
        <w:rPr>
          <w:rFonts w:eastAsia="SimSun"/>
          <w:sz w:val="24"/>
          <w:szCs w:val="24"/>
          <w:lang w:val="en-US" w:eastAsia="zh-CN"/>
        </w:rPr>
        <w:t>0.0</w:t>
      </w:r>
      <w:r>
        <w:rPr>
          <w:rFonts w:eastAsia="SimSun"/>
          <w:sz w:val="24"/>
          <w:szCs w:val="24"/>
          <w:lang w:eastAsia="zh-CN"/>
        </w:rPr>
        <w:t>公吨。</w:t>
      </w:r>
      <w:r>
        <w:rPr>
          <w:rFonts w:eastAsia="SimSun"/>
          <w:sz w:val="24"/>
          <w:szCs w:val="24"/>
        </w:rPr>
        <w:t>20</w:t>
      </w:r>
      <w:r>
        <w:rPr>
          <w:rFonts w:eastAsia="SimSun"/>
          <w:sz w:val="24"/>
          <w:szCs w:val="24"/>
          <w:lang w:val="en-US" w:eastAsia="zh-CN"/>
        </w:rPr>
        <w:t>22</w:t>
      </w:r>
      <w:r>
        <w:rPr>
          <w:rFonts w:eastAsia="SimSun"/>
          <w:sz w:val="24"/>
          <w:szCs w:val="24"/>
          <w:lang w:val="en-US" w:eastAsia="zh-CN"/>
        </w:rPr>
        <w:t>至</w:t>
      </w:r>
      <w:r>
        <w:rPr>
          <w:rFonts w:eastAsia="SimSun"/>
          <w:sz w:val="24"/>
          <w:szCs w:val="24"/>
        </w:rPr>
        <w:t>20</w:t>
      </w:r>
      <w:r>
        <w:rPr>
          <w:rFonts w:eastAsia="SimSun"/>
          <w:sz w:val="24"/>
          <w:szCs w:val="24"/>
          <w:lang w:val="en-US" w:eastAsia="zh-CN"/>
        </w:rPr>
        <w:t>24</w:t>
      </w:r>
      <w:r>
        <w:rPr>
          <w:rFonts w:eastAsia="SimSun"/>
          <w:sz w:val="24"/>
          <w:szCs w:val="24"/>
        </w:rPr>
        <w:t>年以及</w:t>
      </w:r>
      <w:r>
        <w:rPr>
          <w:rFonts w:eastAsia="SimSun"/>
          <w:sz w:val="24"/>
          <w:szCs w:val="24"/>
        </w:rPr>
        <w:t>20</w:t>
      </w:r>
      <w:r>
        <w:rPr>
          <w:rFonts w:eastAsia="SimSun"/>
          <w:sz w:val="24"/>
          <w:szCs w:val="24"/>
          <w:lang w:val="en-US" w:eastAsia="zh-CN"/>
        </w:rPr>
        <w:t>25</w:t>
      </w:r>
      <w:r>
        <w:rPr>
          <w:rFonts w:eastAsia="SimSun"/>
          <w:sz w:val="24"/>
          <w:szCs w:val="24"/>
        </w:rPr>
        <w:t>年初步生产数据见表</w:t>
      </w:r>
      <w:r>
        <w:rPr>
          <w:rFonts w:eastAsia="SimSun"/>
          <w:sz w:val="24"/>
          <w:szCs w:val="24"/>
        </w:rPr>
        <w:t>1</w:t>
      </w:r>
      <w:r>
        <w:rPr>
          <w:rFonts w:eastAsia="SimSun"/>
          <w:sz w:val="24"/>
          <w:szCs w:val="24"/>
          <w:lang w:eastAsia="zh-CN"/>
        </w:rPr>
        <w:t>。</w:t>
      </w:r>
    </w:p>
    <w:p w14:paraId="41131611" w14:textId="77777777" w:rsidR="00E628DF" w:rsidRDefault="007C16EA">
      <w:pPr>
        <w:rPr>
          <w:rFonts w:eastAsia="SimHei"/>
          <w:bCs/>
          <w:sz w:val="24"/>
          <w:szCs w:val="24"/>
          <w:lang w:val="en-US" w:eastAsia="zh-CN"/>
        </w:rPr>
      </w:pPr>
      <w:r>
        <w:rPr>
          <w:rFonts w:eastAsia="SimHei"/>
          <w:bCs/>
          <w:sz w:val="24"/>
          <w:szCs w:val="24"/>
          <w:lang w:val="en-US" w:eastAsia="zh-CN"/>
        </w:rPr>
        <w:t>表</w:t>
      </w:r>
      <w:r>
        <w:rPr>
          <w:rFonts w:eastAsia="SimHei"/>
          <w:bCs/>
          <w:sz w:val="24"/>
          <w:szCs w:val="24"/>
          <w:lang w:val="en-US" w:eastAsia="zh-CN"/>
        </w:rPr>
        <w:t>1. FIASA</w:t>
      </w:r>
      <w:r>
        <w:rPr>
          <w:rFonts w:eastAsia="SimHei"/>
          <w:bCs/>
          <w:sz w:val="24"/>
          <w:szCs w:val="24"/>
          <w:lang w:val="en-US" w:eastAsia="zh-CN"/>
        </w:rPr>
        <w:t>公司的</w:t>
      </w:r>
      <w:r>
        <w:rPr>
          <w:rFonts w:eastAsia="SimHei"/>
          <w:bCs/>
          <w:sz w:val="24"/>
          <w:szCs w:val="24"/>
          <w:lang w:eastAsia="zh-CN"/>
        </w:rPr>
        <w:t>HCFC-22</w:t>
      </w:r>
      <w:r>
        <w:rPr>
          <w:rFonts w:eastAsia="SimHei"/>
          <w:bCs/>
          <w:sz w:val="24"/>
          <w:szCs w:val="24"/>
          <w:lang w:eastAsia="zh-CN"/>
        </w:rPr>
        <w:t>生产及</w:t>
      </w:r>
      <w:r>
        <w:rPr>
          <w:rFonts w:eastAsia="SimHei"/>
          <w:bCs/>
          <w:sz w:val="24"/>
          <w:szCs w:val="24"/>
          <w:lang w:eastAsia="zh-CN"/>
        </w:rPr>
        <w:t>HFC-23</w:t>
      </w:r>
      <w:r>
        <w:rPr>
          <w:rFonts w:eastAsia="SimHei"/>
          <w:bCs/>
          <w:sz w:val="24"/>
          <w:szCs w:val="24"/>
          <w:lang w:val="en-US" w:eastAsia="zh-CN"/>
        </w:rPr>
        <w:t>生成、销毁和排放情况（公吨）</w:t>
      </w:r>
      <w:r>
        <w:rPr>
          <w:rFonts w:eastAsia="SimHei"/>
          <w:bCs/>
          <w:sz w:val="24"/>
          <w:szCs w:val="24"/>
          <w:vertAlign w:val="superscript"/>
          <w:lang w:eastAsia="zh-CN"/>
        </w:rPr>
        <w:t>*</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2"/>
        <w:gridCol w:w="1428"/>
        <w:gridCol w:w="1427"/>
        <w:gridCol w:w="1284"/>
        <w:gridCol w:w="1853"/>
      </w:tblGrid>
      <w:tr w:rsidR="00E628DF" w14:paraId="41131617" w14:textId="77777777">
        <w:trPr>
          <w:trHeight w:val="255"/>
          <w:tblHeader/>
        </w:trPr>
        <w:tc>
          <w:tcPr>
            <w:tcW w:w="1816" w:type="pct"/>
            <w:noWrap/>
            <w:tcMar>
              <w:left w:w="43" w:type="dxa"/>
              <w:right w:w="43" w:type="dxa"/>
            </w:tcMar>
            <w:vAlign w:val="center"/>
          </w:tcPr>
          <w:p w14:paraId="41131612" w14:textId="77777777" w:rsidR="00E628DF" w:rsidRDefault="007C16EA">
            <w:pPr>
              <w:jc w:val="center"/>
              <w:rPr>
                <w:rFonts w:eastAsia="SimSun"/>
                <w:b/>
                <w:bCs/>
                <w:color w:val="000000"/>
                <w:sz w:val="20"/>
                <w:szCs w:val="20"/>
                <w:lang w:val="en-US" w:eastAsia="zh-CN"/>
              </w:rPr>
            </w:pPr>
            <w:r>
              <w:rPr>
                <w:rFonts w:eastAsia="SimSun" w:hint="eastAsia"/>
                <w:b/>
                <w:bCs/>
                <w:color w:val="000000"/>
                <w:sz w:val="20"/>
                <w:szCs w:val="20"/>
                <w:lang w:val="en-US" w:eastAsia="zh-CN"/>
              </w:rPr>
              <w:t>类别</w:t>
            </w:r>
          </w:p>
        </w:tc>
        <w:tc>
          <w:tcPr>
            <w:tcW w:w="758" w:type="pct"/>
            <w:vAlign w:val="center"/>
          </w:tcPr>
          <w:p w14:paraId="41131613" w14:textId="77777777" w:rsidR="00E628DF" w:rsidRDefault="007C16EA">
            <w:pPr>
              <w:jc w:val="center"/>
              <w:rPr>
                <w:rFonts w:eastAsia="SimSun"/>
                <w:b/>
                <w:bCs/>
                <w:color w:val="000000"/>
                <w:sz w:val="20"/>
                <w:szCs w:val="20"/>
                <w:lang w:val="en-US" w:eastAsia="zh-CN"/>
              </w:rPr>
            </w:pPr>
            <w:r>
              <w:rPr>
                <w:b/>
                <w:bCs/>
                <w:color w:val="000000"/>
                <w:sz w:val="20"/>
                <w:szCs w:val="20"/>
              </w:rPr>
              <w:t>2022</w:t>
            </w:r>
            <w:r>
              <w:rPr>
                <w:rFonts w:eastAsia="SimSun" w:hint="eastAsia"/>
                <w:b/>
                <w:bCs/>
                <w:color w:val="000000"/>
                <w:sz w:val="20"/>
                <w:szCs w:val="20"/>
                <w:lang w:val="en-US" w:eastAsia="zh-CN"/>
              </w:rPr>
              <w:t>年</w:t>
            </w:r>
          </w:p>
        </w:tc>
        <w:tc>
          <w:tcPr>
            <w:tcW w:w="758" w:type="pct"/>
            <w:vAlign w:val="center"/>
          </w:tcPr>
          <w:p w14:paraId="41131614" w14:textId="77777777" w:rsidR="00E628DF" w:rsidRDefault="007C16EA">
            <w:pPr>
              <w:jc w:val="center"/>
              <w:rPr>
                <w:rFonts w:eastAsia="SimSun"/>
                <w:b/>
                <w:bCs/>
                <w:color w:val="000000"/>
                <w:sz w:val="20"/>
                <w:szCs w:val="20"/>
                <w:lang w:val="en-US" w:eastAsia="zh-CN"/>
              </w:rPr>
            </w:pPr>
            <w:r>
              <w:rPr>
                <w:b/>
                <w:bCs/>
                <w:color w:val="000000"/>
                <w:sz w:val="20"/>
                <w:szCs w:val="20"/>
              </w:rPr>
              <w:t>2023</w:t>
            </w:r>
            <w:r>
              <w:rPr>
                <w:rFonts w:eastAsia="SimSun" w:hint="eastAsia"/>
                <w:b/>
                <w:bCs/>
                <w:color w:val="000000"/>
                <w:sz w:val="20"/>
                <w:szCs w:val="20"/>
                <w:lang w:val="en-US" w:eastAsia="zh-CN"/>
              </w:rPr>
              <w:t>年</w:t>
            </w:r>
          </w:p>
        </w:tc>
        <w:tc>
          <w:tcPr>
            <w:tcW w:w="682" w:type="pct"/>
            <w:noWrap/>
            <w:vAlign w:val="center"/>
          </w:tcPr>
          <w:p w14:paraId="41131615" w14:textId="77777777" w:rsidR="00E628DF" w:rsidRDefault="007C16EA">
            <w:pPr>
              <w:jc w:val="center"/>
              <w:rPr>
                <w:rFonts w:eastAsia="SimSun"/>
                <w:b/>
                <w:bCs/>
                <w:color w:val="000000"/>
                <w:sz w:val="20"/>
                <w:szCs w:val="20"/>
                <w:lang w:val="en-US" w:eastAsia="zh-CN"/>
              </w:rPr>
            </w:pPr>
            <w:r>
              <w:rPr>
                <w:b/>
                <w:bCs/>
                <w:color w:val="000000"/>
                <w:sz w:val="20"/>
                <w:szCs w:val="20"/>
              </w:rPr>
              <w:t>2024</w:t>
            </w:r>
            <w:r>
              <w:rPr>
                <w:rFonts w:eastAsia="SimSun" w:hint="eastAsia"/>
                <w:b/>
                <w:bCs/>
                <w:color w:val="000000"/>
                <w:sz w:val="20"/>
                <w:szCs w:val="20"/>
                <w:lang w:val="en-US" w:eastAsia="zh-CN"/>
              </w:rPr>
              <w:t>年</w:t>
            </w:r>
          </w:p>
        </w:tc>
        <w:tc>
          <w:tcPr>
            <w:tcW w:w="984" w:type="pct"/>
            <w:vAlign w:val="center"/>
          </w:tcPr>
          <w:p w14:paraId="41131616" w14:textId="77777777" w:rsidR="00E628DF" w:rsidRDefault="007C16EA">
            <w:pPr>
              <w:jc w:val="center"/>
              <w:rPr>
                <w:b/>
                <w:bCs/>
                <w:color w:val="000000"/>
                <w:sz w:val="20"/>
                <w:szCs w:val="20"/>
              </w:rPr>
            </w:pPr>
            <w:r>
              <w:rPr>
                <w:b/>
                <w:bCs/>
                <w:color w:val="000000"/>
                <w:sz w:val="20"/>
                <w:szCs w:val="20"/>
              </w:rPr>
              <w:t>2025</w:t>
            </w:r>
            <w:r>
              <w:rPr>
                <w:rFonts w:eastAsia="SimSun" w:hint="eastAsia"/>
                <w:b/>
                <w:bCs/>
                <w:color w:val="000000"/>
                <w:sz w:val="20"/>
                <w:szCs w:val="20"/>
                <w:lang w:val="en-US" w:eastAsia="zh-CN"/>
              </w:rPr>
              <w:t>年</w:t>
            </w:r>
            <w:r>
              <w:rPr>
                <w:rFonts w:eastAsia="SimSun" w:hint="eastAsia"/>
                <w:b/>
                <w:bCs/>
                <w:color w:val="000000"/>
                <w:sz w:val="20"/>
                <w:szCs w:val="20"/>
                <w:lang w:val="en-US" w:eastAsia="zh-CN"/>
              </w:rPr>
              <w:t>1</w:t>
            </w:r>
            <w:r>
              <w:rPr>
                <w:rFonts w:eastAsia="SimSun" w:hint="eastAsia"/>
                <w:b/>
                <w:bCs/>
                <w:color w:val="000000"/>
                <w:sz w:val="20"/>
                <w:szCs w:val="20"/>
                <w:lang w:val="en-US" w:eastAsia="zh-CN"/>
              </w:rPr>
              <w:t>月</w:t>
            </w:r>
            <w:r>
              <w:rPr>
                <w:rFonts w:eastAsia="SimSun" w:hint="eastAsia"/>
                <w:b/>
                <w:bCs/>
                <w:color w:val="000000"/>
                <w:sz w:val="20"/>
                <w:szCs w:val="20"/>
                <w:lang w:val="en-US" w:eastAsia="zh-CN"/>
              </w:rPr>
              <w:t>1</w:t>
            </w:r>
            <w:r>
              <w:rPr>
                <w:rFonts w:eastAsia="SimSun" w:hint="eastAsia"/>
                <w:b/>
                <w:bCs/>
                <w:color w:val="000000"/>
                <w:sz w:val="20"/>
                <w:szCs w:val="20"/>
                <w:lang w:val="en-US" w:eastAsia="zh-CN"/>
              </w:rPr>
              <w:t>日至</w:t>
            </w:r>
            <w:r>
              <w:rPr>
                <w:rFonts w:eastAsia="SimSun" w:hint="eastAsia"/>
                <w:b/>
                <w:bCs/>
                <w:color w:val="000000"/>
                <w:sz w:val="20"/>
                <w:szCs w:val="20"/>
                <w:lang w:val="en-US" w:eastAsia="zh-CN"/>
              </w:rPr>
              <w:t>2025</w:t>
            </w:r>
            <w:r>
              <w:rPr>
                <w:rFonts w:eastAsia="SimSun" w:hint="eastAsia"/>
                <w:b/>
                <w:bCs/>
                <w:color w:val="000000"/>
                <w:sz w:val="20"/>
                <w:szCs w:val="20"/>
                <w:lang w:val="en-US" w:eastAsia="zh-CN"/>
              </w:rPr>
              <w:t>年</w:t>
            </w:r>
            <w:r>
              <w:rPr>
                <w:rFonts w:eastAsia="SimSun" w:hint="eastAsia"/>
                <w:b/>
                <w:bCs/>
                <w:color w:val="000000"/>
                <w:sz w:val="20"/>
                <w:szCs w:val="20"/>
                <w:lang w:val="en-US" w:eastAsia="zh-CN"/>
              </w:rPr>
              <w:t>9</w:t>
            </w:r>
            <w:r>
              <w:rPr>
                <w:rFonts w:eastAsia="SimSun" w:hint="eastAsia"/>
                <w:b/>
                <w:bCs/>
                <w:color w:val="000000"/>
                <w:sz w:val="20"/>
                <w:szCs w:val="20"/>
                <w:lang w:val="en-US" w:eastAsia="zh-CN"/>
              </w:rPr>
              <w:t>月</w:t>
            </w:r>
            <w:r>
              <w:rPr>
                <w:rFonts w:eastAsia="SimSun" w:hint="eastAsia"/>
                <w:b/>
                <w:bCs/>
                <w:color w:val="000000"/>
                <w:sz w:val="20"/>
                <w:szCs w:val="20"/>
                <w:lang w:val="en-US" w:eastAsia="zh-CN"/>
              </w:rPr>
              <w:t>28</w:t>
            </w:r>
            <w:r>
              <w:rPr>
                <w:rFonts w:eastAsia="SimSun" w:hint="eastAsia"/>
                <w:b/>
                <w:bCs/>
                <w:color w:val="000000"/>
                <w:sz w:val="20"/>
                <w:szCs w:val="20"/>
                <w:lang w:val="en-US" w:eastAsia="zh-CN"/>
              </w:rPr>
              <w:t>日</w:t>
            </w:r>
          </w:p>
        </w:tc>
      </w:tr>
      <w:tr w:rsidR="00E628DF" w14:paraId="4113161D" w14:textId="77777777">
        <w:trPr>
          <w:trHeight w:val="242"/>
        </w:trPr>
        <w:tc>
          <w:tcPr>
            <w:tcW w:w="1816" w:type="pct"/>
            <w:noWrap/>
            <w:tcMar>
              <w:left w:w="43" w:type="dxa"/>
              <w:right w:w="43" w:type="dxa"/>
            </w:tcMar>
            <w:vAlign w:val="center"/>
          </w:tcPr>
          <w:p w14:paraId="41131618" w14:textId="77777777" w:rsidR="00E628DF" w:rsidRDefault="007C16EA">
            <w:pPr>
              <w:jc w:val="left"/>
              <w:rPr>
                <w:rFonts w:eastAsia="SimSun"/>
                <w:color w:val="000000"/>
                <w:sz w:val="20"/>
                <w:szCs w:val="20"/>
                <w:lang w:eastAsia="zh-CN"/>
              </w:rPr>
            </w:pPr>
            <w:r>
              <w:rPr>
                <w:color w:val="000000"/>
                <w:sz w:val="20"/>
                <w:szCs w:val="20"/>
              </w:rPr>
              <w:t>HCFC-22</w:t>
            </w:r>
            <w:r>
              <w:rPr>
                <w:rFonts w:eastAsia="SimSun" w:hint="eastAsia"/>
                <w:color w:val="000000"/>
                <w:sz w:val="20"/>
                <w:szCs w:val="20"/>
                <w:lang w:val="en-US" w:eastAsia="zh-CN"/>
              </w:rPr>
              <w:t>产量</w:t>
            </w:r>
          </w:p>
        </w:tc>
        <w:tc>
          <w:tcPr>
            <w:tcW w:w="758" w:type="pct"/>
            <w:vAlign w:val="center"/>
          </w:tcPr>
          <w:p w14:paraId="41131619" w14:textId="77777777" w:rsidR="00E628DF" w:rsidRDefault="007C16EA">
            <w:pPr>
              <w:ind w:right="34"/>
              <w:jc w:val="right"/>
              <w:rPr>
                <w:color w:val="000000" w:themeColor="text1"/>
                <w:sz w:val="20"/>
                <w:szCs w:val="20"/>
              </w:rPr>
            </w:pPr>
            <w:r>
              <w:rPr>
                <w:color w:val="000000" w:themeColor="text1"/>
                <w:sz w:val="20"/>
                <w:szCs w:val="20"/>
              </w:rPr>
              <w:t>1,311.09</w:t>
            </w:r>
          </w:p>
        </w:tc>
        <w:tc>
          <w:tcPr>
            <w:tcW w:w="758" w:type="pct"/>
            <w:vAlign w:val="center"/>
          </w:tcPr>
          <w:p w14:paraId="4113161A" w14:textId="77777777" w:rsidR="00E628DF" w:rsidRDefault="007C16EA">
            <w:pPr>
              <w:ind w:right="29"/>
              <w:jc w:val="right"/>
              <w:rPr>
                <w:color w:val="000000" w:themeColor="text1"/>
                <w:sz w:val="20"/>
                <w:szCs w:val="20"/>
              </w:rPr>
            </w:pPr>
            <w:r>
              <w:rPr>
                <w:color w:val="000000" w:themeColor="text1"/>
                <w:sz w:val="20"/>
                <w:szCs w:val="20"/>
              </w:rPr>
              <w:t>1,699.81</w:t>
            </w:r>
          </w:p>
        </w:tc>
        <w:tc>
          <w:tcPr>
            <w:tcW w:w="682" w:type="pct"/>
            <w:noWrap/>
            <w:vAlign w:val="center"/>
          </w:tcPr>
          <w:p w14:paraId="4113161B" w14:textId="77777777" w:rsidR="00E628DF" w:rsidRDefault="007C16EA">
            <w:pPr>
              <w:ind w:right="31"/>
              <w:jc w:val="right"/>
              <w:rPr>
                <w:color w:val="000000"/>
                <w:sz w:val="20"/>
                <w:szCs w:val="20"/>
              </w:rPr>
            </w:pPr>
            <w:r>
              <w:rPr>
                <w:color w:val="000000" w:themeColor="text1"/>
                <w:sz w:val="20"/>
                <w:szCs w:val="20"/>
              </w:rPr>
              <w:t>1,818.76</w:t>
            </w:r>
          </w:p>
        </w:tc>
        <w:tc>
          <w:tcPr>
            <w:tcW w:w="984" w:type="pct"/>
          </w:tcPr>
          <w:p w14:paraId="4113161C" w14:textId="77777777" w:rsidR="00E628DF" w:rsidRDefault="007C16EA">
            <w:pPr>
              <w:ind w:right="31"/>
              <w:jc w:val="right"/>
              <w:rPr>
                <w:color w:val="000000" w:themeColor="text1"/>
                <w:sz w:val="20"/>
                <w:szCs w:val="20"/>
              </w:rPr>
            </w:pPr>
            <w:r>
              <w:rPr>
                <w:color w:val="000000" w:themeColor="text1"/>
                <w:sz w:val="20"/>
                <w:szCs w:val="20"/>
              </w:rPr>
              <w:t>541.81</w:t>
            </w:r>
          </w:p>
        </w:tc>
      </w:tr>
      <w:tr w:rsidR="00E628DF" w14:paraId="41131623" w14:textId="77777777">
        <w:trPr>
          <w:trHeight w:val="255"/>
        </w:trPr>
        <w:tc>
          <w:tcPr>
            <w:tcW w:w="1816" w:type="pct"/>
            <w:noWrap/>
            <w:tcMar>
              <w:left w:w="43" w:type="dxa"/>
              <w:right w:w="43" w:type="dxa"/>
            </w:tcMar>
            <w:vAlign w:val="center"/>
          </w:tcPr>
          <w:p w14:paraId="4113161E" w14:textId="77777777" w:rsidR="00E628DF" w:rsidRDefault="007C16EA">
            <w:pPr>
              <w:jc w:val="left"/>
              <w:rPr>
                <w:rFonts w:eastAsia="SimSun"/>
                <w:color w:val="000000"/>
                <w:sz w:val="20"/>
                <w:szCs w:val="20"/>
                <w:lang w:eastAsia="zh-CN"/>
              </w:rPr>
            </w:pPr>
            <w:r>
              <w:rPr>
                <w:color w:val="000000"/>
                <w:sz w:val="20"/>
                <w:szCs w:val="20"/>
              </w:rPr>
              <w:t>HFC-23</w:t>
            </w:r>
            <w:r>
              <w:rPr>
                <w:rFonts w:eastAsia="SimSun" w:hint="eastAsia"/>
                <w:color w:val="000000"/>
                <w:sz w:val="20"/>
                <w:szCs w:val="20"/>
                <w:lang w:val="en-US" w:eastAsia="zh-CN"/>
              </w:rPr>
              <w:t>生成量</w:t>
            </w:r>
          </w:p>
        </w:tc>
        <w:tc>
          <w:tcPr>
            <w:tcW w:w="758" w:type="pct"/>
            <w:vAlign w:val="center"/>
          </w:tcPr>
          <w:p w14:paraId="4113161F" w14:textId="77777777" w:rsidR="00E628DF" w:rsidRDefault="007C16EA">
            <w:pPr>
              <w:ind w:right="34"/>
              <w:jc w:val="right"/>
              <w:rPr>
                <w:color w:val="000000" w:themeColor="text1"/>
                <w:sz w:val="20"/>
                <w:szCs w:val="20"/>
              </w:rPr>
            </w:pPr>
            <w:r>
              <w:rPr>
                <w:color w:val="000000" w:themeColor="text1"/>
                <w:sz w:val="20"/>
                <w:szCs w:val="20"/>
              </w:rPr>
              <w:t>42.05</w:t>
            </w:r>
          </w:p>
        </w:tc>
        <w:tc>
          <w:tcPr>
            <w:tcW w:w="758" w:type="pct"/>
            <w:vAlign w:val="center"/>
          </w:tcPr>
          <w:p w14:paraId="41131620" w14:textId="77777777" w:rsidR="00E628DF" w:rsidRDefault="007C16EA">
            <w:pPr>
              <w:ind w:right="29"/>
              <w:jc w:val="right"/>
              <w:rPr>
                <w:color w:val="000000" w:themeColor="text1"/>
                <w:sz w:val="20"/>
                <w:szCs w:val="20"/>
              </w:rPr>
            </w:pPr>
            <w:r>
              <w:rPr>
                <w:color w:val="000000" w:themeColor="text1"/>
                <w:sz w:val="20"/>
                <w:szCs w:val="20"/>
              </w:rPr>
              <w:t>54.44</w:t>
            </w:r>
          </w:p>
        </w:tc>
        <w:tc>
          <w:tcPr>
            <w:tcW w:w="682" w:type="pct"/>
            <w:noWrap/>
            <w:vAlign w:val="center"/>
          </w:tcPr>
          <w:p w14:paraId="41131621" w14:textId="77777777" w:rsidR="00E628DF" w:rsidRDefault="007C16EA">
            <w:pPr>
              <w:ind w:right="31"/>
              <w:jc w:val="right"/>
              <w:rPr>
                <w:sz w:val="20"/>
                <w:szCs w:val="20"/>
              </w:rPr>
            </w:pPr>
            <w:r>
              <w:rPr>
                <w:color w:val="000000" w:themeColor="text1"/>
                <w:sz w:val="20"/>
                <w:szCs w:val="20"/>
              </w:rPr>
              <w:t>58.55</w:t>
            </w:r>
          </w:p>
        </w:tc>
        <w:tc>
          <w:tcPr>
            <w:tcW w:w="984" w:type="pct"/>
          </w:tcPr>
          <w:p w14:paraId="41131622" w14:textId="77777777" w:rsidR="00E628DF" w:rsidRDefault="007C16EA">
            <w:pPr>
              <w:ind w:right="31"/>
              <w:jc w:val="right"/>
              <w:rPr>
                <w:color w:val="000000" w:themeColor="text1"/>
                <w:sz w:val="20"/>
                <w:szCs w:val="20"/>
              </w:rPr>
            </w:pPr>
            <w:r>
              <w:rPr>
                <w:color w:val="000000" w:themeColor="text1"/>
                <w:sz w:val="20"/>
                <w:szCs w:val="20"/>
              </w:rPr>
              <w:t>17.36</w:t>
            </w:r>
          </w:p>
        </w:tc>
      </w:tr>
      <w:tr w:rsidR="00E628DF" w14:paraId="41131629" w14:textId="77777777">
        <w:trPr>
          <w:trHeight w:val="255"/>
        </w:trPr>
        <w:tc>
          <w:tcPr>
            <w:tcW w:w="1816" w:type="pct"/>
            <w:noWrap/>
            <w:tcMar>
              <w:left w:w="43" w:type="dxa"/>
              <w:right w:w="43" w:type="dxa"/>
            </w:tcMar>
            <w:vAlign w:val="center"/>
          </w:tcPr>
          <w:p w14:paraId="41131624" w14:textId="77777777" w:rsidR="00E628DF" w:rsidRDefault="007C16EA">
            <w:pPr>
              <w:jc w:val="left"/>
              <w:rPr>
                <w:color w:val="000000"/>
                <w:sz w:val="20"/>
                <w:szCs w:val="20"/>
              </w:rPr>
            </w:pPr>
            <w:r>
              <w:rPr>
                <w:rFonts w:eastAsia="SimSun" w:hint="eastAsia"/>
                <w:color w:val="000000"/>
                <w:sz w:val="20"/>
                <w:szCs w:val="20"/>
                <w:lang w:val="en-US" w:eastAsia="zh-CN"/>
              </w:rPr>
              <w:t>副产物生成率</w:t>
            </w:r>
            <w:r>
              <w:rPr>
                <w:color w:val="000000"/>
                <w:sz w:val="20"/>
                <w:szCs w:val="20"/>
              </w:rPr>
              <w:t xml:space="preserve"> </w:t>
            </w:r>
            <w:r>
              <w:rPr>
                <w:i/>
                <w:iCs/>
                <w:color w:val="000000"/>
                <w:sz w:val="20"/>
                <w:szCs w:val="20"/>
              </w:rPr>
              <w:t>w</w:t>
            </w:r>
            <w:r>
              <w:rPr>
                <w:i/>
                <w:iCs/>
                <w:color w:val="000000"/>
                <w:sz w:val="20"/>
                <w:szCs w:val="20"/>
                <w:vertAlign w:val="superscript"/>
              </w:rPr>
              <w:t>**</w:t>
            </w:r>
            <w:r>
              <w:rPr>
                <w:i/>
                <w:iCs/>
                <w:color w:val="000000"/>
                <w:sz w:val="20"/>
                <w:szCs w:val="20"/>
              </w:rPr>
              <w:t xml:space="preserve"> </w:t>
            </w:r>
            <w:r>
              <w:rPr>
                <w:color w:val="000000"/>
                <w:sz w:val="20"/>
                <w:szCs w:val="20"/>
              </w:rPr>
              <w:t>(%)</w:t>
            </w:r>
          </w:p>
        </w:tc>
        <w:tc>
          <w:tcPr>
            <w:tcW w:w="758" w:type="pct"/>
            <w:vAlign w:val="center"/>
          </w:tcPr>
          <w:p w14:paraId="41131625" w14:textId="77777777" w:rsidR="00E628DF" w:rsidRDefault="007C16EA">
            <w:pPr>
              <w:ind w:right="34"/>
              <w:jc w:val="right"/>
              <w:rPr>
                <w:color w:val="000000" w:themeColor="text1"/>
                <w:sz w:val="20"/>
                <w:szCs w:val="20"/>
              </w:rPr>
            </w:pPr>
            <w:r>
              <w:rPr>
                <w:color w:val="000000" w:themeColor="text1"/>
                <w:sz w:val="20"/>
                <w:szCs w:val="20"/>
              </w:rPr>
              <w:t>3.21</w:t>
            </w:r>
          </w:p>
        </w:tc>
        <w:tc>
          <w:tcPr>
            <w:tcW w:w="758" w:type="pct"/>
            <w:vAlign w:val="center"/>
          </w:tcPr>
          <w:p w14:paraId="41131626" w14:textId="77777777" w:rsidR="00E628DF" w:rsidRDefault="007C16EA">
            <w:pPr>
              <w:ind w:right="29"/>
              <w:jc w:val="right"/>
              <w:rPr>
                <w:color w:val="000000" w:themeColor="text1"/>
                <w:sz w:val="20"/>
                <w:szCs w:val="20"/>
              </w:rPr>
            </w:pPr>
            <w:r>
              <w:rPr>
                <w:color w:val="000000" w:themeColor="text1"/>
                <w:sz w:val="20"/>
                <w:szCs w:val="20"/>
              </w:rPr>
              <w:t>3.20</w:t>
            </w:r>
          </w:p>
        </w:tc>
        <w:tc>
          <w:tcPr>
            <w:tcW w:w="682" w:type="pct"/>
            <w:noWrap/>
            <w:vAlign w:val="center"/>
          </w:tcPr>
          <w:p w14:paraId="41131627" w14:textId="77777777" w:rsidR="00E628DF" w:rsidRDefault="007C16EA">
            <w:pPr>
              <w:ind w:right="31"/>
              <w:jc w:val="right"/>
              <w:rPr>
                <w:color w:val="000000" w:themeColor="text1"/>
                <w:sz w:val="20"/>
                <w:szCs w:val="20"/>
              </w:rPr>
            </w:pPr>
            <w:r>
              <w:rPr>
                <w:color w:val="000000" w:themeColor="text1"/>
                <w:sz w:val="20"/>
                <w:szCs w:val="20"/>
              </w:rPr>
              <w:t>3.22</w:t>
            </w:r>
          </w:p>
        </w:tc>
        <w:tc>
          <w:tcPr>
            <w:tcW w:w="984" w:type="pct"/>
          </w:tcPr>
          <w:p w14:paraId="41131628" w14:textId="77777777" w:rsidR="00E628DF" w:rsidRDefault="007C16EA">
            <w:pPr>
              <w:ind w:right="31"/>
              <w:jc w:val="right"/>
              <w:rPr>
                <w:color w:val="000000" w:themeColor="text1"/>
                <w:sz w:val="20"/>
                <w:szCs w:val="20"/>
              </w:rPr>
            </w:pPr>
            <w:r>
              <w:rPr>
                <w:color w:val="000000" w:themeColor="text1"/>
                <w:sz w:val="20"/>
                <w:szCs w:val="20"/>
              </w:rPr>
              <w:t>3.20</w:t>
            </w:r>
          </w:p>
        </w:tc>
      </w:tr>
      <w:tr w:rsidR="00E628DF" w14:paraId="4113162F" w14:textId="77777777">
        <w:trPr>
          <w:trHeight w:val="255"/>
        </w:trPr>
        <w:tc>
          <w:tcPr>
            <w:tcW w:w="1816" w:type="pct"/>
            <w:noWrap/>
            <w:tcMar>
              <w:left w:w="43" w:type="dxa"/>
              <w:right w:w="43" w:type="dxa"/>
            </w:tcMar>
            <w:vAlign w:val="center"/>
          </w:tcPr>
          <w:p w14:paraId="4113162A" w14:textId="77777777" w:rsidR="00E628DF" w:rsidRDefault="007C16EA">
            <w:pPr>
              <w:jc w:val="left"/>
              <w:rPr>
                <w:rFonts w:eastAsia="SimSun"/>
                <w:color w:val="000000"/>
                <w:sz w:val="20"/>
                <w:szCs w:val="20"/>
                <w:lang w:eastAsia="zh-CN"/>
              </w:rPr>
            </w:pPr>
            <w:r>
              <w:rPr>
                <w:color w:val="000000"/>
                <w:sz w:val="20"/>
                <w:szCs w:val="20"/>
              </w:rPr>
              <w:t>HFC-23</w:t>
            </w:r>
            <w:r>
              <w:rPr>
                <w:rFonts w:eastAsia="SimSun" w:hint="eastAsia"/>
                <w:color w:val="000000"/>
                <w:sz w:val="20"/>
                <w:szCs w:val="20"/>
                <w:lang w:val="en-US" w:eastAsia="zh-CN"/>
              </w:rPr>
              <w:t>销毁量</w:t>
            </w:r>
          </w:p>
        </w:tc>
        <w:tc>
          <w:tcPr>
            <w:tcW w:w="758" w:type="pct"/>
            <w:vAlign w:val="center"/>
          </w:tcPr>
          <w:p w14:paraId="4113162B" w14:textId="77777777" w:rsidR="00E628DF" w:rsidRDefault="007C16EA">
            <w:pPr>
              <w:ind w:right="34"/>
              <w:jc w:val="right"/>
              <w:rPr>
                <w:color w:val="000000" w:themeColor="text1"/>
                <w:sz w:val="20"/>
                <w:szCs w:val="20"/>
              </w:rPr>
            </w:pPr>
            <w:r>
              <w:rPr>
                <w:color w:val="000000" w:themeColor="text1"/>
                <w:sz w:val="20"/>
                <w:szCs w:val="20"/>
              </w:rPr>
              <w:t>0.00</w:t>
            </w:r>
          </w:p>
        </w:tc>
        <w:tc>
          <w:tcPr>
            <w:tcW w:w="758" w:type="pct"/>
            <w:vAlign w:val="center"/>
          </w:tcPr>
          <w:p w14:paraId="4113162C" w14:textId="77777777" w:rsidR="00E628DF" w:rsidRDefault="007C16EA">
            <w:pPr>
              <w:ind w:right="29"/>
              <w:jc w:val="right"/>
              <w:rPr>
                <w:color w:val="000000" w:themeColor="text1"/>
                <w:sz w:val="20"/>
                <w:szCs w:val="20"/>
              </w:rPr>
            </w:pPr>
            <w:r>
              <w:rPr>
                <w:color w:val="000000" w:themeColor="text1"/>
                <w:sz w:val="20"/>
                <w:szCs w:val="20"/>
              </w:rPr>
              <w:t>58.27</w:t>
            </w:r>
          </w:p>
        </w:tc>
        <w:tc>
          <w:tcPr>
            <w:tcW w:w="682" w:type="pct"/>
            <w:noWrap/>
            <w:vAlign w:val="center"/>
          </w:tcPr>
          <w:p w14:paraId="4113162D" w14:textId="77777777" w:rsidR="00E628DF" w:rsidRDefault="007C16EA">
            <w:pPr>
              <w:ind w:right="31"/>
              <w:jc w:val="right"/>
              <w:rPr>
                <w:sz w:val="20"/>
                <w:szCs w:val="20"/>
              </w:rPr>
            </w:pPr>
            <w:r>
              <w:rPr>
                <w:color w:val="000000" w:themeColor="text1"/>
                <w:sz w:val="20"/>
                <w:szCs w:val="20"/>
              </w:rPr>
              <w:t>69.45</w:t>
            </w:r>
          </w:p>
        </w:tc>
        <w:tc>
          <w:tcPr>
            <w:tcW w:w="984" w:type="pct"/>
          </w:tcPr>
          <w:p w14:paraId="4113162E" w14:textId="77777777" w:rsidR="00E628DF" w:rsidRDefault="007C16EA">
            <w:pPr>
              <w:ind w:right="31"/>
              <w:jc w:val="right"/>
              <w:rPr>
                <w:color w:val="000000" w:themeColor="text1"/>
                <w:sz w:val="20"/>
                <w:szCs w:val="20"/>
              </w:rPr>
            </w:pPr>
            <w:r>
              <w:rPr>
                <w:color w:val="000000" w:themeColor="text1"/>
                <w:sz w:val="20"/>
                <w:szCs w:val="20"/>
              </w:rPr>
              <w:t>27.37</w:t>
            </w:r>
          </w:p>
        </w:tc>
      </w:tr>
      <w:tr w:rsidR="00E628DF" w14:paraId="41131635" w14:textId="77777777">
        <w:trPr>
          <w:trHeight w:val="242"/>
        </w:trPr>
        <w:tc>
          <w:tcPr>
            <w:tcW w:w="1816" w:type="pct"/>
            <w:noWrap/>
            <w:tcMar>
              <w:left w:w="43" w:type="dxa"/>
              <w:right w:w="43" w:type="dxa"/>
            </w:tcMar>
            <w:vAlign w:val="center"/>
          </w:tcPr>
          <w:p w14:paraId="41131630" w14:textId="77777777" w:rsidR="00E628DF" w:rsidRDefault="007C16EA">
            <w:pPr>
              <w:jc w:val="left"/>
              <w:rPr>
                <w:rFonts w:eastAsia="SimSun"/>
                <w:color w:val="000000"/>
                <w:sz w:val="20"/>
                <w:szCs w:val="20"/>
                <w:lang w:val="en-US" w:eastAsia="zh-CN"/>
              </w:rPr>
            </w:pPr>
            <w:r>
              <w:rPr>
                <w:color w:val="000000"/>
                <w:sz w:val="20"/>
                <w:szCs w:val="20"/>
              </w:rPr>
              <w:t>HFC-23</w:t>
            </w:r>
            <w:r>
              <w:rPr>
                <w:rFonts w:eastAsia="SimSun" w:hint="eastAsia"/>
                <w:color w:val="000000"/>
                <w:sz w:val="20"/>
                <w:szCs w:val="20"/>
                <w:lang w:val="en-US" w:eastAsia="zh-CN"/>
              </w:rPr>
              <w:t>排放量</w:t>
            </w:r>
          </w:p>
        </w:tc>
        <w:tc>
          <w:tcPr>
            <w:tcW w:w="758" w:type="pct"/>
            <w:vAlign w:val="center"/>
          </w:tcPr>
          <w:p w14:paraId="41131631" w14:textId="77777777" w:rsidR="00E628DF" w:rsidRDefault="007C16EA">
            <w:pPr>
              <w:ind w:right="34"/>
              <w:jc w:val="right"/>
              <w:rPr>
                <w:sz w:val="20"/>
                <w:szCs w:val="20"/>
              </w:rPr>
            </w:pPr>
            <w:r>
              <w:rPr>
                <w:sz w:val="20"/>
                <w:szCs w:val="20"/>
              </w:rPr>
              <w:t>17.31</w:t>
            </w:r>
          </w:p>
        </w:tc>
        <w:tc>
          <w:tcPr>
            <w:tcW w:w="758" w:type="pct"/>
            <w:vAlign w:val="center"/>
          </w:tcPr>
          <w:p w14:paraId="41131632" w14:textId="77777777" w:rsidR="00E628DF" w:rsidRDefault="007C16EA">
            <w:pPr>
              <w:ind w:right="29"/>
              <w:jc w:val="right"/>
              <w:rPr>
                <w:sz w:val="20"/>
                <w:szCs w:val="20"/>
              </w:rPr>
            </w:pPr>
            <w:r>
              <w:rPr>
                <w:sz w:val="20"/>
                <w:szCs w:val="20"/>
              </w:rPr>
              <w:t>0.00</w:t>
            </w:r>
          </w:p>
        </w:tc>
        <w:tc>
          <w:tcPr>
            <w:tcW w:w="682" w:type="pct"/>
            <w:noWrap/>
            <w:vAlign w:val="center"/>
          </w:tcPr>
          <w:p w14:paraId="41131633" w14:textId="77777777" w:rsidR="00E628DF" w:rsidRDefault="007C16EA">
            <w:pPr>
              <w:ind w:right="31"/>
              <w:jc w:val="right"/>
              <w:rPr>
                <w:sz w:val="20"/>
                <w:szCs w:val="20"/>
              </w:rPr>
            </w:pPr>
            <w:r>
              <w:rPr>
                <w:sz w:val="20"/>
                <w:szCs w:val="20"/>
              </w:rPr>
              <w:t>0.00</w:t>
            </w:r>
          </w:p>
        </w:tc>
        <w:tc>
          <w:tcPr>
            <w:tcW w:w="984" w:type="pct"/>
          </w:tcPr>
          <w:p w14:paraId="41131634" w14:textId="77777777" w:rsidR="00E628DF" w:rsidRDefault="007C16EA">
            <w:pPr>
              <w:ind w:right="31"/>
              <w:jc w:val="right"/>
              <w:rPr>
                <w:sz w:val="20"/>
                <w:szCs w:val="20"/>
              </w:rPr>
            </w:pPr>
            <w:r>
              <w:rPr>
                <w:sz w:val="20"/>
                <w:szCs w:val="20"/>
              </w:rPr>
              <w:t>0.00</w:t>
            </w:r>
          </w:p>
        </w:tc>
      </w:tr>
    </w:tbl>
    <w:p w14:paraId="41131636" w14:textId="77777777" w:rsidR="00E628DF" w:rsidRDefault="007C16EA">
      <w:pPr>
        <w:rPr>
          <w:rFonts w:eastAsiaTheme="minorEastAsia"/>
          <w:sz w:val="18"/>
          <w:szCs w:val="18"/>
          <w:lang w:val="en-US" w:eastAsia="zh-CN"/>
        </w:rPr>
      </w:pPr>
      <w:r>
        <w:rPr>
          <w:rFonts w:eastAsiaTheme="minorEastAsia"/>
          <w:sz w:val="18"/>
          <w:szCs w:val="18"/>
          <w:vertAlign w:val="superscript"/>
          <w:lang w:eastAsia="zh-CN"/>
        </w:rPr>
        <w:t>*</w:t>
      </w:r>
      <w:r>
        <w:rPr>
          <w:rFonts w:eastAsiaTheme="minorEastAsia"/>
          <w:sz w:val="18"/>
          <w:szCs w:val="18"/>
          <w:lang w:eastAsia="zh-CN"/>
        </w:rPr>
        <w:t xml:space="preserve"> </w:t>
      </w:r>
      <w:r>
        <w:rPr>
          <w:rFonts w:eastAsiaTheme="minorEastAsia"/>
          <w:sz w:val="18"/>
          <w:szCs w:val="18"/>
          <w:lang w:val="en-US" w:eastAsia="zh-CN"/>
        </w:rPr>
        <w:t>数据来源：第</w:t>
      </w:r>
      <w:r>
        <w:rPr>
          <w:rFonts w:eastAsiaTheme="minorEastAsia"/>
          <w:sz w:val="18"/>
          <w:szCs w:val="18"/>
          <w:lang w:val="en-US" w:eastAsia="zh-CN"/>
        </w:rPr>
        <w:t>7</w:t>
      </w:r>
      <w:r>
        <w:rPr>
          <w:rFonts w:eastAsiaTheme="minorEastAsia"/>
          <w:sz w:val="18"/>
          <w:szCs w:val="18"/>
          <w:lang w:val="en-US" w:eastAsia="zh-CN"/>
        </w:rPr>
        <w:t>条（</w:t>
      </w:r>
      <w:r>
        <w:rPr>
          <w:rFonts w:eastAsiaTheme="minorEastAsia"/>
          <w:sz w:val="18"/>
          <w:szCs w:val="18"/>
          <w:lang w:val="en-US" w:eastAsia="zh-CN"/>
        </w:rPr>
        <w:t>2022</w:t>
      </w:r>
      <w:r>
        <w:rPr>
          <w:rFonts w:eastAsiaTheme="minorEastAsia"/>
          <w:sz w:val="18"/>
          <w:szCs w:val="18"/>
          <w:lang w:val="en-US" w:eastAsia="zh-CN"/>
        </w:rPr>
        <w:t>年）、核查报告（</w:t>
      </w:r>
      <w:r>
        <w:rPr>
          <w:rFonts w:eastAsiaTheme="minorEastAsia"/>
          <w:sz w:val="18"/>
          <w:szCs w:val="18"/>
          <w:lang w:val="en-US" w:eastAsia="zh-CN"/>
        </w:rPr>
        <w:t>2023</w:t>
      </w:r>
      <w:r>
        <w:rPr>
          <w:rFonts w:eastAsiaTheme="minorEastAsia"/>
          <w:sz w:val="18"/>
          <w:szCs w:val="18"/>
          <w:lang w:val="en-US" w:eastAsia="zh-CN"/>
        </w:rPr>
        <w:t>与</w:t>
      </w:r>
      <w:r>
        <w:rPr>
          <w:rFonts w:eastAsiaTheme="minorEastAsia"/>
          <w:sz w:val="18"/>
          <w:szCs w:val="18"/>
          <w:lang w:val="en-US" w:eastAsia="zh-CN"/>
        </w:rPr>
        <w:t>2024</w:t>
      </w:r>
      <w:r>
        <w:rPr>
          <w:rFonts w:eastAsiaTheme="minorEastAsia"/>
          <w:sz w:val="18"/>
          <w:szCs w:val="18"/>
          <w:lang w:val="en-US" w:eastAsia="zh-CN"/>
        </w:rPr>
        <w:t>年）以及初步数据（</w:t>
      </w:r>
      <w:r>
        <w:rPr>
          <w:rFonts w:eastAsiaTheme="minorEastAsia"/>
          <w:color w:val="000000"/>
          <w:sz w:val="18"/>
          <w:szCs w:val="18"/>
          <w:lang w:eastAsia="zh-CN"/>
        </w:rPr>
        <w:t>2025</w:t>
      </w:r>
      <w:r>
        <w:rPr>
          <w:rFonts w:eastAsiaTheme="minorEastAsia"/>
          <w:color w:val="000000"/>
          <w:sz w:val="18"/>
          <w:szCs w:val="18"/>
          <w:lang w:val="en-US" w:eastAsia="zh-CN"/>
        </w:rPr>
        <w:t>年</w:t>
      </w:r>
      <w:r>
        <w:rPr>
          <w:rFonts w:eastAsiaTheme="minorEastAsia"/>
          <w:color w:val="000000"/>
          <w:sz w:val="18"/>
          <w:szCs w:val="18"/>
          <w:lang w:val="en-US" w:eastAsia="zh-CN"/>
        </w:rPr>
        <w:t>1</w:t>
      </w:r>
      <w:r>
        <w:rPr>
          <w:rFonts w:eastAsiaTheme="minorEastAsia"/>
          <w:color w:val="000000"/>
          <w:sz w:val="18"/>
          <w:szCs w:val="18"/>
          <w:lang w:val="en-US" w:eastAsia="zh-CN"/>
        </w:rPr>
        <w:t>月</w:t>
      </w:r>
      <w:r>
        <w:rPr>
          <w:rFonts w:eastAsiaTheme="minorEastAsia"/>
          <w:color w:val="000000"/>
          <w:sz w:val="18"/>
          <w:szCs w:val="18"/>
          <w:lang w:val="en-US" w:eastAsia="zh-CN"/>
        </w:rPr>
        <w:t>1</w:t>
      </w:r>
      <w:r>
        <w:rPr>
          <w:rFonts w:eastAsiaTheme="minorEastAsia"/>
          <w:color w:val="000000"/>
          <w:sz w:val="18"/>
          <w:szCs w:val="18"/>
          <w:lang w:val="en-US" w:eastAsia="zh-CN"/>
        </w:rPr>
        <w:t>日至</w:t>
      </w:r>
      <w:r>
        <w:rPr>
          <w:rFonts w:eastAsiaTheme="minorEastAsia"/>
          <w:color w:val="000000"/>
          <w:sz w:val="18"/>
          <w:szCs w:val="18"/>
          <w:lang w:val="en-US" w:eastAsia="zh-CN"/>
        </w:rPr>
        <w:t>2025</w:t>
      </w:r>
      <w:r>
        <w:rPr>
          <w:rFonts w:eastAsiaTheme="minorEastAsia"/>
          <w:color w:val="000000"/>
          <w:sz w:val="18"/>
          <w:szCs w:val="18"/>
          <w:lang w:val="en-US" w:eastAsia="zh-CN"/>
        </w:rPr>
        <w:t>年</w:t>
      </w:r>
      <w:r>
        <w:rPr>
          <w:rFonts w:eastAsiaTheme="minorEastAsia"/>
          <w:color w:val="000000"/>
          <w:sz w:val="18"/>
          <w:szCs w:val="18"/>
          <w:lang w:val="en-US" w:eastAsia="zh-CN"/>
        </w:rPr>
        <w:t>9</w:t>
      </w:r>
      <w:r>
        <w:rPr>
          <w:rFonts w:eastAsiaTheme="minorEastAsia"/>
          <w:color w:val="000000"/>
          <w:sz w:val="18"/>
          <w:szCs w:val="18"/>
          <w:lang w:val="en-US" w:eastAsia="zh-CN"/>
        </w:rPr>
        <w:t>月</w:t>
      </w:r>
      <w:r>
        <w:rPr>
          <w:rFonts w:eastAsiaTheme="minorEastAsia"/>
          <w:color w:val="000000"/>
          <w:sz w:val="18"/>
          <w:szCs w:val="18"/>
          <w:lang w:val="en-US" w:eastAsia="zh-CN"/>
        </w:rPr>
        <w:t>28</w:t>
      </w:r>
      <w:r>
        <w:rPr>
          <w:rFonts w:eastAsiaTheme="minorEastAsia"/>
          <w:color w:val="000000"/>
          <w:sz w:val="18"/>
          <w:szCs w:val="18"/>
          <w:lang w:val="en-US" w:eastAsia="zh-CN"/>
        </w:rPr>
        <w:t>日）。</w:t>
      </w:r>
    </w:p>
    <w:p w14:paraId="41131637" w14:textId="77777777" w:rsidR="00E628DF" w:rsidRDefault="007C16EA">
      <w:pPr>
        <w:spacing w:after="240"/>
        <w:rPr>
          <w:rFonts w:eastAsiaTheme="minorEastAsia"/>
          <w:sz w:val="18"/>
          <w:szCs w:val="18"/>
          <w:lang w:val="en-US" w:eastAsia="zh-CN"/>
        </w:rPr>
      </w:pPr>
      <w:r>
        <w:rPr>
          <w:rFonts w:eastAsiaTheme="minorEastAsia"/>
          <w:sz w:val="18"/>
          <w:szCs w:val="18"/>
          <w:vertAlign w:val="superscript"/>
        </w:rPr>
        <w:t>**</w:t>
      </w:r>
      <w:r>
        <w:rPr>
          <w:rFonts w:eastAsiaTheme="minorEastAsia"/>
          <w:sz w:val="18"/>
          <w:szCs w:val="18"/>
        </w:rPr>
        <w:t xml:space="preserve"> </w:t>
      </w:r>
      <w:r>
        <w:rPr>
          <w:rFonts w:eastAsiaTheme="minorEastAsia"/>
          <w:color w:val="000000"/>
          <w:sz w:val="18"/>
          <w:szCs w:val="18"/>
          <w:lang w:val="en-US" w:eastAsia="zh-CN"/>
        </w:rPr>
        <w:t>副产物生成率</w:t>
      </w:r>
      <w:r>
        <w:rPr>
          <w:rFonts w:eastAsiaTheme="minorEastAsia"/>
          <w:sz w:val="18"/>
          <w:szCs w:val="18"/>
        </w:rPr>
        <w:t xml:space="preserve"> </w:t>
      </w:r>
      <w:r>
        <w:rPr>
          <w:rFonts w:eastAsiaTheme="minorEastAsia"/>
          <w:i/>
          <w:iCs/>
          <w:sz w:val="18"/>
          <w:szCs w:val="18"/>
        </w:rPr>
        <w:t>w</w:t>
      </w:r>
      <w:r>
        <w:rPr>
          <w:rFonts w:eastAsiaTheme="minorEastAsia"/>
          <w:sz w:val="18"/>
          <w:szCs w:val="18"/>
        </w:rPr>
        <w:t xml:space="preserve"> = HFC-23</w:t>
      </w:r>
      <w:r>
        <w:rPr>
          <w:rFonts w:eastAsiaTheme="minorEastAsia"/>
          <w:sz w:val="18"/>
          <w:szCs w:val="18"/>
          <w:lang w:val="en-US" w:eastAsia="zh-CN"/>
        </w:rPr>
        <w:t>生成量</w:t>
      </w:r>
      <w:r>
        <w:rPr>
          <w:rFonts w:eastAsiaTheme="minorEastAsia"/>
          <w:sz w:val="18"/>
          <w:szCs w:val="18"/>
        </w:rPr>
        <w:t xml:space="preserve"> /</w:t>
      </w:r>
      <w:r>
        <w:rPr>
          <w:rFonts w:eastAsiaTheme="minorEastAsia" w:hint="eastAsia"/>
          <w:sz w:val="18"/>
          <w:szCs w:val="18"/>
          <w:lang w:val="en-US" w:eastAsia="zh-CN"/>
        </w:rPr>
        <w:t xml:space="preserve"> </w:t>
      </w:r>
      <w:r>
        <w:rPr>
          <w:rFonts w:eastAsiaTheme="minorEastAsia"/>
          <w:sz w:val="18"/>
          <w:szCs w:val="18"/>
        </w:rPr>
        <w:t xml:space="preserve">HCFC-22 </w:t>
      </w:r>
      <w:r>
        <w:rPr>
          <w:rFonts w:eastAsiaTheme="minorEastAsia"/>
          <w:sz w:val="18"/>
          <w:szCs w:val="18"/>
          <w:lang w:val="en-US" w:eastAsia="zh-CN"/>
        </w:rPr>
        <w:t>产量。</w:t>
      </w:r>
    </w:p>
    <w:p w14:paraId="41131638" w14:textId="77777777" w:rsidR="00E628DF" w:rsidRDefault="007C16EA">
      <w:pPr>
        <w:pStyle w:val="Heading1"/>
        <w:spacing w:before="240"/>
        <w:rPr>
          <w:sz w:val="24"/>
          <w:szCs w:val="24"/>
          <w:lang w:eastAsia="zh-CN"/>
        </w:rPr>
      </w:pPr>
      <w:r>
        <w:rPr>
          <w:rFonts w:eastAsia="SimSun"/>
          <w:sz w:val="24"/>
          <w:szCs w:val="24"/>
          <w:lang w:eastAsia="zh-CN"/>
        </w:rPr>
        <w:t>对排</w:t>
      </w:r>
      <w:r>
        <w:rPr>
          <w:rFonts w:eastAsia="SimSun"/>
          <w:sz w:val="24"/>
          <w:szCs w:val="24"/>
          <w:lang w:val="en-US" w:eastAsia="zh-CN"/>
        </w:rPr>
        <w:t>出</w:t>
      </w:r>
      <w:r>
        <w:rPr>
          <w:rFonts w:eastAsia="SimSun"/>
          <w:sz w:val="24"/>
          <w:szCs w:val="24"/>
          <w:lang w:eastAsia="zh-CN"/>
        </w:rPr>
        <w:t>气体进行的气相色谱（</w:t>
      </w:r>
      <w:r>
        <w:rPr>
          <w:rFonts w:eastAsia="SimSun"/>
          <w:sz w:val="24"/>
          <w:szCs w:val="24"/>
          <w:lang w:eastAsia="zh-CN"/>
        </w:rPr>
        <w:t>GC</w:t>
      </w:r>
      <w:r>
        <w:rPr>
          <w:rFonts w:eastAsia="SimSun"/>
          <w:sz w:val="24"/>
          <w:szCs w:val="24"/>
          <w:lang w:eastAsia="zh-CN"/>
        </w:rPr>
        <w:t>）分析显示，其浓度始终低于气相色谱检测限，</w:t>
      </w:r>
      <w:r>
        <w:rPr>
          <w:rFonts w:eastAsia="SimSun"/>
          <w:sz w:val="24"/>
          <w:szCs w:val="24"/>
          <w:lang w:val="en-US" w:eastAsia="zh-CN"/>
        </w:rPr>
        <w:t>为</w:t>
      </w:r>
      <w:r>
        <w:rPr>
          <w:rFonts w:eastAsia="SimSun"/>
          <w:sz w:val="24"/>
          <w:szCs w:val="24"/>
          <w:lang w:eastAsia="zh-CN"/>
        </w:rPr>
        <w:t>1.14</w:t>
      </w:r>
      <w:r>
        <w:rPr>
          <w:rFonts w:eastAsia="SimSun"/>
          <w:sz w:val="24"/>
          <w:szCs w:val="24"/>
          <w:lang w:eastAsia="zh-CN"/>
        </w:rPr>
        <w:t>百万分</w:t>
      </w:r>
      <w:r>
        <w:rPr>
          <w:rFonts w:eastAsia="SimSun"/>
          <w:sz w:val="24"/>
          <w:szCs w:val="24"/>
          <w:lang w:val="en-US" w:eastAsia="zh-CN"/>
        </w:rPr>
        <w:t>比浓度</w:t>
      </w:r>
      <w:r>
        <w:rPr>
          <w:rFonts w:eastAsia="SimSun"/>
          <w:sz w:val="24"/>
          <w:szCs w:val="24"/>
          <w:lang w:eastAsia="zh-CN"/>
        </w:rPr>
        <w:t>（</w:t>
      </w:r>
      <w:r>
        <w:rPr>
          <w:rFonts w:eastAsia="SimSun"/>
          <w:sz w:val="24"/>
          <w:szCs w:val="24"/>
          <w:lang w:eastAsia="zh-CN"/>
        </w:rPr>
        <w:t>ppm</w:t>
      </w:r>
      <w:r>
        <w:rPr>
          <w:rFonts w:eastAsia="SimSun"/>
          <w:sz w:val="24"/>
          <w:szCs w:val="24"/>
          <w:lang w:eastAsia="zh-CN"/>
        </w:rPr>
        <w:t>），表明排放量可忽略不计。</w:t>
      </w:r>
      <w:r>
        <w:rPr>
          <w:rFonts w:eastAsia="SimSun"/>
          <w:sz w:val="24"/>
          <w:szCs w:val="24"/>
          <w:lang w:eastAsia="zh-CN"/>
        </w:rPr>
        <w:t>20</w:t>
      </w:r>
      <w:r>
        <w:rPr>
          <w:rFonts w:eastAsia="SimSun"/>
          <w:sz w:val="24"/>
          <w:szCs w:val="24"/>
          <w:lang w:val="en-US" w:eastAsia="zh-CN"/>
        </w:rPr>
        <w:t>22</w:t>
      </w:r>
      <w:r>
        <w:rPr>
          <w:rFonts w:eastAsia="SimSun"/>
          <w:sz w:val="24"/>
          <w:szCs w:val="24"/>
          <w:lang w:eastAsia="zh-CN"/>
        </w:rPr>
        <w:t>至</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年的</w:t>
      </w:r>
      <w:r>
        <w:rPr>
          <w:rFonts w:eastAsia="SimSun"/>
          <w:sz w:val="24"/>
          <w:szCs w:val="24"/>
          <w:lang w:eastAsia="zh-CN"/>
        </w:rPr>
        <w:t>HFC-23</w:t>
      </w:r>
      <w:r>
        <w:rPr>
          <w:rFonts w:eastAsia="SimSun"/>
          <w:sz w:val="24"/>
          <w:szCs w:val="24"/>
          <w:lang w:eastAsia="zh-CN"/>
        </w:rPr>
        <w:t>与</w:t>
      </w:r>
      <w:r>
        <w:rPr>
          <w:rFonts w:eastAsia="SimSun"/>
          <w:sz w:val="24"/>
          <w:szCs w:val="24"/>
          <w:lang w:eastAsia="zh-CN"/>
        </w:rPr>
        <w:t>HCFC-22</w:t>
      </w:r>
      <w:r>
        <w:rPr>
          <w:rFonts w:eastAsia="SimSun"/>
          <w:sz w:val="24"/>
          <w:szCs w:val="24"/>
          <w:lang w:eastAsia="zh-CN"/>
        </w:rPr>
        <w:t>平均年度比率低于</w:t>
      </w:r>
      <w:r>
        <w:rPr>
          <w:rFonts w:eastAsia="SimSun"/>
          <w:sz w:val="24"/>
          <w:szCs w:val="24"/>
          <w:lang w:val="en-US" w:eastAsia="zh-CN"/>
        </w:rPr>
        <w:t>3.24</w:t>
      </w:r>
      <w:r>
        <w:rPr>
          <w:rFonts w:eastAsia="SimSun"/>
          <w:sz w:val="24"/>
          <w:szCs w:val="24"/>
          <w:lang w:eastAsia="zh-CN"/>
        </w:rPr>
        <w:t>%</w:t>
      </w:r>
      <w:r>
        <w:rPr>
          <w:rFonts w:eastAsia="SimSun"/>
          <w:sz w:val="24"/>
          <w:szCs w:val="24"/>
          <w:lang w:val="en-US" w:eastAsia="zh-CN"/>
        </w:rPr>
        <w:t>的</w:t>
      </w:r>
      <w:r>
        <w:rPr>
          <w:rFonts w:eastAsia="SimSun"/>
          <w:sz w:val="24"/>
          <w:szCs w:val="24"/>
          <w:lang w:eastAsia="zh-CN"/>
        </w:rPr>
        <w:t>历史平均</w:t>
      </w:r>
      <w:r>
        <w:rPr>
          <w:rFonts w:eastAsia="SimSun"/>
          <w:sz w:val="24"/>
          <w:szCs w:val="24"/>
          <w:lang w:eastAsia="zh-CN"/>
        </w:rPr>
        <w:t>HFC-23</w:t>
      </w:r>
      <w:r>
        <w:rPr>
          <w:rFonts w:eastAsia="SimSun"/>
          <w:sz w:val="24"/>
          <w:szCs w:val="24"/>
          <w:lang w:eastAsia="zh-CN"/>
        </w:rPr>
        <w:t>副产物生成率（</w:t>
      </w:r>
      <w:r>
        <w:rPr>
          <w:rFonts w:eastAsia="SimSun"/>
          <w:sz w:val="24"/>
          <w:szCs w:val="24"/>
          <w:lang w:eastAsia="zh-CN"/>
        </w:rPr>
        <w:t>20</w:t>
      </w:r>
      <w:r>
        <w:rPr>
          <w:rFonts w:eastAsia="SimSun"/>
          <w:sz w:val="24"/>
          <w:szCs w:val="24"/>
          <w:lang w:val="en-US" w:eastAsia="zh-CN"/>
        </w:rPr>
        <w:t>22</w:t>
      </w:r>
      <w:r>
        <w:rPr>
          <w:rFonts w:eastAsia="SimSun"/>
          <w:sz w:val="24"/>
          <w:szCs w:val="24"/>
          <w:lang w:eastAsia="zh-CN"/>
        </w:rPr>
        <w:t>年为</w:t>
      </w:r>
      <w:r>
        <w:rPr>
          <w:rFonts w:eastAsia="SimSun"/>
          <w:sz w:val="24"/>
          <w:szCs w:val="24"/>
          <w:lang w:val="en-US" w:eastAsia="zh-CN"/>
        </w:rPr>
        <w:t>3.21</w:t>
      </w:r>
      <w:r>
        <w:rPr>
          <w:rFonts w:eastAsia="SimSun"/>
          <w:sz w:val="24"/>
          <w:szCs w:val="24"/>
          <w:lang w:eastAsia="zh-CN"/>
        </w:rPr>
        <w:t>%</w:t>
      </w:r>
      <w:r>
        <w:rPr>
          <w:rFonts w:eastAsia="SimSun"/>
          <w:sz w:val="24"/>
          <w:szCs w:val="24"/>
          <w:lang w:eastAsia="zh-CN"/>
        </w:rPr>
        <w:t>，</w:t>
      </w:r>
      <w:r>
        <w:rPr>
          <w:rFonts w:eastAsia="SimSun"/>
          <w:sz w:val="24"/>
          <w:szCs w:val="24"/>
          <w:lang w:eastAsia="zh-CN"/>
        </w:rPr>
        <w:t>20</w:t>
      </w:r>
      <w:r>
        <w:rPr>
          <w:rFonts w:eastAsia="SimSun"/>
          <w:sz w:val="24"/>
          <w:szCs w:val="24"/>
          <w:lang w:val="en-US" w:eastAsia="zh-CN"/>
        </w:rPr>
        <w:t>23</w:t>
      </w:r>
      <w:r>
        <w:rPr>
          <w:rFonts w:eastAsia="SimSun"/>
          <w:sz w:val="24"/>
          <w:szCs w:val="24"/>
          <w:lang w:eastAsia="zh-CN"/>
        </w:rPr>
        <w:t>年为</w:t>
      </w:r>
      <w:r>
        <w:rPr>
          <w:rFonts w:eastAsia="SimSun"/>
          <w:sz w:val="24"/>
          <w:szCs w:val="24"/>
          <w:lang w:val="en-US" w:eastAsia="zh-CN"/>
        </w:rPr>
        <w:t>3.20</w:t>
      </w:r>
      <w:r>
        <w:rPr>
          <w:rFonts w:eastAsia="SimSun"/>
          <w:sz w:val="24"/>
          <w:szCs w:val="24"/>
          <w:lang w:eastAsia="zh-CN"/>
        </w:rPr>
        <w:t>%</w:t>
      </w:r>
      <w:r>
        <w:rPr>
          <w:rFonts w:eastAsia="SimSun"/>
          <w:sz w:val="24"/>
          <w:szCs w:val="24"/>
          <w:lang w:eastAsia="zh-CN"/>
        </w:rPr>
        <w:t>，</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年为</w:t>
      </w:r>
      <w:r>
        <w:rPr>
          <w:rFonts w:eastAsia="SimSun"/>
          <w:sz w:val="24"/>
          <w:szCs w:val="24"/>
          <w:lang w:val="en-US" w:eastAsia="zh-CN"/>
        </w:rPr>
        <w:t>3.22</w:t>
      </w:r>
      <w:r>
        <w:rPr>
          <w:rFonts w:eastAsia="SimSun"/>
          <w:sz w:val="24"/>
          <w:szCs w:val="24"/>
          <w:lang w:eastAsia="zh-CN"/>
        </w:rPr>
        <w:t>%</w:t>
      </w:r>
      <w:r>
        <w:rPr>
          <w:rFonts w:eastAsia="SimSun"/>
          <w:sz w:val="24"/>
          <w:szCs w:val="24"/>
          <w:lang w:eastAsia="zh-CN"/>
        </w:rPr>
        <w:t>）。</w:t>
      </w:r>
    </w:p>
    <w:p w14:paraId="41131639" w14:textId="77777777" w:rsidR="00E628DF" w:rsidRDefault="007C16EA">
      <w:pPr>
        <w:pStyle w:val="Heading1"/>
        <w:spacing w:before="240"/>
        <w:rPr>
          <w:sz w:val="24"/>
          <w:szCs w:val="24"/>
          <w:lang w:eastAsia="zh-CN"/>
        </w:rPr>
      </w:pPr>
      <w:r>
        <w:rPr>
          <w:rFonts w:eastAsia="SimSun" w:hint="eastAsia"/>
          <w:sz w:val="24"/>
          <w:szCs w:val="24"/>
          <w:lang w:val="en-US" w:eastAsia="zh-CN"/>
        </w:rPr>
        <w:t>自</w:t>
      </w:r>
      <w:r>
        <w:rPr>
          <w:rFonts w:eastAsia="SimSun"/>
          <w:sz w:val="24"/>
          <w:szCs w:val="24"/>
          <w:lang w:eastAsia="zh-CN"/>
        </w:rPr>
        <w:t>20</w:t>
      </w:r>
      <w:r>
        <w:rPr>
          <w:rFonts w:eastAsia="SimSun"/>
          <w:sz w:val="24"/>
          <w:szCs w:val="24"/>
          <w:lang w:val="en-US" w:eastAsia="zh-CN"/>
        </w:rPr>
        <w:t>22</w:t>
      </w:r>
      <w:r>
        <w:rPr>
          <w:rFonts w:eastAsia="SimSun"/>
          <w:sz w:val="24"/>
          <w:szCs w:val="24"/>
          <w:lang w:eastAsia="zh-CN"/>
        </w:rPr>
        <w:t>年</w:t>
      </w:r>
      <w:r>
        <w:rPr>
          <w:rFonts w:eastAsia="SimSun"/>
          <w:sz w:val="24"/>
          <w:szCs w:val="24"/>
          <w:lang w:eastAsia="zh-CN"/>
        </w:rPr>
        <w:t>5</w:t>
      </w:r>
      <w:r>
        <w:rPr>
          <w:rFonts w:eastAsia="SimSun"/>
          <w:sz w:val="24"/>
          <w:szCs w:val="24"/>
          <w:lang w:eastAsia="zh-CN"/>
        </w:rPr>
        <w:t>月</w:t>
      </w:r>
      <w:r>
        <w:rPr>
          <w:rFonts w:eastAsia="SimSun" w:hint="eastAsia"/>
          <w:sz w:val="24"/>
          <w:szCs w:val="24"/>
          <w:lang w:val="en-US" w:eastAsia="zh-CN"/>
        </w:rPr>
        <w:t>起</w:t>
      </w:r>
      <w:r>
        <w:rPr>
          <w:rFonts w:eastAsia="SimSun"/>
          <w:sz w:val="24"/>
          <w:szCs w:val="24"/>
          <w:lang w:eastAsia="zh-CN"/>
        </w:rPr>
        <w:t>，所有</w:t>
      </w:r>
      <w:r>
        <w:rPr>
          <w:rFonts w:eastAsia="SimSun" w:hint="eastAsia"/>
          <w:sz w:val="24"/>
          <w:szCs w:val="24"/>
          <w:lang w:val="en-US" w:eastAsia="zh-CN"/>
        </w:rPr>
        <w:t>生成</w:t>
      </w:r>
      <w:r>
        <w:rPr>
          <w:rFonts w:eastAsia="SimSun"/>
          <w:sz w:val="24"/>
          <w:szCs w:val="24"/>
          <w:lang w:eastAsia="zh-CN"/>
        </w:rPr>
        <w:t>的</w:t>
      </w:r>
      <w:r>
        <w:rPr>
          <w:rFonts w:eastAsia="SimSun"/>
          <w:sz w:val="24"/>
          <w:szCs w:val="24"/>
          <w:lang w:eastAsia="zh-CN"/>
        </w:rPr>
        <w:t>HFC-23</w:t>
      </w:r>
      <w:r>
        <w:rPr>
          <w:rFonts w:eastAsia="SimSun"/>
          <w:sz w:val="24"/>
          <w:szCs w:val="24"/>
          <w:lang w:eastAsia="zh-CN"/>
        </w:rPr>
        <w:t>均已储存在低温储罐中，未向大气排放超出焚烧装置销毁与去除效率（</w:t>
      </w:r>
      <w:r>
        <w:rPr>
          <w:rFonts w:eastAsia="SimSun"/>
          <w:sz w:val="24"/>
          <w:szCs w:val="24"/>
          <w:lang w:eastAsia="zh-CN"/>
        </w:rPr>
        <w:t>DRE</w:t>
      </w:r>
      <w:r>
        <w:rPr>
          <w:rFonts w:eastAsia="SimSun"/>
          <w:sz w:val="24"/>
          <w:szCs w:val="24"/>
          <w:lang w:eastAsia="zh-CN"/>
        </w:rPr>
        <w:t>）</w:t>
      </w:r>
      <w:r>
        <w:rPr>
          <w:rFonts w:eastAsia="SimSun"/>
          <w:sz w:val="24"/>
          <w:szCs w:val="24"/>
          <w:lang w:val="en-US" w:eastAsia="zh-CN"/>
        </w:rPr>
        <w:t>99.99</w:t>
      </w:r>
      <w:r>
        <w:rPr>
          <w:rFonts w:eastAsia="SimSun"/>
          <w:sz w:val="24"/>
          <w:szCs w:val="24"/>
          <w:lang w:eastAsia="zh-CN"/>
        </w:rPr>
        <w:t>%</w:t>
      </w:r>
      <w:r>
        <w:rPr>
          <w:rFonts w:eastAsia="SimSun"/>
          <w:sz w:val="24"/>
          <w:szCs w:val="24"/>
          <w:lang w:eastAsia="zh-CN"/>
        </w:rPr>
        <w:t>部分</w:t>
      </w:r>
      <w:r>
        <w:rPr>
          <w:rFonts w:eastAsia="SimSun"/>
          <w:sz w:val="24"/>
          <w:szCs w:val="24"/>
          <w:lang w:val="en-US" w:eastAsia="zh-CN"/>
        </w:rPr>
        <w:t>的任何</w:t>
      </w:r>
      <w:r>
        <w:rPr>
          <w:kern w:val="36"/>
          <w:sz w:val="24"/>
          <w:szCs w:val="24"/>
          <w:lang w:eastAsia="es-MX"/>
        </w:rPr>
        <w:t>HFC</w:t>
      </w:r>
      <w:r>
        <w:rPr>
          <w:kern w:val="36"/>
          <w:sz w:val="24"/>
          <w:szCs w:val="24"/>
          <w:lang w:eastAsia="es-MX"/>
        </w:rPr>
        <w:noBreakHyphen/>
        <w:t>23</w:t>
      </w:r>
      <w:r>
        <w:rPr>
          <w:rFonts w:eastAsia="SimSun"/>
          <w:sz w:val="24"/>
          <w:szCs w:val="24"/>
          <w:lang w:eastAsia="zh-CN"/>
        </w:rPr>
        <w:t>副产物，因此浓度低于气相色谱检测限。尚未收集潜在逸散排放的数据。</w:t>
      </w:r>
      <w:r>
        <w:rPr>
          <w:rFonts w:eastAsia="SimSun"/>
          <w:sz w:val="24"/>
          <w:szCs w:val="24"/>
          <w:lang w:eastAsia="zh-CN"/>
        </w:rPr>
        <w:t>20</w:t>
      </w:r>
      <w:r>
        <w:rPr>
          <w:rFonts w:eastAsia="SimSun"/>
          <w:sz w:val="24"/>
          <w:szCs w:val="24"/>
          <w:lang w:val="en-US" w:eastAsia="zh-CN"/>
        </w:rPr>
        <w:t>22</w:t>
      </w:r>
      <w:r>
        <w:rPr>
          <w:rFonts w:eastAsia="SimSun"/>
          <w:sz w:val="24"/>
          <w:szCs w:val="24"/>
          <w:lang w:eastAsia="zh-CN"/>
        </w:rPr>
        <w:t>至</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w:t>
      </w:r>
      <w:r>
        <w:rPr>
          <w:sz w:val="24"/>
          <w:szCs w:val="24"/>
          <w:lang w:eastAsia="zh-CN"/>
        </w:rPr>
        <w:t>FIASA</w:t>
      </w:r>
      <w:r>
        <w:rPr>
          <w:rFonts w:eastAsia="SimSun"/>
          <w:sz w:val="24"/>
          <w:szCs w:val="24"/>
          <w:lang w:val="en-US" w:eastAsia="zh-CN"/>
        </w:rPr>
        <w:t>公司</w:t>
      </w:r>
      <w:r>
        <w:rPr>
          <w:rFonts w:eastAsia="SimSun"/>
          <w:sz w:val="24"/>
          <w:szCs w:val="24"/>
          <w:lang w:eastAsia="zh-CN"/>
        </w:rPr>
        <w:t>未销售任何纯或混合</w:t>
      </w:r>
      <w:r>
        <w:rPr>
          <w:rFonts w:eastAsia="SimSun"/>
          <w:sz w:val="24"/>
          <w:szCs w:val="24"/>
          <w:lang w:val="en-US" w:eastAsia="zh-CN"/>
        </w:rPr>
        <w:t>的</w:t>
      </w:r>
      <w:r>
        <w:rPr>
          <w:rFonts w:eastAsia="SimSun"/>
          <w:sz w:val="24"/>
          <w:szCs w:val="24"/>
          <w:lang w:eastAsia="zh-CN"/>
        </w:rPr>
        <w:t>HFC-23</w:t>
      </w:r>
      <w:r>
        <w:rPr>
          <w:rFonts w:eastAsia="SimSun"/>
          <w:sz w:val="24"/>
          <w:szCs w:val="24"/>
          <w:lang w:eastAsia="zh-CN"/>
        </w:rPr>
        <w:t>。</w:t>
      </w:r>
    </w:p>
    <w:p w14:paraId="4113163A" w14:textId="77777777" w:rsidR="00E628DF" w:rsidRDefault="007C16EA">
      <w:pPr>
        <w:spacing w:after="240"/>
        <w:rPr>
          <w:rFonts w:ascii="KaiTi" w:eastAsia="KaiTi" w:hAnsi="KaiTi" w:cs="KaiTi"/>
          <w:iCs/>
          <w:sz w:val="24"/>
          <w:szCs w:val="24"/>
          <w:lang w:val="en-US" w:eastAsia="zh-CN"/>
        </w:rPr>
      </w:pPr>
      <w:r>
        <w:rPr>
          <w:rFonts w:ascii="KaiTi" w:eastAsia="KaiTi" w:hAnsi="KaiTi" w:cs="KaiTi" w:hint="eastAsia"/>
          <w:iCs/>
          <w:sz w:val="24"/>
          <w:szCs w:val="24"/>
          <w:lang w:val="en-US" w:eastAsia="zh-CN"/>
        </w:rPr>
        <w:t>核查报告</w:t>
      </w:r>
    </w:p>
    <w:p w14:paraId="4113163B" w14:textId="77777777" w:rsidR="00E628DF" w:rsidRDefault="007C16EA">
      <w:pPr>
        <w:pStyle w:val="Heading1"/>
        <w:rPr>
          <w:sz w:val="24"/>
          <w:szCs w:val="24"/>
          <w:lang w:eastAsia="zh-CN"/>
        </w:rPr>
      </w:pPr>
      <w:r>
        <w:rPr>
          <w:rFonts w:eastAsia="SimSun"/>
          <w:sz w:val="24"/>
          <w:szCs w:val="24"/>
          <w:lang w:val="en-US" w:eastAsia="zh-CN"/>
        </w:rPr>
        <w:t>阿根廷</w:t>
      </w:r>
      <w:r>
        <w:rPr>
          <w:rFonts w:eastAsia="SimSun"/>
          <w:sz w:val="24"/>
          <w:szCs w:val="24"/>
          <w:lang w:eastAsia="zh-CN"/>
        </w:rPr>
        <w:t>政府在</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年国家方案执行报告中提供的</w:t>
      </w:r>
      <w:r>
        <w:rPr>
          <w:rFonts w:eastAsia="SimSun"/>
          <w:sz w:val="24"/>
          <w:szCs w:val="24"/>
          <w:lang w:val="en-US" w:eastAsia="zh-CN"/>
        </w:rPr>
        <w:t>含氢氯氟烃</w:t>
      </w:r>
      <w:r>
        <w:rPr>
          <w:rFonts w:eastAsia="SimSun"/>
          <w:sz w:val="24"/>
          <w:szCs w:val="24"/>
          <w:lang w:eastAsia="zh-CN"/>
        </w:rPr>
        <w:t>生产数据，与《蒙特利尔议定书》第</w:t>
      </w:r>
      <w:r>
        <w:rPr>
          <w:rFonts w:eastAsia="SimSun"/>
          <w:sz w:val="24"/>
          <w:szCs w:val="24"/>
          <w:lang w:eastAsia="zh-CN"/>
        </w:rPr>
        <w:t>7</w:t>
      </w:r>
      <w:r>
        <w:rPr>
          <w:rFonts w:eastAsia="SimSun"/>
          <w:sz w:val="24"/>
          <w:szCs w:val="24"/>
          <w:lang w:eastAsia="zh-CN"/>
        </w:rPr>
        <w:t>条报告及核查报告中的数据一致。</w:t>
      </w:r>
      <w:r>
        <w:rPr>
          <w:rFonts w:eastAsia="SimSun"/>
          <w:sz w:val="24"/>
          <w:szCs w:val="24"/>
          <w:lang w:eastAsia="zh-CN"/>
        </w:rPr>
        <w:t>20</w:t>
      </w:r>
      <w:r>
        <w:rPr>
          <w:rFonts w:eastAsia="SimSun"/>
          <w:sz w:val="24"/>
          <w:szCs w:val="24"/>
          <w:lang w:val="en-US" w:eastAsia="zh-CN"/>
        </w:rPr>
        <w:t>23</w:t>
      </w:r>
      <w:r>
        <w:rPr>
          <w:rFonts w:eastAsia="SimSun"/>
          <w:sz w:val="24"/>
          <w:szCs w:val="24"/>
          <w:lang w:eastAsia="zh-CN"/>
        </w:rPr>
        <w:t>年，</w:t>
      </w:r>
      <w:r>
        <w:rPr>
          <w:rFonts w:eastAsia="SimSun"/>
          <w:sz w:val="24"/>
          <w:szCs w:val="24"/>
          <w:lang w:val="en-US" w:eastAsia="zh-CN"/>
        </w:rPr>
        <w:t>阿根廷</w:t>
      </w:r>
      <w:r>
        <w:rPr>
          <w:rFonts w:eastAsia="SimSun"/>
          <w:sz w:val="24"/>
          <w:szCs w:val="24"/>
          <w:lang w:eastAsia="zh-CN"/>
        </w:rPr>
        <w:t>在</w:t>
      </w:r>
      <w:r>
        <w:rPr>
          <w:rFonts w:eastAsia="SimSun"/>
          <w:sz w:val="24"/>
          <w:szCs w:val="24"/>
          <w:lang w:val="en-US" w:eastAsia="zh-CN"/>
        </w:rPr>
        <w:t>其国家方案</w:t>
      </w:r>
      <w:r>
        <w:rPr>
          <w:rFonts w:eastAsia="SimSun"/>
          <w:sz w:val="24"/>
          <w:szCs w:val="24"/>
          <w:lang w:eastAsia="zh-CN"/>
        </w:rPr>
        <w:t>和第</w:t>
      </w:r>
      <w:r>
        <w:rPr>
          <w:rFonts w:eastAsia="SimSun"/>
          <w:sz w:val="24"/>
          <w:szCs w:val="24"/>
          <w:lang w:eastAsia="zh-CN"/>
        </w:rPr>
        <w:t>7</w:t>
      </w:r>
      <w:r>
        <w:rPr>
          <w:rFonts w:eastAsia="SimSun"/>
          <w:sz w:val="24"/>
          <w:szCs w:val="24"/>
          <w:lang w:eastAsia="zh-CN"/>
        </w:rPr>
        <w:t>条报告中均报告</w:t>
      </w:r>
      <w:r>
        <w:rPr>
          <w:rFonts w:eastAsia="SimSun"/>
          <w:sz w:val="24"/>
          <w:szCs w:val="24"/>
          <w:lang w:eastAsia="zh-CN"/>
        </w:rPr>
        <w:t>HCFC-22</w:t>
      </w:r>
      <w:r>
        <w:rPr>
          <w:rFonts w:eastAsia="SimSun"/>
          <w:sz w:val="24"/>
          <w:szCs w:val="24"/>
          <w:lang w:eastAsia="zh-CN"/>
        </w:rPr>
        <w:t>产量为</w:t>
      </w:r>
      <w:r>
        <w:rPr>
          <w:sz w:val="24"/>
          <w:szCs w:val="24"/>
          <w:lang w:eastAsia="zh-CN"/>
        </w:rPr>
        <w:t>1,669.81</w:t>
      </w:r>
      <w:r>
        <w:rPr>
          <w:rFonts w:eastAsia="SimSun"/>
          <w:sz w:val="24"/>
          <w:szCs w:val="24"/>
          <w:lang w:eastAsia="zh-CN"/>
        </w:rPr>
        <w:t>公吨，而该年度经核查的产量为</w:t>
      </w:r>
      <w:r>
        <w:rPr>
          <w:sz w:val="24"/>
          <w:szCs w:val="24"/>
          <w:lang w:eastAsia="zh-CN"/>
        </w:rPr>
        <w:t>1,699.80</w:t>
      </w:r>
      <w:r>
        <w:rPr>
          <w:rFonts w:eastAsia="SimSun"/>
          <w:sz w:val="24"/>
          <w:szCs w:val="24"/>
          <w:lang w:eastAsia="zh-CN"/>
        </w:rPr>
        <w:t>公吨（即</w:t>
      </w:r>
      <w:r>
        <w:rPr>
          <w:rFonts w:eastAsia="SimSun"/>
          <w:sz w:val="24"/>
          <w:szCs w:val="24"/>
          <w:lang w:val="en-US" w:eastAsia="zh-CN"/>
        </w:rPr>
        <w:t>存在</w:t>
      </w:r>
      <w:r>
        <w:rPr>
          <w:sz w:val="24"/>
          <w:szCs w:val="24"/>
          <w:lang w:eastAsia="zh-CN"/>
        </w:rPr>
        <w:t>29.99</w:t>
      </w:r>
      <w:r>
        <w:rPr>
          <w:rFonts w:eastAsia="SimSun"/>
          <w:sz w:val="24"/>
          <w:szCs w:val="24"/>
          <w:lang w:eastAsia="zh-CN"/>
        </w:rPr>
        <w:t>公吨</w:t>
      </w:r>
      <w:r>
        <w:rPr>
          <w:rFonts w:eastAsia="SimSun"/>
          <w:sz w:val="24"/>
          <w:szCs w:val="24"/>
          <w:lang w:val="en-US" w:eastAsia="zh-CN"/>
        </w:rPr>
        <w:t>的差值</w:t>
      </w:r>
      <w:r>
        <w:rPr>
          <w:rFonts w:eastAsia="SimSun"/>
          <w:sz w:val="24"/>
          <w:szCs w:val="24"/>
          <w:lang w:eastAsia="zh-CN"/>
        </w:rPr>
        <w:t>）；该国将提交经更正的</w:t>
      </w:r>
      <w:r>
        <w:rPr>
          <w:rFonts w:eastAsia="SimSun"/>
          <w:sz w:val="24"/>
          <w:szCs w:val="24"/>
          <w:lang w:val="en-US" w:eastAsia="zh-CN"/>
        </w:rPr>
        <w:t>国家方案</w:t>
      </w:r>
      <w:r>
        <w:rPr>
          <w:rFonts w:eastAsia="SimSun"/>
          <w:sz w:val="24"/>
          <w:szCs w:val="24"/>
          <w:lang w:eastAsia="zh-CN"/>
        </w:rPr>
        <w:t>和第</w:t>
      </w:r>
      <w:r>
        <w:rPr>
          <w:rFonts w:eastAsia="SimSun"/>
          <w:sz w:val="24"/>
          <w:szCs w:val="24"/>
          <w:lang w:eastAsia="zh-CN"/>
        </w:rPr>
        <w:t>7</w:t>
      </w:r>
      <w:r>
        <w:rPr>
          <w:rFonts w:eastAsia="SimSun"/>
          <w:sz w:val="24"/>
          <w:szCs w:val="24"/>
          <w:lang w:eastAsia="zh-CN"/>
        </w:rPr>
        <w:t>条报告。核查报告还确认，上</w:t>
      </w:r>
      <w:r>
        <w:rPr>
          <w:rFonts w:eastAsia="SimSun"/>
          <w:sz w:val="24"/>
          <w:szCs w:val="24"/>
          <w:lang w:val="en-US" w:eastAsia="zh-CN"/>
        </w:rPr>
        <w:t>文</w:t>
      </w:r>
      <w:r>
        <w:rPr>
          <w:rFonts w:eastAsia="SimSun"/>
          <w:sz w:val="24"/>
          <w:szCs w:val="24"/>
          <w:lang w:eastAsia="zh-CN"/>
        </w:rPr>
        <w:t>表</w:t>
      </w:r>
      <w:r>
        <w:rPr>
          <w:rFonts w:eastAsia="SimSun"/>
          <w:sz w:val="24"/>
          <w:szCs w:val="24"/>
          <w:lang w:eastAsia="zh-CN"/>
        </w:rPr>
        <w:t>1</w:t>
      </w:r>
      <w:r>
        <w:rPr>
          <w:rFonts w:eastAsia="SimSun"/>
          <w:sz w:val="24"/>
          <w:szCs w:val="24"/>
          <w:lang w:eastAsia="zh-CN"/>
        </w:rPr>
        <w:t>中显示的</w:t>
      </w:r>
      <w:r>
        <w:rPr>
          <w:rFonts w:eastAsia="SimSun"/>
          <w:sz w:val="24"/>
          <w:szCs w:val="24"/>
          <w:lang w:eastAsia="zh-CN"/>
        </w:rPr>
        <w:t>20</w:t>
      </w:r>
      <w:r>
        <w:rPr>
          <w:rFonts w:eastAsia="SimSun"/>
          <w:sz w:val="24"/>
          <w:szCs w:val="24"/>
          <w:lang w:val="en-US" w:eastAsia="zh-CN"/>
        </w:rPr>
        <w:t>23</w:t>
      </w:r>
      <w:r>
        <w:rPr>
          <w:rFonts w:eastAsia="SimSun"/>
          <w:sz w:val="24"/>
          <w:szCs w:val="24"/>
          <w:lang w:eastAsia="zh-CN"/>
        </w:rPr>
        <w:t>和</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年的</w:t>
      </w:r>
      <w:r>
        <w:rPr>
          <w:rFonts w:eastAsia="SimSun"/>
          <w:sz w:val="24"/>
          <w:szCs w:val="24"/>
          <w:lang w:val="en-US" w:eastAsia="zh-CN"/>
        </w:rPr>
        <w:t>报告</w:t>
      </w:r>
      <w:r>
        <w:rPr>
          <w:rFonts w:eastAsia="SimSun"/>
          <w:sz w:val="24"/>
          <w:szCs w:val="24"/>
          <w:lang w:eastAsia="zh-CN"/>
        </w:rPr>
        <w:t>数据可靠且准确地反映了</w:t>
      </w:r>
      <w:r>
        <w:rPr>
          <w:rFonts w:eastAsia="SimSun"/>
          <w:sz w:val="24"/>
          <w:szCs w:val="24"/>
          <w:lang w:val="en-US" w:eastAsia="zh-CN"/>
        </w:rPr>
        <w:t>FIASA</w:t>
      </w:r>
      <w:r>
        <w:rPr>
          <w:rFonts w:eastAsia="SimSun"/>
          <w:sz w:val="24"/>
          <w:szCs w:val="24"/>
          <w:lang w:val="en-US" w:eastAsia="zh-CN"/>
        </w:rPr>
        <w:t>公司</w:t>
      </w:r>
      <w:r>
        <w:rPr>
          <w:rFonts w:eastAsia="SimSun"/>
          <w:sz w:val="24"/>
          <w:szCs w:val="24"/>
          <w:lang w:eastAsia="zh-CN"/>
        </w:rPr>
        <w:t>在</w:t>
      </w:r>
      <w:r>
        <w:rPr>
          <w:rFonts w:eastAsia="SimSun"/>
          <w:sz w:val="24"/>
          <w:szCs w:val="24"/>
          <w:lang w:eastAsia="zh-CN"/>
        </w:rPr>
        <w:t>20</w:t>
      </w:r>
      <w:r>
        <w:rPr>
          <w:rFonts w:eastAsia="SimSun"/>
          <w:sz w:val="24"/>
          <w:szCs w:val="24"/>
          <w:lang w:val="en-US" w:eastAsia="zh-CN"/>
        </w:rPr>
        <w:t>23</w:t>
      </w:r>
      <w:r>
        <w:rPr>
          <w:rFonts w:eastAsia="SimSun"/>
          <w:sz w:val="24"/>
          <w:szCs w:val="24"/>
          <w:lang w:eastAsia="zh-CN"/>
        </w:rPr>
        <w:t>和</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年的</w:t>
      </w:r>
      <w:r>
        <w:rPr>
          <w:rFonts w:eastAsia="SimSun"/>
          <w:sz w:val="24"/>
          <w:szCs w:val="24"/>
          <w:lang w:eastAsia="zh-CN"/>
        </w:rPr>
        <w:t>HCFC-22</w:t>
      </w:r>
      <w:r>
        <w:rPr>
          <w:rFonts w:eastAsia="SimSun"/>
          <w:sz w:val="24"/>
          <w:szCs w:val="24"/>
          <w:lang w:eastAsia="zh-CN"/>
        </w:rPr>
        <w:t>总产量以及</w:t>
      </w:r>
      <w:r>
        <w:rPr>
          <w:rFonts w:eastAsia="SimSun"/>
          <w:sz w:val="24"/>
          <w:szCs w:val="24"/>
          <w:lang w:eastAsia="zh-CN"/>
        </w:rPr>
        <w:t>HFC-23</w:t>
      </w:r>
      <w:r>
        <w:rPr>
          <w:rFonts w:eastAsia="SimSun"/>
          <w:sz w:val="24"/>
          <w:szCs w:val="24"/>
          <w:lang w:eastAsia="zh-CN"/>
        </w:rPr>
        <w:t>副产物的生成与销毁情况。</w:t>
      </w:r>
    </w:p>
    <w:p w14:paraId="4113163C" w14:textId="77777777" w:rsidR="00E628DF" w:rsidRDefault="007C16EA">
      <w:pPr>
        <w:pStyle w:val="Heading1"/>
        <w:rPr>
          <w:sz w:val="24"/>
          <w:szCs w:val="24"/>
          <w:lang w:eastAsia="zh-CN"/>
        </w:rPr>
      </w:pPr>
      <w:r>
        <w:rPr>
          <w:rFonts w:eastAsia="SimSun"/>
          <w:sz w:val="24"/>
          <w:szCs w:val="24"/>
          <w:lang w:eastAsia="zh-CN"/>
        </w:rPr>
        <w:lastRenderedPageBreak/>
        <w:t>核查报告还包含</w:t>
      </w:r>
      <w:r>
        <w:rPr>
          <w:rFonts w:eastAsia="SimSun"/>
          <w:sz w:val="24"/>
          <w:szCs w:val="24"/>
          <w:lang w:eastAsia="zh-CN"/>
        </w:rPr>
        <w:t>HCFC-22</w:t>
      </w:r>
      <w:r>
        <w:rPr>
          <w:rFonts w:eastAsia="SimSun"/>
          <w:sz w:val="24"/>
          <w:szCs w:val="24"/>
          <w:lang w:eastAsia="zh-CN"/>
        </w:rPr>
        <w:t>生产及</w:t>
      </w:r>
      <w:r>
        <w:rPr>
          <w:rFonts w:eastAsia="SimSun"/>
          <w:sz w:val="24"/>
          <w:szCs w:val="24"/>
          <w:lang w:eastAsia="zh-CN"/>
        </w:rPr>
        <w:t>HFC-23</w:t>
      </w:r>
      <w:r>
        <w:rPr>
          <w:rFonts w:eastAsia="SimSun"/>
          <w:sz w:val="24"/>
          <w:szCs w:val="24"/>
          <w:lang w:eastAsia="zh-CN"/>
        </w:rPr>
        <w:t>副产物的</w:t>
      </w:r>
      <w:r>
        <w:rPr>
          <w:rFonts w:eastAsia="SimSun"/>
          <w:sz w:val="24"/>
          <w:szCs w:val="24"/>
          <w:lang w:val="en-US" w:eastAsia="zh-CN"/>
        </w:rPr>
        <w:t>生成</w:t>
      </w:r>
      <w:r>
        <w:rPr>
          <w:rFonts w:eastAsia="SimSun"/>
          <w:sz w:val="24"/>
          <w:szCs w:val="24"/>
          <w:lang w:eastAsia="zh-CN"/>
        </w:rPr>
        <w:t>、销毁和储存的每周详细信息。</w:t>
      </w:r>
      <w:r>
        <w:rPr>
          <w:rFonts w:eastAsia="SimSun"/>
          <w:sz w:val="24"/>
          <w:szCs w:val="24"/>
          <w:lang w:eastAsia="zh-CN"/>
        </w:rPr>
        <w:t>20</w:t>
      </w:r>
      <w:r>
        <w:rPr>
          <w:rFonts w:eastAsia="SimSun"/>
          <w:sz w:val="24"/>
          <w:szCs w:val="24"/>
          <w:lang w:val="en-US" w:eastAsia="zh-CN"/>
        </w:rPr>
        <w:t>23</w:t>
      </w:r>
      <w:r>
        <w:rPr>
          <w:rFonts w:eastAsia="SimSun"/>
          <w:sz w:val="24"/>
          <w:szCs w:val="24"/>
          <w:lang w:eastAsia="zh-CN"/>
        </w:rPr>
        <w:t>年，副产物生成率在</w:t>
      </w:r>
      <w:r>
        <w:rPr>
          <w:rFonts w:eastAsia="SimSun"/>
          <w:sz w:val="24"/>
          <w:szCs w:val="24"/>
          <w:lang w:val="en-US" w:eastAsia="zh-CN"/>
        </w:rPr>
        <w:t>3.08</w:t>
      </w:r>
      <w:r>
        <w:rPr>
          <w:rFonts w:eastAsia="SimSun"/>
          <w:sz w:val="24"/>
          <w:szCs w:val="24"/>
          <w:lang w:eastAsia="zh-CN"/>
        </w:rPr>
        <w:t>%</w:t>
      </w:r>
      <w:r>
        <w:rPr>
          <w:rFonts w:eastAsia="SimSun"/>
          <w:sz w:val="24"/>
          <w:szCs w:val="24"/>
          <w:lang w:eastAsia="zh-CN"/>
        </w:rPr>
        <w:t>至</w:t>
      </w:r>
      <w:r>
        <w:rPr>
          <w:rFonts w:eastAsia="SimSun"/>
          <w:sz w:val="24"/>
          <w:szCs w:val="24"/>
          <w:lang w:val="en-US" w:eastAsia="zh-CN"/>
        </w:rPr>
        <w:t>3.42</w:t>
      </w:r>
      <w:r>
        <w:rPr>
          <w:rFonts w:eastAsia="SimSun"/>
          <w:sz w:val="24"/>
          <w:szCs w:val="24"/>
          <w:lang w:eastAsia="zh-CN"/>
        </w:rPr>
        <w:t>%</w:t>
      </w:r>
      <w:r>
        <w:rPr>
          <w:rFonts w:eastAsia="SimSun"/>
          <w:sz w:val="24"/>
          <w:szCs w:val="24"/>
          <w:lang w:eastAsia="zh-CN"/>
        </w:rPr>
        <w:t>之间；</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年除一段六天</w:t>
      </w:r>
      <w:r>
        <w:rPr>
          <w:rFonts w:eastAsia="SimSun"/>
          <w:sz w:val="24"/>
          <w:szCs w:val="24"/>
          <w:lang w:val="en-US" w:eastAsia="zh-CN"/>
        </w:rPr>
        <w:t>的时期</w:t>
      </w:r>
      <w:r>
        <w:rPr>
          <w:rFonts w:eastAsia="SimSun"/>
          <w:sz w:val="24"/>
          <w:szCs w:val="24"/>
          <w:lang w:eastAsia="zh-CN"/>
        </w:rPr>
        <w:t>记录值为</w:t>
      </w:r>
      <w:r>
        <w:rPr>
          <w:rFonts w:eastAsia="SimSun"/>
          <w:sz w:val="24"/>
          <w:szCs w:val="24"/>
          <w:lang w:val="en-US" w:eastAsia="zh-CN"/>
        </w:rPr>
        <w:t>11.75</w:t>
      </w:r>
      <w:r>
        <w:rPr>
          <w:rFonts w:eastAsia="SimSun"/>
          <w:sz w:val="24"/>
          <w:szCs w:val="24"/>
          <w:lang w:eastAsia="zh-CN"/>
        </w:rPr>
        <w:t>%</w:t>
      </w:r>
      <w:r>
        <w:rPr>
          <w:rFonts w:eastAsia="SimSun"/>
          <w:sz w:val="24"/>
          <w:szCs w:val="24"/>
          <w:lang w:eastAsia="zh-CN"/>
        </w:rPr>
        <w:t>（如下文第</w:t>
      </w:r>
      <w:r>
        <w:rPr>
          <w:rFonts w:eastAsia="SimSun"/>
          <w:sz w:val="24"/>
          <w:szCs w:val="24"/>
          <w:lang w:eastAsia="zh-CN"/>
        </w:rPr>
        <w:t>60</w:t>
      </w:r>
      <w:r>
        <w:rPr>
          <w:rFonts w:eastAsia="SimSun"/>
          <w:sz w:val="24"/>
          <w:szCs w:val="24"/>
          <w:lang w:eastAsia="zh-CN"/>
        </w:rPr>
        <w:t>段所述）外，其余在</w:t>
      </w:r>
      <w:r>
        <w:rPr>
          <w:rFonts w:eastAsia="SimSun"/>
          <w:sz w:val="24"/>
          <w:szCs w:val="24"/>
          <w:lang w:val="en-US" w:eastAsia="zh-CN"/>
        </w:rPr>
        <w:t>2.79</w:t>
      </w:r>
      <w:r>
        <w:rPr>
          <w:rFonts w:eastAsia="SimSun"/>
          <w:sz w:val="24"/>
          <w:szCs w:val="24"/>
          <w:lang w:eastAsia="zh-CN"/>
        </w:rPr>
        <w:t>%</w:t>
      </w:r>
      <w:r>
        <w:rPr>
          <w:rFonts w:eastAsia="SimSun"/>
          <w:sz w:val="24"/>
          <w:szCs w:val="24"/>
          <w:lang w:eastAsia="zh-CN"/>
        </w:rPr>
        <w:t>至</w:t>
      </w:r>
      <w:r>
        <w:rPr>
          <w:rFonts w:eastAsia="SimSun"/>
          <w:sz w:val="24"/>
          <w:szCs w:val="24"/>
          <w:lang w:val="en-US" w:eastAsia="zh-CN"/>
        </w:rPr>
        <w:t>3.64</w:t>
      </w:r>
      <w:r>
        <w:rPr>
          <w:rFonts w:eastAsia="SimSun"/>
          <w:sz w:val="24"/>
          <w:szCs w:val="24"/>
          <w:lang w:eastAsia="zh-CN"/>
        </w:rPr>
        <w:t>%</w:t>
      </w:r>
      <w:r>
        <w:rPr>
          <w:rFonts w:eastAsia="SimSun"/>
          <w:sz w:val="24"/>
          <w:szCs w:val="24"/>
          <w:lang w:eastAsia="zh-CN"/>
        </w:rPr>
        <w:t>之间。核查结论认为，该企业在</w:t>
      </w:r>
      <w:r>
        <w:rPr>
          <w:rFonts w:eastAsia="SimSun"/>
          <w:sz w:val="24"/>
          <w:szCs w:val="24"/>
          <w:lang w:eastAsia="zh-CN"/>
        </w:rPr>
        <w:t>20</w:t>
      </w:r>
      <w:r>
        <w:rPr>
          <w:rFonts w:eastAsia="SimSun"/>
          <w:sz w:val="24"/>
          <w:szCs w:val="24"/>
          <w:lang w:val="en-US" w:eastAsia="zh-CN"/>
        </w:rPr>
        <w:t>23</w:t>
      </w:r>
      <w:r>
        <w:rPr>
          <w:rFonts w:eastAsia="SimSun"/>
          <w:sz w:val="24"/>
          <w:szCs w:val="24"/>
          <w:lang w:eastAsia="zh-CN"/>
        </w:rPr>
        <w:t>和</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年的</w:t>
      </w:r>
      <w:r>
        <w:rPr>
          <w:rFonts w:eastAsia="SimSun"/>
          <w:sz w:val="24"/>
          <w:szCs w:val="24"/>
          <w:lang w:eastAsia="zh-CN"/>
        </w:rPr>
        <w:t>HCFC-22</w:t>
      </w:r>
      <w:r>
        <w:rPr>
          <w:rFonts w:eastAsia="SimSun"/>
          <w:sz w:val="24"/>
          <w:szCs w:val="24"/>
          <w:lang w:eastAsia="zh-CN"/>
        </w:rPr>
        <w:t>生产监测方面，符合在《蒙特利尔议定书》</w:t>
      </w:r>
      <w:r>
        <w:rPr>
          <w:rFonts w:eastAsia="SimSun"/>
          <w:sz w:val="24"/>
          <w:szCs w:val="24"/>
          <w:lang w:val="en-US" w:eastAsia="zh-CN"/>
        </w:rPr>
        <w:t>框架下</w:t>
      </w:r>
      <w:r>
        <w:rPr>
          <w:rFonts w:eastAsia="SimSun"/>
          <w:sz w:val="24"/>
          <w:szCs w:val="24"/>
          <w:lang w:eastAsia="zh-CN"/>
        </w:rPr>
        <w:t>的</w:t>
      </w:r>
      <w:r>
        <w:rPr>
          <w:rFonts w:eastAsia="SimSun"/>
          <w:sz w:val="24"/>
          <w:szCs w:val="24"/>
          <w:lang w:val="en-US" w:eastAsia="zh-CN"/>
        </w:rPr>
        <w:t>阿根廷</w:t>
      </w:r>
      <w:r>
        <w:rPr>
          <w:rFonts w:eastAsia="SimSun"/>
          <w:sz w:val="24"/>
          <w:szCs w:val="24"/>
          <w:lang w:eastAsia="zh-CN"/>
        </w:rPr>
        <w:t>义务及</w:t>
      </w:r>
      <w:r>
        <w:rPr>
          <w:rFonts w:eastAsia="SimSun"/>
          <w:sz w:val="24"/>
          <w:szCs w:val="24"/>
          <w:lang w:val="en-US" w:eastAsia="zh-CN"/>
        </w:rPr>
        <w:t>执行委员会</w:t>
      </w:r>
      <w:r>
        <w:rPr>
          <w:rFonts w:eastAsia="SimSun"/>
          <w:sz w:val="24"/>
          <w:szCs w:val="24"/>
          <w:lang w:eastAsia="zh-CN"/>
        </w:rPr>
        <w:t>指南规定的承诺。</w:t>
      </w:r>
    </w:p>
    <w:p w14:paraId="4113163D" w14:textId="77777777" w:rsidR="00E628DF" w:rsidRDefault="007C16EA">
      <w:pPr>
        <w:pStyle w:val="Heading1"/>
        <w:keepNext/>
        <w:numPr>
          <w:ilvl w:val="0"/>
          <w:numId w:val="0"/>
        </w:numPr>
        <w:rPr>
          <w:rFonts w:eastAsia="SimSun"/>
          <w:sz w:val="24"/>
          <w:szCs w:val="24"/>
          <w:u w:val="single"/>
          <w:lang w:val="en-US" w:eastAsia="zh-CN"/>
        </w:rPr>
      </w:pPr>
      <w:r>
        <w:rPr>
          <w:rFonts w:eastAsia="SimSun" w:hint="eastAsia"/>
          <w:sz w:val="24"/>
          <w:szCs w:val="24"/>
          <w:u w:val="single"/>
          <w:lang w:val="en-US" w:eastAsia="zh-CN"/>
        </w:rPr>
        <w:t>第一次付款的执行进展报告</w:t>
      </w:r>
    </w:p>
    <w:p w14:paraId="4113163E" w14:textId="60D4E660" w:rsidR="00E628DF" w:rsidRDefault="007C16EA">
      <w:pPr>
        <w:pStyle w:val="Heading1"/>
        <w:rPr>
          <w:sz w:val="24"/>
          <w:szCs w:val="24"/>
          <w:lang w:eastAsia="zh-CN"/>
        </w:rPr>
      </w:pPr>
      <w:r>
        <w:rPr>
          <w:rFonts w:eastAsia="SimSun"/>
          <w:sz w:val="24"/>
          <w:szCs w:val="24"/>
          <w:lang w:eastAsia="zh-CN"/>
        </w:rPr>
        <w:t>如在</w:t>
      </w:r>
      <w:r>
        <w:rPr>
          <w:rFonts w:eastAsia="SimSun"/>
          <w:sz w:val="24"/>
          <w:szCs w:val="24"/>
          <w:lang w:val="en-US" w:eastAsia="zh-CN"/>
        </w:rPr>
        <w:t>第</w:t>
      </w:r>
      <w:r w:rsidR="00EB24DA">
        <w:rPr>
          <w:rFonts w:eastAsia="SimSun" w:hint="eastAsia"/>
          <w:sz w:val="24"/>
          <w:szCs w:val="24"/>
          <w:lang w:val="en-US" w:eastAsia="zh-CN"/>
        </w:rPr>
        <w:t>九十</w:t>
      </w:r>
      <w:r>
        <w:rPr>
          <w:rFonts w:eastAsia="SimSun"/>
          <w:sz w:val="24"/>
          <w:szCs w:val="24"/>
          <w:lang w:eastAsia="zh-CN"/>
        </w:rPr>
        <w:t>至</w:t>
      </w:r>
      <w:r>
        <w:rPr>
          <w:rFonts w:eastAsia="SimSun"/>
          <w:sz w:val="24"/>
          <w:szCs w:val="24"/>
          <w:lang w:val="en-US" w:eastAsia="zh-CN"/>
        </w:rPr>
        <w:t>第</w:t>
      </w:r>
      <w:r w:rsidR="00EB24DA">
        <w:rPr>
          <w:rFonts w:eastAsia="SimSun" w:hint="eastAsia"/>
          <w:sz w:val="24"/>
          <w:szCs w:val="24"/>
          <w:lang w:val="en-US" w:eastAsia="zh-CN"/>
        </w:rPr>
        <w:t>九十三</w:t>
      </w:r>
      <w:r>
        <w:rPr>
          <w:rFonts w:eastAsia="SimSun"/>
          <w:sz w:val="24"/>
          <w:szCs w:val="24"/>
          <w:lang w:val="en-US" w:eastAsia="zh-CN"/>
        </w:rPr>
        <w:t>次</w:t>
      </w:r>
      <w:r>
        <w:rPr>
          <w:rFonts w:eastAsia="SimSun"/>
          <w:sz w:val="24"/>
          <w:szCs w:val="24"/>
          <w:lang w:eastAsia="zh-CN"/>
        </w:rPr>
        <w:t>会议上</w:t>
      </w:r>
      <w:r>
        <w:rPr>
          <w:rFonts w:eastAsia="SimSun"/>
          <w:sz w:val="24"/>
          <w:szCs w:val="24"/>
          <w:lang w:val="en-US" w:eastAsia="zh-CN"/>
        </w:rPr>
        <w:t>的</w:t>
      </w:r>
      <w:r>
        <w:rPr>
          <w:rFonts w:eastAsia="SimSun"/>
          <w:sz w:val="24"/>
          <w:szCs w:val="24"/>
          <w:lang w:eastAsia="zh-CN"/>
        </w:rPr>
        <w:t>报告</w:t>
      </w:r>
      <w:r>
        <w:rPr>
          <w:rFonts w:eastAsia="SimSun"/>
          <w:sz w:val="24"/>
          <w:szCs w:val="24"/>
          <w:lang w:val="en-US" w:eastAsia="zh-CN"/>
        </w:rPr>
        <w:t>所述</w:t>
      </w:r>
      <w:r>
        <w:rPr>
          <w:rFonts w:eastAsia="SimSun"/>
          <w:sz w:val="24"/>
          <w:szCs w:val="24"/>
          <w:lang w:eastAsia="zh-CN"/>
        </w:rPr>
        <w:t>，</w:t>
      </w:r>
      <w:r>
        <w:rPr>
          <w:sz w:val="24"/>
          <w:szCs w:val="24"/>
          <w:lang w:eastAsia="zh-CN"/>
        </w:rPr>
        <w:t>FIASA</w:t>
      </w:r>
      <w:r>
        <w:rPr>
          <w:rFonts w:eastAsia="SimSun"/>
          <w:sz w:val="24"/>
          <w:szCs w:val="24"/>
          <w:lang w:val="en-US" w:eastAsia="zh-CN"/>
        </w:rPr>
        <w:t>公司于</w:t>
      </w:r>
      <w:r>
        <w:rPr>
          <w:rFonts w:eastAsia="SimSun"/>
          <w:sz w:val="24"/>
          <w:szCs w:val="24"/>
          <w:lang w:eastAsia="zh-CN"/>
        </w:rPr>
        <w:t>20</w:t>
      </w:r>
      <w:r>
        <w:rPr>
          <w:rFonts w:eastAsia="SimSun"/>
          <w:sz w:val="24"/>
          <w:szCs w:val="24"/>
          <w:lang w:val="en-US" w:eastAsia="zh-CN"/>
        </w:rPr>
        <w:t>22</w:t>
      </w:r>
      <w:r>
        <w:rPr>
          <w:rFonts w:eastAsia="SimSun"/>
          <w:sz w:val="24"/>
          <w:szCs w:val="24"/>
          <w:lang w:eastAsia="zh-CN"/>
        </w:rPr>
        <w:t>年初因焚烧装置</w:t>
      </w:r>
      <w:r>
        <w:rPr>
          <w:rFonts w:eastAsia="SimSun"/>
          <w:sz w:val="24"/>
          <w:szCs w:val="24"/>
          <w:lang w:val="en-US" w:eastAsia="zh-CN"/>
        </w:rPr>
        <w:t>的翻新出现</w:t>
      </w:r>
      <w:r>
        <w:rPr>
          <w:rFonts w:eastAsia="SimSun"/>
          <w:sz w:val="24"/>
          <w:szCs w:val="24"/>
          <w:lang w:eastAsia="zh-CN"/>
        </w:rPr>
        <w:t>延迟，曾短暂将</w:t>
      </w:r>
      <w:r>
        <w:rPr>
          <w:rFonts w:eastAsia="SimSun"/>
          <w:sz w:val="24"/>
          <w:szCs w:val="24"/>
          <w:lang w:eastAsia="zh-CN"/>
        </w:rPr>
        <w:t>HFC-23</w:t>
      </w:r>
      <w:r>
        <w:rPr>
          <w:rFonts w:eastAsia="SimSun"/>
          <w:sz w:val="24"/>
          <w:szCs w:val="24"/>
          <w:lang w:eastAsia="zh-CN"/>
        </w:rPr>
        <w:t>排放到大气中，随后</w:t>
      </w:r>
      <w:r>
        <w:rPr>
          <w:rFonts w:eastAsia="SimSun"/>
          <w:sz w:val="24"/>
          <w:szCs w:val="24"/>
          <w:lang w:eastAsia="zh-CN"/>
        </w:rPr>
        <w:t>HCFC-22</w:t>
      </w:r>
      <w:r>
        <w:rPr>
          <w:rFonts w:eastAsia="SimSun"/>
          <w:sz w:val="24"/>
          <w:szCs w:val="24"/>
          <w:lang w:eastAsia="zh-CN"/>
        </w:rPr>
        <w:t>生产暂时停止；</w:t>
      </w:r>
      <w:r>
        <w:rPr>
          <w:rFonts w:eastAsia="SimSun"/>
          <w:sz w:val="24"/>
          <w:szCs w:val="24"/>
          <w:lang w:val="en-US" w:eastAsia="zh-CN"/>
        </w:rPr>
        <w:t>随后</w:t>
      </w:r>
      <w:r>
        <w:rPr>
          <w:rFonts w:eastAsia="SimSun"/>
          <w:sz w:val="24"/>
          <w:szCs w:val="24"/>
          <w:lang w:eastAsia="zh-CN"/>
        </w:rPr>
        <w:t>HCFC-22</w:t>
      </w:r>
      <w:r>
        <w:rPr>
          <w:rFonts w:eastAsia="SimSun"/>
          <w:sz w:val="24"/>
          <w:szCs w:val="24"/>
          <w:lang w:eastAsia="zh-CN"/>
        </w:rPr>
        <w:t>生产呈间歇性，从</w:t>
      </w:r>
      <w:r>
        <w:rPr>
          <w:rFonts w:eastAsia="SimSun"/>
          <w:sz w:val="24"/>
          <w:szCs w:val="24"/>
          <w:lang w:eastAsia="zh-CN"/>
        </w:rPr>
        <w:t>11</w:t>
      </w:r>
      <w:r>
        <w:rPr>
          <w:rFonts w:eastAsia="SimSun"/>
          <w:sz w:val="24"/>
          <w:szCs w:val="24"/>
          <w:lang w:eastAsia="zh-CN"/>
        </w:rPr>
        <w:t>月至</w:t>
      </w:r>
      <w:r>
        <w:rPr>
          <w:rFonts w:eastAsia="SimSun"/>
          <w:sz w:val="24"/>
          <w:szCs w:val="24"/>
          <w:lang w:val="en-US" w:eastAsia="zh-CN"/>
        </w:rPr>
        <w:t>2023</w:t>
      </w:r>
      <w:r>
        <w:rPr>
          <w:rFonts w:eastAsia="SimSun"/>
          <w:sz w:val="24"/>
          <w:szCs w:val="24"/>
          <w:lang w:eastAsia="zh-CN"/>
        </w:rPr>
        <w:t>年</w:t>
      </w:r>
      <w:r>
        <w:rPr>
          <w:rFonts w:eastAsia="SimSun"/>
          <w:sz w:val="24"/>
          <w:szCs w:val="24"/>
          <w:lang w:eastAsia="zh-CN"/>
        </w:rPr>
        <w:t>1</w:t>
      </w:r>
      <w:r>
        <w:rPr>
          <w:rFonts w:eastAsia="SimSun"/>
          <w:sz w:val="24"/>
          <w:szCs w:val="24"/>
          <w:lang w:eastAsia="zh-CN"/>
        </w:rPr>
        <w:t>月随</w:t>
      </w:r>
      <w:r>
        <w:rPr>
          <w:rFonts w:eastAsia="SimSun"/>
          <w:sz w:val="24"/>
          <w:szCs w:val="24"/>
          <w:lang w:val="en-US" w:eastAsia="zh-CN"/>
        </w:rPr>
        <w:t>着阿根廷</w:t>
      </w:r>
      <w:r>
        <w:rPr>
          <w:rFonts w:eastAsia="SimSun"/>
          <w:sz w:val="24"/>
          <w:szCs w:val="24"/>
          <w:lang w:eastAsia="zh-CN"/>
        </w:rPr>
        <w:t>夏季</w:t>
      </w:r>
      <w:r>
        <w:rPr>
          <w:rFonts w:eastAsia="SimSun"/>
          <w:sz w:val="24"/>
          <w:szCs w:val="24"/>
          <w:lang w:val="en-US" w:eastAsia="zh-CN"/>
        </w:rPr>
        <w:t>的</w:t>
      </w:r>
      <w:r>
        <w:rPr>
          <w:rFonts w:eastAsia="SimSun"/>
          <w:sz w:val="24"/>
          <w:szCs w:val="24"/>
          <w:lang w:eastAsia="zh-CN"/>
        </w:rPr>
        <w:t>需求增加，</w:t>
      </w:r>
      <w:r>
        <w:rPr>
          <w:rFonts w:eastAsia="SimSun"/>
          <w:sz w:val="24"/>
          <w:szCs w:val="24"/>
          <w:lang w:eastAsia="zh-CN"/>
        </w:rPr>
        <w:t>HCFC-22</w:t>
      </w:r>
      <w:r>
        <w:rPr>
          <w:rFonts w:eastAsia="SimSun"/>
          <w:sz w:val="24"/>
          <w:szCs w:val="24"/>
          <w:lang w:val="en-US" w:eastAsia="zh-CN"/>
        </w:rPr>
        <w:t>产量也出现</w:t>
      </w:r>
      <w:r>
        <w:rPr>
          <w:rFonts w:eastAsia="SimSun"/>
          <w:sz w:val="24"/>
          <w:szCs w:val="24"/>
          <w:lang w:eastAsia="zh-CN"/>
        </w:rPr>
        <w:t>上升；自</w:t>
      </w:r>
      <w:r>
        <w:rPr>
          <w:rFonts w:eastAsia="SimSun"/>
          <w:sz w:val="24"/>
          <w:szCs w:val="24"/>
          <w:lang w:eastAsia="zh-CN"/>
        </w:rPr>
        <w:t>20</w:t>
      </w:r>
      <w:r>
        <w:rPr>
          <w:rFonts w:eastAsia="SimSun"/>
          <w:sz w:val="24"/>
          <w:szCs w:val="24"/>
          <w:lang w:val="en-US" w:eastAsia="zh-CN"/>
        </w:rPr>
        <w:t>22</w:t>
      </w:r>
      <w:r>
        <w:rPr>
          <w:rFonts w:eastAsia="SimSun"/>
          <w:sz w:val="24"/>
          <w:szCs w:val="24"/>
          <w:lang w:eastAsia="zh-CN"/>
        </w:rPr>
        <w:t>年</w:t>
      </w:r>
      <w:r>
        <w:rPr>
          <w:rFonts w:eastAsia="SimSun"/>
          <w:sz w:val="24"/>
          <w:szCs w:val="24"/>
          <w:lang w:eastAsia="zh-CN"/>
        </w:rPr>
        <w:t>5</w:t>
      </w:r>
      <w:r>
        <w:rPr>
          <w:rFonts w:eastAsia="SimSun"/>
          <w:sz w:val="24"/>
          <w:szCs w:val="24"/>
          <w:lang w:eastAsia="zh-CN"/>
        </w:rPr>
        <w:t>月以来，所有产生的</w:t>
      </w:r>
      <w:r>
        <w:rPr>
          <w:rFonts w:eastAsia="SimSun"/>
          <w:sz w:val="24"/>
          <w:szCs w:val="24"/>
          <w:lang w:eastAsia="zh-CN"/>
        </w:rPr>
        <w:t>HFC-23</w:t>
      </w:r>
      <w:r>
        <w:rPr>
          <w:rFonts w:eastAsia="SimSun"/>
          <w:sz w:val="24"/>
          <w:szCs w:val="24"/>
          <w:lang w:eastAsia="zh-CN"/>
        </w:rPr>
        <w:t>副产物均已储存在低温储罐中。</w:t>
      </w:r>
      <w:r>
        <w:rPr>
          <w:rStyle w:val="FootnoteReference"/>
          <w:rFonts w:eastAsia="SimSun"/>
          <w:sz w:val="24"/>
          <w:szCs w:val="24"/>
        </w:rPr>
        <w:footnoteReference w:id="11"/>
      </w:r>
      <w:r>
        <w:rPr>
          <w:rFonts w:eastAsia="SimSun"/>
          <w:sz w:val="24"/>
          <w:szCs w:val="24"/>
          <w:lang w:eastAsia="zh-CN"/>
        </w:rPr>
        <w:t>在</w:t>
      </w:r>
      <w:r>
        <w:rPr>
          <w:rFonts w:eastAsia="SimSun"/>
          <w:sz w:val="24"/>
          <w:szCs w:val="24"/>
          <w:lang w:val="en-US" w:eastAsia="zh-CN"/>
        </w:rPr>
        <w:t>第</w:t>
      </w:r>
      <w:r w:rsidR="00EB24DA">
        <w:rPr>
          <w:rFonts w:eastAsia="SimSun" w:hint="eastAsia"/>
          <w:sz w:val="24"/>
          <w:szCs w:val="24"/>
          <w:lang w:val="en-US" w:eastAsia="zh-CN"/>
        </w:rPr>
        <w:t>九十三</w:t>
      </w:r>
      <w:r>
        <w:rPr>
          <w:rFonts w:eastAsia="SimSun"/>
          <w:sz w:val="24"/>
          <w:szCs w:val="24"/>
          <w:lang w:val="en-US" w:eastAsia="zh-CN"/>
        </w:rPr>
        <w:t>次</w:t>
      </w:r>
      <w:r>
        <w:rPr>
          <w:rFonts w:eastAsia="SimSun"/>
          <w:sz w:val="24"/>
          <w:szCs w:val="24"/>
          <w:lang w:eastAsia="zh-CN"/>
        </w:rPr>
        <w:t>会议期间，</w:t>
      </w:r>
      <w:r>
        <w:rPr>
          <w:rFonts w:eastAsia="SimSun"/>
          <w:sz w:val="24"/>
          <w:szCs w:val="24"/>
          <w:lang w:val="en-US" w:eastAsia="zh-CN"/>
        </w:rPr>
        <w:t>工发组织</w:t>
      </w:r>
      <w:r>
        <w:rPr>
          <w:rFonts w:eastAsia="SimSun"/>
          <w:sz w:val="24"/>
          <w:szCs w:val="24"/>
          <w:lang w:eastAsia="zh-CN"/>
        </w:rPr>
        <w:t>报告焚烧装置已完成</w:t>
      </w:r>
      <w:r>
        <w:rPr>
          <w:rFonts w:eastAsia="SimSun"/>
          <w:sz w:val="24"/>
          <w:szCs w:val="24"/>
          <w:lang w:val="en-US" w:eastAsia="zh-CN"/>
        </w:rPr>
        <w:t>翻新</w:t>
      </w:r>
      <w:r>
        <w:rPr>
          <w:rFonts w:eastAsia="SimSun"/>
          <w:sz w:val="24"/>
          <w:szCs w:val="24"/>
          <w:lang w:eastAsia="zh-CN"/>
        </w:rPr>
        <w:t>，但定期维护仍在进行中，且该焚烧装置尚未连续运行，预计一周内可恢复正常运作。</w:t>
      </w:r>
      <w:r>
        <w:rPr>
          <w:rStyle w:val="FootnoteReference"/>
          <w:rFonts w:eastAsia="SimSun"/>
          <w:sz w:val="24"/>
          <w:szCs w:val="24"/>
          <w:lang w:eastAsia="zh-CN"/>
        </w:rPr>
        <w:footnoteReference w:id="12"/>
      </w:r>
    </w:p>
    <w:p w14:paraId="4113163F" w14:textId="77777777" w:rsidR="00E628DF" w:rsidRDefault="007C16EA">
      <w:pPr>
        <w:pStyle w:val="Heading1"/>
        <w:rPr>
          <w:sz w:val="24"/>
          <w:szCs w:val="24"/>
          <w:lang w:eastAsia="zh-CN"/>
        </w:rPr>
      </w:pPr>
      <w:r>
        <w:rPr>
          <w:rFonts w:eastAsia="SimSun"/>
          <w:sz w:val="24"/>
          <w:szCs w:val="24"/>
          <w:lang w:eastAsia="zh-CN"/>
        </w:rPr>
        <w:t>焚烧装置于</w:t>
      </w:r>
      <w:r>
        <w:rPr>
          <w:rFonts w:eastAsia="SimSun"/>
          <w:sz w:val="24"/>
          <w:szCs w:val="24"/>
          <w:lang w:eastAsia="zh-CN"/>
        </w:rPr>
        <w:t>20</w:t>
      </w:r>
      <w:r>
        <w:rPr>
          <w:rFonts w:eastAsia="SimSun"/>
          <w:sz w:val="24"/>
          <w:szCs w:val="24"/>
          <w:lang w:val="en-US" w:eastAsia="zh-CN"/>
        </w:rPr>
        <w:t>23</w:t>
      </w:r>
      <w:r>
        <w:rPr>
          <w:rFonts w:eastAsia="SimSun"/>
          <w:sz w:val="24"/>
          <w:szCs w:val="24"/>
          <w:lang w:eastAsia="zh-CN"/>
        </w:rPr>
        <w:t>年</w:t>
      </w:r>
      <w:r>
        <w:rPr>
          <w:rFonts w:eastAsia="SimSun"/>
          <w:sz w:val="24"/>
          <w:szCs w:val="24"/>
          <w:lang w:eastAsia="zh-CN"/>
        </w:rPr>
        <w:t>12</w:t>
      </w:r>
      <w:r>
        <w:rPr>
          <w:rFonts w:eastAsia="SimSun"/>
          <w:sz w:val="24"/>
          <w:szCs w:val="24"/>
          <w:lang w:eastAsia="zh-CN"/>
        </w:rPr>
        <w:t>月恢复运行，并</w:t>
      </w:r>
      <w:r>
        <w:rPr>
          <w:rFonts w:eastAsia="SimSun"/>
          <w:sz w:val="24"/>
          <w:szCs w:val="24"/>
          <w:lang w:val="en-US" w:eastAsia="zh-CN"/>
        </w:rPr>
        <w:t>在</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w:t>
      </w:r>
      <w:r>
        <w:rPr>
          <w:rFonts w:eastAsia="SimSun"/>
          <w:sz w:val="24"/>
          <w:szCs w:val="24"/>
          <w:lang w:val="en-US" w:eastAsia="zh-CN"/>
        </w:rPr>
        <w:t>整年持续</w:t>
      </w:r>
      <w:r>
        <w:rPr>
          <w:rFonts w:eastAsia="SimSun"/>
          <w:sz w:val="24"/>
          <w:szCs w:val="24"/>
          <w:lang w:eastAsia="zh-CN"/>
        </w:rPr>
        <w:t>销毁</w:t>
      </w:r>
      <w:r>
        <w:rPr>
          <w:rFonts w:eastAsia="SimSun"/>
          <w:sz w:val="24"/>
          <w:szCs w:val="24"/>
          <w:lang w:eastAsia="zh-CN"/>
        </w:rPr>
        <w:t>HFC-23</w:t>
      </w:r>
      <w:r>
        <w:rPr>
          <w:rFonts w:eastAsia="SimSun"/>
          <w:sz w:val="24"/>
          <w:szCs w:val="24"/>
          <w:lang w:eastAsia="zh-CN"/>
        </w:rPr>
        <w:t>副产物。自</w:t>
      </w:r>
      <w:r>
        <w:rPr>
          <w:rFonts w:eastAsia="SimSun"/>
          <w:sz w:val="24"/>
          <w:szCs w:val="24"/>
          <w:lang w:eastAsia="zh-CN"/>
        </w:rPr>
        <w:t>20</w:t>
      </w:r>
      <w:r>
        <w:rPr>
          <w:rFonts w:eastAsia="SimSun"/>
          <w:sz w:val="24"/>
          <w:szCs w:val="24"/>
          <w:lang w:val="en-US" w:eastAsia="zh-CN"/>
        </w:rPr>
        <w:t>22</w:t>
      </w:r>
      <w:r>
        <w:rPr>
          <w:rFonts w:eastAsia="SimSun"/>
          <w:sz w:val="24"/>
          <w:szCs w:val="24"/>
          <w:lang w:eastAsia="zh-CN"/>
        </w:rPr>
        <w:t>年</w:t>
      </w:r>
      <w:r>
        <w:rPr>
          <w:rFonts w:eastAsia="SimSun"/>
          <w:sz w:val="24"/>
          <w:szCs w:val="24"/>
          <w:lang w:eastAsia="zh-CN"/>
        </w:rPr>
        <w:t>5</w:t>
      </w:r>
      <w:r>
        <w:rPr>
          <w:rFonts w:eastAsia="SimSun"/>
          <w:sz w:val="24"/>
          <w:szCs w:val="24"/>
          <w:lang w:eastAsia="zh-CN"/>
        </w:rPr>
        <w:t>月至</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w:t>
      </w:r>
      <w:r>
        <w:rPr>
          <w:rFonts w:eastAsia="SimSun"/>
          <w:sz w:val="24"/>
          <w:szCs w:val="24"/>
          <w:lang w:eastAsia="zh-CN"/>
        </w:rPr>
        <w:t>12</w:t>
      </w:r>
      <w:r>
        <w:rPr>
          <w:rFonts w:eastAsia="SimSun"/>
          <w:sz w:val="24"/>
          <w:szCs w:val="24"/>
          <w:lang w:eastAsia="zh-CN"/>
        </w:rPr>
        <w:t>月，所有</w:t>
      </w:r>
      <w:r>
        <w:rPr>
          <w:rFonts w:eastAsia="SimSun"/>
          <w:sz w:val="24"/>
          <w:szCs w:val="24"/>
          <w:lang w:val="en-US" w:eastAsia="zh-CN"/>
        </w:rPr>
        <w:t>排放的</w:t>
      </w:r>
      <w:r>
        <w:rPr>
          <w:rFonts w:eastAsia="SimSun"/>
          <w:sz w:val="24"/>
          <w:szCs w:val="24"/>
          <w:lang w:eastAsia="zh-CN"/>
        </w:rPr>
        <w:t>HFC-23</w:t>
      </w:r>
      <w:r>
        <w:rPr>
          <w:rFonts w:eastAsia="SimSun"/>
          <w:sz w:val="24"/>
          <w:szCs w:val="24"/>
          <w:lang w:eastAsia="zh-CN"/>
        </w:rPr>
        <w:t>副产物均已储存或销毁，未向大气排放。截至</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w:t>
      </w:r>
      <w:r>
        <w:rPr>
          <w:rFonts w:eastAsia="SimSun"/>
          <w:sz w:val="24"/>
          <w:szCs w:val="24"/>
          <w:lang w:eastAsia="zh-CN"/>
        </w:rPr>
        <w:t>12</w:t>
      </w:r>
      <w:r>
        <w:rPr>
          <w:rFonts w:eastAsia="SimSun"/>
          <w:sz w:val="24"/>
          <w:szCs w:val="24"/>
          <w:lang w:eastAsia="zh-CN"/>
        </w:rPr>
        <w:t>月</w:t>
      </w:r>
      <w:r>
        <w:rPr>
          <w:rFonts w:eastAsia="SimSun"/>
          <w:sz w:val="24"/>
          <w:szCs w:val="24"/>
          <w:lang w:eastAsia="zh-CN"/>
        </w:rPr>
        <w:t>31</w:t>
      </w:r>
      <w:r>
        <w:rPr>
          <w:rFonts w:eastAsia="SimSun"/>
          <w:sz w:val="24"/>
          <w:szCs w:val="24"/>
          <w:lang w:eastAsia="zh-CN"/>
        </w:rPr>
        <w:t>日，共有</w:t>
      </w:r>
      <w:r>
        <w:rPr>
          <w:sz w:val="24"/>
          <w:szCs w:val="24"/>
          <w:lang w:eastAsia="zh-CN"/>
        </w:rPr>
        <w:t>10.01</w:t>
      </w:r>
      <w:r>
        <w:rPr>
          <w:rFonts w:eastAsia="SimSun"/>
          <w:sz w:val="24"/>
          <w:szCs w:val="24"/>
          <w:lang w:eastAsia="zh-CN"/>
        </w:rPr>
        <w:t>公吨</w:t>
      </w:r>
      <w:r>
        <w:rPr>
          <w:rFonts w:eastAsia="SimSun"/>
          <w:sz w:val="24"/>
          <w:szCs w:val="24"/>
          <w:lang w:eastAsia="zh-CN"/>
        </w:rPr>
        <w:t>HFC-23</w:t>
      </w:r>
      <w:r>
        <w:rPr>
          <w:rFonts w:eastAsia="SimSun"/>
          <w:sz w:val="24"/>
          <w:szCs w:val="24"/>
          <w:lang w:eastAsia="zh-CN"/>
        </w:rPr>
        <w:t>副产物储存在低温储罐中。</w:t>
      </w:r>
      <w:r>
        <w:rPr>
          <w:rFonts w:eastAsia="SimSun"/>
          <w:sz w:val="24"/>
          <w:szCs w:val="24"/>
          <w:lang w:val="en-US" w:eastAsia="zh-CN"/>
        </w:rPr>
        <w:t>FIASA</w:t>
      </w:r>
      <w:r>
        <w:rPr>
          <w:rFonts w:eastAsia="SimSun"/>
          <w:sz w:val="24"/>
          <w:szCs w:val="24"/>
          <w:lang w:val="en-US" w:eastAsia="zh-CN"/>
        </w:rPr>
        <w:t>公司</w:t>
      </w:r>
      <w:r>
        <w:rPr>
          <w:rFonts w:eastAsia="SimSun"/>
          <w:sz w:val="24"/>
          <w:szCs w:val="24"/>
          <w:lang w:eastAsia="zh-CN"/>
        </w:rPr>
        <w:t>进一步报告称，在</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w:t>
      </w:r>
      <w:r>
        <w:rPr>
          <w:rFonts w:eastAsia="SimSun"/>
          <w:sz w:val="24"/>
          <w:szCs w:val="24"/>
          <w:lang w:eastAsia="zh-CN"/>
        </w:rPr>
        <w:t>1</w:t>
      </w:r>
      <w:r>
        <w:rPr>
          <w:rFonts w:eastAsia="SimSun"/>
          <w:sz w:val="24"/>
          <w:szCs w:val="24"/>
          <w:lang w:eastAsia="zh-CN"/>
        </w:rPr>
        <w:t>月</w:t>
      </w:r>
      <w:r>
        <w:rPr>
          <w:rFonts w:eastAsia="SimSun"/>
          <w:sz w:val="24"/>
          <w:szCs w:val="24"/>
          <w:lang w:eastAsia="zh-CN"/>
        </w:rPr>
        <w:t>1</w:t>
      </w:r>
      <w:r>
        <w:rPr>
          <w:rFonts w:eastAsia="SimSun"/>
          <w:sz w:val="24"/>
          <w:szCs w:val="24"/>
          <w:lang w:eastAsia="zh-CN"/>
        </w:rPr>
        <w:t>日至</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w:t>
      </w:r>
      <w:r>
        <w:rPr>
          <w:rFonts w:eastAsia="SimSun"/>
          <w:sz w:val="24"/>
          <w:szCs w:val="24"/>
          <w:lang w:eastAsia="zh-CN"/>
        </w:rPr>
        <w:t>9</w:t>
      </w:r>
      <w:r>
        <w:rPr>
          <w:rFonts w:eastAsia="SimSun"/>
          <w:sz w:val="24"/>
          <w:szCs w:val="24"/>
          <w:lang w:eastAsia="zh-CN"/>
        </w:rPr>
        <w:t>月</w:t>
      </w:r>
      <w:r>
        <w:rPr>
          <w:rFonts w:eastAsia="SimSun"/>
          <w:sz w:val="24"/>
          <w:szCs w:val="24"/>
          <w:lang w:eastAsia="zh-CN"/>
        </w:rPr>
        <w:t>28</w:t>
      </w:r>
      <w:r>
        <w:rPr>
          <w:rFonts w:eastAsia="SimSun"/>
          <w:sz w:val="24"/>
          <w:szCs w:val="24"/>
          <w:lang w:eastAsia="zh-CN"/>
        </w:rPr>
        <w:t>日期间，共销毁</w:t>
      </w:r>
      <w:r>
        <w:rPr>
          <w:rFonts w:eastAsia="SimSun"/>
          <w:sz w:val="24"/>
          <w:szCs w:val="24"/>
          <w:lang w:eastAsia="zh-CN"/>
        </w:rPr>
        <w:t>HFC-23</w:t>
      </w:r>
      <w:r>
        <w:rPr>
          <w:rFonts w:eastAsia="SimSun"/>
          <w:sz w:val="24"/>
          <w:szCs w:val="24"/>
          <w:lang w:eastAsia="zh-CN"/>
        </w:rPr>
        <w:t>副产物</w:t>
      </w:r>
      <w:r>
        <w:rPr>
          <w:rFonts w:eastAsia="SimSun"/>
          <w:sz w:val="24"/>
          <w:szCs w:val="24"/>
          <w:lang w:val="en-US" w:eastAsia="zh-CN"/>
        </w:rPr>
        <w:t>27.37</w:t>
      </w:r>
      <w:r>
        <w:rPr>
          <w:rFonts w:eastAsia="SimSun"/>
          <w:sz w:val="24"/>
          <w:szCs w:val="24"/>
          <w:lang w:eastAsia="zh-CN"/>
        </w:rPr>
        <w:t>公吨，其中包括截至</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w:t>
      </w:r>
      <w:r>
        <w:rPr>
          <w:rFonts w:eastAsia="SimSun"/>
          <w:sz w:val="24"/>
          <w:szCs w:val="24"/>
          <w:lang w:eastAsia="zh-CN"/>
        </w:rPr>
        <w:t>12</w:t>
      </w:r>
      <w:r>
        <w:rPr>
          <w:rFonts w:eastAsia="SimSun"/>
          <w:sz w:val="24"/>
          <w:szCs w:val="24"/>
          <w:lang w:eastAsia="zh-CN"/>
        </w:rPr>
        <w:t>月</w:t>
      </w:r>
      <w:r>
        <w:rPr>
          <w:rFonts w:eastAsia="SimSun"/>
          <w:sz w:val="24"/>
          <w:szCs w:val="24"/>
          <w:lang w:eastAsia="zh-CN"/>
        </w:rPr>
        <w:t>31</w:t>
      </w:r>
      <w:r>
        <w:rPr>
          <w:rFonts w:eastAsia="SimSun"/>
          <w:sz w:val="24"/>
          <w:szCs w:val="24"/>
          <w:lang w:eastAsia="zh-CN"/>
        </w:rPr>
        <w:t>日储存的全部</w:t>
      </w:r>
      <w:r>
        <w:rPr>
          <w:rFonts w:eastAsia="SimSun"/>
          <w:sz w:val="24"/>
          <w:szCs w:val="24"/>
          <w:lang w:eastAsia="zh-CN"/>
        </w:rPr>
        <w:t>HFC-23</w:t>
      </w:r>
      <w:r>
        <w:rPr>
          <w:rFonts w:eastAsia="SimSun"/>
          <w:sz w:val="24"/>
          <w:szCs w:val="24"/>
          <w:lang w:eastAsia="zh-CN"/>
        </w:rPr>
        <w:t>副产物，以及</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w:t>
      </w:r>
      <w:r>
        <w:rPr>
          <w:rFonts w:eastAsia="SimSun"/>
          <w:sz w:val="24"/>
          <w:szCs w:val="24"/>
          <w:lang w:eastAsia="zh-CN"/>
        </w:rPr>
        <w:t>1</w:t>
      </w:r>
      <w:r>
        <w:rPr>
          <w:rFonts w:eastAsia="SimSun"/>
          <w:sz w:val="24"/>
          <w:szCs w:val="24"/>
          <w:lang w:eastAsia="zh-CN"/>
        </w:rPr>
        <w:t>月</w:t>
      </w:r>
      <w:r>
        <w:rPr>
          <w:rFonts w:eastAsia="SimSun"/>
          <w:sz w:val="24"/>
          <w:szCs w:val="24"/>
          <w:lang w:eastAsia="zh-CN"/>
        </w:rPr>
        <w:t>1</w:t>
      </w:r>
      <w:r>
        <w:rPr>
          <w:rFonts w:eastAsia="SimSun"/>
          <w:sz w:val="24"/>
          <w:szCs w:val="24"/>
          <w:lang w:eastAsia="zh-CN"/>
        </w:rPr>
        <w:t>日至</w:t>
      </w:r>
      <w:r>
        <w:rPr>
          <w:rFonts w:eastAsia="SimSun"/>
          <w:sz w:val="24"/>
          <w:szCs w:val="24"/>
          <w:lang w:eastAsia="zh-CN"/>
        </w:rPr>
        <w:t>9</w:t>
      </w:r>
      <w:r>
        <w:rPr>
          <w:rFonts w:eastAsia="SimSun"/>
          <w:sz w:val="24"/>
          <w:szCs w:val="24"/>
          <w:lang w:eastAsia="zh-CN"/>
        </w:rPr>
        <w:t>月</w:t>
      </w:r>
      <w:r>
        <w:rPr>
          <w:rFonts w:eastAsia="SimSun"/>
          <w:sz w:val="24"/>
          <w:szCs w:val="24"/>
          <w:lang w:eastAsia="zh-CN"/>
        </w:rPr>
        <w:t>28</w:t>
      </w:r>
      <w:r>
        <w:rPr>
          <w:rFonts w:eastAsia="SimSun"/>
          <w:sz w:val="24"/>
          <w:szCs w:val="24"/>
          <w:lang w:eastAsia="zh-CN"/>
        </w:rPr>
        <w:t>日</w:t>
      </w:r>
      <w:r>
        <w:rPr>
          <w:rFonts w:eastAsia="SimSun"/>
          <w:sz w:val="24"/>
          <w:szCs w:val="24"/>
          <w:lang w:val="en-US" w:eastAsia="zh-CN"/>
        </w:rPr>
        <w:t>生成</w:t>
      </w:r>
      <w:r>
        <w:rPr>
          <w:rFonts w:eastAsia="SimSun"/>
          <w:sz w:val="24"/>
          <w:szCs w:val="24"/>
          <w:lang w:eastAsia="zh-CN"/>
        </w:rPr>
        <w:t>的全部</w:t>
      </w:r>
      <w:r>
        <w:rPr>
          <w:rFonts w:eastAsia="SimSun"/>
          <w:sz w:val="24"/>
          <w:szCs w:val="24"/>
          <w:lang w:eastAsia="zh-CN"/>
        </w:rPr>
        <w:t>HFC-23</w:t>
      </w:r>
      <w:r>
        <w:rPr>
          <w:rFonts w:eastAsia="SimSun"/>
          <w:sz w:val="24"/>
          <w:szCs w:val="24"/>
          <w:lang w:eastAsia="zh-CN"/>
        </w:rPr>
        <w:t>副产物。</w:t>
      </w:r>
    </w:p>
    <w:p w14:paraId="41131640" w14:textId="77777777" w:rsidR="00E628DF" w:rsidRDefault="007C16EA">
      <w:pPr>
        <w:pStyle w:val="Heading1"/>
        <w:rPr>
          <w:sz w:val="24"/>
          <w:szCs w:val="24"/>
          <w:lang w:eastAsia="zh-CN"/>
        </w:rPr>
      </w:pPr>
      <w:r>
        <w:rPr>
          <w:rFonts w:eastAsia="SimSun"/>
          <w:sz w:val="24"/>
          <w:szCs w:val="24"/>
          <w:lang w:val="en-US" w:eastAsia="zh-CN"/>
        </w:rPr>
        <w:t>FIASA</w:t>
      </w:r>
      <w:r>
        <w:rPr>
          <w:rFonts w:eastAsia="SimSun"/>
          <w:sz w:val="24"/>
          <w:szCs w:val="24"/>
          <w:lang w:val="en-US" w:eastAsia="zh-CN"/>
        </w:rPr>
        <w:t>公司</w:t>
      </w:r>
      <w:r>
        <w:rPr>
          <w:rFonts w:eastAsia="SimSun"/>
          <w:sz w:val="24"/>
          <w:szCs w:val="24"/>
          <w:lang w:eastAsia="zh-CN"/>
        </w:rPr>
        <w:t>工作人员定期监测焚烧装置的运行</w:t>
      </w:r>
      <w:r>
        <w:rPr>
          <w:rFonts w:eastAsia="SimSun"/>
          <w:sz w:val="24"/>
          <w:szCs w:val="24"/>
          <w:lang w:val="en-US" w:eastAsia="zh-CN"/>
        </w:rPr>
        <w:t>性能</w:t>
      </w:r>
      <w:r>
        <w:rPr>
          <w:rFonts w:eastAsia="SimSun"/>
          <w:sz w:val="24"/>
          <w:szCs w:val="24"/>
          <w:lang w:eastAsia="zh-CN"/>
        </w:rPr>
        <w:t>，并根据需要进行维护和调整，每周进行排放监测。焚烧装置在节假日、停电、维护及取样期间会进行受控停机；</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w:t>
      </w:r>
      <w:r>
        <w:rPr>
          <w:rFonts w:eastAsia="SimSun"/>
          <w:sz w:val="24"/>
          <w:szCs w:val="24"/>
          <w:lang w:eastAsia="zh-CN"/>
        </w:rPr>
        <w:t>2</w:t>
      </w:r>
      <w:r>
        <w:rPr>
          <w:rFonts w:eastAsia="SimSun"/>
          <w:sz w:val="24"/>
          <w:szCs w:val="24"/>
          <w:lang w:eastAsia="zh-CN"/>
        </w:rPr>
        <w:t>月至</w:t>
      </w:r>
      <w:r>
        <w:rPr>
          <w:rFonts w:eastAsia="SimSun"/>
          <w:sz w:val="24"/>
          <w:szCs w:val="24"/>
          <w:lang w:eastAsia="zh-CN"/>
        </w:rPr>
        <w:t>5</w:t>
      </w:r>
      <w:r>
        <w:rPr>
          <w:rFonts w:eastAsia="SimSun"/>
          <w:sz w:val="24"/>
          <w:szCs w:val="24"/>
          <w:lang w:eastAsia="zh-CN"/>
        </w:rPr>
        <w:t>月，焚烧装置进行了小幅调整，如阀门清理及流量计和控制器校准。</w:t>
      </w:r>
    </w:p>
    <w:p w14:paraId="41131641" w14:textId="77777777" w:rsidR="00E628DF" w:rsidRDefault="007C16EA">
      <w:pPr>
        <w:spacing w:after="240"/>
        <w:rPr>
          <w:i/>
        </w:rPr>
      </w:pPr>
      <w:r>
        <w:rPr>
          <w:rFonts w:ascii="KaiTi" w:eastAsia="KaiTi" w:hAnsi="KaiTi" w:cs="KaiTi" w:hint="eastAsia"/>
          <w:sz w:val="24"/>
          <w:szCs w:val="24"/>
        </w:rPr>
        <w:t>项目</w:t>
      </w:r>
      <w:r>
        <w:rPr>
          <w:rFonts w:ascii="KaiTi" w:eastAsia="KaiTi" w:hAnsi="KaiTi" w:cs="KaiTi" w:hint="eastAsia"/>
          <w:sz w:val="24"/>
          <w:szCs w:val="24"/>
          <w:lang w:val="en-US" w:eastAsia="zh-CN"/>
        </w:rPr>
        <w:t>执行</w:t>
      </w:r>
      <w:r>
        <w:rPr>
          <w:rFonts w:ascii="KaiTi" w:eastAsia="KaiTi" w:hAnsi="KaiTi" w:cs="KaiTi" w:hint="eastAsia"/>
          <w:sz w:val="24"/>
          <w:szCs w:val="24"/>
        </w:rPr>
        <w:t>与监测</w:t>
      </w:r>
    </w:p>
    <w:p w14:paraId="41131642" w14:textId="77777777" w:rsidR="00E628DF" w:rsidRDefault="007C16EA">
      <w:pPr>
        <w:pStyle w:val="Heading1"/>
        <w:rPr>
          <w:sz w:val="24"/>
          <w:szCs w:val="24"/>
          <w:lang w:eastAsia="zh-CN"/>
        </w:rPr>
      </w:pPr>
      <w:r>
        <w:rPr>
          <w:rFonts w:eastAsia="SimSun"/>
          <w:sz w:val="24"/>
          <w:szCs w:val="24"/>
          <w:lang w:eastAsia="zh-CN"/>
        </w:rPr>
        <w:t>20</w:t>
      </w:r>
      <w:r>
        <w:rPr>
          <w:rFonts w:eastAsia="SimSun"/>
          <w:sz w:val="24"/>
          <w:szCs w:val="24"/>
          <w:lang w:val="en-US" w:eastAsia="zh-CN"/>
        </w:rPr>
        <w:t>22</w:t>
      </w:r>
      <w:r>
        <w:rPr>
          <w:rFonts w:eastAsia="SimSun"/>
          <w:sz w:val="24"/>
          <w:szCs w:val="24"/>
          <w:lang w:eastAsia="zh-CN"/>
        </w:rPr>
        <w:t>和</w:t>
      </w:r>
      <w:r>
        <w:rPr>
          <w:rFonts w:eastAsia="SimSun"/>
          <w:sz w:val="24"/>
          <w:szCs w:val="24"/>
          <w:lang w:eastAsia="zh-CN"/>
        </w:rPr>
        <w:t>20</w:t>
      </w:r>
      <w:r>
        <w:rPr>
          <w:rFonts w:eastAsia="SimSun"/>
          <w:sz w:val="24"/>
          <w:szCs w:val="24"/>
          <w:lang w:val="en-US" w:eastAsia="zh-CN"/>
        </w:rPr>
        <w:t>23</w:t>
      </w:r>
      <w:r>
        <w:rPr>
          <w:rFonts w:eastAsia="SimSun"/>
          <w:sz w:val="24"/>
          <w:szCs w:val="24"/>
          <w:lang w:eastAsia="zh-CN"/>
        </w:rPr>
        <w:t>年</w:t>
      </w:r>
      <w:r>
        <w:rPr>
          <w:rFonts w:eastAsia="SimSun"/>
          <w:sz w:val="24"/>
          <w:szCs w:val="24"/>
          <w:lang w:val="en-US" w:eastAsia="zh-CN"/>
        </w:rPr>
        <w:t>分配</w:t>
      </w:r>
      <w:r>
        <w:rPr>
          <w:rFonts w:eastAsia="SimSun"/>
          <w:sz w:val="24"/>
          <w:szCs w:val="24"/>
          <w:lang w:eastAsia="zh-CN"/>
        </w:rPr>
        <w:t>用于监测、报告及核查的</w:t>
      </w:r>
      <w:r>
        <w:rPr>
          <w:sz w:val="24"/>
          <w:szCs w:val="24"/>
          <w:lang w:eastAsia="zh-CN"/>
        </w:rPr>
        <w:t>80,000</w:t>
      </w:r>
      <w:r>
        <w:rPr>
          <w:rFonts w:eastAsia="SimSun"/>
          <w:sz w:val="24"/>
          <w:szCs w:val="24"/>
          <w:lang w:val="en-US" w:eastAsia="zh-CN"/>
        </w:rPr>
        <w:t>美元</w:t>
      </w:r>
      <w:r>
        <w:rPr>
          <w:rFonts w:eastAsia="SimSun"/>
          <w:sz w:val="24"/>
          <w:szCs w:val="24"/>
          <w:lang w:eastAsia="zh-CN"/>
        </w:rPr>
        <w:t>中，尚未</w:t>
      </w:r>
      <w:r>
        <w:rPr>
          <w:rFonts w:eastAsia="SimSun"/>
          <w:sz w:val="24"/>
          <w:szCs w:val="24"/>
          <w:lang w:val="en-US" w:eastAsia="zh-CN"/>
        </w:rPr>
        <w:t>发放</w:t>
      </w:r>
      <w:r>
        <w:rPr>
          <w:rFonts w:eastAsia="SimSun"/>
          <w:sz w:val="24"/>
          <w:szCs w:val="24"/>
          <w:lang w:eastAsia="zh-CN"/>
        </w:rPr>
        <w:t>任何款项。已承诺</w:t>
      </w:r>
      <w:r>
        <w:rPr>
          <w:rFonts w:eastAsia="SimSun"/>
          <w:sz w:val="24"/>
          <w:szCs w:val="24"/>
          <w:lang w:val="en-US" w:eastAsia="zh-CN"/>
        </w:rPr>
        <w:t>拨付</w:t>
      </w:r>
      <w:r>
        <w:rPr>
          <w:sz w:val="24"/>
          <w:szCs w:val="24"/>
          <w:lang w:eastAsia="zh-CN"/>
        </w:rPr>
        <w:t>45,086</w:t>
      </w:r>
      <w:r>
        <w:rPr>
          <w:rFonts w:eastAsia="SimSun"/>
          <w:sz w:val="24"/>
          <w:szCs w:val="24"/>
          <w:lang w:val="en-US" w:eastAsia="zh-CN"/>
        </w:rPr>
        <w:t>美元</w:t>
      </w:r>
      <w:r>
        <w:rPr>
          <w:rFonts w:eastAsia="SimSun"/>
          <w:sz w:val="24"/>
          <w:szCs w:val="24"/>
          <w:lang w:eastAsia="zh-CN"/>
        </w:rPr>
        <w:t>用于</w:t>
      </w:r>
      <w:r>
        <w:rPr>
          <w:rFonts w:eastAsia="SimSun"/>
          <w:sz w:val="24"/>
          <w:szCs w:val="24"/>
          <w:lang w:eastAsia="zh-CN"/>
        </w:rPr>
        <w:t>20</w:t>
      </w:r>
      <w:r>
        <w:rPr>
          <w:rFonts w:eastAsia="SimSun"/>
          <w:sz w:val="24"/>
          <w:szCs w:val="24"/>
          <w:lang w:val="en-US" w:eastAsia="zh-CN"/>
        </w:rPr>
        <w:t>23</w:t>
      </w:r>
      <w:r>
        <w:rPr>
          <w:rFonts w:eastAsia="SimSun"/>
          <w:sz w:val="24"/>
          <w:szCs w:val="24"/>
          <w:lang w:val="en-US" w:eastAsia="zh-CN"/>
        </w:rPr>
        <w:t>至</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年度核查报告。</w:t>
      </w:r>
    </w:p>
    <w:p w14:paraId="41131643" w14:textId="77777777" w:rsidR="00E628DF" w:rsidRDefault="007C16EA">
      <w:pPr>
        <w:spacing w:after="240"/>
        <w:rPr>
          <w:rFonts w:eastAsia="SimSun"/>
          <w:sz w:val="24"/>
          <w:szCs w:val="24"/>
          <w:lang w:val="en-US" w:eastAsia="zh-CN"/>
        </w:rPr>
      </w:pPr>
      <w:r>
        <w:rPr>
          <w:rFonts w:eastAsia="SimSun"/>
          <w:sz w:val="24"/>
          <w:szCs w:val="24"/>
          <w:u w:val="single"/>
          <w:lang w:val="en-US" w:eastAsia="zh-CN"/>
        </w:rPr>
        <w:t>资金发放水平</w:t>
      </w:r>
    </w:p>
    <w:p w14:paraId="41131644" w14:textId="77777777" w:rsidR="00E628DF" w:rsidRDefault="007C16EA">
      <w:pPr>
        <w:pStyle w:val="Heading1"/>
        <w:rPr>
          <w:sz w:val="24"/>
          <w:szCs w:val="24"/>
          <w:lang w:eastAsia="zh-CN"/>
        </w:rPr>
      </w:pPr>
      <w:r>
        <w:rPr>
          <w:rFonts w:eastAsia="SimSun"/>
          <w:sz w:val="24"/>
          <w:szCs w:val="24"/>
          <w:lang w:eastAsia="zh-CN"/>
        </w:rPr>
        <w:t>截至</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w:t>
      </w:r>
      <w:r>
        <w:rPr>
          <w:rFonts w:eastAsia="SimSun"/>
          <w:sz w:val="24"/>
          <w:szCs w:val="24"/>
          <w:lang w:eastAsia="zh-CN"/>
        </w:rPr>
        <w:t>9</w:t>
      </w:r>
      <w:r>
        <w:rPr>
          <w:rFonts w:eastAsia="SimSun"/>
          <w:sz w:val="24"/>
          <w:szCs w:val="24"/>
          <w:lang w:eastAsia="zh-CN"/>
        </w:rPr>
        <w:t>月，第一</w:t>
      </w:r>
      <w:r>
        <w:rPr>
          <w:rFonts w:eastAsia="SimSun"/>
          <w:sz w:val="24"/>
          <w:szCs w:val="24"/>
          <w:lang w:val="en-US" w:eastAsia="zh-CN"/>
        </w:rPr>
        <w:t>次拨款核准</w:t>
      </w:r>
      <w:r>
        <w:rPr>
          <w:rFonts w:eastAsia="SimSun"/>
          <w:sz w:val="24"/>
          <w:szCs w:val="24"/>
          <w:lang w:eastAsia="zh-CN"/>
        </w:rPr>
        <w:t>的</w:t>
      </w:r>
      <w:r>
        <w:rPr>
          <w:sz w:val="24"/>
          <w:szCs w:val="24"/>
          <w:lang w:eastAsia="zh-CN"/>
        </w:rPr>
        <w:t>1,527,851</w:t>
      </w:r>
      <w:r>
        <w:rPr>
          <w:rFonts w:eastAsia="SimSun"/>
          <w:sz w:val="24"/>
          <w:szCs w:val="24"/>
          <w:lang w:eastAsia="zh-CN"/>
        </w:rPr>
        <w:t>中，</w:t>
      </w:r>
      <w:r>
        <w:rPr>
          <w:sz w:val="24"/>
          <w:szCs w:val="24"/>
          <w:lang w:eastAsia="zh-CN"/>
        </w:rPr>
        <w:t>1,316,348</w:t>
      </w:r>
      <w:r>
        <w:rPr>
          <w:rFonts w:eastAsia="SimSun"/>
          <w:sz w:val="24"/>
          <w:szCs w:val="24"/>
          <w:lang w:val="en-US" w:eastAsia="zh-CN"/>
        </w:rPr>
        <w:t>美元</w:t>
      </w:r>
      <w:r>
        <w:rPr>
          <w:rFonts w:eastAsia="SimSun"/>
          <w:sz w:val="24"/>
          <w:szCs w:val="24"/>
          <w:lang w:eastAsia="zh-CN"/>
        </w:rPr>
        <w:t>（</w:t>
      </w:r>
      <w:r>
        <w:rPr>
          <w:rFonts w:eastAsia="SimSun"/>
          <w:sz w:val="24"/>
          <w:szCs w:val="24"/>
          <w:lang w:val="en-US" w:eastAsia="zh-CN"/>
        </w:rPr>
        <w:t>86</w:t>
      </w:r>
      <w:r>
        <w:rPr>
          <w:rFonts w:eastAsia="SimSun"/>
          <w:sz w:val="24"/>
          <w:szCs w:val="24"/>
          <w:lang w:eastAsia="zh-CN"/>
        </w:rPr>
        <w:t>%</w:t>
      </w:r>
      <w:r>
        <w:rPr>
          <w:rFonts w:eastAsia="SimSun"/>
          <w:sz w:val="24"/>
          <w:szCs w:val="24"/>
          <w:lang w:eastAsia="zh-CN"/>
        </w:rPr>
        <w:t>）已</w:t>
      </w:r>
      <w:r>
        <w:rPr>
          <w:rFonts w:eastAsia="SimSun"/>
          <w:sz w:val="24"/>
          <w:szCs w:val="24"/>
          <w:lang w:val="en-US" w:eastAsia="zh-CN"/>
        </w:rPr>
        <w:t>发放</w:t>
      </w:r>
      <w:r>
        <w:rPr>
          <w:rFonts w:eastAsia="SimSun"/>
          <w:sz w:val="24"/>
          <w:szCs w:val="24"/>
          <w:lang w:eastAsia="zh-CN"/>
        </w:rPr>
        <w:t>用于焚烧装置</w:t>
      </w:r>
      <w:r>
        <w:rPr>
          <w:rFonts w:eastAsia="SimSun"/>
          <w:sz w:val="24"/>
          <w:szCs w:val="24"/>
          <w:lang w:val="en-US" w:eastAsia="zh-CN"/>
        </w:rPr>
        <w:t>翻新</w:t>
      </w:r>
      <w:r>
        <w:rPr>
          <w:rFonts w:eastAsia="SimSun"/>
          <w:sz w:val="24"/>
          <w:szCs w:val="24"/>
          <w:lang w:eastAsia="zh-CN"/>
        </w:rPr>
        <w:t>。</w:t>
      </w:r>
      <w:r>
        <w:rPr>
          <w:sz w:val="24"/>
          <w:szCs w:val="24"/>
          <w:lang w:eastAsia="zh-CN"/>
        </w:rPr>
        <w:t>211,503</w:t>
      </w:r>
      <w:r>
        <w:rPr>
          <w:rFonts w:eastAsia="SimSun"/>
          <w:sz w:val="24"/>
          <w:szCs w:val="24"/>
          <w:lang w:val="en-US" w:eastAsia="zh-CN"/>
        </w:rPr>
        <w:t>美元的</w:t>
      </w:r>
      <w:r>
        <w:rPr>
          <w:rFonts w:eastAsia="SimSun"/>
          <w:sz w:val="24"/>
          <w:szCs w:val="24"/>
          <w:lang w:eastAsia="zh-CN"/>
        </w:rPr>
        <w:t>余额预计将在</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和</w:t>
      </w:r>
      <w:r>
        <w:rPr>
          <w:rFonts w:eastAsia="SimSun"/>
          <w:sz w:val="24"/>
          <w:szCs w:val="24"/>
          <w:lang w:eastAsia="zh-CN"/>
        </w:rPr>
        <w:t>20</w:t>
      </w:r>
      <w:r>
        <w:rPr>
          <w:rFonts w:eastAsia="SimSun"/>
          <w:sz w:val="24"/>
          <w:szCs w:val="24"/>
          <w:lang w:val="en-US" w:eastAsia="zh-CN"/>
        </w:rPr>
        <w:t>26</w:t>
      </w:r>
      <w:r>
        <w:rPr>
          <w:rFonts w:eastAsia="SimSun"/>
          <w:sz w:val="24"/>
          <w:szCs w:val="24"/>
          <w:lang w:eastAsia="zh-CN"/>
        </w:rPr>
        <w:t>年</w:t>
      </w:r>
      <w:r>
        <w:rPr>
          <w:rFonts w:eastAsia="SimSun"/>
          <w:sz w:val="24"/>
          <w:szCs w:val="24"/>
          <w:lang w:val="en-US" w:eastAsia="zh-CN"/>
        </w:rPr>
        <w:t>发放</w:t>
      </w:r>
      <w:r>
        <w:rPr>
          <w:rFonts w:eastAsia="SimSun"/>
          <w:sz w:val="24"/>
          <w:szCs w:val="24"/>
          <w:lang w:eastAsia="zh-CN"/>
        </w:rPr>
        <w:t>。</w:t>
      </w:r>
    </w:p>
    <w:p w14:paraId="41131645" w14:textId="77777777" w:rsidR="00E628DF" w:rsidRDefault="007C16EA">
      <w:pPr>
        <w:spacing w:before="240" w:after="240"/>
        <w:rPr>
          <w:rFonts w:eastAsia="SimSun"/>
          <w:sz w:val="24"/>
          <w:szCs w:val="24"/>
          <w:u w:val="single"/>
          <w:lang w:val="en-US" w:eastAsia="zh-CN"/>
        </w:rPr>
      </w:pPr>
      <w:r>
        <w:rPr>
          <w:rFonts w:eastAsia="SimSun"/>
          <w:sz w:val="24"/>
          <w:szCs w:val="24"/>
          <w:u w:val="single"/>
          <w:lang w:val="en-US" w:eastAsia="zh-CN"/>
        </w:rPr>
        <w:t>第二和第三次拨款的执行计划</w:t>
      </w:r>
    </w:p>
    <w:p w14:paraId="41131646" w14:textId="77777777" w:rsidR="00E628DF" w:rsidRDefault="007C16EA">
      <w:pPr>
        <w:pStyle w:val="Heading1"/>
        <w:rPr>
          <w:lang w:eastAsia="zh-CN"/>
        </w:rPr>
      </w:pPr>
      <w:bookmarkStart w:id="5" w:name="_Hlk126934425"/>
      <w:bookmarkStart w:id="6" w:name="_Hlk126663552"/>
      <w:r>
        <w:rPr>
          <w:rFonts w:eastAsia="SimSun" w:hint="eastAsia"/>
          <w:sz w:val="24"/>
          <w:szCs w:val="24"/>
          <w:lang w:val="en-US" w:eastAsia="zh-CN"/>
        </w:rPr>
        <w:t>以下活动将于</w:t>
      </w:r>
      <w:r>
        <w:rPr>
          <w:rFonts w:eastAsia="SimSun" w:hint="eastAsia"/>
          <w:sz w:val="24"/>
          <w:szCs w:val="24"/>
          <w:lang w:val="en-US" w:eastAsia="zh-CN"/>
        </w:rPr>
        <w:t>2025</w:t>
      </w:r>
      <w:r>
        <w:rPr>
          <w:rFonts w:eastAsia="SimSun" w:hint="eastAsia"/>
          <w:sz w:val="24"/>
          <w:szCs w:val="24"/>
          <w:lang w:val="en-US" w:eastAsia="zh-CN"/>
        </w:rPr>
        <w:t>年</w:t>
      </w:r>
      <w:r>
        <w:rPr>
          <w:rFonts w:eastAsia="SimSun" w:hint="eastAsia"/>
          <w:sz w:val="24"/>
          <w:szCs w:val="24"/>
          <w:lang w:val="en-US" w:eastAsia="zh-CN"/>
        </w:rPr>
        <w:t>12</w:t>
      </w:r>
      <w:r>
        <w:rPr>
          <w:rFonts w:eastAsia="SimSun" w:hint="eastAsia"/>
          <w:sz w:val="24"/>
          <w:szCs w:val="24"/>
          <w:lang w:val="en-US" w:eastAsia="zh-CN"/>
        </w:rPr>
        <w:t>月至</w:t>
      </w:r>
      <w:r>
        <w:rPr>
          <w:rFonts w:eastAsia="SimSun" w:hint="eastAsia"/>
          <w:sz w:val="24"/>
          <w:szCs w:val="24"/>
          <w:lang w:val="en-US" w:eastAsia="zh-CN"/>
        </w:rPr>
        <w:t>2026</w:t>
      </w:r>
      <w:r>
        <w:rPr>
          <w:rFonts w:eastAsia="SimSun" w:hint="eastAsia"/>
          <w:sz w:val="24"/>
          <w:szCs w:val="24"/>
          <w:lang w:val="en-US" w:eastAsia="zh-CN"/>
        </w:rPr>
        <w:t>年</w:t>
      </w:r>
      <w:r>
        <w:rPr>
          <w:rFonts w:eastAsia="SimSun" w:hint="eastAsia"/>
          <w:sz w:val="24"/>
          <w:szCs w:val="24"/>
          <w:lang w:val="en-US" w:eastAsia="zh-CN"/>
        </w:rPr>
        <w:t>12</w:t>
      </w:r>
      <w:r>
        <w:rPr>
          <w:rFonts w:eastAsia="SimSun" w:hint="eastAsia"/>
          <w:sz w:val="24"/>
          <w:szCs w:val="24"/>
          <w:lang w:val="en-US" w:eastAsia="zh-CN"/>
        </w:rPr>
        <w:t>月执行：</w:t>
      </w:r>
    </w:p>
    <w:bookmarkEnd w:id="5"/>
    <w:bookmarkEnd w:id="6"/>
    <w:p w14:paraId="41131647" w14:textId="77777777" w:rsidR="00E628DF" w:rsidRDefault="007C16EA">
      <w:pPr>
        <w:pStyle w:val="Heading2"/>
        <w:spacing w:after="0"/>
        <w:rPr>
          <w:sz w:val="24"/>
          <w:szCs w:val="24"/>
          <w:lang w:eastAsia="zh-CN"/>
        </w:rPr>
      </w:pPr>
      <w:r>
        <w:rPr>
          <w:rFonts w:eastAsia="SimSun"/>
          <w:sz w:val="24"/>
          <w:szCs w:val="24"/>
          <w:lang w:val="en-US" w:eastAsia="zh-CN"/>
        </w:rPr>
        <w:t>FIASA</w:t>
      </w:r>
      <w:r>
        <w:rPr>
          <w:rFonts w:eastAsia="SimSun"/>
          <w:sz w:val="24"/>
          <w:szCs w:val="24"/>
          <w:lang w:val="en-US" w:eastAsia="zh-CN"/>
        </w:rPr>
        <w:t>公司</w:t>
      </w:r>
      <w:r>
        <w:rPr>
          <w:rFonts w:eastAsia="SimSun"/>
          <w:sz w:val="24"/>
          <w:szCs w:val="24"/>
          <w:lang w:eastAsia="zh-CN"/>
        </w:rPr>
        <w:t>在</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和</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年</w:t>
      </w:r>
      <w:r>
        <w:rPr>
          <w:rFonts w:eastAsia="SimSun"/>
          <w:sz w:val="24"/>
          <w:szCs w:val="24"/>
          <w:lang w:eastAsia="zh-CN"/>
        </w:rPr>
        <w:t>HCFC-22</w:t>
      </w:r>
      <w:r>
        <w:rPr>
          <w:rFonts w:eastAsia="SimSun"/>
          <w:sz w:val="24"/>
          <w:szCs w:val="24"/>
          <w:lang w:eastAsia="zh-CN"/>
        </w:rPr>
        <w:t>生产过程中</w:t>
      </w:r>
      <w:r>
        <w:rPr>
          <w:rFonts w:eastAsia="SimSun"/>
          <w:sz w:val="24"/>
          <w:szCs w:val="24"/>
          <w:lang w:val="en-US" w:eastAsia="zh-CN"/>
        </w:rPr>
        <w:t>生成的</w:t>
      </w:r>
      <w:r>
        <w:rPr>
          <w:rFonts w:eastAsia="SimSun"/>
          <w:sz w:val="24"/>
          <w:szCs w:val="24"/>
          <w:lang w:eastAsia="zh-CN"/>
        </w:rPr>
        <w:t>HFC-23</w:t>
      </w:r>
      <w:r>
        <w:rPr>
          <w:rFonts w:eastAsia="SimSun"/>
          <w:sz w:val="24"/>
          <w:szCs w:val="24"/>
          <w:lang w:eastAsia="zh-CN"/>
        </w:rPr>
        <w:t>副产物的销毁（</w:t>
      </w:r>
      <w:r>
        <w:rPr>
          <w:rFonts w:eastAsia="SimSun"/>
          <w:sz w:val="24"/>
          <w:szCs w:val="24"/>
          <w:lang w:val="en-US" w:eastAsia="zh-CN"/>
        </w:rPr>
        <w:t>增支经营费用</w:t>
      </w:r>
      <w:r>
        <w:rPr>
          <w:rFonts w:eastAsia="SimSun"/>
          <w:sz w:val="24"/>
          <w:szCs w:val="24"/>
          <w:lang w:eastAsia="zh-CN"/>
        </w:rPr>
        <w:t>）；预计</w:t>
      </w:r>
      <w:r>
        <w:rPr>
          <w:rFonts w:eastAsia="SimSun"/>
          <w:sz w:val="24"/>
          <w:szCs w:val="24"/>
          <w:lang w:eastAsia="zh-CN"/>
        </w:rPr>
        <w:t>20</w:t>
      </w:r>
      <w:r>
        <w:rPr>
          <w:rFonts w:eastAsia="SimSun"/>
          <w:sz w:val="24"/>
          <w:szCs w:val="24"/>
          <w:lang w:val="en-US" w:eastAsia="zh-CN"/>
        </w:rPr>
        <w:t>25</w:t>
      </w:r>
      <w:r>
        <w:rPr>
          <w:rFonts w:eastAsia="SimSun"/>
          <w:sz w:val="24"/>
          <w:szCs w:val="24"/>
          <w:lang w:eastAsia="zh-CN"/>
        </w:rPr>
        <w:t>和</w:t>
      </w:r>
      <w:r>
        <w:rPr>
          <w:rFonts w:eastAsia="SimSun"/>
          <w:sz w:val="24"/>
          <w:szCs w:val="24"/>
          <w:lang w:eastAsia="zh-CN"/>
        </w:rPr>
        <w:t>20</w:t>
      </w:r>
      <w:r>
        <w:rPr>
          <w:rFonts w:eastAsia="SimSun"/>
          <w:sz w:val="24"/>
          <w:szCs w:val="24"/>
          <w:lang w:val="en-US" w:eastAsia="zh-CN"/>
        </w:rPr>
        <w:t>26</w:t>
      </w:r>
      <w:r>
        <w:rPr>
          <w:rFonts w:eastAsia="SimSun"/>
          <w:sz w:val="24"/>
          <w:szCs w:val="24"/>
          <w:lang w:eastAsia="zh-CN"/>
        </w:rPr>
        <w:t>年</w:t>
      </w:r>
      <w:r>
        <w:rPr>
          <w:rFonts w:eastAsia="SimSun"/>
          <w:sz w:val="24"/>
          <w:szCs w:val="24"/>
          <w:lang w:eastAsia="zh-CN"/>
        </w:rPr>
        <w:t>HFC-23</w:t>
      </w:r>
      <w:r>
        <w:rPr>
          <w:rFonts w:eastAsia="SimSun"/>
          <w:sz w:val="24"/>
          <w:szCs w:val="24"/>
          <w:lang w:eastAsia="zh-CN"/>
        </w:rPr>
        <w:t>副产物销毁量均为</w:t>
      </w:r>
      <w:r>
        <w:rPr>
          <w:rFonts w:eastAsia="SimSun"/>
          <w:sz w:val="24"/>
          <w:szCs w:val="24"/>
          <w:lang w:val="en-US" w:eastAsia="zh-CN"/>
        </w:rPr>
        <w:lastRenderedPageBreak/>
        <w:t>42.13</w:t>
      </w:r>
      <w:r>
        <w:rPr>
          <w:rFonts w:eastAsia="SimSun"/>
          <w:sz w:val="24"/>
          <w:szCs w:val="24"/>
          <w:lang w:eastAsia="zh-CN"/>
        </w:rPr>
        <w:t>公吨</w:t>
      </w:r>
      <w:r>
        <w:rPr>
          <w:rFonts w:eastAsia="SimSun"/>
          <w:sz w:val="24"/>
          <w:szCs w:val="24"/>
          <w:lang w:val="en-US" w:eastAsia="zh-CN"/>
        </w:rPr>
        <w:t>(</w:t>
      </w:r>
      <w:r>
        <w:rPr>
          <w:sz w:val="24"/>
          <w:szCs w:val="24"/>
          <w:lang w:eastAsia="zh-CN"/>
        </w:rPr>
        <w:t>178,808</w:t>
      </w:r>
      <w:r>
        <w:rPr>
          <w:rFonts w:eastAsia="SimSun"/>
          <w:sz w:val="24"/>
          <w:szCs w:val="24"/>
          <w:lang w:val="en-US" w:eastAsia="zh-CN"/>
        </w:rPr>
        <w:t>美元</w:t>
      </w:r>
      <w:r>
        <w:rPr>
          <w:rFonts w:eastAsia="SimSun"/>
          <w:sz w:val="24"/>
          <w:szCs w:val="24"/>
          <w:lang w:val="en-US" w:eastAsia="zh-CN"/>
        </w:rPr>
        <w:t>)</w:t>
      </w:r>
      <w:r>
        <w:rPr>
          <w:rFonts w:eastAsia="SimSun"/>
          <w:sz w:val="24"/>
          <w:szCs w:val="24"/>
          <w:lang w:val="en-US" w:eastAsia="zh-CN"/>
        </w:rPr>
        <w:t>；</w:t>
      </w:r>
    </w:p>
    <w:p w14:paraId="41131648" w14:textId="77777777" w:rsidR="00E628DF" w:rsidRDefault="007C16EA">
      <w:pPr>
        <w:pStyle w:val="Heading2"/>
        <w:widowControl/>
        <w:spacing w:before="240"/>
        <w:rPr>
          <w:sz w:val="24"/>
          <w:szCs w:val="24"/>
          <w:lang w:eastAsia="zh-CN"/>
        </w:rPr>
      </w:pPr>
      <w:r>
        <w:rPr>
          <w:rFonts w:eastAsia="SimSun"/>
          <w:sz w:val="24"/>
          <w:szCs w:val="24"/>
          <w:lang w:val="en-US" w:eastAsia="zh-CN"/>
        </w:rPr>
        <w:t>监测、评估和培训（</w:t>
      </w:r>
      <w:r>
        <w:rPr>
          <w:rFonts w:eastAsia="SimSun"/>
          <w:sz w:val="24"/>
          <w:szCs w:val="24"/>
          <w:lang w:val="en-US" w:eastAsia="zh-CN"/>
        </w:rPr>
        <w:t>20,000</w:t>
      </w:r>
      <w:r>
        <w:rPr>
          <w:rFonts w:eastAsia="SimSun"/>
          <w:sz w:val="24"/>
          <w:szCs w:val="24"/>
          <w:lang w:val="en-US" w:eastAsia="zh-CN"/>
        </w:rPr>
        <w:t>美元）；</w:t>
      </w:r>
    </w:p>
    <w:p w14:paraId="41131649" w14:textId="77777777" w:rsidR="00E628DF" w:rsidRDefault="007C16EA">
      <w:pPr>
        <w:pStyle w:val="Heading2"/>
        <w:widowControl/>
        <w:rPr>
          <w:sz w:val="24"/>
          <w:szCs w:val="24"/>
          <w:lang w:eastAsia="zh-CN"/>
        </w:rPr>
      </w:pPr>
      <w:r>
        <w:rPr>
          <w:rFonts w:eastAsia="SimSun"/>
          <w:sz w:val="24"/>
          <w:szCs w:val="24"/>
          <w:lang w:val="en-US" w:eastAsia="zh-CN"/>
        </w:rPr>
        <w:t>对销毁情况的核查，包括一份独立的核查报告（</w:t>
      </w:r>
      <w:r>
        <w:rPr>
          <w:rFonts w:eastAsia="SimSun"/>
          <w:sz w:val="24"/>
          <w:szCs w:val="24"/>
          <w:lang w:val="en-US" w:eastAsia="zh-CN"/>
        </w:rPr>
        <w:t>26,706</w:t>
      </w:r>
      <w:r>
        <w:rPr>
          <w:rFonts w:eastAsia="SimSun"/>
          <w:sz w:val="24"/>
          <w:szCs w:val="24"/>
          <w:lang w:val="en-US" w:eastAsia="zh-CN"/>
        </w:rPr>
        <w:t>美元）。</w:t>
      </w:r>
    </w:p>
    <w:p w14:paraId="4113164B" w14:textId="77777777" w:rsidR="00E628DF" w:rsidRDefault="007C16EA">
      <w:pPr>
        <w:keepNext/>
        <w:keepLines/>
        <w:spacing w:before="360" w:after="240"/>
        <w:jc w:val="center"/>
        <w:rPr>
          <w:rFonts w:ascii="SimHei" w:eastAsia="SimHei" w:hAnsi="SimHei" w:cs="SimHei"/>
          <w:bCs/>
          <w:sz w:val="28"/>
          <w:szCs w:val="28"/>
          <w:lang w:eastAsia="zh-CN"/>
        </w:rPr>
      </w:pPr>
      <w:r>
        <w:rPr>
          <w:rFonts w:ascii="SimHei" w:eastAsia="SimHei" w:hAnsi="SimHei" w:cs="SimHei" w:hint="eastAsia"/>
          <w:bCs/>
          <w:sz w:val="28"/>
          <w:szCs w:val="28"/>
          <w:lang w:val="en-US" w:eastAsia="zh-CN"/>
        </w:rPr>
        <w:t>秘书处</w:t>
      </w:r>
      <w:r>
        <w:rPr>
          <w:rFonts w:ascii="SimHei" w:eastAsia="SimHei" w:hAnsi="SimHei" w:cs="SimHei" w:hint="eastAsia"/>
          <w:bCs/>
          <w:sz w:val="28"/>
          <w:szCs w:val="28"/>
          <w:lang w:eastAsia="zh-CN"/>
        </w:rPr>
        <w:t>的评论与建议</w:t>
      </w:r>
    </w:p>
    <w:p w14:paraId="4113164C" w14:textId="77777777" w:rsidR="00E628DF" w:rsidRPr="00E47C4C" w:rsidRDefault="007C16EA">
      <w:pPr>
        <w:keepNext/>
        <w:keepLines/>
        <w:spacing w:after="240"/>
        <w:rPr>
          <w:b/>
          <w:sz w:val="24"/>
          <w:szCs w:val="24"/>
          <w:lang w:eastAsia="zh-CN"/>
        </w:rPr>
      </w:pPr>
      <w:r w:rsidRPr="00E47C4C">
        <w:rPr>
          <w:rFonts w:ascii="SimHei" w:eastAsia="SimHei" w:hAnsi="SimHei" w:cs="SimHei" w:hint="eastAsia"/>
          <w:sz w:val="24"/>
          <w:szCs w:val="24"/>
          <w:lang w:eastAsia="zh-CN"/>
        </w:rPr>
        <w:t>评论</w:t>
      </w:r>
    </w:p>
    <w:p w14:paraId="4113164D" w14:textId="77777777" w:rsidR="00E628DF" w:rsidRDefault="007C16EA">
      <w:pPr>
        <w:spacing w:after="240"/>
        <w:rPr>
          <w:u w:val="single"/>
          <w:lang w:val="fr-FR" w:eastAsia="zh-CN"/>
        </w:rPr>
      </w:pPr>
      <w:r>
        <w:rPr>
          <w:rFonts w:eastAsia="SimSun"/>
          <w:sz w:val="24"/>
          <w:szCs w:val="24"/>
          <w:u w:val="single"/>
          <w:lang w:eastAsia="zh-CN"/>
        </w:rPr>
        <w:t>HCFC-22</w:t>
      </w:r>
      <w:r>
        <w:rPr>
          <w:rFonts w:eastAsia="SimSun"/>
          <w:sz w:val="24"/>
          <w:szCs w:val="24"/>
          <w:u w:val="single"/>
          <w:lang w:eastAsia="zh-CN"/>
        </w:rPr>
        <w:t>生产及</w:t>
      </w:r>
      <w:r>
        <w:rPr>
          <w:rFonts w:eastAsia="SimSun"/>
          <w:sz w:val="24"/>
          <w:szCs w:val="24"/>
          <w:u w:val="single"/>
          <w:lang w:eastAsia="zh-CN"/>
        </w:rPr>
        <w:t>HFC-23</w:t>
      </w:r>
      <w:r>
        <w:rPr>
          <w:rFonts w:eastAsia="SimSun"/>
          <w:sz w:val="24"/>
          <w:szCs w:val="24"/>
          <w:u w:val="single"/>
          <w:lang w:eastAsia="zh-CN"/>
        </w:rPr>
        <w:t>副产物</w:t>
      </w:r>
      <w:r>
        <w:rPr>
          <w:rFonts w:eastAsia="SimSun" w:hint="eastAsia"/>
          <w:sz w:val="24"/>
          <w:szCs w:val="24"/>
          <w:u w:val="single"/>
          <w:lang w:val="en-US" w:eastAsia="zh-CN"/>
        </w:rPr>
        <w:t>生成和排放报告</w:t>
      </w:r>
    </w:p>
    <w:p w14:paraId="4113164E" w14:textId="77777777" w:rsidR="00E628DF" w:rsidRDefault="007C16EA">
      <w:pPr>
        <w:spacing w:after="240"/>
        <w:rPr>
          <w:rFonts w:eastAsia="SimSun"/>
          <w:i/>
          <w:lang w:val="en-US" w:eastAsia="zh-CN"/>
        </w:rPr>
      </w:pPr>
      <w:r>
        <w:rPr>
          <w:rFonts w:ascii="KaiTi" w:eastAsia="KaiTi" w:hAnsi="KaiTi" w:cs="KaiTi" w:hint="eastAsia"/>
          <w:iCs/>
          <w:sz w:val="24"/>
          <w:szCs w:val="24"/>
          <w:lang w:val="en-US" w:eastAsia="zh-CN"/>
        </w:rPr>
        <w:t>核查报告</w:t>
      </w:r>
    </w:p>
    <w:p w14:paraId="4113164F" w14:textId="77777777" w:rsidR="00E628DF" w:rsidRDefault="007C16EA">
      <w:pPr>
        <w:pStyle w:val="Heading1"/>
        <w:rPr>
          <w:sz w:val="24"/>
          <w:szCs w:val="24"/>
          <w:lang w:eastAsia="zh-CN"/>
        </w:rPr>
      </w:pPr>
      <w:r>
        <w:rPr>
          <w:rFonts w:eastAsia="SimSun"/>
          <w:sz w:val="24"/>
          <w:szCs w:val="24"/>
          <w:lang w:eastAsia="zh-CN"/>
        </w:rPr>
        <w:t>核查报告未将核查数据与第</w:t>
      </w:r>
      <w:r>
        <w:rPr>
          <w:rFonts w:eastAsia="SimSun"/>
          <w:sz w:val="24"/>
          <w:szCs w:val="24"/>
          <w:lang w:eastAsia="zh-CN"/>
        </w:rPr>
        <w:t>7</w:t>
      </w:r>
      <w:r>
        <w:rPr>
          <w:rFonts w:eastAsia="SimSun"/>
          <w:sz w:val="24"/>
          <w:szCs w:val="24"/>
          <w:lang w:eastAsia="zh-CN"/>
        </w:rPr>
        <w:t>条报告及该国</w:t>
      </w:r>
      <w:r>
        <w:rPr>
          <w:rFonts w:eastAsia="SimSun"/>
          <w:sz w:val="24"/>
          <w:szCs w:val="24"/>
          <w:lang w:val="en-US" w:eastAsia="zh-CN"/>
        </w:rPr>
        <w:t>国家方案</w:t>
      </w:r>
      <w:r>
        <w:rPr>
          <w:rFonts w:eastAsia="SimSun"/>
          <w:sz w:val="24"/>
          <w:szCs w:val="24"/>
          <w:lang w:eastAsia="zh-CN"/>
        </w:rPr>
        <w:t>数据报告中的数据进行对比。</w:t>
      </w:r>
      <w:r>
        <w:rPr>
          <w:rFonts w:eastAsia="SimSun"/>
          <w:sz w:val="24"/>
          <w:szCs w:val="24"/>
          <w:lang w:val="en-US" w:eastAsia="zh-CN"/>
        </w:rPr>
        <w:t>工发组织</w:t>
      </w:r>
      <w:r>
        <w:rPr>
          <w:rFonts w:eastAsia="SimSun"/>
          <w:sz w:val="24"/>
          <w:szCs w:val="24"/>
          <w:lang w:eastAsia="zh-CN"/>
        </w:rPr>
        <w:t>将在未来核查报告的任务说明中</w:t>
      </w:r>
      <w:r>
        <w:rPr>
          <w:rFonts w:eastAsia="SimSun"/>
          <w:sz w:val="24"/>
          <w:szCs w:val="24"/>
          <w:lang w:val="en-US" w:eastAsia="zh-CN"/>
        </w:rPr>
        <w:t>纳入</w:t>
      </w:r>
      <w:r>
        <w:rPr>
          <w:rFonts w:eastAsia="SimSun"/>
          <w:sz w:val="24"/>
          <w:szCs w:val="24"/>
          <w:lang w:eastAsia="zh-CN"/>
        </w:rPr>
        <w:t>该对比内容。</w:t>
      </w:r>
    </w:p>
    <w:p w14:paraId="41131650" w14:textId="77777777" w:rsidR="00E628DF" w:rsidRDefault="007C16EA">
      <w:pPr>
        <w:pStyle w:val="Heading1"/>
        <w:rPr>
          <w:sz w:val="24"/>
          <w:szCs w:val="24"/>
          <w:lang w:eastAsia="zh-CN"/>
        </w:rPr>
      </w:pPr>
      <w:r>
        <w:rPr>
          <w:rFonts w:eastAsia="SimSun"/>
          <w:sz w:val="24"/>
          <w:szCs w:val="24"/>
          <w:lang w:eastAsia="zh-CN"/>
        </w:rPr>
        <w:t>秘书处从核查报告中注意到，</w:t>
      </w:r>
      <w:r>
        <w:rPr>
          <w:rFonts w:eastAsia="SimSun"/>
          <w:sz w:val="24"/>
          <w:szCs w:val="24"/>
          <w:lang w:val="en-US" w:eastAsia="zh-CN"/>
        </w:rPr>
        <w:t>FIASA</w:t>
      </w:r>
      <w:r>
        <w:rPr>
          <w:rFonts w:eastAsia="SimSun"/>
          <w:sz w:val="24"/>
          <w:szCs w:val="24"/>
          <w:lang w:val="en-US" w:eastAsia="zh-CN"/>
        </w:rPr>
        <w:t>公司的</w:t>
      </w:r>
      <w:r>
        <w:rPr>
          <w:rFonts w:eastAsia="SimSun"/>
          <w:sz w:val="24"/>
          <w:szCs w:val="24"/>
          <w:lang w:eastAsia="zh-CN"/>
        </w:rPr>
        <w:t>工厂并未连续运行，</w:t>
      </w:r>
      <w:r>
        <w:rPr>
          <w:rFonts w:eastAsia="SimSun"/>
          <w:sz w:val="24"/>
          <w:szCs w:val="24"/>
          <w:lang w:val="en-US" w:eastAsia="zh-CN"/>
        </w:rPr>
        <w:t>原因在于会</w:t>
      </w:r>
      <w:r>
        <w:rPr>
          <w:rFonts w:eastAsia="SimSun"/>
          <w:sz w:val="24"/>
          <w:szCs w:val="24"/>
          <w:lang w:eastAsia="zh-CN"/>
        </w:rPr>
        <w:t>定期</w:t>
      </w:r>
      <w:r>
        <w:rPr>
          <w:rFonts w:eastAsia="SimSun"/>
          <w:sz w:val="24"/>
          <w:szCs w:val="24"/>
          <w:lang w:val="en-US" w:eastAsia="zh-CN"/>
        </w:rPr>
        <w:t>在</w:t>
      </w:r>
      <w:r>
        <w:rPr>
          <w:rFonts w:eastAsia="SimSun"/>
          <w:sz w:val="24"/>
          <w:szCs w:val="24"/>
          <w:lang w:eastAsia="zh-CN"/>
        </w:rPr>
        <w:t>两次</w:t>
      </w:r>
      <w:r>
        <w:rPr>
          <w:rFonts w:eastAsia="SimSun"/>
          <w:sz w:val="24"/>
          <w:szCs w:val="24"/>
          <w:lang w:val="en-US" w:eastAsia="zh-CN"/>
        </w:rPr>
        <w:t>主要维护期时</w:t>
      </w:r>
      <w:r>
        <w:rPr>
          <w:rFonts w:eastAsia="SimSun"/>
          <w:sz w:val="24"/>
          <w:szCs w:val="24"/>
          <w:lang w:eastAsia="zh-CN"/>
        </w:rPr>
        <w:t>停机（</w:t>
      </w:r>
      <w:r>
        <w:rPr>
          <w:rFonts w:eastAsia="SimSun"/>
          <w:sz w:val="24"/>
          <w:szCs w:val="24"/>
          <w:lang w:eastAsia="zh-CN"/>
        </w:rPr>
        <w:t>1</w:t>
      </w:r>
      <w:r>
        <w:rPr>
          <w:rFonts w:eastAsia="SimSun"/>
          <w:sz w:val="24"/>
          <w:szCs w:val="24"/>
          <w:lang w:eastAsia="zh-CN"/>
        </w:rPr>
        <w:t>月和</w:t>
      </w:r>
      <w:r>
        <w:rPr>
          <w:rFonts w:eastAsia="SimSun"/>
          <w:sz w:val="24"/>
          <w:szCs w:val="24"/>
          <w:lang w:eastAsia="zh-CN"/>
        </w:rPr>
        <w:t>6</w:t>
      </w:r>
      <w:r>
        <w:rPr>
          <w:rFonts w:eastAsia="SimSun"/>
          <w:sz w:val="24"/>
          <w:szCs w:val="24"/>
          <w:lang w:eastAsia="zh-CN"/>
        </w:rPr>
        <w:t>月），且经常</w:t>
      </w:r>
      <w:r>
        <w:rPr>
          <w:rFonts w:eastAsia="SimSun"/>
          <w:sz w:val="24"/>
          <w:szCs w:val="24"/>
          <w:lang w:val="en-US" w:eastAsia="zh-CN"/>
        </w:rPr>
        <w:t>进行</w:t>
      </w:r>
      <w:r>
        <w:rPr>
          <w:rFonts w:eastAsia="SimSun"/>
          <w:sz w:val="24"/>
          <w:szCs w:val="24"/>
          <w:lang w:eastAsia="zh-CN"/>
        </w:rPr>
        <w:t>部分运行，而非</w:t>
      </w:r>
      <w:r>
        <w:rPr>
          <w:rFonts w:eastAsia="SimSun"/>
          <w:sz w:val="24"/>
          <w:szCs w:val="24"/>
          <w:lang w:eastAsia="zh-CN"/>
        </w:rPr>
        <w:t>24</w:t>
      </w:r>
      <w:r>
        <w:rPr>
          <w:rFonts w:eastAsia="SimSun"/>
          <w:sz w:val="24"/>
          <w:szCs w:val="24"/>
          <w:lang w:eastAsia="zh-CN"/>
        </w:rPr>
        <w:t>小时连续生产。这些中断导致无水氢氟酸和氯仿</w:t>
      </w:r>
      <w:r>
        <w:rPr>
          <w:rFonts w:eastAsia="SimSun"/>
          <w:sz w:val="24"/>
          <w:szCs w:val="24"/>
          <w:lang w:val="en-US" w:eastAsia="zh-CN"/>
        </w:rPr>
        <w:t>这些</w:t>
      </w:r>
      <w:r>
        <w:rPr>
          <w:rFonts w:eastAsia="SimSun"/>
          <w:sz w:val="24"/>
          <w:szCs w:val="24"/>
          <w:lang w:eastAsia="zh-CN"/>
        </w:rPr>
        <w:t>原料消耗</w:t>
      </w:r>
      <w:r>
        <w:rPr>
          <w:rFonts w:eastAsia="SimSun"/>
          <w:sz w:val="24"/>
          <w:szCs w:val="24"/>
          <w:lang w:val="en-US" w:eastAsia="zh-CN"/>
        </w:rPr>
        <w:t>的</w:t>
      </w:r>
      <w:r>
        <w:rPr>
          <w:rFonts w:eastAsia="SimSun"/>
          <w:sz w:val="24"/>
          <w:szCs w:val="24"/>
          <w:lang w:eastAsia="zh-CN"/>
        </w:rPr>
        <w:t>效率降低并出现波动。在某些情况下，这些波动可达年度平均值的</w:t>
      </w:r>
      <w:r>
        <w:rPr>
          <w:rFonts w:eastAsia="SimSun"/>
          <w:sz w:val="24"/>
          <w:szCs w:val="24"/>
          <w:lang w:val="en-US" w:eastAsia="zh-CN"/>
        </w:rPr>
        <w:t>10</w:t>
      </w:r>
      <w:r>
        <w:rPr>
          <w:rFonts w:eastAsia="SimSun"/>
          <w:sz w:val="24"/>
          <w:szCs w:val="24"/>
          <w:lang w:eastAsia="zh-CN"/>
        </w:rPr>
        <w:t>%</w:t>
      </w:r>
      <w:r>
        <w:rPr>
          <w:rFonts w:eastAsia="SimSun"/>
          <w:sz w:val="24"/>
          <w:szCs w:val="24"/>
          <w:lang w:eastAsia="zh-CN"/>
        </w:rPr>
        <w:t>至</w:t>
      </w:r>
      <w:r>
        <w:rPr>
          <w:rFonts w:eastAsia="SimSun"/>
          <w:sz w:val="24"/>
          <w:szCs w:val="24"/>
          <w:lang w:val="en-US" w:eastAsia="zh-CN"/>
        </w:rPr>
        <w:t>15</w:t>
      </w:r>
      <w:r>
        <w:rPr>
          <w:rFonts w:eastAsia="SimSun"/>
          <w:sz w:val="24"/>
          <w:szCs w:val="24"/>
          <w:lang w:eastAsia="zh-CN"/>
        </w:rPr>
        <w:t>%</w:t>
      </w:r>
      <w:r>
        <w:rPr>
          <w:rFonts w:eastAsia="SimSun"/>
          <w:sz w:val="24"/>
          <w:szCs w:val="24"/>
          <w:lang w:eastAsia="zh-CN"/>
        </w:rPr>
        <w:t>。</w:t>
      </w:r>
      <w:r>
        <w:rPr>
          <w:rFonts w:eastAsia="SimSun"/>
          <w:sz w:val="24"/>
          <w:szCs w:val="24"/>
          <w:lang w:val="en-US" w:eastAsia="zh-CN"/>
        </w:rPr>
        <w:t>工发组织</w:t>
      </w:r>
      <w:r>
        <w:rPr>
          <w:rFonts w:eastAsia="SimSun"/>
          <w:sz w:val="24"/>
          <w:szCs w:val="24"/>
          <w:lang w:eastAsia="zh-CN"/>
        </w:rPr>
        <w:t>确认，工厂必须达到稳态条件，</w:t>
      </w:r>
      <w:r>
        <w:rPr>
          <w:rFonts w:eastAsia="SimSun"/>
          <w:sz w:val="24"/>
          <w:szCs w:val="24"/>
          <w:lang w:val="en-US" w:eastAsia="zh-CN"/>
        </w:rPr>
        <w:t>但</w:t>
      </w:r>
      <w:r>
        <w:rPr>
          <w:rFonts w:eastAsia="SimSun"/>
          <w:sz w:val="24"/>
          <w:szCs w:val="24"/>
          <w:lang w:eastAsia="zh-CN"/>
        </w:rPr>
        <w:t>连续的开停机操作导致</w:t>
      </w:r>
      <w:r>
        <w:rPr>
          <w:rFonts w:eastAsia="SimSun"/>
          <w:sz w:val="24"/>
          <w:szCs w:val="24"/>
          <w:lang w:eastAsia="zh-CN"/>
        </w:rPr>
        <w:t>HCFC-22</w:t>
      </w:r>
      <w:r>
        <w:rPr>
          <w:rFonts w:eastAsia="SimSun"/>
          <w:sz w:val="24"/>
          <w:szCs w:val="24"/>
          <w:lang w:eastAsia="zh-CN"/>
        </w:rPr>
        <w:t>生产过程中原料消耗及使用比例出现变化。尽管这种波动是预期之内的，但相关工作正在进行，以提高</w:t>
      </w:r>
      <w:r>
        <w:rPr>
          <w:rFonts w:eastAsia="SimSun"/>
          <w:sz w:val="24"/>
          <w:szCs w:val="24"/>
          <w:lang w:val="en-US" w:eastAsia="zh-CN"/>
        </w:rPr>
        <w:t>这一流程</w:t>
      </w:r>
      <w:r>
        <w:rPr>
          <w:rFonts w:eastAsia="SimSun"/>
          <w:sz w:val="24"/>
          <w:szCs w:val="24"/>
          <w:lang w:eastAsia="zh-CN"/>
        </w:rPr>
        <w:t>的效率。</w:t>
      </w:r>
    </w:p>
    <w:p w14:paraId="41131651" w14:textId="77777777" w:rsidR="00E628DF" w:rsidRDefault="007C16EA">
      <w:pPr>
        <w:pStyle w:val="Heading1"/>
        <w:rPr>
          <w:sz w:val="24"/>
          <w:szCs w:val="24"/>
          <w:lang w:eastAsia="zh-CN"/>
        </w:rPr>
      </w:pPr>
      <w:r>
        <w:rPr>
          <w:rFonts w:eastAsia="SimSun"/>
          <w:sz w:val="24"/>
          <w:szCs w:val="24"/>
          <w:lang w:val="en-US" w:eastAsia="zh-CN"/>
        </w:rPr>
        <w:t>FIASA</w:t>
      </w:r>
      <w:r>
        <w:rPr>
          <w:rFonts w:eastAsia="SimSun"/>
          <w:sz w:val="24"/>
          <w:szCs w:val="24"/>
          <w:lang w:val="en-US" w:eastAsia="zh-CN"/>
        </w:rPr>
        <w:t>公司已对</w:t>
      </w:r>
      <w:r>
        <w:rPr>
          <w:rFonts w:eastAsia="SimSun"/>
          <w:sz w:val="24"/>
          <w:szCs w:val="24"/>
          <w:lang w:eastAsia="zh-CN"/>
        </w:rPr>
        <w:t>HCFC-22</w:t>
      </w:r>
      <w:r>
        <w:rPr>
          <w:rFonts w:eastAsia="SimSun"/>
          <w:sz w:val="24"/>
          <w:szCs w:val="24"/>
          <w:lang w:eastAsia="zh-CN"/>
        </w:rPr>
        <w:t>生产过程采取管理措施，以确保平均副产物生成率保持低于</w:t>
      </w:r>
      <w:r>
        <w:rPr>
          <w:rFonts w:eastAsia="SimSun"/>
          <w:sz w:val="24"/>
          <w:szCs w:val="24"/>
          <w:lang w:val="en-US" w:eastAsia="zh-CN"/>
        </w:rPr>
        <w:t>3.24</w:t>
      </w:r>
      <w:r>
        <w:rPr>
          <w:rFonts w:eastAsia="SimSun"/>
          <w:sz w:val="24"/>
          <w:szCs w:val="24"/>
          <w:lang w:eastAsia="zh-CN"/>
        </w:rPr>
        <w:t>%</w:t>
      </w:r>
      <w:r>
        <w:rPr>
          <w:rFonts w:eastAsia="SimSun"/>
          <w:sz w:val="24"/>
          <w:szCs w:val="24"/>
          <w:lang w:val="en-US" w:eastAsia="zh-CN"/>
        </w:rPr>
        <w:t>的</w:t>
      </w:r>
      <w:r>
        <w:rPr>
          <w:rFonts w:eastAsia="SimSun"/>
          <w:sz w:val="24"/>
          <w:szCs w:val="24"/>
          <w:lang w:eastAsia="zh-CN"/>
        </w:rPr>
        <w:t>历史平均</w:t>
      </w:r>
      <w:r>
        <w:rPr>
          <w:rFonts w:eastAsia="SimSun"/>
          <w:sz w:val="24"/>
          <w:szCs w:val="24"/>
          <w:lang w:eastAsia="zh-CN"/>
        </w:rPr>
        <w:t>HFC-23</w:t>
      </w:r>
      <w:r>
        <w:rPr>
          <w:rFonts w:eastAsia="SimSun"/>
          <w:sz w:val="24"/>
          <w:szCs w:val="24"/>
          <w:lang w:eastAsia="zh-CN"/>
        </w:rPr>
        <w:t>副产物生成率；</w:t>
      </w:r>
      <w:r>
        <w:rPr>
          <w:rFonts w:eastAsia="SimSun"/>
          <w:sz w:val="24"/>
          <w:szCs w:val="24"/>
          <w:lang w:val="en-US" w:eastAsia="zh-CN"/>
        </w:rPr>
        <w:t>但</w:t>
      </w:r>
      <w:r>
        <w:rPr>
          <w:rFonts w:eastAsia="SimSun"/>
          <w:sz w:val="24"/>
          <w:szCs w:val="24"/>
          <w:lang w:eastAsia="zh-CN"/>
        </w:rPr>
        <w:t>副产物生成率仍存在较大波动，其中包括</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w:t>
      </w:r>
      <w:r>
        <w:rPr>
          <w:rFonts w:eastAsia="SimSun"/>
          <w:sz w:val="24"/>
          <w:szCs w:val="24"/>
          <w:lang w:eastAsia="zh-CN"/>
        </w:rPr>
        <w:t>10</w:t>
      </w:r>
      <w:r>
        <w:rPr>
          <w:rFonts w:eastAsia="SimSun"/>
          <w:sz w:val="24"/>
          <w:szCs w:val="24"/>
          <w:lang w:eastAsia="zh-CN"/>
        </w:rPr>
        <w:t>月</w:t>
      </w:r>
      <w:r>
        <w:rPr>
          <w:rFonts w:eastAsia="SimSun"/>
          <w:sz w:val="24"/>
          <w:szCs w:val="24"/>
          <w:lang w:eastAsia="zh-CN"/>
        </w:rPr>
        <w:t>28</w:t>
      </w:r>
      <w:r>
        <w:rPr>
          <w:rFonts w:eastAsia="SimSun"/>
          <w:sz w:val="24"/>
          <w:szCs w:val="24"/>
          <w:lang w:eastAsia="zh-CN"/>
        </w:rPr>
        <w:t>日至</w:t>
      </w:r>
      <w:r>
        <w:rPr>
          <w:rFonts w:eastAsia="SimSun"/>
          <w:sz w:val="24"/>
          <w:szCs w:val="24"/>
          <w:lang w:eastAsia="zh-CN"/>
        </w:rPr>
        <w:t>11</w:t>
      </w:r>
      <w:r>
        <w:rPr>
          <w:rFonts w:eastAsia="SimSun"/>
          <w:sz w:val="24"/>
          <w:szCs w:val="24"/>
          <w:lang w:eastAsia="zh-CN"/>
        </w:rPr>
        <w:t>月</w:t>
      </w:r>
      <w:r>
        <w:rPr>
          <w:rFonts w:eastAsia="SimSun"/>
          <w:sz w:val="24"/>
          <w:szCs w:val="24"/>
          <w:lang w:eastAsia="zh-CN"/>
        </w:rPr>
        <w:t>3</w:t>
      </w:r>
      <w:r>
        <w:rPr>
          <w:rFonts w:eastAsia="SimSun"/>
          <w:sz w:val="24"/>
          <w:szCs w:val="24"/>
          <w:lang w:eastAsia="zh-CN"/>
        </w:rPr>
        <w:t>日期间副产物生成率达到</w:t>
      </w:r>
      <w:r>
        <w:rPr>
          <w:rFonts w:eastAsia="SimSun"/>
          <w:sz w:val="24"/>
          <w:szCs w:val="24"/>
          <w:lang w:val="en-US" w:eastAsia="zh-CN"/>
        </w:rPr>
        <w:t>11.75</w:t>
      </w:r>
      <w:r>
        <w:rPr>
          <w:rFonts w:eastAsia="SimSun"/>
          <w:sz w:val="24"/>
          <w:szCs w:val="24"/>
          <w:lang w:eastAsia="zh-CN"/>
        </w:rPr>
        <w:t>%</w:t>
      </w:r>
      <w:r>
        <w:rPr>
          <w:rFonts w:eastAsia="SimSun"/>
          <w:sz w:val="24"/>
          <w:szCs w:val="24"/>
          <w:lang w:eastAsia="zh-CN"/>
        </w:rPr>
        <w:t>的情况。</w:t>
      </w:r>
      <w:r>
        <w:rPr>
          <w:rFonts w:eastAsia="SimSun"/>
          <w:sz w:val="24"/>
          <w:szCs w:val="24"/>
          <w:lang w:val="en-US" w:eastAsia="zh-CN"/>
        </w:rPr>
        <w:t>工发组织</w:t>
      </w:r>
      <w:r>
        <w:rPr>
          <w:rFonts w:eastAsia="SimSun"/>
          <w:sz w:val="24"/>
          <w:szCs w:val="24"/>
          <w:lang w:eastAsia="zh-CN"/>
        </w:rPr>
        <w:t>解释称，副产物生成率的波动是</w:t>
      </w:r>
      <w:r>
        <w:rPr>
          <w:sz w:val="24"/>
          <w:szCs w:val="24"/>
          <w:lang w:eastAsia="zh-CN"/>
        </w:rPr>
        <w:t>FIASA</w:t>
      </w:r>
      <w:r>
        <w:rPr>
          <w:rFonts w:eastAsia="SimSun"/>
          <w:sz w:val="24"/>
          <w:szCs w:val="24"/>
          <w:lang w:val="en-US" w:eastAsia="zh-CN"/>
        </w:rPr>
        <w:t>公司</w:t>
      </w:r>
      <w:r>
        <w:rPr>
          <w:rFonts w:eastAsia="SimSun"/>
          <w:sz w:val="24"/>
          <w:szCs w:val="24"/>
          <w:lang w:eastAsia="zh-CN"/>
        </w:rPr>
        <w:t>HCFC-22</w:t>
      </w:r>
      <w:r>
        <w:rPr>
          <w:rFonts w:eastAsia="SimSun"/>
          <w:sz w:val="24"/>
          <w:szCs w:val="24"/>
          <w:lang w:eastAsia="zh-CN"/>
        </w:rPr>
        <w:t>生产工艺的固有特性，源于温度和压力</w:t>
      </w:r>
      <w:r>
        <w:rPr>
          <w:rFonts w:eastAsia="SimSun"/>
          <w:sz w:val="24"/>
          <w:szCs w:val="24"/>
          <w:lang w:val="en-US" w:eastAsia="zh-CN"/>
        </w:rPr>
        <w:t>等</w:t>
      </w:r>
      <w:r>
        <w:rPr>
          <w:rFonts w:eastAsia="SimSun"/>
          <w:sz w:val="24"/>
          <w:szCs w:val="24"/>
          <w:lang w:eastAsia="zh-CN"/>
        </w:rPr>
        <w:t>工艺条件的变化。</w:t>
      </w:r>
      <w:r>
        <w:rPr>
          <w:rStyle w:val="FootnoteReference"/>
          <w:rFonts w:eastAsia="SimSun"/>
          <w:sz w:val="24"/>
          <w:szCs w:val="24"/>
          <w:lang w:eastAsia="zh-CN"/>
        </w:rPr>
        <w:footnoteReference w:id="13"/>
      </w:r>
      <w:r>
        <w:rPr>
          <w:rFonts w:eastAsia="SimSun"/>
          <w:sz w:val="24"/>
          <w:szCs w:val="24"/>
          <w:lang w:val="en-US" w:eastAsia="zh-CN"/>
        </w:rPr>
        <w:t>工发组织还</w:t>
      </w:r>
      <w:r>
        <w:rPr>
          <w:rFonts w:eastAsia="SimSun"/>
          <w:sz w:val="24"/>
          <w:szCs w:val="24"/>
          <w:lang w:eastAsia="zh-CN"/>
        </w:rPr>
        <w:t>指出，如果要降低这种波动，可能需要对温度和压力控制装置进行重大且昂贵的升级，但未必能显著减少</w:t>
      </w:r>
      <w:r>
        <w:rPr>
          <w:rFonts w:eastAsia="SimSun"/>
          <w:sz w:val="24"/>
          <w:szCs w:val="24"/>
          <w:lang w:eastAsia="zh-CN"/>
        </w:rPr>
        <w:t>HFC-23</w:t>
      </w:r>
      <w:r>
        <w:rPr>
          <w:rFonts w:eastAsia="SimSun"/>
          <w:sz w:val="24"/>
          <w:szCs w:val="24"/>
          <w:lang w:eastAsia="zh-CN"/>
        </w:rPr>
        <w:t>生成率。副产物生成率在约一</w:t>
      </w:r>
      <w:r>
        <w:rPr>
          <w:rFonts w:eastAsia="SimSun" w:hint="eastAsia"/>
          <w:sz w:val="24"/>
          <w:szCs w:val="24"/>
          <w:lang w:val="en-US" w:eastAsia="zh-CN"/>
        </w:rPr>
        <w:t>个星期</w:t>
      </w:r>
      <w:r>
        <w:rPr>
          <w:rFonts w:eastAsia="SimSun"/>
          <w:sz w:val="24"/>
          <w:szCs w:val="24"/>
          <w:lang w:val="en-US" w:eastAsia="zh-CN"/>
        </w:rPr>
        <w:t>的时间内</w:t>
      </w:r>
      <w:r>
        <w:rPr>
          <w:rFonts w:eastAsia="SimSun"/>
          <w:sz w:val="24"/>
          <w:szCs w:val="24"/>
          <w:lang w:eastAsia="zh-CN"/>
        </w:rPr>
        <w:t>异常偏高（</w:t>
      </w:r>
      <w:r>
        <w:rPr>
          <w:rFonts w:eastAsia="SimSun"/>
          <w:sz w:val="24"/>
          <w:szCs w:val="24"/>
          <w:lang w:val="en-US" w:eastAsia="zh-CN"/>
        </w:rPr>
        <w:t>11.75</w:t>
      </w:r>
      <w:r>
        <w:rPr>
          <w:rFonts w:eastAsia="SimSun"/>
          <w:sz w:val="24"/>
          <w:szCs w:val="24"/>
          <w:lang w:eastAsia="zh-CN"/>
        </w:rPr>
        <w:t>%</w:t>
      </w:r>
      <w:r>
        <w:rPr>
          <w:rFonts w:eastAsia="SimSun"/>
          <w:sz w:val="24"/>
          <w:szCs w:val="24"/>
          <w:lang w:eastAsia="zh-CN"/>
        </w:rPr>
        <w:t>）的原因，是由于低温储罐的测量仪器在前三</w:t>
      </w:r>
      <w:r>
        <w:rPr>
          <w:rFonts w:eastAsia="SimSun" w:hint="eastAsia"/>
          <w:sz w:val="24"/>
          <w:szCs w:val="24"/>
          <w:lang w:val="en-US" w:eastAsia="zh-CN"/>
        </w:rPr>
        <w:t>个星期</w:t>
      </w:r>
      <w:r>
        <w:rPr>
          <w:rFonts w:eastAsia="SimSun"/>
          <w:sz w:val="24"/>
          <w:szCs w:val="24"/>
          <w:lang w:eastAsia="zh-CN"/>
        </w:rPr>
        <w:t>处于校准不足状态（在此期间计算出的副产物生成率将错误地接近零），导致四</w:t>
      </w:r>
      <w:r>
        <w:rPr>
          <w:rFonts w:eastAsia="SimSun" w:hint="eastAsia"/>
          <w:sz w:val="24"/>
          <w:szCs w:val="24"/>
          <w:lang w:val="en-US" w:eastAsia="zh-CN"/>
        </w:rPr>
        <w:t>个星期</w:t>
      </w:r>
      <w:r>
        <w:rPr>
          <w:rFonts w:eastAsia="SimSun"/>
          <w:sz w:val="24"/>
          <w:szCs w:val="24"/>
          <w:lang w:eastAsia="zh-CN"/>
        </w:rPr>
        <w:t>产生的全部副产物量仅在最后一</w:t>
      </w:r>
      <w:r>
        <w:rPr>
          <w:rFonts w:eastAsia="SimSun" w:hint="eastAsia"/>
          <w:sz w:val="24"/>
          <w:szCs w:val="24"/>
          <w:lang w:val="en-US" w:eastAsia="zh-CN"/>
        </w:rPr>
        <w:t>个星期</w:t>
      </w:r>
      <w:r>
        <w:rPr>
          <w:rFonts w:eastAsia="SimSun"/>
          <w:sz w:val="24"/>
          <w:szCs w:val="24"/>
          <w:lang w:val="en-US" w:eastAsia="zh-CN"/>
        </w:rPr>
        <w:t>得到</w:t>
      </w:r>
      <w:r>
        <w:rPr>
          <w:rFonts w:eastAsia="SimSun"/>
          <w:sz w:val="24"/>
          <w:szCs w:val="24"/>
          <w:lang w:eastAsia="zh-CN"/>
        </w:rPr>
        <w:t>报告。</w:t>
      </w:r>
    </w:p>
    <w:p w14:paraId="41131652" w14:textId="77777777" w:rsidR="00E628DF" w:rsidRDefault="007C16EA">
      <w:pPr>
        <w:keepNext/>
        <w:keepLines/>
        <w:spacing w:after="240"/>
        <w:rPr>
          <w:u w:val="single"/>
          <w:lang w:eastAsia="zh-CN"/>
        </w:rPr>
      </w:pPr>
      <w:r>
        <w:rPr>
          <w:rFonts w:eastAsia="SimSun" w:hint="eastAsia"/>
          <w:sz w:val="24"/>
          <w:szCs w:val="24"/>
          <w:u w:val="single"/>
          <w:lang w:val="en-US" w:eastAsia="zh-CN"/>
        </w:rPr>
        <w:t>第一次付款的执行进展报告</w:t>
      </w:r>
    </w:p>
    <w:p w14:paraId="41131653" w14:textId="348D2870" w:rsidR="00E628DF" w:rsidRDefault="007C16EA">
      <w:pPr>
        <w:pStyle w:val="Heading1"/>
        <w:spacing w:after="200"/>
        <w:rPr>
          <w:sz w:val="24"/>
          <w:szCs w:val="24"/>
          <w:lang w:eastAsia="zh-CN"/>
        </w:rPr>
      </w:pPr>
      <w:r>
        <w:rPr>
          <w:rFonts w:eastAsia="SimSun"/>
          <w:sz w:val="24"/>
          <w:szCs w:val="24"/>
          <w:lang w:eastAsia="zh-CN"/>
        </w:rPr>
        <w:t>秘书处</w:t>
      </w:r>
      <w:r>
        <w:rPr>
          <w:rFonts w:eastAsia="SimSun"/>
          <w:sz w:val="24"/>
          <w:szCs w:val="24"/>
          <w:lang w:val="en-US" w:eastAsia="zh-CN"/>
        </w:rPr>
        <w:t>注意到并</w:t>
      </w:r>
      <w:r>
        <w:rPr>
          <w:rFonts w:eastAsia="SimSun"/>
          <w:sz w:val="24"/>
          <w:szCs w:val="24"/>
          <w:lang w:eastAsia="zh-CN"/>
        </w:rPr>
        <w:t>赞赏自</w:t>
      </w:r>
      <w:r>
        <w:rPr>
          <w:rFonts w:eastAsia="SimSun"/>
          <w:sz w:val="24"/>
          <w:szCs w:val="24"/>
          <w:lang w:val="en-US" w:eastAsia="zh-CN"/>
        </w:rPr>
        <w:t>第</w:t>
      </w:r>
      <w:r w:rsidR="00E3638E">
        <w:rPr>
          <w:rFonts w:eastAsia="SimSun" w:hint="eastAsia"/>
          <w:sz w:val="24"/>
          <w:szCs w:val="24"/>
          <w:lang w:val="en-US" w:eastAsia="zh-CN"/>
        </w:rPr>
        <w:t>九十</w:t>
      </w:r>
      <w:r>
        <w:rPr>
          <w:rFonts w:eastAsia="SimSun"/>
          <w:sz w:val="24"/>
          <w:szCs w:val="24"/>
          <w:lang w:val="en-US" w:eastAsia="zh-CN"/>
        </w:rPr>
        <w:t>次</w:t>
      </w:r>
      <w:r>
        <w:rPr>
          <w:rFonts w:eastAsia="SimSun"/>
          <w:sz w:val="24"/>
          <w:szCs w:val="24"/>
          <w:lang w:eastAsia="zh-CN"/>
        </w:rPr>
        <w:t>会议报告</w:t>
      </w:r>
      <w:r>
        <w:rPr>
          <w:rFonts w:eastAsia="SimSun"/>
          <w:sz w:val="24"/>
          <w:szCs w:val="24"/>
          <w:lang w:eastAsia="zh-CN"/>
        </w:rPr>
        <w:t>HFC-23</w:t>
      </w:r>
      <w:r>
        <w:rPr>
          <w:rFonts w:eastAsia="SimSun"/>
          <w:sz w:val="24"/>
          <w:szCs w:val="24"/>
          <w:lang w:eastAsia="zh-CN"/>
        </w:rPr>
        <w:t>副产物排放以来，</w:t>
      </w:r>
      <w:r>
        <w:rPr>
          <w:rFonts w:eastAsia="SimSun"/>
          <w:sz w:val="24"/>
          <w:szCs w:val="24"/>
          <w:lang w:val="en-US" w:eastAsia="zh-CN"/>
        </w:rPr>
        <w:t>FIASA</w:t>
      </w:r>
      <w:r>
        <w:rPr>
          <w:rFonts w:eastAsia="SimSun"/>
          <w:sz w:val="24"/>
          <w:szCs w:val="24"/>
          <w:lang w:val="en-US" w:eastAsia="zh-CN"/>
        </w:rPr>
        <w:t>公司保持</w:t>
      </w:r>
      <w:r>
        <w:rPr>
          <w:rFonts w:eastAsia="SimSun"/>
          <w:sz w:val="24"/>
          <w:szCs w:val="24"/>
          <w:lang w:eastAsia="zh-CN"/>
        </w:rPr>
        <w:t>将</w:t>
      </w:r>
      <w:r>
        <w:rPr>
          <w:rFonts w:eastAsia="SimSun"/>
          <w:sz w:val="24"/>
          <w:szCs w:val="24"/>
          <w:lang w:eastAsia="zh-CN"/>
        </w:rPr>
        <w:t>HFC-23</w:t>
      </w:r>
      <w:r>
        <w:rPr>
          <w:rFonts w:eastAsia="SimSun"/>
          <w:sz w:val="24"/>
          <w:szCs w:val="24"/>
          <w:lang w:eastAsia="zh-CN"/>
        </w:rPr>
        <w:t>副产物储存在低温储罐中并进行销毁，从而确保</w:t>
      </w:r>
      <w:r>
        <w:rPr>
          <w:rFonts w:eastAsia="SimSun"/>
          <w:sz w:val="24"/>
          <w:szCs w:val="24"/>
          <w:lang w:val="en-US" w:eastAsia="zh-CN"/>
        </w:rPr>
        <w:t>该国</w:t>
      </w:r>
      <w:r>
        <w:rPr>
          <w:rFonts w:eastAsia="SimSun"/>
          <w:sz w:val="24"/>
          <w:szCs w:val="24"/>
          <w:lang w:eastAsia="zh-CN"/>
        </w:rPr>
        <w:t>政府履行在</w:t>
      </w:r>
      <w:r>
        <w:rPr>
          <w:rFonts w:eastAsia="SimSun"/>
          <w:sz w:val="24"/>
          <w:szCs w:val="24"/>
          <w:lang w:val="en-US" w:eastAsia="zh-CN"/>
        </w:rPr>
        <w:t>核准</w:t>
      </w:r>
      <w:r>
        <w:rPr>
          <w:rFonts w:eastAsia="SimSun"/>
          <w:sz w:val="24"/>
          <w:szCs w:val="24"/>
          <w:lang w:eastAsia="zh-CN"/>
        </w:rPr>
        <w:t>项目的第</w:t>
      </w:r>
      <w:r>
        <w:rPr>
          <w:sz w:val="24"/>
          <w:szCs w:val="24"/>
          <w:lang w:eastAsia="zh-CN"/>
        </w:rPr>
        <w:t>87/52</w:t>
      </w:r>
      <w:r>
        <w:rPr>
          <w:rFonts w:eastAsia="SimSun"/>
          <w:sz w:val="24"/>
          <w:szCs w:val="24"/>
          <w:lang w:eastAsia="zh-CN"/>
        </w:rPr>
        <w:t>号决定中所反映的承诺，同时也体现出</w:t>
      </w:r>
      <w:r>
        <w:rPr>
          <w:rFonts w:eastAsia="SimSun"/>
          <w:sz w:val="24"/>
          <w:szCs w:val="24"/>
          <w:lang w:val="en-US" w:eastAsia="zh-CN"/>
        </w:rPr>
        <w:t>该国</w:t>
      </w:r>
      <w:r>
        <w:rPr>
          <w:rFonts w:eastAsia="SimSun"/>
          <w:sz w:val="24"/>
          <w:szCs w:val="24"/>
          <w:lang w:eastAsia="zh-CN"/>
        </w:rPr>
        <w:t>政府已按照第</w:t>
      </w:r>
      <w:r>
        <w:rPr>
          <w:sz w:val="24"/>
          <w:szCs w:val="24"/>
          <w:lang w:eastAsia="zh-CN"/>
        </w:rPr>
        <w:t>90/24(b)</w:t>
      </w:r>
      <w:r>
        <w:rPr>
          <w:rFonts w:eastAsia="SimSun"/>
          <w:sz w:val="24"/>
          <w:szCs w:val="24"/>
          <w:lang w:eastAsia="zh-CN"/>
        </w:rPr>
        <w:t>号决定采取措施，尽最大努力防止</w:t>
      </w:r>
      <w:r>
        <w:rPr>
          <w:rFonts w:eastAsia="SimSun"/>
          <w:sz w:val="24"/>
          <w:szCs w:val="24"/>
          <w:lang w:eastAsia="zh-CN"/>
        </w:rPr>
        <w:t>HFC-23</w:t>
      </w:r>
      <w:r>
        <w:rPr>
          <w:rFonts w:eastAsia="SimSun"/>
          <w:sz w:val="24"/>
          <w:szCs w:val="24"/>
          <w:lang w:eastAsia="zh-CN"/>
        </w:rPr>
        <w:t>副产物排放。</w:t>
      </w:r>
    </w:p>
    <w:p w14:paraId="41131654" w14:textId="77777777" w:rsidR="00E628DF" w:rsidRDefault="007C16EA">
      <w:pPr>
        <w:pStyle w:val="Heading1"/>
        <w:widowControl w:val="0"/>
        <w:rPr>
          <w:sz w:val="24"/>
          <w:szCs w:val="24"/>
          <w:lang w:eastAsia="zh-CN"/>
        </w:rPr>
      </w:pPr>
      <w:r>
        <w:rPr>
          <w:rFonts w:eastAsia="SimSun"/>
          <w:sz w:val="24"/>
          <w:szCs w:val="24"/>
          <w:lang w:eastAsia="zh-CN"/>
        </w:rPr>
        <w:lastRenderedPageBreak/>
        <w:t>关于</w:t>
      </w:r>
      <w:r>
        <w:rPr>
          <w:rFonts w:eastAsia="SimSun"/>
          <w:sz w:val="24"/>
          <w:szCs w:val="24"/>
          <w:lang w:eastAsia="zh-CN"/>
        </w:rPr>
        <w:t>HFC-23</w:t>
      </w:r>
      <w:r>
        <w:rPr>
          <w:rFonts w:eastAsia="SimSun"/>
          <w:sz w:val="24"/>
          <w:szCs w:val="24"/>
          <w:lang w:eastAsia="zh-CN"/>
        </w:rPr>
        <w:t>可能存在的逸散排放，</w:t>
      </w:r>
      <w:r>
        <w:rPr>
          <w:rFonts w:eastAsia="SimSun"/>
          <w:sz w:val="24"/>
          <w:szCs w:val="24"/>
          <w:lang w:val="en-US" w:eastAsia="zh-CN"/>
        </w:rPr>
        <w:t>工发组织</w:t>
      </w:r>
      <w:r>
        <w:rPr>
          <w:rFonts w:eastAsia="SimSun"/>
          <w:sz w:val="24"/>
          <w:szCs w:val="24"/>
          <w:lang w:eastAsia="zh-CN"/>
        </w:rPr>
        <w:t>解释称，该企业未对这类潜在排放进行评估，也无法通过测量反应器出口产物流量及其成分，</w:t>
      </w:r>
      <w:r>
        <w:rPr>
          <w:rFonts w:eastAsia="SimSun"/>
          <w:sz w:val="24"/>
          <w:szCs w:val="24"/>
          <w:lang w:val="en-US" w:eastAsia="zh-CN"/>
        </w:rPr>
        <w:t>及</w:t>
      </w:r>
      <w:r>
        <w:rPr>
          <w:rFonts w:eastAsia="SimSun"/>
          <w:sz w:val="24"/>
          <w:szCs w:val="24"/>
          <w:lang w:eastAsia="zh-CN"/>
        </w:rPr>
        <w:t>基于销毁的</w:t>
      </w:r>
      <w:r>
        <w:rPr>
          <w:rFonts w:eastAsia="SimSun"/>
          <w:sz w:val="24"/>
          <w:szCs w:val="24"/>
          <w:lang w:eastAsia="zh-CN"/>
        </w:rPr>
        <w:t>HFC-23</w:t>
      </w:r>
      <w:r>
        <w:rPr>
          <w:rFonts w:eastAsia="SimSun"/>
          <w:sz w:val="24"/>
          <w:szCs w:val="24"/>
          <w:lang w:eastAsia="zh-CN"/>
        </w:rPr>
        <w:t>副产物量进行物料衡算来估算此类排放。</w:t>
      </w:r>
      <w:r>
        <w:rPr>
          <w:rFonts w:eastAsia="SimSun"/>
          <w:iCs/>
          <w:sz w:val="24"/>
          <w:szCs w:val="24"/>
          <w:lang w:val="en-US" w:eastAsia="zh-CN"/>
        </w:rPr>
        <w:t>工发组织进一步解释称</w:t>
      </w:r>
      <w:r>
        <w:rPr>
          <w:rFonts w:eastAsia="SimSun"/>
          <w:sz w:val="24"/>
          <w:szCs w:val="24"/>
          <w:lang w:eastAsia="zh-CN"/>
        </w:rPr>
        <w:t>，由于相关测量的复杂性和高成本，</w:t>
      </w:r>
      <w:r>
        <w:rPr>
          <w:rFonts w:eastAsia="SimSun"/>
          <w:sz w:val="24"/>
          <w:szCs w:val="24"/>
          <w:lang w:val="en-US" w:eastAsia="zh-CN"/>
        </w:rPr>
        <w:t>FIASA</w:t>
      </w:r>
      <w:r>
        <w:rPr>
          <w:rFonts w:eastAsia="SimSun"/>
          <w:sz w:val="24"/>
          <w:szCs w:val="24"/>
          <w:lang w:val="en-US" w:eastAsia="zh-CN"/>
        </w:rPr>
        <w:t>公司</w:t>
      </w:r>
      <w:r>
        <w:rPr>
          <w:rFonts w:eastAsia="SimSun"/>
          <w:sz w:val="24"/>
          <w:szCs w:val="24"/>
          <w:lang w:eastAsia="zh-CN"/>
        </w:rPr>
        <w:t>并未对反应器出口的流量或成分进行直接测量。此外，此类测量基于的样品仅能反映取样时刻产物流的瞬时成分；相比之下，低温储罐中测得的成分是多个运行日累积后的结果，更能反映平均状况。</w:t>
      </w:r>
    </w:p>
    <w:p w14:paraId="41131655" w14:textId="77777777" w:rsidR="00E628DF" w:rsidRDefault="007C16EA">
      <w:pPr>
        <w:pStyle w:val="Heading1"/>
        <w:rPr>
          <w:iCs/>
          <w:sz w:val="24"/>
          <w:szCs w:val="24"/>
          <w:lang w:eastAsia="zh-CN"/>
        </w:rPr>
      </w:pPr>
      <w:r>
        <w:rPr>
          <w:rFonts w:eastAsia="SimSun"/>
          <w:sz w:val="24"/>
          <w:szCs w:val="24"/>
          <w:lang w:val="en-US" w:eastAsia="zh-CN"/>
        </w:rPr>
        <w:t>FIASA</w:t>
      </w:r>
      <w:r>
        <w:rPr>
          <w:rFonts w:eastAsia="SimSun"/>
          <w:sz w:val="24"/>
          <w:szCs w:val="24"/>
          <w:lang w:val="en-US" w:eastAsia="zh-CN"/>
        </w:rPr>
        <w:t>公司</w:t>
      </w:r>
      <w:r>
        <w:rPr>
          <w:rFonts w:eastAsia="SimSun"/>
          <w:sz w:val="24"/>
          <w:szCs w:val="24"/>
          <w:lang w:eastAsia="zh-CN"/>
        </w:rPr>
        <w:t>通过测量焚烧装置尾气的成分来确保</w:t>
      </w:r>
      <w:r>
        <w:rPr>
          <w:rFonts w:eastAsia="SimSun"/>
          <w:sz w:val="24"/>
          <w:szCs w:val="24"/>
          <w:lang w:eastAsia="zh-CN"/>
        </w:rPr>
        <w:t>HFC-23</w:t>
      </w:r>
      <w:r>
        <w:rPr>
          <w:rFonts w:eastAsia="SimSun"/>
          <w:sz w:val="24"/>
          <w:szCs w:val="24"/>
          <w:lang w:eastAsia="zh-CN"/>
        </w:rPr>
        <w:t>副产物被销毁，相关测量结果始终低于气相色谱</w:t>
      </w:r>
      <w:r>
        <w:rPr>
          <w:rFonts w:eastAsia="SimSun"/>
          <w:sz w:val="24"/>
          <w:szCs w:val="24"/>
          <w:lang w:val="en-US" w:eastAsia="zh-CN"/>
        </w:rPr>
        <w:t>1.14</w:t>
      </w:r>
      <w:r>
        <w:rPr>
          <w:rFonts w:eastAsia="SimSun"/>
          <w:sz w:val="24"/>
          <w:szCs w:val="24"/>
          <w:lang w:eastAsia="zh-CN"/>
        </w:rPr>
        <w:t>百万分</w:t>
      </w:r>
      <w:r>
        <w:rPr>
          <w:rFonts w:eastAsia="SimSun"/>
          <w:sz w:val="24"/>
          <w:szCs w:val="24"/>
          <w:lang w:val="en-US" w:eastAsia="zh-CN"/>
        </w:rPr>
        <w:t>比浓度</w:t>
      </w:r>
      <w:r>
        <w:rPr>
          <w:rFonts w:eastAsia="SimSun"/>
          <w:sz w:val="24"/>
          <w:szCs w:val="24"/>
          <w:lang w:eastAsia="zh-CN"/>
        </w:rPr>
        <w:t>（</w:t>
      </w:r>
      <w:r>
        <w:rPr>
          <w:rFonts w:eastAsia="SimSun"/>
          <w:sz w:val="24"/>
          <w:szCs w:val="24"/>
          <w:lang w:eastAsia="zh-CN"/>
        </w:rPr>
        <w:t>ppm</w:t>
      </w:r>
      <w:r>
        <w:rPr>
          <w:rFonts w:eastAsia="SimSun"/>
          <w:sz w:val="24"/>
          <w:szCs w:val="24"/>
          <w:lang w:eastAsia="zh-CN"/>
        </w:rPr>
        <w:t>）</w:t>
      </w:r>
      <w:r>
        <w:rPr>
          <w:rFonts w:eastAsia="SimSun"/>
          <w:sz w:val="24"/>
          <w:szCs w:val="24"/>
          <w:lang w:val="en-US" w:eastAsia="zh-CN"/>
        </w:rPr>
        <w:t>的</w:t>
      </w:r>
      <w:r>
        <w:rPr>
          <w:rFonts w:eastAsia="SimSun"/>
          <w:sz w:val="24"/>
          <w:szCs w:val="24"/>
          <w:lang w:eastAsia="zh-CN"/>
        </w:rPr>
        <w:t>检测限。秘书处指出，市面上已有现代</w:t>
      </w:r>
      <w:r>
        <w:rPr>
          <w:rFonts w:eastAsia="SimSun"/>
          <w:sz w:val="24"/>
          <w:szCs w:val="24"/>
          <w:lang w:val="en-US" w:eastAsia="zh-CN"/>
        </w:rPr>
        <w:t>化的</w:t>
      </w:r>
      <w:r>
        <w:rPr>
          <w:rFonts w:eastAsia="SimSun"/>
          <w:sz w:val="24"/>
          <w:szCs w:val="24"/>
          <w:lang w:eastAsia="zh-CN"/>
        </w:rPr>
        <w:t>气相色谱</w:t>
      </w:r>
      <w:r>
        <w:rPr>
          <w:rFonts w:eastAsia="SimSun"/>
          <w:sz w:val="24"/>
          <w:szCs w:val="24"/>
          <w:lang w:val="en-US" w:eastAsia="zh-CN"/>
        </w:rPr>
        <w:t>检测</w:t>
      </w:r>
      <w:r>
        <w:rPr>
          <w:rFonts w:eastAsia="SimSun"/>
          <w:sz w:val="24"/>
          <w:szCs w:val="24"/>
          <w:lang w:eastAsia="zh-CN"/>
        </w:rPr>
        <w:t>设备，其检测限比该检测限低若干个数量级。</w:t>
      </w:r>
      <w:r>
        <w:rPr>
          <w:rFonts w:eastAsia="SimSun"/>
          <w:iCs/>
          <w:sz w:val="24"/>
          <w:szCs w:val="24"/>
          <w:lang w:val="en-US" w:eastAsia="zh-CN"/>
        </w:rPr>
        <w:t>工发组织</w:t>
      </w:r>
      <w:r>
        <w:rPr>
          <w:rFonts w:eastAsia="SimSun"/>
          <w:sz w:val="24"/>
          <w:szCs w:val="24"/>
          <w:lang w:eastAsia="zh-CN"/>
        </w:rPr>
        <w:t>表示，鉴于</w:t>
      </w:r>
      <w:r>
        <w:rPr>
          <w:rFonts w:eastAsia="SimSun"/>
          <w:sz w:val="24"/>
          <w:szCs w:val="24"/>
          <w:lang w:eastAsia="zh-CN"/>
        </w:rPr>
        <w:t>FIASA</w:t>
      </w:r>
      <w:r>
        <w:rPr>
          <w:rFonts w:eastAsia="SimSun"/>
          <w:sz w:val="24"/>
          <w:szCs w:val="24"/>
          <w:lang w:val="en-US" w:eastAsia="zh-CN"/>
        </w:rPr>
        <w:t>公司</w:t>
      </w:r>
      <w:r>
        <w:rPr>
          <w:rFonts w:eastAsia="SimSun"/>
          <w:sz w:val="24"/>
          <w:szCs w:val="24"/>
          <w:lang w:eastAsia="zh-CN"/>
        </w:rPr>
        <w:t>当前的规划与资金能力，尚不清楚此类升级在技术和财务上是否可行，并指出此类仪器价格约为</w:t>
      </w:r>
      <w:r>
        <w:rPr>
          <w:iCs/>
          <w:sz w:val="24"/>
          <w:szCs w:val="24"/>
          <w:lang w:eastAsia="zh-CN"/>
        </w:rPr>
        <w:t>100,000</w:t>
      </w:r>
      <w:r>
        <w:rPr>
          <w:rFonts w:eastAsia="SimSun"/>
          <w:iCs/>
          <w:sz w:val="24"/>
          <w:szCs w:val="24"/>
          <w:lang w:val="en-US" w:eastAsia="zh-CN"/>
        </w:rPr>
        <w:t>美元</w:t>
      </w:r>
      <w:r>
        <w:rPr>
          <w:rFonts w:eastAsia="SimSun"/>
          <w:sz w:val="24"/>
          <w:szCs w:val="24"/>
          <w:lang w:eastAsia="zh-CN"/>
        </w:rPr>
        <w:t>，而现有气相色谱</w:t>
      </w:r>
      <w:r>
        <w:rPr>
          <w:rFonts w:eastAsia="SimSun"/>
          <w:sz w:val="24"/>
          <w:szCs w:val="24"/>
          <w:lang w:val="en-US" w:eastAsia="zh-CN"/>
        </w:rPr>
        <w:t>检测</w:t>
      </w:r>
      <w:r>
        <w:rPr>
          <w:rFonts w:eastAsia="SimSun"/>
          <w:sz w:val="24"/>
          <w:szCs w:val="24"/>
          <w:lang w:eastAsia="zh-CN"/>
        </w:rPr>
        <w:t>设备足以使该国</w:t>
      </w:r>
      <w:r>
        <w:rPr>
          <w:rFonts w:eastAsia="SimSun"/>
          <w:sz w:val="24"/>
          <w:szCs w:val="24"/>
          <w:lang w:val="en-US" w:eastAsia="zh-CN"/>
        </w:rPr>
        <w:t>达到</w:t>
      </w:r>
      <w:r>
        <w:rPr>
          <w:rFonts w:eastAsia="SimSun"/>
          <w:sz w:val="24"/>
          <w:szCs w:val="24"/>
          <w:lang w:eastAsia="zh-CN"/>
        </w:rPr>
        <w:t>其与</w:t>
      </w:r>
      <w:r>
        <w:rPr>
          <w:rFonts w:eastAsia="SimSun"/>
          <w:sz w:val="24"/>
          <w:szCs w:val="24"/>
          <w:lang w:val="en-US" w:eastAsia="zh-CN"/>
        </w:rPr>
        <w:t>执行委员会签署协定</w:t>
      </w:r>
      <w:r>
        <w:rPr>
          <w:rFonts w:eastAsia="SimSun"/>
          <w:sz w:val="24"/>
          <w:szCs w:val="24"/>
          <w:lang w:eastAsia="zh-CN"/>
        </w:rPr>
        <w:t>中规定的排放限值。</w:t>
      </w:r>
    </w:p>
    <w:p w14:paraId="41131656" w14:textId="77777777" w:rsidR="00E628DF" w:rsidRDefault="007C16EA">
      <w:pPr>
        <w:pStyle w:val="Heading1"/>
        <w:rPr>
          <w:sz w:val="24"/>
          <w:szCs w:val="24"/>
          <w:lang w:eastAsia="zh-CN"/>
        </w:rPr>
      </w:pPr>
      <w:r>
        <w:rPr>
          <w:rFonts w:eastAsia="SimSun"/>
          <w:sz w:val="24"/>
          <w:szCs w:val="24"/>
          <w:lang w:val="en-US" w:eastAsia="zh-CN"/>
        </w:rPr>
        <w:t>FIASA</w:t>
      </w:r>
      <w:r>
        <w:rPr>
          <w:rFonts w:eastAsia="SimSun"/>
          <w:sz w:val="24"/>
          <w:szCs w:val="24"/>
          <w:lang w:val="en-US" w:eastAsia="zh-CN"/>
        </w:rPr>
        <w:t>公司</w:t>
      </w:r>
      <w:r>
        <w:rPr>
          <w:rFonts w:eastAsia="SimSun"/>
          <w:sz w:val="24"/>
          <w:szCs w:val="24"/>
          <w:lang w:eastAsia="zh-CN"/>
        </w:rPr>
        <w:t>的焚烧装置不仅能够销毁</w:t>
      </w:r>
      <w:r>
        <w:rPr>
          <w:rFonts w:eastAsia="SimSun"/>
          <w:sz w:val="24"/>
          <w:szCs w:val="24"/>
          <w:lang w:eastAsia="zh-CN"/>
        </w:rPr>
        <w:t>HFC-23</w:t>
      </w:r>
      <w:r>
        <w:rPr>
          <w:rFonts w:eastAsia="SimSun"/>
          <w:sz w:val="24"/>
          <w:szCs w:val="24"/>
          <w:lang w:eastAsia="zh-CN"/>
        </w:rPr>
        <w:t>，也可</w:t>
      </w:r>
      <w:r>
        <w:rPr>
          <w:rFonts w:eastAsia="SimSun"/>
          <w:sz w:val="24"/>
          <w:szCs w:val="24"/>
          <w:lang w:val="en-US" w:eastAsia="zh-CN"/>
        </w:rPr>
        <w:t>销毁</w:t>
      </w:r>
      <w:r>
        <w:rPr>
          <w:rFonts w:eastAsia="SimSun"/>
          <w:sz w:val="24"/>
          <w:szCs w:val="24"/>
          <w:lang w:eastAsia="zh-CN"/>
        </w:rPr>
        <w:t>其他受控物质。秘书处了解到，其他国家</w:t>
      </w:r>
      <w:r>
        <w:rPr>
          <w:rFonts w:eastAsia="SimSun" w:hint="eastAsia"/>
          <w:sz w:val="24"/>
          <w:szCs w:val="24"/>
          <w:lang w:val="en-US" w:eastAsia="zh-CN"/>
        </w:rPr>
        <w:t>的</w:t>
      </w:r>
      <w:r>
        <w:rPr>
          <w:rFonts w:eastAsia="SimSun"/>
          <w:sz w:val="24"/>
          <w:szCs w:val="24"/>
          <w:lang w:eastAsia="zh-CN"/>
        </w:rPr>
        <w:t>部分</w:t>
      </w:r>
      <w:r>
        <w:rPr>
          <w:rFonts w:eastAsia="SimSun"/>
          <w:sz w:val="24"/>
          <w:szCs w:val="24"/>
          <w:lang w:eastAsia="zh-CN"/>
        </w:rPr>
        <w:t>HCFC-22</w:t>
      </w:r>
      <w:r>
        <w:rPr>
          <w:rFonts w:eastAsia="SimSun"/>
          <w:sz w:val="24"/>
          <w:szCs w:val="24"/>
          <w:lang w:eastAsia="zh-CN"/>
        </w:rPr>
        <w:t>生产设施的焚烧装置已被用于销毁来自外部的</w:t>
      </w:r>
      <w:r>
        <w:rPr>
          <w:rFonts w:eastAsia="SimSun"/>
          <w:sz w:val="24"/>
          <w:szCs w:val="24"/>
          <w:lang w:eastAsia="zh-CN"/>
        </w:rPr>
        <w:t>HFC-23</w:t>
      </w:r>
      <w:r>
        <w:rPr>
          <w:rFonts w:eastAsia="SimSun"/>
          <w:sz w:val="24"/>
          <w:szCs w:val="24"/>
          <w:lang w:eastAsia="zh-CN"/>
        </w:rPr>
        <w:t>及其他受控物质（即</w:t>
      </w:r>
      <w:r>
        <w:rPr>
          <w:rFonts w:eastAsia="SimSun"/>
          <w:sz w:val="24"/>
          <w:szCs w:val="24"/>
          <w:lang w:val="en-US" w:eastAsia="zh-CN"/>
        </w:rPr>
        <w:t>提供</w:t>
      </w:r>
      <w:r>
        <w:rPr>
          <w:rFonts w:eastAsia="SimSun"/>
          <w:sz w:val="24"/>
          <w:szCs w:val="24"/>
          <w:lang w:eastAsia="zh-CN"/>
        </w:rPr>
        <w:t>销毁服务，并从中获得收入）。鉴于</w:t>
      </w:r>
      <w:r>
        <w:rPr>
          <w:rFonts w:eastAsia="SimSun"/>
          <w:sz w:val="24"/>
          <w:szCs w:val="24"/>
          <w:lang w:val="en-US" w:eastAsia="zh-CN"/>
        </w:rPr>
        <w:t>FIASA</w:t>
      </w:r>
      <w:r>
        <w:rPr>
          <w:rFonts w:eastAsia="SimSun"/>
          <w:sz w:val="24"/>
          <w:szCs w:val="24"/>
          <w:lang w:val="en-US" w:eastAsia="zh-CN"/>
        </w:rPr>
        <w:t>公司</w:t>
      </w:r>
      <w:r>
        <w:rPr>
          <w:rFonts w:eastAsia="SimSun"/>
          <w:sz w:val="24"/>
          <w:szCs w:val="24"/>
          <w:lang w:eastAsia="zh-CN"/>
        </w:rPr>
        <w:t>的</w:t>
      </w:r>
      <w:r>
        <w:rPr>
          <w:rFonts w:eastAsia="SimSun"/>
          <w:sz w:val="24"/>
          <w:szCs w:val="24"/>
          <w:lang w:eastAsia="zh-CN"/>
        </w:rPr>
        <w:t>HCFC-22</w:t>
      </w:r>
      <w:r>
        <w:rPr>
          <w:rFonts w:eastAsia="SimSun"/>
          <w:sz w:val="24"/>
          <w:szCs w:val="24"/>
          <w:lang w:eastAsia="zh-CN"/>
        </w:rPr>
        <w:t>生产线并非连续运行，且焚烧装置也无需连续运作，特别是在现场低温储罐能够储存</w:t>
      </w:r>
      <w:r>
        <w:rPr>
          <w:rFonts w:eastAsia="SimSun"/>
          <w:sz w:val="24"/>
          <w:szCs w:val="24"/>
          <w:lang w:eastAsia="zh-CN"/>
        </w:rPr>
        <w:t>HFC-23</w:t>
      </w:r>
      <w:r>
        <w:rPr>
          <w:rFonts w:eastAsia="SimSun"/>
          <w:sz w:val="24"/>
          <w:szCs w:val="24"/>
          <w:lang w:eastAsia="zh-CN"/>
        </w:rPr>
        <w:t>副产物的情况下，秘书处询问</w:t>
      </w:r>
      <w:r>
        <w:rPr>
          <w:rFonts w:eastAsia="SimSun"/>
          <w:sz w:val="24"/>
          <w:szCs w:val="24"/>
          <w:lang w:val="en-US" w:eastAsia="zh-CN"/>
        </w:rPr>
        <w:t>FIASA</w:t>
      </w:r>
      <w:r>
        <w:rPr>
          <w:rFonts w:eastAsia="SimSun"/>
          <w:sz w:val="24"/>
          <w:szCs w:val="24"/>
          <w:lang w:val="en-US" w:eastAsia="zh-CN"/>
        </w:rPr>
        <w:t>公司</w:t>
      </w:r>
      <w:r>
        <w:rPr>
          <w:rFonts w:eastAsia="SimSun"/>
          <w:sz w:val="24"/>
          <w:szCs w:val="24"/>
          <w:lang w:eastAsia="zh-CN"/>
        </w:rPr>
        <w:t>是否考虑过提供此类收费服务，</w:t>
      </w:r>
      <w:r>
        <w:rPr>
          <w:rFonts w:eastAsia="SimSun" w:hint="eastAsia"/>
          <w:sz w:val="24"/>
          <w:szCs w:val="24"/>
          <w:lang w:val="en-US" w:eastAsia="zh-CN"/>
        </w:rPr>
        <w:t>从而</w:t>
      </w:r>
      <w:r>
        <w:rPr>
          <w:rFonts w:eastAsia="SimSun"/>
          <w:sz w:val="24"/>
          <w:szCs w:val="24"/>
          <w:lang w:eastAsia="zh-CN"/>
        </w:rPr>
        <w:t>帮助确保焚烧装置的可持续运行。</w:t>
      </w:r>
      <w:r>
        <w:rPr>
          <w:rFonts w:eastAsia="SimSun"/>
          <w:sz w:val="24"/>
          <w:szCs w:val="24"/>
          <w:lang w:val="en-US" w:eastAsia="zh-CN"/>
        </w:rPr>
        <w:t>工发组织</w:t>
      </w:r>
      <w:r>
        <w:rPr>
          <w:rFonts w:eastAsia="SimSun"/>
          <w:sz w:val="24"/>
          <w:szCs w:val="24"/>
          <w:lang w:eastAsia="zh-CN"/>
        </w:rPr>
        <w:t>解释称，</w:t>
      </w:r>
      <w:r>
        <w:rPr>
          <w:rFonts w:eastAsia="SimSun"/>
          <w:sz w:val="24"/>
          <w:szCs w:val="24"/>
          <w:lang w:val="en-US" w:eastAsia="zh-CN"/>
        </w:rPr>
        <w:t>该国的</w:t>
      </w:r>
      <w:r>
        <w:rPr>
          <w:rFonts w:eastAsia="SimSun"/>
          <w:sz w:val="24"/>
          <w:szCs w:val="24"/>
          <w:lang w:eastAsia="zh-CN"/>
        </w:rPr>
        <w:t>国家</w:t>
      </w:r>
      <w:r>
        <w:rPr>
          <w:rFonts w:eastAsia="SimSun" w:hint="eastAsia"/>
          <w:sz w:val="24"/>
          <w:szCs w:val="24"/>
          <w:lang w:val="en-US" w:eastAsia="zh-CN"/>
        </w:rPr>
        <w:t>级</w:t>
      </w:r>
      <w:r>
        <w:rPr>
          <w:rFonts w:eastAsia="SimSun"/>
          <w:sz w:val="24"/>
          <w:szCs w:val="24"/>
          <w:lang w:eastAsia="zh-CN"/>
        </w:rPr>
        <w:t>和省级危险废物管理法规</w:t>
      </w:r>
      <w:r>
        <w:rPr>
          <w:rFonts w:eastAsia="SimSun"/>
          <w:sz w:val="24"/>
          <w:szCs w:val="24"/>
          <w:lang w:val="en-US" w:eastAsia="zh-CN"/>
        </w:rPr>
        <w:t>会</w:t>
      </w:r>
      <w:r>
        <w:rPr>
          <w:rFonts w:eastAsia="SimSun"/>
          <w:sz w:val="24"/>
          <w:szCs w:val="24"/>
          <w:lang w:eastAsia="zh-CN"/>
        </w:rPr>
        <w:t>限制此类受控废物在省际之间运输，而提供此类销毁服务所需满足的成本和要求过高，难以实现。</w:t>
      </w:r>
    </w:p>
    <w:p w14:paraId="41131657" w14:textId="77777777" w:rsidR="00E628DF" w:rsidRDefault="007C16EA">
      <w:pPr>
        <w:pStyle w:val="Heading1"/>
        <w:rPr>
          <w:iCs/>
          <w:sz w:val="24"/>
          <w:szCs w:val="24"/>
          <w:lang w:eastAsia="zh-CN"/>
        </w:rPr>
      </w:pPr>
      <w:r>
        <w:rPr>
          <w:sz w:val="24"/>
          <w:szCs w:val="24"/>
          <w:lang w:eastAsia="zh-CN"/>
        </w:rPr>
        <w:t xml:space="preserve"> </w:t>
      </w:r>
      <w:r>
        <w:rPr>
          <w:rFonts w:eastAsia="SimSun"/>
          <w:iCs/>
          <w:sz w:val="24"/>
          <w:szCs w:val="24"/>
          <w:lang w:val="en-US" w:eastAsia="zh-CN"/>
        </w:rPr>
        <w:t>对于</w:t>
      </w:r>
      <w:r>
        <w:rPr>
          <w:rFonts w:eastAsia="SimSun"/>
          <w:sz w:val="24"/>
          <w:szCs w:val="24"/>
          <w:lang w:eastAsia="zh-CN"/>
        </w:rPr>
        <w:t>未</w:t>
      </w:r>
      <w:r>
        <w:rPr>
          <w:rFonts w:eastAsia="SimSun"/>
          <w:sz w:val="24"/>
          <w:szCs w:val="24"/>
          <w:lang w:val="en-US" w:eastAsia="zh-CN"/>
        </w:rPr>
        <w:t>发放</w:t>
      </w:r>
      <w:r>
        <w:rPr>
          <w:rFonts w:eastAsia="SimSun"/>
          <w:sz w:val="24"/>
          <w:szCs w:val="24"/>
          <w:lang w:eastAsia="zh-CN"/>
        </w:rPr>
        <w:t>任何资金用于焚烧装置操作人员培训或</w:t>
      </w:r>
      <w:r>
        <w:rPr>
          <w:rFonts w:eastAsia="SimSun"/>
          <w:sz w:val="24"/>
          <w:szCs w:val="24"/>
          <w:lang w:val="en-US" w:eastAsia="zh-CN"/>
        </w:rPr>
        <w:t>FIASA</w:t>
      </w:r>
      <w:r>
        <w:rPr>
          <w:rFonts w:eastAsia="SimSun"/>
          <w:sz w:val="24"/>
          <w:szCs w:val="24"/>
          <w:lang w:val="en-US" w:eastAsia="zh-CN"/>
        </w:rPr>
        <w:t>公司</w:t>
      </w:r>
      <w:r>
        <w:rPr>
          <w:rFonts w:eastAsia="SimSun"/>
          <w:sz w:val="24"/>
          <w:szCs w:val="24"/>
          <w:lang w:eastAsia="zh-CN"/>
        </w:rPr>
        <w:t>的监测工作</w:t>
      </w:r>
      <w:r>
        <w:rPr>
          <w:rFonts w:eastAsia="SimSun"/>
          <w:sz w:val="24"/>
          <w:szCs w:val="24"/>
          <w:lang w:val="en-US" w:eastAsia="zh-CN"/>
        </w:rPr>
        <w:t>这一问题，</w:t>
      </w:r>
      <w:r>
        <w:rPr>
          <w:rStyle w:val="FootnoteReference"/>
          <w:rFonts w:eastAsia="SimSun"/>
          <w:sz w:val="24"/>
          <w:szCs w:val="24"/>
        </w:rPr>
        <w:footnoteReference w:id="14"/>
      </w:r>
      <w:r>
        <w:rPr>
          <w:rFonts w:eastAsia="SimSun"/>
          <w:sz w:val="24"/>
          <w:szCs w:val="24"/>
          <w:lang w:eastAsia="zh-CN"/>
        </w:rPr>
        <w:t xml:space="preserve"> </w:t>
      </w:r>
      <w:r>
        <w:rPr>
          <w:rFonts w:eastAsia="SimSun"/>
          <w:sz w:val="24"/>
          <w:szCs w:val="24"/>
          <w:lang w:val="en-US" w:eastAsia="zh-CN"/>
        </w:rPr>
        <w:t>工发组织</w:t>
      </w:r>
      <w:r>
        <w:rPr>
          <w:rFonts w:eastAsia="SimSun"/>
          <w:sz w:val="24"/>
          <w:szCs w:val="24"/>
          <w:lang w:eastAsia="zh-CN"/>
        </w:rPr>
        <w:t>解释称，由于</w:t>
      </w:r>
      <w:r>
        <w:rPr>
          <w:rFonts w:eastAsia="SimSun"/>
          <w:sz w:val="24"/>
          <w:szCs w:val="24"/>
          <w:lang w:val="en-US" w:eastAsia="zh-CN"/>
        </w:rPr>
        <w:t>FIASA</w:t>
      </w:r>
      <w:r>
        <w:rPr>
          <w:rFonts w:eastAsia="SimSun"/>
          <w:sz w:val="24"/>
          <w:szCs w:val="24"/>
          <w:lang w:val="en-US" w:eastAsia="zh-CN"/>
        </w:rPr>
        <w:t>公司</w:t>
      </w:r>
      <w:r>
        <w:rPr>
          <w:rFonts w:eastAsia="SimSun"/>
          <w:sz w:val="24"/>
          <w:szCs w:val="24"/>
          <w:lang w:eastAsia="zh-CN"/>
        </w:rPr>
        <w:t>的</w:t>
      </w:r>
      <w:r>
        <w:rPr>
          <w:rFonts w:eastAsia="SimSun"/>
          <w:sz w:val="24"/>
          <w:szCs w:val="24"/>
          <w:lang w:eastAsia="zh-CN"/>
        </w:rPr>
        <w:t>HCFC-22</w:t>
      </w:r>
      <w:r>
        <w:rPr>
          <w:rFonts w:eastAsia="SimSun"/>
          <w:sz w:val="24"/>
          <w:szCs w:val="24"/>
          <w:lang w:eastAsia="zh-CN"/>
        </w:rPr>
        <w:t>生产线并非连续运行，企业决定维持一支常设的受训操作人员队伍来运行焚烧装置，并分担该人员培训的费用。这样，该国即可将原本分配用于培训和监测的资金全部用于强化监测体系的实施，包括每月报告与审核、每半年现场检查，以及由</w:t>
      </w:r>
      <w:r>
        <w:rPr>
          <w:rFonts w:eastAsia="SimSun"/>
          <w:sz w:val="24"/>
          <w:szCs w:val="24"/>
          <w:lang w:val="en-US" w:eastAsia="zh-CN"/>
        </w:rPr>
        <w:t>工发组织</w:t>
      </w:r>
      <w:r>
        <w:rPr>
          <w:rFonts w:eastAsia="SimSun"/>
          <w:sz w:val="24"/>
          <w:szCs w:val="24"/>
          <w:lang w:eastAsia="zh-CN"/>
        </w:rPr>
        <w:t>开展独立核查</w:t>
      </w:r>
      <w:r>
        <w:rPr>
          <w:rFonts w:eastAsia="SimSun" w:hint="eastAsia"/>
          <w:sz w:val="24"/>
          <w:szCs w:val="24"/>
          <w:lang w:eastAsia="zh-CN"/>
        </w:rPr>
        <w:t>。</w:t>
      </w:r>
    </w:p>
    <w:p w14:paraId="41131658" w14:textId="77777777" w:rsidR="00E628DF" w:rsidRDefault="007C16EA">
      <w:pPr>
        <w:pStyle w:val="Heading1"/>
        <w:rPr>
          <w:sz w:val="24"/>
          <w:szCs w:val="24"/>
          <w:lang w:eastAsia="zh-CN"/>
        </w:rPr>
      </w:pPr>
      <w:r>
        <w:rPr>
          <w:rFonts w:eastAsia="SimSun"/>
          <w:sz w:val="24"/>
          <w:szCs w:val="24"/>
          <w:lang w:val="en-US" w:eastAsia="zh-CN"/>
        </w:rPr>
        <w:t>工发组织</w:t>
      </w:r>
      <w:r>
        <w:rPr>
          <w:rFonts w:eastAsia="SimSun"/>
          <w:sz w:val="24"/>
          <w:szCs w:val="24"/>
          <w:lang w:eastAsia="zh-CN"/>
        </w:rPr>
        <w:t>确认，按照第</w:t>
      </w:r>
      <w:r>
        <w:rPr>
          <w:sz w:val="24"/>
          <w:szCs w:val="24"/>
          <w:lang w:eastAsia="zh-CN"/>
        </w:rPr>
        <w:t>87/52(b)(</w:t>
      </w:r>
      <w:r>
        <w:rPr>
          <w:rFonts w:eastAsia="SimSun"/>
          <w:sz w:val="24"/>
          <w:szCs w:val="24"/>
          <w:lang w:val="en-US" w:eastAsia="zh-CN"/>
        </w:rPr>
        <w:t>六</w:t>
      </w:r>
      <w:r>
        <w:rPr>
          <w:sz w:val="24"/>
          <w:szCs w:val="24"/>
          <w:lang w:eastAsia="zh-CN"/>
        </w:rPr>
        <w:t>)</w:t>
      </w:r>
      <w:r>
        <w:rPr>
          <w:rFonts w:eastAsia="SimSun"/>
          <w:sz w:val="24"/>
          <w:szCs w:val="24"/>
          <w:lang w:eastAsia="zh-CN"/>
        </w:rPr>
        <w:t>号决定，未曾申请或获得任何其他来源的额外资金（包括</w:t>
      </w:r>
      <w:r>
        <w:rPr>
          <w:rFonts w:eastAsia="SimSun"/>
          <w:sz w:val="24"/>
          <w:szCs w:val="24"/>
          <w:lang w:eastAsia="zh-CN"/>
        </w:rPr>
        <w:t>HFC-23</w:t>
      </w:r>
      <w:r>
        <w:rPr>
          <w:rFonts w:eastAsia="SimSun"/>
          <w:sz w:val="24"/>
          <w:szCs w:val="24"/>
          <w:lang w:eastAsia="zh-CN"/>
        </w:rPr>
        <w:t>减排额度或抵消机制）用于控制</w:t>
      </w:r>
      <w:r>
        <w:rPr>
          <w:sz w:val="24"/>
          <w:szCs w:val="24"/>
          <w:lang w:eastAsia="zh-CN"/>
        </w:rPr>
        <w:t>FIASA</w:t>
      </w:r>
      <w:r>
        <w:rPr>
          <w:rFonts w:eastAsia="SimSun"/>
          <w:sz w:val="24"/>
          <w:szCs w:val="24"/>
          <w:lang w:val="en-US" w:eastAsia="zh-CN"/>
        </w:rPr>
        <w:t>公司</w:t>
      </w:r>
      <w:r>
        <w:rPr>
          <w:rFonts w:eastAsia="SimSun"/>
          <w:sz w:val="24"/>
          <w:szCs w:val="24"/>
          <w:lang w:eastAsia="zh-CN"/>
        </w:rPr>
        <w:t>的</w:t>
      </w:r>
      <w:r>
        <w:rPr>
          <w:rFonts w:eastAsia="SimSun"/>
          <w:sz w:val="24"/>
          <w:szCs w:val="24"/>
          <w:lang w:eastAsia="zh-CN"/>
        </w:rPr>
        <w:t>HFC-23</w:t>
      </w:r>
      <w:r>
        <w:rPr>
          <w:rFonts w:eastAsia="SimSun"/>
          <w:sz w:val="24"/>
          <w:szCs w:val="24"/>
          <w:lang w:eastAsia="zh-CN"/>
        </w:rPr>
        <w:t>副产物排放。</w:t>
      </w:r>
    </w:p>
    <w:p w14:paraId="41131659" w14:textId="77777777" w:rsidR="00E628DF" w:rsidRDefault="007C16EA">
      <w:pPr>
        <w:pStyle w:val="Heading1"/>
        <w:numPr>
          <w:ilvl w:val="0"/>
          <w:numId w:val="0"/>
        </w:numPr>
        <w:rPr>
          <w:rFonts w:eastAsia="SimSun"/>
          <w:sz w:val="24"/>
          <w:szCs w:val="24"/>
          <w:u w:val="single"/>
          <w:lang w:val="en-US" w:eastAsia="zh-CN"/>
        </w:rPr>
      </w:pPr>
      <w:r>
        <w:rPr>
          <w:rFonts w:eastAsia="SimSun"/>
          <w:sz w:val="24"/>
          <w:szCs w:val="24"/>
          <w:u w:val="single"/>
          <w:lang w:val="en-US" w:eastAsia="zh-CN"/>
        </w:rPr>
        <w:t>第三和第四次拨款的执行计划</w:t>
      </w:r>
    </w:p>
    <w:p w14:paraId="4113165A" w14:textId="77777777" w:rsidR="00E628DF" w:rsidRDefault="007C16EA">
      <w:pPr>
        <w:spacing w:after="240"/>
        <w:rPr>
          <w:rFonts w:eastAsia="KaiTi"/>
          <w:sz w:val="24"/>
          <w:szCs w:val="24"/>
          <w:lang w:val="en-US" w:eastAsia="zh-CN"/>
        </w:rPr>
      </w:pPr>
      <w:r>
        <w:rPr>
          <w:rFonts w:eastAsia="KaiTi"/>
          <w:sz w:val="24"/>
          <w:szCs w:val="24"/>
          <w:lang w:val="en-US" w:eastAsia="zh-CN"/>
        </w:rPr>
        <w:t>申请的供资</w:t>
      </w:r>
    </w:p>
    <w:p w14:paraId="4113165B" w14:textId="77777777" w:rsidR="00E628DF" w:rsidRDefault="007C16EA">
      <w:pPr>
        <w:pStyle w:val="Heading1"/>
        <w:rPr>
          <w:sz w:val="24"/>
          <w:szCs w:val="24"/>
          <w:lang w:eastAsia="zh-CN"/>
        </w:rPr>
      </w:pPr>
      <w:r>
        <w:rPr>
          <w:rFonts w:eastAsia="SimSun"/>
          <w:sz w:val="24"/>
          <w:szCs w:val="24"/>
          <w:lang w:eastAsia="zh-CN"/>
        </w:rPr>
        <w:t>按照最初提交的内容，</w:t>
      </w:r>
      <w:r>
        <w:rPr>
          <w:rFonts w:eastAsia="SimSun"/>
          <w:sz w:val="24"/>
          <w:szCs w:val="24"/>
          <w:lang w:val="en-US" w:eastAsia="zh-CN"/>
        </w:rPr>
        <w:t>工发组织</w:t>
      </w:r>
      <w:r>
        <w:rPr>
          <w:rFonts w:eastAsia="SimSun"/>
          <w:sz w:val="24"/>
          <w:szCs w:val="24"/>
          <w:lang w:eastAsia="zh-CN"/>
        </w:rPr>
        <w:t>为合并后的第二和第三</w:t>
      </w:r>
      <w:r>
        <w:rPr>
          <w:rFonts w:eastAsia="SimSun"/>
          <w:sz w:val="24"/>
          <w:szCs w:val="24"/>
          <w:lang w:val="en-US" w:eastAsia="zh-CN"/>
        </w:rPr>
        <w:t>次拨款</w:t>
      </w:r>
      <w:r>
        <w:rPr>
          <w:rFonts w:eastAsia="SimSun"/>
          <w:sz w:val="24"/>
          <w:szCs w:val="24"/>
          <w:lang w:eastAsia="zh-CN"/>
        </w:rPr>
        <w:t>申请</w:t>
      </w:r>
      <w:r>
        <w:rPr>
          <w:sz w:val="24"/>
          <w:szCs w:val="24"/>
          <w:lang w:eastAsia="zh-CN"/>
        </w:rPr>
        <w:t>125,514</w:t>
      </w:r>
      <w:r>
        <w:rPr>
          <w:rFonts w:eastAsia="SimSun"/>
          <w:sz w:val="24"/>
          <w:szCs w:val="24"/>
          <w:lang w:val="en-US" w:eastAsia="zh-CN"/>
        </w:rPr>
        <w:t>美元</w:t>
      </w:r>
      <w:r>
        <w:rPr>
          <w:rFonts w:eastAsia="SimSun"/>
          <w:sz w:val="24"/>
          <w:szCs w:val="24"/>
          <w:lang w:eastAsia="zh-CN"/>
        </w:rPr>
        <w:t>的</w:t>
      </w:r>
      <w:r>
        <w:rPr>
          <w:rFonts w:eastAsia="SimSun"/>
          <w:sz w:val="24"/>
          <w:szCs w:val="24"/>
          <w:lang w:val="en-US" w:eastAsia="zh-CN"/>
        </w:rPr>
        <w:t>供资</w:t>
      </w:r>
      <w:r>
        <w:rPr>
          <w:rFonts w:eastAsia="SimSun"/>
          <w:sz w:val="24"/>
          <w:szCs w:val="24"/>
          <w:lang w:eastAsia="zh-CN"/>
        </w:rPr>
        <w:t>，</w:t>
      </w:r>
      <w:r>
        <w:rPr>
          <w:rFonts w:eastAsia="SimSun"/>
          <w:sz w:val="24"/>
          <w:szCs w:val="24"/>
          <w:lang w:val="en-US" w:eastAsia="zh-CN"/>
        </w:rPr>
        <w:t>另加</w:t>
      </w:r>
      <w:r>
        <w:rPr>
          <w:rFonts w:eastAsia="SimSun"/>
          <w:sz w:val="24"/>
          <w:szCs w:val="24"/>
          <w:lang w:eastAsia="zh-CN"/>
        </w:rPr>
        <w:t>机构</w:t>
      </w:r>
      <w:r>
        <w:rPr>
          <w:rFonts w:eastAsia="SimSun"/>
          <w:sz w:val="24"/>
          <w:szCs w:val="24"/>
          <w:lang w:val="en-US" w:eastAsia="zh-CN"/>
        </w:rPr>
        <w:t>支助</w:t>
      </w:r>
      <w:r>
        <w:rPr>
          <w:rFonts w:eastAsia="SimSun"/>
          <w:sz w:val="24"/>
          <w:szCs w:val="24"/>
          <w:lang w:eastAsia="zh-CN"/>
        </w:rPr>
        <w:t>费用。该金额对应每</w:t>
      </w:r>
      <w:r>
        <w:rPr>
          <w:rFonts w:eastAsia="SimSun"/>
          <w:sz w:val="24"/>
          <w:szCs w:val="24"/>
          <w:lang w:val="en-US" w:eastAsia="zh-CN"/>
        </w:rPr>
        <w:t>次拨款的</w:t>
      </w:r>
      <w:r>
        <w:rPr>
          <w:sz w:val="24"/>
          <w:szCs w:val="24"/>
          <w:lang w:eastAsia="zh-CN"/>
        </w:rPr>
        <w:t>112,757</w:t>
      </w:r>
      <w:r>
        <w:rPr>
          <w:rFonts w:eastAsia="SimSun"/>
          <w:sz w:val="24"/>
          <w:szCs w:val="24"/>
          <w:lang w:val="en-US" w:eastAsia="zh-CN"/>
        </w:rPr>
        <w:t>美元</w:t>
      </w:r>
      <w:r>
        <w:rPr>
          <w:rFonts w:eastAsia="SimSun"/>
          <w:sz w:val="24"/>
          <w:szCs w:val="24"/>
          <w:lang w:eastAsia="zh-CN"/>
        </w:rPr>
        <w:t>，并根据第</w:t>
      </w:r>
      <w:r>
        <w:rPr>
          <w:sz w:val="24"/>
          <w:szCs w:val="24"/>
          <w:lang w:eastAsia="zh-CN"/>
        </w:rPr>
        <w:t>92/31(b)(</w:t>
      </w:r>
      <w:r>
        <w:rPr>
          <w:rFonts w:eastAsia="SimSun"/>
          <w:sz w:val="24"/>
          <w:szCs w:val="24"/>
          <w:lang w:val="en-US" w:eastAsia="zh-CN"/>
        </w:rPr>
        <w:t>三</w:t>
      </w:r>
      <w:r>
        <w:rPr>
          <w:sz w:val="24"/>
          <w:szCs w:val="24"/>
          <w:lang w:eastAsia="zh-CN"/>
        </w:rPr>
        <w:t>)</w:t>
      </w:r>
      <w:r>
        <w:rPr>
          <w:rFonts w:eastAsia="SimSun"/>
          <w:sz w:val="24"/>
          <w:szCs w:val="24"/>
          <w:lang w:eastAsia="zh-CN"/>
        </w:rPr>
        <w:t>号决定</w:t>
      </w:r>
      <w:r>
        <w:rPr>
          <w:rFonts w:eastAsia="SimSun"/>
          <w:sz w:val="24"/>
          <w:szCs w:val="24"/>
          <w:lang w:val="en-US" w:eastAsia="zh-CN"/>
        </w:rPr>
        <w:t>扣减</w:t>
      </w:r>
      <w:r>
        <w:rPr>
          <w:sz w:val="24"/>
          <w:szCs w:val="24"/>
          <w:lang w:eastAsia="zh-CN"/>
        </w:rPr>
        <w:t>100,000</w:t>
      </w:r>
      <w:r>
        <w:rPr>
          <w:rFonts w:eastAsia="SimSun"/>
          <w:sz w:val="24"/>
          <w:szCs w:val="24"/>
          <w:lang w:val="en-US" w:eastAsia="zh-CN"/>
        </w:rPr>
        <w:t>美元</w:t>
      </w:r>
      <w:r>
        <w:rPr>
          <w:rFonts w:eastAsia="SimSun"/>
          <w:sz w:val="24"/>
          <w:szCs w:val="24"/>
          <w:lang w:eastAsia="zh-CN"/>
        </w:rPr>
        <w:t>。</w:t>
      </w:r>
      <w:r>
        <w:rPr>
          <w:rStyle w:val="FootnoteReference"/>
          <w:rFonts w:eastAsia="SimSun"/>
          <w:sz w:val="24"/>
          <w:szCs w:val="24"/>
        </w:rPr>
        <w:footnoteReference w:id="15"/>
      </w:r>
      <w:r>
        <w:rPr>
          <w:rFonts w:eastAsia="SimSun"/>
          <w:sz w:val="24"/>
          <w:szCs w:val="24"/>
          <w:lang w:val="en-US" w:eastAsia="zh-CN"/>
        </w:rPr>
        <w:t>但</w:t>
      </w:r>
      <w:r>
        <w:rPr>
          <w:rFonts w:eastAsia="SimSun"/>
          <w:sz w:val="24"/>
          <w:szCs w:val="24"/>
          <w:lang w:eastAsia="zh-CN"/>
        </w:rPr>
        <w:t>由于根据</w:t>
      </w:r>
      <w:r>
        <w:rPr>
          <w:rFonts w:eastAsia="SimSun"/>
          <w:sz w:val="24"/>
          <w:szCs w:val="24"/>
          <w:lang w:val="en-US" w:eastAsia="zh-CN"/>
        </w:rPr>
        <w:t>协定</w:t>
      </w:r>
      <w:r>
        <w:rPr>
          <w:rFonts w:eastAsia="SimSun"/>
          <w:sz w:val="24"/>
          <w:szCs w:val="24"/>
          <w:lang w:eastAsia="zh-CN"/>
        </w:rPr>
        <w:t>第</w:t>
      </w:r>
      <w:r>
        <w:rPr>
          <w:rFonts w:eastAsia="SimSun"/>
          <w:sz w:val="24"/>
          <w:szCs w:val="24"/>
          <w:lang w:eastAsia="zh-CN"/>
        </w:rPr>
        <w:t>6</w:t>
      </w:r>
      <w:r>
        <w:rPr>
          <w:rFonts w:eastAsia="SimSun"/>
          <w:sz w:val="24"/>
          <w:szCs w:val="24"/>
          <w:lang w:eastAsia="zh-CN"/>
        </w:rPr>
        <w:t>段表格，</w:t>
      </w:r>
      <w:r>
        <w:rPr>
          <w:rFonts w:eastAsia="SimSun"/>
          <w:sz w:val="24"/>
          <w:szCs w:val="24"/>
          <w:lang w:val="en-US" w:eastAsia="zh-CN"/>
        </w:rPr>
        <w:t>任意</w:t>
      </w:r>
      <w:r>
        <w:rPr>
          <w:rFonts w:eastAsia="SimSun"/>
          <w:sz w:val="24"/>
          <w:szCs w:val="24"/>
          <w:lang w:eastAsia="zh-CN"/>
        </w:rPr>
        <w:t>某一年可获得的资金</w:t>
      </w:r>
      <w:r>
        <w:rPr>
          <w:rFonts w:eastAsia="SimSun"/>
          <w:sz w:val="24"/>
          <w:szCs w:val="24"/>
          <w:lang w:val="en-US" w:eastAsia="zh-CN"/>
        </w:rPr>
        <w:t>会</w:t>
      </w:r>
      <w:r>
        <w:rPr>
          <w:rFonts w:eastAsia="SimSun"/>
          <w:sz w:val="24"/>
          <w:szCs w:val="24"/>
          <w:lang w:eastAsia="zh-CN"/>
        </w:rPr>
        <w:t>进一</w:t>
      </w:r>
      <w:r>
        <w:rPr>
          <w:rFonts w:eastAsia="SimSun"/>
          <w:sz w:val="24"/>
          <w:szCs w:val="24"/>
          <w:lang w:eastAsia="zh-CN"/>
        </w:rPr>
        <w:lastRenderedPageBreak/>
        <w:t>步减少，并考虑到</w:t>
      </w:r>
      <w:r>
        <w:rPr>
          <w:rFonts w:eastAsia="SimSun"/>
          <w:sz w:val="24"/>
          <w:szCs w:val="24"/>
          <w:lang w:eastAsia="zh-CN"/>
        </w:rPr>
        <w:t>20</w:t>
      </w:r>
      <w:r>
        <w:rPr>
          <w:rFonts w:eastAsia="SimSun"/>
          <w:sz w:val="24"/>
          <w:szCs w:val="24"/>
          <w:lang w:val="en-US" w:eastAsia="zh-CN"/>
        </w:rPr>
        <w:t>22</w:t>
      </w:r>
      <w:r>
        <w:rPr>
          <w:rFonts w:eastAsia="SimSun"/>
          <w:sz w:val="24"/>
          <w:szCs w:val="24"/>
          <w:lang w:eastAsia="zh-CN"/>
        </w:rPr>
        <w:t>至</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年的</w:t>
      </w:r>
      <w:r>
        <w:rPr>
          <w:rFonts w:eastAsia="SimSun"/>
          <w:sz w:val="24"/>
          <w:szCs w:val="24"/>
          <w:lang w:eastAsia="zh-CN"/>
        </w:rPr>
        <w:t>HCFC-22</w:t>
      </w:r>
      <w:r>
        <w:rPr>
          <w:rFonts w:eastAsia="SimSun"/>
          <w:sz w:val="24"/>
          <w:szCs w:val="24"/>
          <w:lang w:eastAsia="zh-CN"/>
        </w:rPr>
        <w:t>生产以及</w:t>
      </w:r>
      <w:r>
        <w:rPr>
          <w:rFonts w:eastAsia="SimSun"/>
          <w:sz w:val="24"/>
          <w:szCs w:val="24"/>
          <w:lang w:eastAsia="zh-CN"/>
        </w:rPr>
        <w:t>HFC-23</w:t>
      </w:r>
      <w:r>
        <w:rPr>
          <w:rFonts w:eastAsia="SimSun"/>
          <w:sz w:val="24"/>
          <w:szCs w:val="24"/>
          <w:lang w:eastAsia="zh-CN"/>
        </w:rPr>
        <w:t>副产物的产生、销毁和排放数据，</w:t>
      </w:r>
      <w:r>
        <w:rPr>
          <w:rFonts w:eastAsia="SimSun"/>
          <w:sz w:val="24"/>
          <w:szCs w:val="24"/>
          <w:lang w:val="en-US" w:eastAsia="zh-CN"/>
        </w:rPr>
        <w:t>这些年份</w:t>
      </w:r>
      <w:r>
        <w:rPr>
          <w:rFonts w:eastAsia="SimSun"/>
          <w:sz w:val="24"/>
          <w:szCs w:val="24"/>
          <w:lang w:eastAsia="zh-CN"/>
        </w:rPr>
        <w:t>可计入</w:t>
      </w:r>
      <w:r>
        <w:rPr>
          <w:rFonts w:eastAsia="SimSun"/>
          <w:sz w:val="24"/>
          <w:szCs w:val="24"/>
          <w:lang w:val="en-US" w:eastAsia="zh-CN"/>
        </w:rPr>
        <w:t>增支</w:t>
      </w:r>
      <w:r>
        <w:rPr>
          <w:rFonts w:eastAsia="SimSun"/>
          <w:sz w:val="24"/>
          <w:szCs w:val="24"/>
          <w:lang w:eastAsia="zh-CN"/>
        </w:rPr>
        <w:t>运营成本（用于销毁）的</w:t>
      </w:r>
      <w:r>
        <w:rPr>
          <w:rFonts w:eastAsia="SimSun"/>
          <w:sz w:val="24"/>
          <w:szCs w:val="24"/>
          <w:lang w:eastAsia="zh-CN"/>
        </w:rPr>
        <w:t>HFC-23</w:t>
      </w:r>
      <w:r>
        <w:rPr>
          <w:rFonts w:eastAsia="SimSun"/>
          <w:sz w:val="24"/>
          <w:szCs w:val="24"/>
          <w:lang w:eastAsia="zh-CN"/>
        </w:rPr>
        <w:t>副产物最高</w:t>
      </w:r>
      <w:r>
        <w:rPr>
          <w:rFonts w:eastAsia="SimSun"/>
          <w:sz w:val="24"/>
          <w:szCs w:val="24"/>
          <w:lang w:val="en-US" w:eastAsia="zh-CN"/>
        </w:rPr>
        <w:t>数量</w:t>
      </w:r>
      <w:r>
        <w:rPr>
          <w:rFonts w:eastAsia="SimSun"/>
          <w:sz w:val="24"/>
          <w:szCs w:val="24"/>
          <w:lang w:eastAsia="zh-CN"/>
        </w:rPr>
        <w:t>将减少，最终导致合并</w:t>
      </w:r>
      <w:r>
        <w:rPr>
          <w:rFonts w:eastAsia="SimSun"/>
          <w:sz w:val="24"/>
          <w:szCs w:val="24"/>
          <w:lang w:val="en-US" w:eastAsia="zh-CN"/>
        </w:rPr>
        <w:t>拨款的</w:t>
      </w:r>
      <w:r>
        <w:rPr>
          <w:rFonts w:eastAsia="SimSun"/>
          <w:sz w:val="24"/>
          <w:szCs w:val="24"/>
          <w:lang w:eastAsia="zh-CN"/>
        </w:rPr>
        <w:t>金额调整为</w:t>
      </w:r>
      <w:r>
        <w:rPr>
          <w:sz w:val="24"/>
          <w:szCs w:val="24"/>
          <w:lang w:eastAsia="zh-CN"/>
        </w:rPr>
        <w:t>41,809</w:t>
      </w:r>
      <w:r>
        <w:rPr>
          <w:rFonts w:eastAsia="SimSun"/>
          <w:sz w:val="24"/>
          <w:szCs w:val="24"/>
          <w:lang w:val="en-US" w:eastAsia="zh-CN"/>
        </w:rPr>
        <w:t>美元</w:t>
      </w:r>
      <w:r>
        <w:rPr>
          <w:rFonts w:eastAsia="SimSun"/>
          <w:sz w:val="24"/>
          <w:szCs w:val="24"/>
          <w:lang w:eastAsia="zh-CN"/>
        </w:rPr>
        <w:t>，并另加机构</w:t>
      </w:r>
      <w:r>
        <w:rPr>
          <w:rFonts w:eastAsia="SimSun"/>
          <w:sz w:val="24"/>
          <w:szCs w:val="24"/>
          <w:lang w:val="en-US" w:eastAsia="zh-CN"/>
        </w:rPr>
        <w:t>支助</w:t>
      </w:r>
      <w:r>
        <w:rPr>
          <w:rFonts w:eastAsia="SimSun"/>
          <w:sz w:val="24"/>
          <w:szCs w:val="24"/>
          <w:lang w:eastAsia="zh-CN"/>
        </w:rPr>
        <w:t>费用。</w:t>
      </w:r>
    </w:p>
    <w:p w14:paraId="4113165C" w14:textId="77777777" w:rsidR="00E628DF" w:rsidRDefault="007C16EA">
      <w:pPr>
        <w:pStyle w:val="Heading1"/>
        <w:rPr>
          <w:sz w:val="24"/>
          <w:szCs w:val="24"/>
          <w:lang w:eastAsia="zh-CN"/>
        </w:rPr>
      </w:pPr>
      <w:r>
        <w:rPr>
          <w:rFonts w:eastAsia="SimSun"/>
          <w:sz w:val="24"/>
          <w:szCs w:val="24"/>
          <w:lang w:val="en-US" w:eastAsia="zh-CN"/>
        </w:rPr>
        <w:t>尽管如此</w:t>
      </w:r>
      <w:r>
        <w:rPr>
          <w:rFonts w:eastAsia="SimSun"/>
          <w:sz w:val="24"/>
          <w:szCs w:val="24"/>
          <w:lang w:eastAsia="zh-CN"/>
        </w:rPr>
        <w:t>，秘书处</w:t>
      </w:r>
      <w:r>
        <w:rPr>
          <w:rFonts w:eastAsia="SimSun"/>
          <w:sz w:val="24"/>
          <w:szCs w:val="24"/>
          <w:lang w:val="en-US" w:eastAsia="zh-CN"/>
        </w:rPr>
        <w:t>注意到</w:t>
      </w:r>
      <w:r>
        <w:rPr>
          <w:rFonts w:eastAsia="SimSun"/>
          <w:sz w:val="24"/>
          <w:szCs w:val="24"/>
          <w:lang w:eastAsia="zh-CN"/>
        </w:rPr>
        <w:t>，根据</w:t>
      </w:r>
      <w:r>
        <w:rPr>
          <w:rFonts w:eastAsia="SimSun"/>
          <w:sz w:val="24"/>
          <w:szCs w:val="24"/>
          <w:lang w:val="en-US" w:eastAsia="zh-CN"/>
        </w:rPr>
        <w:t>协定</w:t>
      </w:r>
      <w:r>
        <w:rPr>
          <w:rFonts w:eastAsia="SimSun"/>
          <w:sz w:val="24"/>
          <w:szCs w:val="24"/>
          <w:lang w:eastAsia="zh-CN"/>
        </w:rPr>
        <w:t>第</w:t>
      </w:r>
      <w:r>
        <w:rPr>
          <w:rFonts w:eastAsia="SimSun"/>
          <w:sz w:val="24"/>
          <w:szCs w:val="24"/>
          <w:lang w:eastAsia="zh-CN"/>
        </w:rPr>
        <w:t>8</w:t>
      </w:r>
      <w:r>
        <w:rPr>
          <w:rFonts w:eastAsia="SimSun"/>
          <w:sz w:val="24"/>
          <w:szCs w:val="24"/>
          <w:lang w:eastAsia="zh-CN"/>
        </w:rPr>
        <w:t>段，并结合</w:t>
      </w:r>
      <w:r>
        <w:rPr>
          <w:rFonts w:eastAsia="SimSun"/>
          <w:sz w:val="24"/>
          <w:szCs w:val="24"/>
          <w:lang w:val="en-US" w:eastAsia="zh-CN"/>
        </w:rPr>
        <w:t>该</w:t>
      </w:r>
      <w:r>
        <w:rPr>
          <w:rFonts w:eastAsia="SimSun"/>
          <w:sz w:val="24"/>
          <w:szCs w:val="24"/>
          <w:lang w:eastAsia="zh-CN"/>
        </w:rPr>
        <w:t>企业的</w:t>
      </w:r>
      <w:r>
        <w:rPr>
          <w:rFonts w:eastAsia="SimSun"/>
          <w:sz w:val="24"/>
          <w:szCs w:val="24"/>
          <w:lang w:eastAsia="zh-CN"/>
        </w:rPr>
        <w:t>HCFC-22</w:t>
      </w:r>
      <w:r>
        <w:rPr>
          <w:rFonts w:eastAsia="SimSun"/>
          <w:sz w:val="24"/>
          <w:szCs w:val="24"/>
          <w:lang w:eastAsia="zh-CN"/>
        </w:rPr>
        <w:t>生产水平，该国可以按照第</w:t>
      </w:r>
      <w:r>
        <w:rPr>
          <w:sz w:val="24"/>
          <w:szCs w:val="24"/>
          <w:lang w:eastAsia="zh-CN"/>
        </w:rPr>
        <w:t>87/52(b)(</w:t>
      </w:r>
      <w:r>
        <w:rPr>
          <w:rFonts w:eastAsia="SimSun"/>
          <w:sz w:val="24"/>
          <w:szCs w:val="24"/>
          <w:lang w:val="en-US" w:eastAsia="zh-CN"/>
        </w:rPr>
        <w:t>三</w:t>
      </w:r>
      <w:r>
        <w:rPr>
          <w:sz w:val="24"/>
          <w:szCs w:val="24"/>
          <w:lang w:eastAsia="zh-CN"/>
        </w:rPr>
        <w:t>)</w:t>
      </w:r>
      <w:r>
        <w:rPr>
          <w:rFonts w:eastAsia="SimSun"/>
          <w:sz w:val="24"/>
          <w:szCs w:val="24"/>
          <w:lang w:eastAsia="zh-CN"/>
        </w:rPr>
        <w:t>号决定，就某一后续年度</w:t>
      </w:r>
      <w:r>
        <w:rPr>
          <w:rFonts w:eastAsia="SimSun"/>
          <w:sz w:val="24"/>
          <w:szCs w:val="24"/>
          <w:lang w:eastAsia="zh-CN"/>
        </w:rPr>
        <w:t>HCFC-22</w:t>
      </w:r>
      <w:r>
        <w:rPr>
          <w:rFonts w:eastAsia="SimSun"/>
          <w:sz w:val="24"/>
          <w:szCs w:val="24"/>
          <w:lang w:eastAsia="zh-CN"/>
        </w:rPr>
        <w:t>生产过程中产生的</w:t>
      </w:r>
      <w:r>
        <w:rPr>
          <w:rFonts w:eastAsia="SimSun"/>
          <w:sz w:val="24"/>
          <w:szCs w:val="24"/>
          <w:lang w:eastAsia="zh-CN"/>
        </w:rPr>
        <w:t>HFC-23</w:t>
      </w:r>
      <w:r>
        <w:rPr>
          <w:rFonts w:eastAsia="SimSun"/>
          <w:sz w:val="24"/>
          <w:szCs w:val="24"/>
          <w:lang w:eastAsia="zh-CN"/>
        </w:rPr>
        <w:t>副产物销毁申请超过</w:t>
      </w:r>
      <w:r>
        <w:rPr>
          <w:rFonts w:eastAsia="SimSun"/>
          <w:sz w:val="24"/>
          <w:szCs w:val="24"/>
          <w:lang w:val="en-US" w:eastAsia="zh-CN"/>
        </w:rPr>
        <w:t>附录</w:t>
      </w:r>
      <w:r>
        <w:rPr>
          <w:rFonts w:eastAsia="SimSun"/>
          <w:sz w:val="24"/>
          <w:szCs w:val="24"/>
          <w:lang w:eastAsia="zh-CN"/>
        </w:rPr>
        <w:t>1-A</w:t>
      </w:r>
      <w:r>
        <w:rPr>
          <w:rFonts w:eastAsia="SimSun"/>
          <w:sz w:val="24"/>
          <w:szCs w:val="24"/>
          <w:lang w:eastAsia="zh-CN"/>
        </w:rPr>
        <w:t>所列金额的</w:t>
      </w:r>
      <w:r>
        <w:rPr>
          <w:rFonts w:eastAsia="SimSun"/>
          <w:sz w:val="24"/>
          <w:szCs w:val="24"/>
          <w:lang w:val="en-US" w:eastAsia="zh-CN"/>
        </w:rPr>
        <w:t>供资</w:t>
      </w:r>
      <w:r>
        <w:rPr>
          <w:rFonts w:eastAsia="SimSun"/>
          <w:sz w:val="24"/>
          <w:szCs w:val="24"/>
          <w:lang w:eastAsia="zh-CN"/>
        </w:rPr>
        <w:t>，但此类申请须由</w:t>
      </w:r>
      <w:r>
        <w:rPr>
          <w:rFonts w:eastAsia="SimSun"/>
          <w:sz w:val="24"/>
          <w:szCs w:val="24"/>
          <w:lang w:val="en-US" w:eastAsia="zh-CN"/>
        </w:rPr>
        <w:t>执行委员会</w:t>
      </w:r>
      <w:r>
        <w:rPr>
          <w:rFonts w:eastAsia="SimSun"/>
          <w:sz w:val="24"/>
          <w:szCs w:val="24"/>
          <w:lang w:eastAsia="zh-CN"/>
        </w:rPr>
        <w:t>单独审议，且须满足第</w:t>
      </w:r>
      <w:r>
        <w:rPr>
          <w:rFonts w:eastAsia="SimSun"/>
          <w:sz w:val="24"/>
          <w:szCs w:val="24"/>
          <w:lang w:eastAsia="zh-CN"/>
        </w:rPr>
        <w:t>8</w:t>
      </w:r>
      <w:r>
        <w:rPr>
          <w:rFonts w:eastAsia="SimSun"/>
          <w:sz w:val="24"/>
          <w:szCs w:val="24"/>
          <w:lang w:eastAsia="zh-CN"/>
        </w:rPr>
        <w:t>段所规定的条件，</w:t>
      </w:r>
      <w:r>
        <w:rPr>
          <w:rStyle w:val="FootnoteReference"/>
          <w:rFonts w:eastAsia="SimSun"/>
          <w:sz w:val="24"/>
          <w:szCs w:val="24"/>
          <w:lang w:eastAsia="zh-CN"/>
        </w:rPr>
        <w:footnoteReference w:id="16"/>
      </w:r>
      <w:r>
        <w:rPr>
          <w:rFonts w:eastAsia="SimSun"/>
          <w:sz w:val="24"/>
          <w:szCs w:val="24"/>
          <w:lang w:eastAsia="zh-CN"/>
        </w:rPr>
        <w:t>并受</w:t>
      </w:r>
      <w:r>
        <w:rPr>
          <w:rFonts w:eastAsia="SimSun"/>
          <w:sz w:val="24"/>
          <w:szCs w:val="24"/>
          <w:lang w:val="en-US" w:eastAsia="zh-CN"/>
        </w:rPr>
        <w:t>协定</w:t>
      </w:r>
      <w:r>
        <w:rPr>
          <w:rFonts w:eastAsia="SimSun"/>
          <w:sz w:val="24"/>
          <w:szCs w:val="24"/>
          <w:lang w:eastAsia="zh-CN"/>
        </w:rPr>
        <w:t>第</w:t>
      </w:r>
      <w:r>
        <w:rPr>
          <w:rFonts w:eastAsia="SimSun"/>
          <w:sz w:val="24"/>
          <w:szCs w:val="24"/>
          <w:lang w:eastAsia="zh-CN"/>
        </w:rPr>
        <w:t>7</w:t>
      </w:r>
      <w:r>
        <w:rPr>
          <w:rFonts w:eastAsia="SimSun"/>
          <w:sz w:val="24"/>
          <w:szCs w:val="24"/>
          <w:lang w:eastAsia="zh-CN"/>
        </w:rPr>
        <w:t>段所述情况的约束。</w:t>
      </w:r>
      <w:r>
        <w:rPr>
          <w:rFonts w:eastAsia="SimSun"/>
          <w:sz w:val="24"/>
          <w:szCs w:val="24"/>
          <w:lang w:eastAsia="zh-CN"/>
        </w:rPr>
        <w:t>8(a)</w:t>
      </w:r>
      <w:r>
        <w:rPr>
          <w:rFonts w:eastAsia="SimSun"/>
          <w:sz w:val="24"/>
          <w:szCs w:val="24"/>
          <w:lang w:eastAsia="zh-CN"/>
        </w:rPr>
        <w:t>和</w:t>
      </w:r>
      <w:r>
        <w:rPr>
          <w:rFonts w:eastAsia="SimSun"/>
          <w:sz w:val="24"/>
          <w:szCs w:val="24"/>
          <w:lang w:eastAsia="zh-CN"/>
        </w:rPr>
        <w:t>(b)</w:t>
      </w:r>
      <w:r>
        <w:rPr>
          <w:rFonts w:eastAsia="SimSun"/>
          <w:sz w:val="24"/>
          <w:szCs w:val="24"/>
          <w:lang w:val="en-US" w:eastAsia="zh-CN"/>
        </w:rPr>
        <w:t>小段</w:t>
      </w:r>
      <w:r>
        <w:rPr>
          <w:rFonts w:eastAsia="SimSun"/>
          <w:sz w:val="24"/>
          <w:szCs w:val="24"/>
          <w:lang w:eastAsia="zh-CN"/>
        </w:rPr>
        <w:t>中的条件已满足，秘书处将继续监测</w:t>
      </w:r>
      <w:r>
        <w:rPr>
          <w:rFonts w:eastAsia="SimSun"/>
          <w:sz w:val="24"/>
          <w:szCs w:val="24"/>
          <w:lang w:eastAsia="zh-CN"/>
        </w:rPr>
        <w:t>8(c)</w:t>
      </w:r>
      <w:r>
        <w:rPr>
          <w:rFonts w:eastAsia="SimSun"/>
          <w:sz w:val="24"/>
          <w:szCs w:val="24"/>
          <w:lang w:val="en-US" w:eastAsia="zh-CN"/>
        </w:rPr>
        <w:t>小段</w:t>
      </w:r>
      <w:r>
        <w:rPr>
          <w:rFonts w:eastAsia="SimSun"/>
          <w:sz w:val="24"/>
          <w:szCs w:val="24"/>
          <w:lang w:eastAsia="zh-CN"/>
        </w:rPr>
        <w:t>中规定的条件在项目结束前是否持续得到满足。因此，第二和第三</w:t>
      </w:r>
      <w:r>
        <w:rPr>
          <w:rFonts w:eastAsia="SimSun"/>
          <w:sz w:val="24"/>
          <w:szCs w:val="24"/>
          <w:lang w:val="en-US" w:eastAsia="zh-CN"/>
        </w:rPr>
        <w:t>次拨款</w:t>
      </w:r>
      <w:r>
        <w:rPr>
          <w:rFonts w:eastAsia="SimSun"/>
          <w:sz w:val="24"/>
          <w:szCs w:val="24"/>
          <w:lang w:eastAsia="zh-CN"/>
        </w:rPr>
        <w:t>的活动及</w:t>
      </w:r>
      <w:r>
        <w:rPr>
          <w:rFonts w:eastAsia="SimSun"/>
          <w:sz w:val="24"/>
          <w:szCs w:val="24"/>
          <w:lang w:val="en-US" w:eastAsia="zh-CN"/>
        </w:rPr>
        <w:t>供资</w:t>
      </w:r>
      <w:r>
        <w:rPr>
          <w:rFonts w:eastAsia="SimSun"/>
          <w:sz w:val="24"/>
          <w:szCs w:val="24"/>
          <w:lang w:eastAsia="zh-CN"/>
        </w:rPr>
        <w:t>按提交的</w:t>
      </w:r>
      <w:r>
        <w:rPr>
          <w:sz w:val="24"/>
          <w:szCs w:val="24"/>
          <w:lang w:eastAsia="zh-CN"/>
        </w:rPr>
        <w:t>125,514</w:t>
      </w:r>
      <w:r>
        <w:rPr>
          <w:rFonts w:eastAsia="SimSun"/>
          <w:sz w:val="24"/>
          <w:szCs w:val="24"/>
          <w:lang w:val="en-US" w:eastAsia="zh-CN"/>
        </w:rPr>
        <w:t>美元核准</w:t>
      </w:r>
      <w:r>
        <w:rPr>
          <w:rFonts w:eastAsia="SimSun"/>
          <w:sz w:val="24"/>
          <w:szCs w:val="24"/>
          <w:lang w:eastAsia="zh-CN"/>
        </w:rPr>
        <w:t>。</w:t>
      </w:r>
    </w:p>
    <w:p w14:paraId="4113165D" w14:textId="77777777" w:rsidR="00E628DF" w:rsidRDefault="007C16EA">
      <w:pPr>
        <w:pStyle w:val="Heading1"/>
        <w:rPr>
          <w:sz w:val="24"/>
          <w:szCs w:val="24"/>
          <w:lang w:eastAsia="zh-CN"/>
        </w:rPr>
      </w:pPr>
      <w:r>
        <w:rPr>
          <w:rFonts w:eastAsia="SimSun"/>
          <w:sz w:val="24"/>
          <w:szCs w:val="24"/>
          <w:lang w:eastAsia="zh-CN"/>
        </w:rPr>
        <w:t>在</w:t>
      </w:r>
      <w:r>
        <w:rPr>
          <w:rFonts w:eastAsia="SimSun"/>
          <w:sz w:val="24"/>
          <w:szCs w:val="24"/>
          <w:lang w:val="en-US" w:eastAsia="zh-CN"/>
        </w:rPr>
        <w:t>考虑到</w:t>
      </w:r>
      <w:r>
        <w:rPr>
          <w:rFonts w:eastAsia="SimSun"/>
          <w:sz w:val="24"/>
          <w:szCs w:val="24"/>
          <w:lang w:eastAsia="zh-CN"/>
        </w:rPr>
        <w:t>20</w:t>
      </w:r>
      <w:r>
        <w:rPr>
          <w:rFonts w:eastAsia="SimSun"/>
          <w:sz w:val="24"/>
          <w:szCs w:val="24"/>
          <w:lang w:val="en-US" w:eastAsia="zh-CN"/>
        </w:rPr>
        <w:t>22</w:t>
      </w:r>
      <w:r>
        <w:rPr>
          <w:rFonts w:eastAsia="SimSun"/>
          <w:sz w:val="24"/>
          <w:szCs w:val="24"/>
          <w:lang w:eastAsia="zh-CN"/>
        </w:rPr>
        <w:t>年向大气排放的</w:t>
      </w:r>
      <w:r>
        <w:rPr>
          <w:rFonts w:eastAsia="SimSun"/>
          <w:sz w:val="24"/>
          <w:szCs w:val="24"/>
          <w:lang w:val="en-US" w:eastAsia="zh-CN"/>
        </w:rPr>
        <w:t>17.31</w:t>
      </w:r>
      <w:r>
        <w:rPr>
          <w:rFonts w:eastAsia="SimSun"/>
          <w:sz w:val="24"/>
          <w:szCs w:val="24"/>
          <w:lang w:eastAsia="zh-CN"/>
        </w:rPr>
        <w:t>公吨</w:t>
      </w:r>
      <w:r>
        <w:rPr>
          <w:rFonts w:eastAsia="SimSun"/>
          <w:sz w:val="24"/>
          <w:szCs w:val="24"/>
          <w:lang w:eastAsia="zh-CN"/>
        </w:rPr>
        <w:t>HFC-23</w:t>
      </w:r>
      <w:r>
        <w:rPr>
          <w:rFonts w:eastAsia="SimSun"/>
          <w:sz w:val="24"/>
          <w:szCs w:val="24"/>
          <w:lang w:eastAsia="zh-CN"/>
        </w:rPr>
        <w:t>副产物，以及</w:t>
      </w:r>
      <w:r>
        <w:rPr>
          <w:rFonts w:eastAsia="SimSun"/>
          <w:sz w:val="24"/>
          <w:szCs w:val="24"/>
          <w:lang w:eastAsia="zh-CN"/>
        </w:rPr>
        <w:t>20</w:t>
      </w:r>
      <w:r>
        <w:rPr>
          <w:rFonts w:eastAsia="SimSun"/>
          <w:sz w:val="24"/>
          <w:szCs w:val="24"/>
          <w:lang w:val="en-US" w:eastAsia="zh-CN"/>
        </w:rPr>
        <w:t>22</w:t>
      </w:r>
      <w:r>
        <w:rPr>
          <w:rFonts w:eastAsia="SimSun"/>
          <w:sz w:val="24"/>
          <w:szCs w:val="24"/>
          <w:lang w:val="en-US" w:eastAsia="zh-CN"/>
        </w:rPr>
        <w:t>至</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年已销毁的</w:t>
      </w:r>
      <w:r>
        <w:rPr>
          <w:rFonts w:eastAsia="SimSun"/>
          <w:sz w:val="24"/>
          <w:szCs w:val="24"/>
          <w:lang w:val="en-US" w:eastAsia="zh-CN"/>
        </w:rPr>
        <w:t>127.72</w:t>
      </w:r>
      <w:r>
        <w:rPr>
          <w:rFonts w:eastAsia="SimSun"/>
          <w:sz w:val="24"/>
          <w:szCs w:val="24"/>
          <w:lang w:eastAsia="zh-CN"/>
        </w:rPr>
        <w:t>公吨</w:t>
      </w:r>
      <w:r>
        <w:rPr>
          <w:rFonts w:eastAsia="SimSun"/>
          <w:sz w:val="24"/>
          <w:szCs w:val="24"/>
          <w:lang w:eastAsia="zh-CN"/>
        </w:rPr>
        <w:t>HFC-23</w:t>
      </w:r>
      <w:r>
        <w:rPr>
          <w:rFonts w:eastAsia="SimSun"/>
          <w:sz w:val="24"/>
          <w:szCs w:val="24"/>
          <w:lang w:eastAsia="zh-CN"/>
        </w:rPr>
        <w:t>副产物后，今后在</w:t>
      </w:r>
      <w:r>
        <w:rPr>
          <w:rFonts w:eastAsia="SimSun"/>
          <w:sz w:val="24"/>
          <w:szCs w:val="24"/>
          <w:lang w:val="en-US" w:eastAsia="zh-CN"/>
        </w:rPr>
        <w:t>协定</w:t>
      </w:r>
      <w:r>
        <w:rPr>
          <w:rFonts w:eastAsia="SimSun"/>
          <w:sz w:val="24"/>
          <w:szCs w:val="24"/>
          <w:lang w:eastAsia="zh-CN"/>
        </w:rPr>
        <w:t>完成前可在后续会议上申请资金用于销毁的剩余</w:t>
      </w:r>
      <w:r>
        <w:rPr>
          <w:rFonts w:eastAsia="SimSun"/>
          <w:sz w:val="24"/>
          <w:szCs w:val="24"/>
          <w:lang w:eastAsia="zh-CN"/>
        </w:rPr>
        <w:t>HFC-23</w:t>
      </w:r>
      <w:r>
        <w:rPr>
          <w:rFonts w:eastAsia="SimSun"/>
          <w:sz w:val="24"/>
          <w:szCs w:val="24"/>
          <w:lang w:eastAsia="zh-CN"/>
        </w:rPr>
        <w:t>副产物为</w:t>
      </w:r>
      <w:r>
        <w:rPr>
          <w:sz w:val="24"/>
          <w:szCs w:val="24"/>
          <w:lang w:eastAsia="zh-CN"/>
        </w:rPr>
        <w:t>215,348</w:t>
      </w:r>
      <w:r>
        <w:rPr>
          <w:rFonts w:eastAsia="SimSun"/>
          <w:sz w:val="24"/>
          <w:szCs w:val="24"/>
          <w:lang w:eastAsia="zh-CN"/>
        </w:rPr>
        <w:t>千克。</w:t>
      </w:r>
    </w:p>
    <w:p w14:paraId="4113165E" w14:textId="77777777" w:rsidR="00E628DF" w:rsidRDefault="007C16EA">
      <w:pPr>
        <w:pStyle w:val="Heading1"/>
        <w:numPr>
          <w:ilvl w:val="0"/>
          <w:numId w:val="0"/>
        </w:numPr>
        <w:rPr>
          <w:sz w:val="24"/>
          <w:szCs w:val="24"/>
          <w:u w:val="single"/>
        </w:rPr>
      </w:pPr>
      <w:r>
        <w:rPr>
          <w:rFonts w:eastAsia="SimSun"/>
          <w:sz w:val="24"/>
          <w:szCs w:val="24"/>
          <w:u w:val="single"/>
        </w:rPr>
        <w:t>性别政策</w:t>
      </w:r>
      <w:r>
        <w:rPr>
          <w:rFonts w:eastAsia="SimSun"/>
          <w:sz w:val="24"/>
          <w:szCs w:val="24"/>
          <w:u w:val="single"/>
          <w:lang w:val="en-US" w:eastAsia="zh-CN"/>
        </w:rPr>
        <w:t>的执行</w:t>
      </w:r>
    </w:p>
    <w:p w14:paraId="4113165F" w14:textId="77777777" w:rsidR="00E628DF" w:rsidRDefault="007C16EA">
      <w:pPr>
        <w:pStyle w:val="Heading1"/>
        <w:rPr>
          <w:sz w:val="24"/>
          <w:szCs w:val="24"/>
          <w:lang w:eastAsia="zh-CN"/>
        </w:rPr>
      </w:pPr>
      <w:r>
        <w:rPr>
          <w:rFonts w:eastAsia="SimSun"/>
          <w:sz w:val="24"/>
          <w:szCs w:val="24"/>
          <w:lang w:eastAsia="zh-CN"/>
        </w:rPr>
        <w:t>根据</w:t>
      </w:r>
      <w:r>
        <w:rPr>
          <w:rFonts w:eastAsia="SimSun"/>
          <w:sz w:val="24"/>
          <w:szCs w:val="24"/>
          <w:lang w:val="en-US" w:eastAsia="zh-CN"/>
        </w:rPr>
        <w:t>该国</w:t>
      </w:r>
      <w:r>
        <w:rPr>
          <w:rFonts w:eastAsia="SimSun"/>
          <w:sz w:val="24"/>
          <w:szCs w:val="24"/>
          <w:lang w:eastAsia="zh-CN"/>
        </w:rPr>
        <w:t>政策，项目</w:t>
      </w:r>
      <w:r>
        <w:rPr>
          <w:rFonts w:eastAsia="SimSun"/>
          <w:sz w:val="24"/>
          <w:szCs w:val="24"/>
          <w:lang w:val="en-US" w:eastAsia="zh-CN"/>
        </w:rPr>
        <w:t>的执行过程</w:t>
      </w:r>
      <w:r>
        <w:rPr>
          <w:rFonts w:eastAsia="SimSun"/>
          <w:sz w:val="24"/>
          <w:szCs w:val="24"/>
          <w:lang w:eastAsia="zh-CN"/>
        </w:rPr>
        <w:t>促进所有工作人员享有平等机会，并确保工作环境安全且包容。</w:t>
      </w:r>
      <w:r>
        <w:rPr>
          <w:sz w:val="24"/>
          <w:szCs w:val="24"/>
          <w:lang w:eastAsia="zh-CN"/>
        </w:rPr>
        <w:t>FIASA</w:t>
      </w:r>
      <w:r>
        <w:rPr>
          <w:rFonts w:eastAsia="SimSun"/>
          <w:sz w:val="24"/>
          <w:szCs w:val="24"/>
          <w:lang w:val="en-US" w:eastAsia="zh-CN"/>
        </w:rPr>
        <w:t>公司</w:t>
      </w:r>
      <w:r>
        <w:rPr>
          <w:rFonts w:eastAsia="SimSun"/>
          <w:sz w:val="24"/>
          <w:szCs w:val="24"/>
          <w:lang w:eastAsia="zh-CN"/>
        </w:rPr>
        <w:t>遵守</w:t>
      </w:r>
      <w:r>
        <w:rPr>
          <w:rFonts w:eastAsia="SimSun"/>
          <w:sz w:val="24"/>
          <w:szCs w:val="24"/>
          <w:lang w:val="en-US" w:eastAsia="zh-CN"/>
        </w:rPr>
        <w:t>该国</w:t>
      </w:r>
      <w:r>
        <w:rPr>
          <w:rFonts w:eastAsia="SimSun"/>
          <w:sz w:val="24"/>
          <w:szCs w:val="24"/>
          <w:lang w:eastAsia="zh-CN"/>
        </w:rPr>
        <w:t>劳动</w:t>
      </w:r>
      <w:r>
        <w:rPr>
          <w:rFonts w:eastAsia="SimSun"/>
          <w:sz w:val="24"/>
          <w:szCs w:val="24"/>
          <w:lang w:val="en-US" w:eastAsia="zh-CN"/>
        </w:rPr>
        <w:t>法</w:t>
      </w:r>
      <w:r>
        <w:rPr>
          <w:rFonts w:eastAsia="SimSun"/>
          <w:sz w:val="24"/>
          <w:szCs w:val="24"/>
          <w:lang w:eastAsia="zh-CN"/>
        </w:rPr>
        <w:t>和反歧视</w:t>
      </w:r>
      <w:r>
        <w:rPr>
          <w:rFonts w:eastAsia="SimSun"/>
          <w:sz w:val="24"/>
          <w:szCs w:val="24"/>
          <w:lang w:val="en-US" w:eastAsia="zh-CN"/>
        </w:rPr>
        <w:t>法规</w:t>
      </w:r>
      <w:r>
        <w:rPr>
          <w:rFonts w:eastAsia="SimSun"/>
          <w:sz w:val="24"/>
          <w:szCs w:val="24"/>
          <w:lang w:eastAsia="zh-CN"/>
        </w:rPr>
        <w:t>，为所有劳动者提供平等的权利与待遇。在机构层面，</w:t>
      </w:r>
      <w:r>
        <w:rPr>
          <w:rFonts w:eastAsia="SimSun"/>
          <w:sz w:val="24"/>
          <w:szCs w:val="24"/>
          <w:lang w:val="en-US" w:eastAsia="zh-CN"/>
        </w:rPr>
        <w:t>阿根廷</w:t>
      </w:r>
      <w:r>
        <w:rPr>
          <w:rFonts w:eastAsia="SimSun"/>
          <w:sz w:val="24"/>
          <w:szCs w:val="24"/>
          <w:lang w:eastAsia="zh-CN"/>
        </w:rPr>
        <w:t>在</w:t>
      </w:r>
      <w:r>
        <w:rPr>
          <w:rFonts w:eastAsia="SimSun"/>
          <w:sz w:val="24"/>
          <w:szCs w:val="24"/>
          <w:lang w:val="en-US" w:eastAsia="zh-CN"/>
        </w:rPr>
        <w:t>执行多边基金的</w:t>
      </w:r>
      <w:r>
        <w:rPr>
          <w:rFonts w:eastAsia="SimSun"/>
          <w:sz w:val="24"/>
          <w:szCs w:val="24"/>
          <w:lang w:eastAsia="zh-CN"/>
        </w:rPr>
        <w:t>活动时采取包容性方式，确保所有社会群体均享有平等参与并为项目目标作出贡献的机会。</w:t>
      </w:r>
    </w:p>
    <w:p w14:paraId="41131660" w14:textId="77777777" w:rsidR="00E628DF" w:rsidRDefault="007C16EA">
      <w:pPr>
        <w:pStyle w:val="NormalWeb"/>
        <w:keepNext/>
        <w:keepLines/>
        <w:rPr>
          <w:rFonts w:eastAsia="SimSun"/>
          <w:u w:val="single"/>
          <w:lang w:eastAsia="zh-CN"/>
        </w:rPr>
      </w:pPr>
      <w:r>
        <w:rPr>
          <w:rFonts w:eastAsia="SimSun"/>
          <w:u w:val="single"/>
          <w:lang w:val="fr-FR" w:eastAsia="zh-CN"/>
        </w:rPr>
        <w:t>含氢氯氟烃</w:t>
      </w:r>
      <w:r>
        <w:rPr>
          <w:rFonts w:eastAsia="SimSun"/>
          <w:u w:val="single"/>
          <w:lang w:eastAsia="zh-CN"/>
        </w:rPr>
        <w:t>淘汰的可持续性及风险评估</w:t>
      </w:r>
    </w:p>
    <w:p w14:paraId="41131661" w14:textId="77777777" w:rsidR="00E628DF" w:rsidRDefault="00E628DF">
      <w:pPr>
        <w:pStyle w:val="NormalWeb"/>
        <w:keepNext/>
        <w:keepLines/>
        <w:rPr>
          <w:rFonts w:eastAsia="SimSun"/>
          <w:u w:val="single"/>
          <w:lang w:eastAsia="zh-CN"/>
        </w:rPr>
      </w:pPr>
    </w:p>
    <w:p w14:paraId="41131662" w14:textId="77777777" w:rsidR="00E628DF" w:rsidRDefault="007C16EA">
      <w:pPr>
        <w:pStyle w:val="Heading1"/>
        <w:rPr>
          <w:sz w:val="24"/>
          <w:szCs w:val="24"/>
          <w:lang w:eastAsia="zh-CN"/>
        </w:rPr>
      </w:pPr>
      <w:r>
        <w:rPr>
          <w:rFonts w:eastAsia="SimSun"/>
          <w:sz w:val="24"/>
          <w:szCs w:val="24"/>
          <w:lang w:val="en-US" w:eastAsia="zh-CN"/>
        </w:rPr>
        <w:t>该国</w:t>
      </w:r>
      <w:r>
        <w:rPr>
          <w:rFonts w:eastAsia="SimSun"/>
          <w:sz w:val="24"/>
          <w:szCs w:val="24"/>
          <w:lang w:eastAsia="zh-CN"/>
        </w:rPr>
        <w:t>政府和</w:t>
      </w:r>
      <w:r>
        <w:rPr>
          <w:sz w:val="24"/>
          <w:szCs w:val="24"/>
          <w:lang w:eastAsia="zh-CN"/>
        </w:rPr>
        <w:t>FIASA</w:t>
      </w:r>
      <w:r>
        <w:rPr>
          <w:rFonts w:eastAsia="SimSun"/>
          <w:sz w:val="24"/>
          <w:szCs w:val="24"/>
          <w:lang w:val="en-US" w:eastAsia="zh-CN"/>
        </w:rPr>
        <w:t>公司始终</w:t>
      </w:r>
      <w:r>
        <w:rPr>
          <w:rFonts w:eastAsia="SimSun"/>
          <w:sz w:val="24"/>
          <w:szCs w:val="24"/>
          <w:lang w:eastAsia="zh-CN"/>
        </w:rPr>
        <w:t>承诺定期监测生产及销毁活动，并保持包括低温储罐和焚烧装置在内的设备良好运行状况，</w:t>
      </w:r>
      <w:r>
        <w:rPr>
          <w:rFonts w:eastAsia="SimSun"/>
          <w:sz w:val="24"/>
          <w:szCs w:val="24"/>
          <w:lang w:val="en-US" w:eastAsia="zh-CN"/>
        </w:rPr>
        <w:t>从而确保</w:t>
      </w:r>
      <w:r>
        <w:rPr>
          <w:rFonts w:eastAsia="SimSun"/>
          <w:sz w:val="24"/>
          <w:szCs w:val="24"/>
          <w:lang w:eastAsia="zh-CN"/>
        </w:rPr>
        <w:t>HFC-23</w:t>
      </w:r>
      <w:r>
        <w:rPr>
          <w:rFonts w:eastAsia="SimSun"/>
          <w:sz w:val="24"/>
          <w:szCs w:val="24"/>
          <w:lang w:eastAsia="zh-CN"/>
        </w:rPr>
        <w:t>排放控制的可持续性，</w:t>
      </w:r>
      <w:r>
        <w:rPr>
          <w:rFonts w:eastAsia="SimSun"/>
          <w:sz w:val="24"/>
          <w:szCs w:val="24"/>
          <w:lang w:eastAsia="zh-CN"/>
        </w:rPr>
        <w:t>HFC-23</w:t>
      </w:r>
      <w:r>
        <w:rPr>
          <w:rFonts w:eastAsia="SimSun"/>
          <w:sz w:val="24"/>
          <w:szCs w:val="24"/>
          <w:lang w:eastAsia="zh-CN"/>
        </w:rPr>
        <w:t>排放风险也将得到降低。</w:t>
      </w:r>
    </w:p>
    <w:p w14:paraId="41131663" w14:textId="77777777" w:rsidR="00E628DF" w:rsidRDefault="007C16EA">
      <w:pPr>
        <w:keepNext/>
        <w:spacing w:before="240" w:after="240"/>
        <w:rPr>
          <w:rFonts w:eastAsia="SimSun"/>
          <w:sz w:val="24"/>
          <w:szCs w:val="24"/>
          <w:u w:val="single"/>
          <w:lang w:val="en-US" w:eastAsia="zh-CN"/>
        </w:rPr>
      </w:pPr>
      <w:r>
        <w:rPr>
          <w:rFonts w:eastAsia="SimSun"/>
          <w:sz w:val="24"/>
          <w:szCs w:val="24"/>
          <w:u w:val="single"/>
          <w:lang w:val="en-US" w:eastAsia="zh-CN"/>
        </w:rPr>
        <w:t>结论</w:t>
      </w:r>
    </w:p>
    <w:p w14:paraId="41131664" w14:textId="5012B0CB" w:rsidR="00E628DF" w:rsidRDefault="007C16EA">
      <w:pPr>
        <w:pStyle w:val="Heading1"/>
        <w:rPr>
          <w:sz w:val="24"/>
          <w:szCs w:val="24"/>
          <w:lang w:eastAsia="zh-CN"/>
        </w:rPr>
      </w:pPr>
      <w:r>
        <w:rPr>
          <w:rFonts w:eastAsia="SimSun"/>
          <w:sz w:val="24"/>
          <w:szCs w:val="24"/>
          <w:lang w:eastAsia="zh-CN"/>
        </w:rPr>
        <w:t>在</w:t>
      </w:r>
      <w:r>
        <w:rPr>
          <w:rFonts w:eastAsia="SimSun"/>
          <w:sz w:val="24"/>
          <w:szCs w:val="24"/>
          <w:lang w:val="en-US" w:eastAsia="zh-CN"/>
        </w:rPr>
        <w:t>第</w:t>
      </w:r>
      <w:r w:rsidR="00E3638E">
        <w:rPr>
          <w:rFonts w:eastAsia="SimSun" w:hint="eastAsia"/>
          <w:sz w:val="24"/>
          <w:szCs w:val="24"/>
          <w:lang w:val="en-US" w:eastAsia="zh-CN"/>
        </w:rPr>
        <w:t>九十</w:t>
      </w:r>
      <w:r>
        <w:rPr>
          <w:rFonts w:eastAsia="SimSun"/>
          <w:sz w:val="24"/>
          <w:szCs w:val="24"/>
          <w:lang w:val="en-US" w:eastAsia="zh-CN"/>
        </w:rPr>
        <w:t>次</w:t>
      </w:r>
      <w:r>
        <w:rPr>
          <w:rFonts w:eastAsia="SimSun"/>
          <w:sz w:val="24"/>
          <w:szCs w:val="24"/>
          <w:lang w:eastAsia="zh-CN"/>
        </w:rPr>
        <w:t>会议上报告的</w:t>
      </w:r>
      <w:r>
        <w:rPr>
          <w:rFonts w:eastAsia="SimSun"/>
          <w:sz w:val="24"/>
          <w:szCs w:val="24"/>
          <w:lang w:eastAsia="zh-CN"/>
        </w:rPr>
        <w:t>20</w:t>
      </w:r>
      <w:r>
        <w:rPr>
          <w:rFonts w:eastAsia="SimSun"/>
          <w:sz w:val="24"/>
          <w:szCs w:val="24"/>
          <w:lang w:val="en-US" w:eastAsia="zh-CN"/>
        </w:rPr>
        <w:t>22</w:t>
      </w:r>
      <w:r>
        <w:rPr>
          <w:rFonts w:eastAsia="SimSun"/>
          <w:sz w:val="24"/>
          <w:szCs w:val="24"/>
          <w:lang w:eastAsia="zh-CN"/>
        </w:rPr>
        <w:t>年初焚烧装置</w:t>
      </w:r>
      <w:r>
        <w:rPr>
          <w:rFonts w:eastAsia="SimSun"/>
          <w:sz w:val="24"/>
          <w:szCs w:val="24"/>
          <w:lang w:val="en-US" w:eastAsia="zh-CN"/>
        </w:rPr>
        <w:t>翻新</w:t>
      </w:r>
      <w:r>
        <w:rPr>
          <w:rFonts w:eastAsia="SimSun"/>
          <w:sz w:val="24"/>
          <w:szCs w:val="24"/>
          <w:lang w:eastAsia="zh-CN"/>
        </w:rPr>
        <w:t>延迟及</w:t>
      </w:r>
      <w:r>
        <w:rPr>
          <w:rFonts w:eastAsia="SimSun"/>
          <w:sz w:val="24"/>
          <w:szCs w:val="24"/>
          <w:lang w:eastAsia="zh-CN"/>
        </w:rPr>
        <w:t>HFC-23</w:t>
      </w:r>
      <w:r>
        <w:rPr>
          <w:rFonts w:eastAsia="SimSun"/>
          <w:sz w:val="24"/>
          <w:szCs w:val="24"/>
          <w:lang w:eastAsia="zh-CN"/>
        </w:rPr>
        <w:t>副产物</w:t>
      </w:r>
      <w:r>
        <w:rPr>
          <w:rFonts w:eastAsia="SimSun"/>
          <w:sz w:val="24"/>
          <w:szCs w:val="24"/>
          <w:lang w:val="en-US" w:eastAsia="zh-CN"/>
        </w:rPr>
        <w:t>在大气中的</w:t>
      </w:r>
      <w:r>
        <w:rPr>
          <w:rFonts w:eastAsia="SimSun"/>
          <w:sz w:val="24"/>
          <w:szCs w:val="24"/>
          <w:lang w:eastAsia="zh-CN"/>
        </w:rPr>
        <w:t>短暂</w:t>
      </w:r>
      <w:r>
        <w:rPr>
          <w:rFonts w:eastAsia="SimSun"/>
          <w:sz w:val="24"/>
          <w:szCs w:val="24"/>
          <w:lang w:val="en-US" w:eastAsia="zh-CN"/>
        </w:rPr>
        <w:t>排放</w:t>
      </w:r>
      <w:r>
        <w:rPr>
          <w:rFonts w:eastAsia="SimSun"/>
          <w:sz w:val="24"/>
          <w:szCs w:val="24"/>
          <w:lang w:eastAsia="zh-CN"/>
        </w:rPr>
        <w:t>之后，</w:t>
      </w:r>
      <w:r>
        <w:rPr>
          <w:rFonts w:eastAsia="SimSun"/>
          <w:sz w:val="24"/>
          <w:szCs w:val="24"/>
          <w:lang w:val="en-US" w:eastAsia="zh-CN"/>
        </w:rPr>
        <w:t>FIASA</w:t>
      </w:r>
      <w:r>
        <w:rPr>
          <w:rFonts w:eastAsia="SimSun"/>
          <w:sz w:val="24"/>
          <w:szCs w:val="24"/>
          <w:lang w:val="en-US" w:eastAsia="zh-CN"/>
        </w:rPr>
        <w:t>公司</w:t>
      </w:r>
      <w:r>
        <w:rPr>
          <w:rFonts w:eastAsia="SimSun"/>
          <w:sz w:val="24"/>
          <w:szCs w:val="24"/>
          <w:lang w:eastAsia="zh-CN"/>
        </w:rPr>
        <w:t>将所有捕获的</w:t>
      </w:r>
      <w:r>
        <w:rPr>
          <w:rFonts w:eastAsia="SimSun"/>
          <w:sz w:val="24"/>
          <w:szCs w:val="24"/>
          <w:lang w:eastAsia="zh-CN"/>
        </w:rPr>
        <w:t>HFC-23</w:t>
      </w:r>
      <w:r>
        <w:rPr>
          <w:rFonts w:eastAsia="SimSun"/>
          <w:sz w:val="24"/>
          <w:szCs w:val="24"/>
          <w:lang w:eastAsia="zh-CN"/>
        </w:rPr>
        <w:t>副产物储存在低温储罐中，并完成了焚烧装置的</w:t>
      </w:r>
      <w:r>
        <w:rPr>
          <w:rFonts w:eastAsia="SimSun"/>
          <w:sz w:val="24"/>
          <w:szCs w:val="24"/>
          <w:lang w:val="en-US" w:eastAsia="zh-CN"/>
        </w:rPr>
        <w:t>翻新</w:t>
      </w:r>
      <w:r>
        <w:rPr>
          <w:rFonts w:eastAsia="SimSun"/>
          <w:sz w:val="24"/>
          <w:szCs w:val="24"/>
          <w:lang w:eastAsia="zh-CN"/>
        </w:rPr>
        <w:t>。</w:t>
      </w:r>
      <w:r>
        <w:rPr>
          <w:rFonts w:eastAsia="SimSun"/>
          <w:sz w:val="24"/>
          <w:szCs w:val="24"/>
          <w:lang w:val="en-US" w:eastAsia="zh-CN"/>
        </w:rPr>
        <w:t>该国</w:t>
      </w:r>
      <w:r>
        <w:rPr>
          <w:rFonts w:eastAsia="SimSun"/>
          <w:sz w:val="24"/>
          <w:szCs w:val="24"/>
          <w:lang w:eastAsia="zh-CN"/>
        </w:rPr>
        <w:t>政府和</w:t>
      </w:r>
      <w:r>
        <w:rPr>
          <w:rFonts w:eastAsia="SimSun"/>
          <w:sz w:val="24"/>
          <w:szCs w:val="24"/>
          <w:lang w:val="en-US" w:eastAsia="zh-CN"/>
        </w:rPr>
        <w:t>FIASA</w:t>
      </w:r>
      <w:r>
        <w:rPr>
          <w:rFonts w:eastAsia="SimSun"/>
          <w:sz w:val="24"/>
          <w:szCs w:val="24"/>
          <w:lang w:val="en-US" w:eastAsia="zh-CN"/>
        </w:rPr>
        <w:t>公司</w:t>
      </w:r>
      <w:r>
        <w:rPr>
          <w:rFonts w:eastAsia="SimSun"/>
          <w:sz w:val="24"/>
          <w:szCs w:val="24"/>
          <w:lang w:eastAsia="zh-CN"/>
        </w:rPr>
        <w:t>采取措施履行项目及报告</w:t>
      </w:r>
      <w:r>
        <w:rPr>
          <w:rFonts w:eastAsia="SimSun"/>
          <w:sz w:val="24"/>
          <w:szCs w:val="24"/>
          <w:lang w:val="en-US" w:eastAsia="zh-CN"/>
        </w:rPr>
        <w:t>的</w:t>
      </w:r>
      <w:r>
        <w:rPr>
          <w:rFonts w:eastAsia="SimSun"/>
          <w:sz w:val="24"/>
          <w:szCs w:val="24"/>
          <w:lang w:eastAsia="zh-CN"/>
        </w:rPr>
        <w:t>承诺，未向大气排放超出焚烧装置销毁与去除效率的</w:t>
      </w:r>
      <w:r>
        <w:rPr>
          <w:rFonts w:eastAsia="SimSun"/>
          <w:sz w:val="24"/>
          <w:szCs w:val="24"/>
          <w:lang w:eastAsia="zh-CN"/>
        </w:rPr>
        <w:t>HFC-23</w:t>
      </w:r>
      <w:r>
        <w:rPr>
          <w:rFonts w:eastAsia="SimSun"/>
          <w:sz w:val="24"/>
          <w:szCs w:val="24"/>
          <w:lang w:eastAsia="zh-CN"/>
        </w:rPr>
        <w:t>副产物，从而确保</w:t>
      </w:r>
      <w:r>
        <w:rPr>
          <w:rFonts w:eastAsia="SimSun"/>
          <w:sz w:val="24"/>
          <w:szCs w:val="24"/>
          <w:lang w:eastAsia="zh-CN"/>
        </w:rPr>
        <w:t>HCFC-22</w:t>
      </w:r>
      <w:r>
        <w:rPr>
          <w:rFonts w:eastAsia="SimSun"/>
          <w:sz w:val="24"/>
          <w:szCs w:val="24"/>
          <w:lang w:eastAsia="zh-CN"/>
        </w:rPr>
        <w:t>生产线的</w:t>
      </w:r>
      <w:r>
        <w:rPr>
          <w:rFonts w:eastAsia="SimSun"/>
          <w:sz w:val="24"/>
          <w:szCs w:val="24"/>
          <w:lang w:eastAsia="zh-CN"/>
        </w:rPr>
        <w:t>HFC-23</w:t>
      </w:r>
      <w:r>
        <w:rPr>
          <w:rFonts w:eastAsia="SimSun"/>
          <w:sz w:val="24"/>
          <w:szCs w:val="24"/>
          <w:lang w:eastAsia="zh-CN"/>
        </w:rPr>
        <w:t>副产物排放按照《蒙特利尔议定书》要求被销毁，并且该生产线的排放水平维持在</w:t>
      </w:r>
      <w:r>
        <w:rPr>
          <w:rFonts w:eastAsia="SimSun"/>
          <w:sz w:val="24"/>
          <w:szCs w:val="24"/>
          <w:lang w:val="en-US" w:eastAsia="zh-CN"/>
        </w:rPr>
        <w:t>不高于</w:t>
      </w:r>
      <w:r>
        <w:rPr>
          <w:rFonts w:eastAsia="SimSun"/>
          <w:sz w:val="24"/>
          <w:szCs w:val="24"/>
          <w:lang w:eastAsia="zh-CN"/>
        </w:rPr>
        <w:t>每</w:t>
      </w:r>
      <w:r>
        <w:rPr>
          <w:rFonts w:eastAsia="SimSun"/>
          <w:sz w:val="24"/>
          <w:szCs w:val="24"/>
          <w:lang w:val="en-US" w:eastAsia="zh-CN"/>
        </w:rPr>
        <w:t>生产</w:t>
      </w:r>
      <w:r>
        <w:rPr>
          <w:rFonts w:eastAsia="SimSun"/>
          <w:sz w:val="24"/>
          <w:szCs w:val="24"/>
          <w:lang w:val="en-US" w:eastAsia="zh-CN"/>
        </w:rPr>
        <w:t>100</w:t>
      </w:r>
      <w:r>
        <w:rPr>
          <w:rFonts w:eastAsia="SimSun"/>
          <w:sz w:val="24"/>
          <w:szCs w:val="24"/>
          <w:lang w:eastAsia="zh-CN"/>
        </w:rPr>
        <w:t>千克</w:t>
      </w:r>
      <w:r>
        <w:rPr>
          <w:rFonts w:eastAsia="SimSun"/>
          <w:sz w:val="24"/>
          <w:szCs w:val="24"/>
          <w:lang w:eastAsia="zh-CN"/>
        </w:rPr>
        <w:t>HCFC-22</w:t>
      </w:r>
      <w:r>
        <w:rPr>
          <w:rFonts w:eastAsia="SimSun" w:hint="eastAsia"/>
          <w:sz w:val="24"/>
          <w:szCs w:val="24"/>
          <w:lang w:val="en-US" w:eastAsia="zh-CN"/>
        </w:rPr>
        <w:t>产生</w:t>
      </w:r>
      <w:r>
        <w:rPr>
          <w:rFonts w:eastAsia="SimSun"/>
          <w:sz w:val="24"/>
          <w:szCs w:val="24"/>
          <w:lang w:val="en-US" w:eastAsia="zh-CN"/>
        </w:rPr>
        <w:t>0.1</w:t>
      </w:r>
      <w:r>
        <w:rPr>
          <w:rFonts w:eastAsia="SimSun"/>
          <w:sz w:val="24"/>
          <w:szCs w:val="24"/>
          <w:lang w:eastAsia="zh-CN"/>
        </w:rPr>
        <w:t>千克</w:t>
      </w:r>
      <w:r>
        <w:rPr>
          <w:rFonts w:eastAsia="SimSun"/>
          <w:sz w:val="24"/>
          <w:szCs w:val="24"/>
          <w:lang w:eastAsia="zh-CN"/>
        </w:rPr>
        <w:t>HFC-23</w:t>
      </w:r>
      <w:r>
        <w:rPr>
          <w:rFonts w:eastAsia="SimSun" w:hint="eastAsia"/>
          <w:sz w:val="24"/>
          <w:szCs w:val="24"/>
          <w:lang w:val="en-US" w:eastAsia="zh-CN"/>
        </w:rPr>
        <w:t>排放</w:t>
      </w:r>
      <w:r>
        <w:rPr>
          <w:rFonts w:eastAsia="SimSun"/>
          <w:sz w:val="24"/>
          <w:szCs w:val="24"/>
          <w:lang w:val="en-US" w:eastAsia="zh-CN"/>
        </w:rPr>
        <w:t>的水平。</w:t>
      </w:r>
    </w:p>
    <w:p w14:paraId="41131665" w14:textId="77777777" w:rsidR="00E628DF" w:rsidRDefault="007C16EA">
      <w:pPr>
        <w:pStyle w:val="Heading1"/>
        <w:rPr>
          <w:sz w:val="24"/>
          <w:szCs w:val="24"/>
        </w:rPr>
      </w:pPr>
      <w:r>
        <w:rPr>
          <w:rFonts w:eastAsia="SimSun"/>
          <w:sz w:val="24"/>
          <w:szCs w:val="24"/>
          <w:lang w:val="en-US" w:eastAsia="zh-CN"/>
        </w:rPr>
        <w:t>FIASA</w:t>
      </w:r>
      <w:r>
        <w:rPr>
          <w:rFonts w:eastAsia="SimSun"/>
          <w:sz w:val="24"/>
          <w:szCs w:val="24"/>
          <w:lang w:val="en-US" w:eastAsia="zh-CN"/>
        </w:rPr>
        <w:t>公司</w:t>
      </w:r>
      <w:r>
        <w:rPr>
          <w:rFonts w:eastAsia="SimSun"/>
          <w:sz w:val="24"/>
          <w:szCs w:val="24"/>
          <w:lang w:eastAsia="zh-CN"/>
        </w:rPr>
        <w:t>持续管理其生产并维护焚烧装置，以确保从</w:t>
      </w:r>
      <w:r>
        <w:rPr>
          <w:rFonts w:eastAsia="SimSun"/>
          <w:sz w:val="24"/>
          <w:szCs w:val="24"/>
          <w:lang w:eastAsia="zh-CN"/>
        </w:rPr>
        <w:t>20</w:t>
      </w:r>
      <w:r>
        <w:rPr>
          <w:rFonts w:eastAsia="SimSun"/>
          <w:sz w:val="24"/>
          <w:szCs w:val="24"/>
          <w:lang w:val="en-US" w:eastAsia="zh-CN"/>
        </w:rPr>
        <w:t>22</w:t>
      </w:r>
      <w:r>
        <w:rPr>
          <w:rFonts w:eastAsia="SimSun"/>
          <w:sz w:val="24"/>
          <w:szCs w:val="24"/>
          <w:lang w:eastAsia="zh-CN"/>
        </w:rPr>
        <w:t>至</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年的平均年度副产物生成率保持低于</w:t>
      </w:r>
      <w:r>
        <w:rPr>
          <w:rFonts w:eastAsia="SimSun"/>
          <w:sz w:val="24"/>
          <w:szCs w:val="24"/>
          <w:lang w:val="en-US" w:eastAsia="zh-CN"/>
        </w:rPr>
        <w:t>3.24</w:t>
      </w:r>
      <w:r>
        <w:rPr>
          <w:rFonts w:eastAsia="SimSun"/>
          <w:sz w:val="24"/>
          <w:szCs w:val="24"/>
          <w:lang w:eastAsia="zh-CN"/>
        </w:rPr>
        <w:t>%</w:t>
      </w:r>
      <w:r>
        <w:rPr>
          <w:rFonts w:eastAsia="SimSun"/>
          <w:sz w:val="24"/>
          <w:szCs w:val="24"/>
          <w:lang w:val="en-US" w:eastAsia="zh-CN"/>
        </w:rPr>
        <w:t>的</w:t>
      </w:r>
      <w:r>
        <w:rPr>
          <w:rFonts w:eastAsia="SimSun"/>
          <w:sz w:val="24"/>
          <w:szCs w:val="24"/>
          <w:lang w:eastAsia="zh-CN"/>
        </w:rPr>
        <w:t>历史平均</w:t>
      </w:r>
      <w:r>
        <w:rPr>
          <w:rFonts w:eastAsia="SimSun"/>
          <w:sz w:val="24"/>
          <w:szCs w:val="24"/>
          <w:lang w:eastAsia="zh-CN"/>
        </w:rPr>
        <w:t>HFC-23</w:t>
      </w:r>
      <w:r>
        <w:rPr>
          <w:rFonts w:eastAsia="SimSun"/>
          <w:sz w:val="24"/>
          <w:szCs w:val="24"/>
          <w:lang w:eastAsia="zh-CN"/>
        </w:rPr>
        <w:t>副产物生成率。对焚烧装置排放气体的监测显示</w:t>
      </w:r>
      <w:r>
        <w:rPr>
          <w:rFonts w:eastAsia="SimSun"/>
          <w:sz w:val="24"/>
          <w:szCs w:val="24"/>
          <w:lang w:eastAsia="zh-CN"/>
        </w:rPr>
        <w:t>HFC-23</w:t>
      </w:r>
      <w:r>
        <w:rPr>
          <w:rFonts w:eastAsia="SimSun"/>
          <w:sz w:val="24"/>
          <w:szCs w:val="24"/>
          <w:lang w:eastAsia="zh-CN"/>
        </w:rPr>
        <w:t>副产物排放量可忽略不计（低于</w:t>
      </w:r>
      <w:r>
        <w:rPr>
          <w:rFonts w:eastAsia="SimSun"/>
          <w:sz w:val="24"/>
          <w:szCs w:val="24"/>
          <w:lang w:val="en-US" w:eastAsia="zh-CN"/>
        </w:rPr>
        <w:t>1.14</w:t>
      </w:r>
      <w:r>
        <w:rPr>
          <w:rFonts w:eastAsia="SimSun"/>
          <w:sz w:val="24"/>
          <w:szCs w:val="24"/>
          <w:lang w:eastAsia="zh-CN"/>
        </w:rPr>
        <w:t>百万分</w:t>
      </w:r>
      <w:r>
        <w:rPr>
          <w:rFonts w:eastAsia="SimSun"/>
          <w:sz w:val="24"/>
          <w:szCs w:val="24"/>
          <w:lang w:val="en-US" w:eastAsia="zh-CN"/>
        </w:rPr>
        <w:t>比浓度</w:t>
      </w:r>
      <w:r>
        <w:rPr>
          <w:rFonts w:eastAsia="SimSun"/>
          <w:sz w:val="24"/>
          <w:szCs w:val="24"/>
          <w:lang w:eastAsia="zh-CN"/>
        </w:rPr>
        <w:t>）。</w:t>
      </w:r>
      <w:r>
        <w:rPr>
          <w:rFonts w:eastAsia="SimSun"/>
          <w:sz w:val="24"/>
          <w:szCs w:val="24"/>
          <w:lang w:eastAsia="zh-CN"/>
        </w:rPr>
        <w:t>20</w:t>
      </w:r>
      <w:r>
        <w:rPr>
          <w:rFonts w:eastAsia="SimSun"/>
          <w:sz w:val="24"/>
          <w:szCs w:val="24"/>
          <w:lang w:val="en-US" w:eastAsia="zh-CN"/>
        </w:rPr>
        <w:t>23</w:t>
      </w:r>
      <w:r>
        <w:rPr>
          <w:rFonts w:eastAsia="SimSun"/>
          <w:sz w:val="24"/>
          <w:szCs w:val="24"/>
          <w:lang w:eastAsia="zh-CN"/>
        </w:rPr>
        <w:t>和</w:t>
      </w:r>
      <w:r>
        <w:rPr>
          <w:rFonts w:eastAsia="SimSun"/>
          <w:sz w:val="24"/>
          <w:szCs w:val="24"/>
          <w:lang w:eastAsia="zh-CN"/>
        </w:rPr>
        <w:t>20</w:t>
      </w:r>
      <w:r>
        <w:rPr>
          <w:rFonts w:eastAsia="SimSun"/>
          <w:sz w:val="24"/>
          <w:szCs w:val="24"/>
          <w:lang w:val="en-US" w:eastAsia="zh-CN"/>
        </w:rPr>
        <w:t>24</w:t>
      </w:r>
      <w:r>
        <w:rPr>
          <w:rFonts w:eastAsia="SimSun"/>
          <w:sz w:val="24"/>
          <w:szCs w:val="24"/>
          <w:lang w:eastAsia="zh-CN"/>
        </w:rPr>
        <w:t>年</w:t>
      </w:r>
      <w:r>
        <w:rPr>
          <w:rFonts w:eastAsia="SimSun"/>
          <w:sz w:val="24"/>
          <w:szCs w:val="24"/>
          <w:lang w:val="en-US" w:eastAsia="zh-CN"/>
        </w:rPr>
        <w:lastRenderedPageBreak/>
        <w:t>FIASA</w:t>
      </w:r>
      <w:r>
        <w:rPr>
          <w:rFonts w:eastAsia="SimSun"/>
          <w:sz w:val="24"/>
          <w:szCs w:val="24"/>
          <w:lang w:val="en-US" w:eastAsia="zh-CN"/>
        </w:rPr>
        <w:t>公司</w:t>
      </w:r>
      <w:r>
        <w:rPr>
          <w:rFonts w:eastAsia="SimSun"/>
          <w:sz w:val="24"/>
          <w:szCs w:val="24"/>
          <w:lang w:eastAsia="zh-CN"/>
        </w:rPr>
        <w:t>的</w:t>
      </w:r>
      <w:r>
        <w:rPr>
          <w:rFonts w:eastAsia="SimSun"/>
          <w:sz w:val="24"/>
          <w:szCs w:val="24"/>
          <w:lang w:eastAsia="zh-CN"/>
        </w:rPr>
        <w:t>HCFC-22</w:t>
      </w:r>
      <w:r>
        <w:rPr>
          <w:rFonts w:eastAsia="SimSun"/>
          <w:sz w:val="24"/>
          <w:szCs w:val="24"/>
          <w:lang w:eastAsia="zh-CN"/>
        </w:rPr>
        <w:t>产量及</w:t>
      </w:r>
      <w:r>
        <w:rPr>
          <w:rFonts w:eastAsia="SimSun"/>
          <w:sz w:val="24"/>
          <w:szCs w:val="24"/>
          <w:lang w:eastAsia="zh-CN"/>
        </w:rPr>
        <w:t>HFC-23</w:t>
      </w:r>
      <w:r>
        <w:rPr>
          <w:rFonts w:eastAsia="SimSun"/>
          <w:sz w:val="24"/>
          <w:szCs w:val="24"/>
          <w:lang w:eastAsia="zh-CN"/>
        </w:rPr>
        <w:t>的生成、销毁和排放情况</w:t>
      </w:r>
      <w:r>
        <w:rPr>
          <w:rFonts w:eastAsia="SimSun"/>
          <w:sz w:val="24"/>
          <w:szCs w:val="24"/>
          <w:lang w:val="en-US" w:eastAsia="zh-CN"/>
        </w:rPr>
        <w:t>已获得</w:t>
      </w:r>
      <w:r>
        <w:rPr>
          <w:rFonts w:eastAsia="SimSun"/>
          <w:sz w:val="24"/>
          <w:szCs w:val="24"/>
          <w:lang w:eastAsia="zh-CN"/>
        </w:rPr>
        <w:t>核查确认。</w:t>
      </w:r>
      <w:r>
        <w:rPr>
          <w:rFonts w:eastAsia="SimSun"/>
          <w:sz w:val="24"/>
          <w:szCs w:val="24"/>
        </w:rPr>
        <w:t>第一次</w:t>
      </w:r>
      <w:r>
        <w:rPr>
          <w:rFonts w:eastAsia="SimSun"/>
          <w:sz w:val="24"/>
          <w:szCs w:val="24"/>
          <w:lang w:val="en-US" w:eastAsia="zh-CN"/>
        </w:rPr>
        <w:t>拨款</w:t>
      </w:r>
      <w:r>
        <w:rPr>
          <w:rFonts w:eastAsia="SimSun"/>
          <w:sz w:val="24"/>
          <w:szCs w:val="24"/>
        </w:rPr>
        <w:t>资金已</w:t>
      </w:r>
      <w:r>
        <w:rPr>
          <w:rFonts w:eastAsia="SimSun"/>
          <w:sz w:val="24"/>
          <w:szCs w:val="24"/>
          <w:lang w:val="en-US" w:eastAsia="zh-CN"/>
        </w:rPr>
        <w:t>发放</w:t>
      </w:r>
      <w:r>
        <w:rPr>
          <w:rFonts w:eastAsia="SimSun"/>
          <w:sz w:val="24"/>
          <w:szCs w:val="24"/>
          <w:lang w:val="en-US" w:eastAsia="zh-CN"/>
        </w:rPr>
        <w:t>86</w:t>
      </w:r>
      <w:r>
        <w:rPr>
          <w:rFonts w:eastAsia="SimSun"/>
          <w:sz w:val="24"/>
          <w:szCs w:val="24"/>
        </w:rPr>
        <w:t>%</w:t>
      </w:r>
      <w:r>
        <w:rPr>
          <w:rFonts w:eastAsia="SimSun"/>
          <w:sz w:val="24"/>
          <w:szCs w:val="24"/>
          <w:lang w:eastAsia="zh-CN"/>
        </w:rPr>
        <w:t>。</w:t>
      </w:r>
    </w:p>
    <w:p w14:paraId="41131666" w14:textId="77777777" w:rsidR="00E628DF" w:rsidRPr="00E47C4C" w:rsidRDefault="007C16EA">
      <w:pPr>
        <w:keepNext/>
        <w:spacing w:before="360" w:after="240"/>
        <w:rPr>
          <w:rFonts w:eastAsia="SimHei"/>
          <w:bCs/>
          <w:sz w:val="24"/>
          <w:szCs w:val="24"/>
          <w:lang w:val="en-US" w:eastAsia="zh-CN"/>
        </w:rPr>
      </w:pPr>
      <w:r w:rsidRPr="00E47C4C">
        <w:rPr>
          <w:rFonts w:eastAsia="SimHei"/>
          <w:bCs/>
          <w:sz w:val="24"/>
          <w:szCs w:val="24"/>
          <w:lang w:val="en-US" w:eastAsia="zh-CN"/>
        </w:rPr>
        <w:t>建议</w:t>
      </w:r>
    </w:p>
    <w:p w14:paraId="41131667" w14:textId="77777777" w:rsidR="00E628DF" w:rsidRDefault="007C16EA">
      <w:pPr>
        <w:pStyle w:val="Heading1"/>
        <w:rPr>
          <w:sz w:val="24"/>
          <w:szCs w:val="24"/>
        </w:rPr>
      </w:pPr>
      <w:r>
        <w:rPr>
          <w:rFonts w:eastAsia="SimSun"/>
          <w:sz w:val="24"/>
          <w:szCs w:val="24"/>
          <w:lang w:val="en-US" w:eastAsia="zh-CN"/>
        </w:rPr>
        <w:t>谨建议执行委员会：</w:t>
      </w:r>
    </w:p>
    <w:p w14:paraId="41131668" w14:textId="77777777" w:rsidR="00E628DF" w:rsidRDefault="007C16EA">
      <w:pPr>
        <w:pStyle w:val="Heading2"/>
        <w:rPr>
          <w:sz w:val="24"/>
          <w:szCs w:val="24"/>
        </w:rPr>
      </w:pPr>
      <w:r>
        <w:rPr>
          <w:rFonts w:eastAsia="SimSun"/>
          <w:sz w:val="24"/>
          <w:szCs w:val="24"/>
          <w:lang w:val="en-US" w:eastAsia="zh-CN"/>
        </w:rPr>
        <w:t>注意到关于</w:t>
      </w:r>
      <w:r>
        <w:rPr>
          <w:rFonts w:eastAsia="SimSun"/>
          <w:sz w:val="24"/>
          <w:szCs w:val="24"/>
        </w:rPr>
        <w:t>在</w:t>
      </w:r>
      <w:r>
        <w:rPr>
          <w:sz w:val="24"/>
          <w:szCs w:val="24"/>
        </w:rPr>
        <w:t xml:space="preserve">Frío Industrias Argentinas </w:t>
      </w:r>
      <w:r>
        <w:rPr>
          <w:rFonts w:eastAsia="SimSun"/>
          <w:sz w:val="24"/>
          <w:szCs w:val="24"/>
          <w:lang w:eastAsia="zh-CN"/>
        </w:rPr>
        <w:t>（</w:t>
      </w:r>
      <w:r>
        <w:rPr>
          <w:sz w:val="24"/>
          <w:szCs w:val="24"/>
        </w:rPr>
        <w:t>FIASA</w:t>
      </w:r>
      <w:r>
        <w:rPr>
          <w:rFonts w:eastAsia="SimSun"/>
          <w:sz w:val="24"/>
          <w:szCs w:val="24"/>
          <w:lang w:eastAsia="zh-CN"/>
        </w:rPr>
        <w:t>）</w:t>
      </w:r>
      <w:r>
        <w:rPr>
          <w:rFonts w:eastAsia="SimSun"/>
          <w:sz w:val="24"/>
          <w:szCs w:val="24"/>
          <w:lang w:val="en-US" w:eastAsia="zh-CN"/>
        </w:rPr>
        <w:t>公司开展</w:t>
      </w:r>
      <w:r>
        <w:rPr>
          <w:rFonts w:eastAsia="SimSun"/>
          <w:sz w:val="24"/>
          <w:szCs w:val="24"/>
        </w:rPr>
        <w:t>HCFC-22</w:t>
      </w:r>
      <w:r>
        <w:rPr>
          <w:rFonts w:eastAsia="SimSun"/>
          <w:sz w:val="24"/>
          <w:szCs w:val="24"/>
        </w:rPr>
        <w:t>生产过程中</w:t>
      </w:r>
      <w:r>
        <w:rPr>
          <w:rFonts w:eastAsia="SimSun"/>
          <w:sz w:val="24"/>
          <w:szCs w:val="24"/>
        </w:rPr>
        <w:t>HFC-23</w:t>
      </w:r>
      <w:r>
        <w:rPr>
          <w:rFonts w:eastAsia="SimSun"/>
          <w:sz w:val="24"/>
          <w:szCs w:val="24"/>
        </w:rPr>
        <w:t>排放控制项目</w:t>
      </w:r>
      <w:r>
        <w:rPr>
          <w:rFonts w:eastAsia="SimSun"/>
          <w:sz w:val="24"/>
          <w:szCs w:val="24"/>
          <w:lang w:val="en-US" w:eastAsia="zh-CN"/>
        </w:rPr>
        <w:t>的</w:t>
      </w:r>
      <w:r>
        <w:rPr>
          <w:rFonts w:eastAsia="SimSun"/>
          <w:sz w:val="24"/>
          <w:szCs w:val="24"/>
        </w:rPr>
        <w:t>第</w:t>
      </w:r>
      <w:r>
        <w:rPr>
          <w:rFonts w:eastAsia="SimSun"/>
          <w:sz w:val="24"/>
          <w:szCs w:val="24"/>
          <w:lang w:val="en-US" w:eastAsia="zh-CN"/>
        </w:rPr>
        <w:t>一次拨款的执行进展报告；</w:t>
      </w:r>
    </w:p>
    <w:p w14:paraId="41131669" w14:textId="77777777" w:rsidR="00E628DF" w:rsidRDefault="007C16EA">
      <w:pPr>
        <w:pStyle w:val="Heading2"/>
        <w:rPr>
          <w:sz w:val="24"/>
          <w:szCs w:val="24"/>
          <w:lang w:eastAsia="zh-CN"/>
        </w:rPr>
      </w:pPr>
      <w:r>
        <w:rPr>
          <w:rFonts w:eastAsia="SimSun"/>
          <w:sz w:val="24"/>
          <w:szCs w:val="24"/>
          <w:lang w:val="en-US" w:eastAsia="zh-CN"/>
        </w:rPr>
        <w:t>核准关于</w:t>
      </w:r>
      <w:r>
        <w:rPr>
          <w:rFonts w:eastAsia="SimSun"/>
          <w:sz w:val="24"/>
          <w:szCs w:val="24"/>
          <w:lang w:eastAsia="zh-CN"/>
        </w:rPr>
        <w:t>在</w:t>
      </w:r>
      <w:r>
        <w:rPr>
          <w:sz w:val="24"/>
          <w:szCs w:val="24"/>
          <w:lang w:eastAsia="zh-CN"/>
        </w:rPr>
        <w:t>FIASA</w:t>
      </w:r>
      <w:r>
        <w:rPr>
          <w:rFonts w:eastAsia="SimSun"/>
          <w:sz w:val="24"/>
          <w:szCs w:val="24"/>
          <w:lang w:val="en-US" w:eastAsia="zh-CN"/>
        </w:rPr>
        <w:t>公司开展</w:t>
      </w:r>
      <w:r>
        <w:rPr>
          <w:rFonts w:eastAsia="SimSun"/>
          <w:sz w:val="24"/>
          <w:szCs w:val="24"/>
          <w:lang w:eastAsia="zh-CN"/>
        </w:rPr>
        <w:t>HCFC-22</w:t>
      </w:r>
      <w:r>
        <w:rPr>
          <w:rFonts w:eastAsia="SimSun"/>
          <w:sz w:val="24"/>
          <w:szCs w:val="24"/>
          <w:lang w:eastAsia="zh-CN"/>
        </w:rPr>
        <w:t>生产过程中</w:t>
      </w:r>
      <w:r>
        <w:rPr>
          <w:rFonts w:eastAsia="SimSun"/>
          <w:sz w:val="24"/>
          <w:szCs w:val="24"/>
          <w:lang w:eastAsia="zh-CN"/>
        </w:rPr>
        <w:t>HFC-23</w:t>
      </w:r>
      <w:r>
        <w:rPr>
          <w:rFonts w:eastAsia="SimSun"/>
          <w:sz w:val="24"/>
          <w:szCs w:val="24"/>
          <w:lang w:eastAsia="zh-CN"/>
        </w:rPr>
        <w:t>排放控制项目</w:t>
      </w:r>
      <w:r>
        <w:rPr>
          <w:rFonts w:eastAsia="SimSun"/>
          <w:sz w:val="24"/>
          <w:szCs w:val="24"/>
          <w:lang w:val="en-US" w:eastAsia="zh-CN"/>
        </w:rPr>
        <w:t>的</w:t>
      </w:r>
      <w:r>
        <w:rPr>
          <w:rFonts w:eastAsia="SimSun"/>
          <w:sz w:val="24"/>
          <w:szCs w:val="24"/>
          <w:lang w:eastAsia="zh-CN"/>
        </w:rPr>
        <w:t>第二和第三</w:t>
      </w:r>
      <w:r>
        <w:rPr>
          <w:rFonts w:eastAsia="SimSun"/>
          <w:sz w:val="24"/>
          <w:szCs w:val="24"/>
          <w:lang w:val="en-US" w:eastAsia="zh-CN"/>
        </w:rPr>
        <w:t>次拨款，提供给工发组织的金额为</w:t>
      </w:r>
      <w:r>
        <w:rPr>
          <w:sz w:val="24"/>
          <w:szCs w:val="24"/>
          <w:lang w:eastAsia="zh-CN"/>
        </w:rPr>
        <w:t>125,514</w:t>
      </w:r>
      <w:r>
        <w:rPr>
          <w:rFonts w:eastAsia="SimSun"/>
          <w:sz w:val="24"/>
          <w:szCs w:val="24"/>
          <w:lang w:val="en-US" w:eastAsia="zh-CN"/>
        </w:rPr>
        <w:t>美元，另加</w:t>
      </w:r>
      <w:r>
        <w:rPr>
          <w:sz w:val="24"/>
          <w:szCs w:val="24"/>
          <w:lang w:eastAsia="zh-CN"/>
        </w:rPr>
        <w:t>8,786</w:t>
      </w:r>
      <w:r>
        <w:rPr>
          <w:rFonts w:eastAsia="SimSun"/>
          <w:sz w:val="24"/>
          <w:szCs w:val="24"/>
          <w:lang w:val="en-US" w:eastAsia="zh-CN"/>
        </w:rPr>
        <w:t>美元的机构支助费用，前提是根据阿根廷政府与执行委员会签署协定的</w:t>
      </w:r>
      <w:r>
        <w:rPr>
          <w:rFonts w:eastAsia="SimSun"/>
          <w:sz w:val="24"/>
          <w:szCs w:val="24"/>
          <w:lang w:val="en-US" w:eastAsia="zh-CN"/>
        </w:rPr>
        <w:t>8</w:t>
      </w:r>
      <w:r>
        <w:rPr>
          <w:rFonts w:eastAsia="SimSun"/>
          <w:sz w:val="24"/>
          <w:szCs w:val="24"/>
          <w:lang w:val="en-US" w:eastAsia="zh-CN"/>
        </w:rPr>
        <w:t>（</w:t>
      </w:r>
      <w:r>
        <w:rPr>
          <w:rFonts w:eastAsia="SimSun"/>
          <w:sz w:val="24"/>
          <w:szCs w:val="24"/>
          <w:lang w:val="en-US" w:eastAsia="zh-CN"/>
        </w:rPr>
        <w:t>c</w:t>
      </w:r>
      <w:r>
        <w:rPr>
          <w:rFonts w:eastAsia="SimSun"/>
          <w:sz w:val="24"/>
          <w:szCs w:val="24"/>
          <w:lang w:val="en-US" w:eastAsia="zh-CN"/>
        </w:rPr>
        <w:t>）小段规定，</w:t>
      </w:r>
      <w:r>
        <w:rPr>
          <w:rFonts w:eastAsia="SimSun"/>
          <w:sz w:val="24"/>
          <w:szCs w:val="24"/>
          <w:lang w:eastAsia="zh-CN"/>
        </w:rPr>
        <w:t>今后在</w:t>
      </w:r>
      <w:r>
        <w:rPr>
          <w:rFonts w:eastAsia="SimSun"/>
          <w:sz w:val="24"/>
          <w:szCs w:val="24"/>
          <w:lang w:val="en-US" w:eastAsia="zh-CN"/>
        </w:rPr>
        <w:t>协定</w:t>
      </w:r>
      <w:r>
        <w:rPr>
          <w:rFonts w:eastAsia="SimSun"/>
          <w:sz w:val="24"/>
          <w:szCs w:val="24"/>
          <w:lang w:eastAsia="zh-CN"/>
        </w:rPr>
        <w:t>完成前可在后续会议上申请资金用于销毁的剩余</w:t>
      </w:r>
      <w:r>
        <w:rPr>
          <w:rFonts w:eastAsia="SimSun"/>
          <w:sz w:val="24"/>
          <w:szCs w:val="24"/>
          <w:lang w:eastAsia="zh-CN"/>
        </w:rPr>
        <w:t>HFC-23</w:t>
      </w:r>
      <w:r>
        <w:rPr>
          <w:rFonts w:eastAsia="SimSun"/>
          <w:sz w:val="24"/>
          <w:szCs w:val="24"/>
          <w:lang w:eastAsia="zh-CN"/>
        </w:rPr>
        <w:t>副产物为</w:t>
      </w:r>
      <w:r>
        <w:rPr>
          <w:sz w:val="24"/>
          <w:szCs w:val="24"/>
          <w:lang w:eastAsia="zh-CN"/>
        </w:rPr>
        <w:t>215,348</w:t>
      </w:r>
      <w:r>
        <w:rPr>
          <w:rFonts w:eastAsia="SimSun"/>
          <w:sz w:val="24"/>
          <w:szCs w:val="24"/>
          <w:lang w:eastAsia="zh-CN"/>
        </w:rPr>
        <w:t>千克。</w:t>
      </w:r>
    </w:p>
    <w:bookmarkEnd w:id="4"/>
    <w:p w14:paraId="4113166A" w14:textId="77777777" w:rsidR="00E628DF" w:rsidRDefault="00E628DF">
      <w:pPr>
        <w:jc w:val="center"/>
        <w:rPr>
          <w:sz w:val="16"/>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4"/>
        <w:gridCol w:w="1845"/>
        <w:gridCol w:w="1845"/>
        <w:gridCol w:w="1845"/>
        <w:gridCol w:w="1846"/>
      </w:tblGrid>
      <w:tr w:rsidR="00A62152" w:rsidRPr="00686D71" w14:paraId="5C28B4F1" w14:textId="77777777" w:rsidTr="00F82FB7">
        <w:trPr>
          <w:trHeight w:val="43"/>
        </w:trPr>
        <w:tc>
          <w:tcPr>
            <w:tcW w:w="1844" w:type="dxa"/>
          </w:tcPr>
          <w:p w14:paraId="2876DDBD" w14:textId="77777777" w:rsidR="00A62152" w:rsidRPr="00C70C32" w:rsidRDefault="00A62152" w:rsidP="00F82FB7">
            <w:pPr>
              <w:rPr>
                <w:sz w:val="18"/>
                <w:szCs w:val="18"/>
                <w:lang w:val="ru-RU" w:eastAsia="zh-CN"/>
              </w:rPr>
            </w:pPr>
          </w:p>
          <w:p w14:paraId="73255367" w14:textId="77777777" w:rsidR="00A62152" w:rsidRPr="00C70C32" w:rsidRDefault="00A62152" w:rsidP="00F82FB7">
            <w:pPr>
              <w:rPr>
                <w:sz w:val="18"/>
                <w:szCs w:val="18"/>
                <w:lang w:val="ru-RU" w:eastAsia="zh-CN"/>
              </w:rPr>
            </w:pPr>
          </w:p>
          <w:p w14:paraId="79FD9C03" w14:textId="77777777" w:rsidR="00A62152" w:rsidRPr="00C70C32" w:rsidRDefault="00A62152" w:rsidP="00F82FB7">
            <w:pPr>
              <w:rPr>
                <w:sz w:val="18"/>
                <w:szCs w:val="18"/>
                <w:lang w:val="ru-RU" w:eastAsia="zh-CN"/>
              </w:rPr>
            </w:pPr>
          </w:p>
          <w:p w14:paraId="11571A33" w14:textId="77777777" w:rsidR="00A62152" w:rsidRPr="00C70C32" w:rsidRDefault="00A62152" w:rsidP="00F82FB7">
            <w:pPr>
              <w:rPr>
                <w:sz w:val="18"/>
                <w:szCs w:val="18"/>
                <w:lang w:val="ru-RU" w:eastAsia="zh-CN"/>
              </w:rPr>
            </w:pPr>
          </w:p>
          <w:p w14:paraId="5594DAC9" w14:textId="77777777" w:rsidR="00A62152" w:rsidRPr="00C70C32" w:rsidRDefault="00A62152" w:rsidP="00F82FB7">
            <w:pPr>
              <w:rPr>
                <w:sz w:val="18"/>
                <w:szCs w:val="18"/>
                <w:lang w:val="ru-RU" w:eastAsia="zh-CN"/>
              </w:rPr>
            </w:pPr>
          </w:p>
          <w:p w14:paraId="4A9A3D11" w14:textId="77777777" w:rsidR="00A62152" w:rsidRPr="00C70C32" w:rsidRDefault="00A62152" w:rsidP="00F82FB7">
            <w:pPr>
              <w:rPr>
                <w:sz w:val="18"/>
                <w:szCs w:val="18"/>
                <w:lang w:val="ru-RU" w:eastAsia="zh-CN"/>
              </w:rPr>
            </w:pPr>
          </w:p>
        </w:tc>
        <w:tc>
          <w:tcPr>
            <w:tcW w:w="1845" w:type="dxa"/>
          </w:tcPr>
          <w:p w14:paraId="1A258C2C" w14:textId="77777777" w:rsidR="00A62152" w:rsidRPr="00C70C32" w:rsidRDefault="00A62152" w:rsidP="00F82FB7">
            <w:pPr>
              <w:rPr>
                <w:sz w:val="18"/>
                <w:szCs w:val="18"/>
                <w:lang w:val="ru-RU" w:eastAsia="zh-CN"/>
              </w:rPr>
            </w:pPr>
          </w:p>
        </w:tc>
        <w:tc>
          <w:tcPr>
            <w:tcW w:w="1845" w:type="dxa"/>
            <w:tcBorders>
              <w:bottom w:val="single" w:sz="4" w:space="0" w:color="auto"/>
            </w:tcBorders>
          </w:tcPr>
          <w:p w14:paraId="2D7F230A" w14:textId="77777777" w:rsidR="00A62152" w:rsidRPr="00C70C32" w:rsidRDefault="00A62152" w:rsidP="00F82FB7">
            <w:pPr>
              <w:rPr>
                <w:sz w:val="18"/>
                <w:szCs w:val="18"/>
                <w:lang w:val="ru-RU" w:eastAsia="zh-CN"/>
              </w:rPr>
            </w:pPr>
          </w:p>
        </w:tc>
        <w:tc>
          <w:tcPr>
            <w:tcW w:w="1845" w:type="dxa"/>
          </w:tcPr>
          <w:p w14:paraId="0170132C" w14:textId="77777777" w:rsidR="00A62152" w:rsidRPr="00C70C32" w:rsidRDefault="00A62152" w:rsidP="00F82FB7">
            <w:pPr>
              <w:rPr>
                <w:sz w:val="18"/>
                <w:szCs w:val="18"/>
                <w:lang w:val="ru-RU" w:eastAsia="zh-CN"/>
              </w:rPr>
            </w:pPr>
          </w:p>
        </w:tc>
        <w:tc>
          <w:tcPr>
            <w:tcW w:w="1846" w:type="dxa"/>
          </w:tcPr>
          <w:p w14:paraId="439C3EF9" w14:textId="77777777" w:rsidR="00A62152" w:rsidRPr="00C70C32" w:rsidRDefault="00A62152" w:rsidP="00F82FB7">
            <w:pPr>
              <w:rPr>
                <w:sz w:val="18"/>
                <w:szCs w:val="18"/>
                <w:lang w:val="ru-RU" w:eastAsia="zh-CN"/>
              </w:rPr>
            </w:pPr>
          </w:p>
        </w:tc>
      </w:tr>
    </w:tbl>
    <w:p w14:paraId="20B268BB" w14:textId="77777777" w:rsidR="00A62152" w:rsidRPr="00C70C32" w:rsidRDefault="00A62152" w:rsidP="00A62152">
      <w:pPr>
        <w:jc w:val="center"/>
        <w:rPr>
          <w:sz w:val="16"/>
          <w:lang w:val="ru-RU" w:eastAsia="zh-CN"/>
        </w:rPr>
      </w:pPr>
    </w:p>
    <w:p w14:paraId="1EE338AC" w14:textId="77777777" w:rsidR="00E47C4C" w:rsidRDefault="00E47C4C">
      <w:pPr>
        <w:jc w:val="center"/>
        <w:rPr>
          <w:sz w:val="16"/>
          <w:lang w:eastAsia="zh-CN"/>
        </w:rPr>
      </w:pPr>
    </w:p>
    <w:sectPr w:rsidR="00E47C4C" w:rsidSect="007C16EA">
      <w:headerReference w:type="even" r:id="rId18"/>
      <w:headerReference w:type="default" r:id="rId19"/>
      <w:footerReference w:type="even" r:id="rId20"/>
      <w:footerReference w:type="default" r:id="rId21"/>
      <w:pgSz w:w="12240" w:h="15840"/>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700A4" w14:textId="77777777" w:rsidR="0070153D" w:rsidRDefault="0070153D">
      <w:r>
        <w:separator/>
      </w:r>
    </w:p>
  </w:endnote>
  <w:endnote w:type="continuationSeparator" w:id="0">
    <w:p w14:paraId="4A30A763" w14:textId="77777777" w:rsidR="0070153D" w:rsidRDefault="00701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828502558"/>
    </w:sdtPr>
    <w:sdtEndPr/>
    <w:sdtContent>
      <w:p w14:paraId="41131677" w14:textId="77777777" w:rsidR="00E628DF" w:rsidRDefault="007C16EA">
        <w:pPr>
          <w:pStyle w:val="Footer"/>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w:t>
        </w:r>
        <w:r>
          <w:rPr>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31678" w14:textId="77777777" w:rsidR="00E628DF" w:rsidRDefault="007C16EA">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3</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31679" w14:textId="77777777" w:rsidR="00E628DF" w:rsidRDefault="007C16EA">
    <w:pPr>
      <w:pBdr>
        <w:top w:val="single" w:sz="4" w:space="0" w:color="auto"/>
        <w:left w:val="single" w:sz="4" w:space="4" w:color="auto"/>
        <w:bottom w:val="single" w:sz="4" w:space="1" w:color="auto"/>
        <w:right w:val="single" w:sz="4" w:space="4" w:color="auto"/>
      </w:pBdr>
      <w:jc w:val="center"/>
      <w:rPr>
        <w:sz w:val="18"/>
        <w:szCs w:val="18"/>
        <w:lang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31680" w14:textId="77777777" w:rsidR="00E628DF" w:rsidRDefault="007C16EA">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w:t>
    </w:r>
    <w:r>
      <w:rPr>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31681" w14:textId="77777777" w:rsidR="00E628DF" w:rsidRDefault="007C16EA">
    <w:pP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3</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6A0FA" w14:textId="77777777" w:rsidR="0070153D" w:rsidRDefault="0070153D">
      <w:r>
        <w:separator/>
      </w:r>
    </w:p>
  </w:footnote>
  <w:footnote w:type="continuationSeparator" w:id="0">
    <w:p w14:paraId="09AA722F" w14:textId="77777777" w:rsidR="0070153D" w:rsidRDefault="0070153D">
      <w:r>
        <w:continuationSeparator/>
      </w:r>
    </w:p>
  </w:footnote>
  <w:footnote w:id="1">
    <w:p w14:paraId="41131682" w14:textId="77777777" w:rsidR="00E628DF" w:rsidRDefault="007C16EA">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41131683" w14:textId="77777777" w:rsidR="00E628DF" w:rsidRDefault="007C16EA">
      <w:pPr>
        <w:pStyle w:val="FootnoteText"/>
        <w:snapToGrid w:val="0"/>
        <w:rPr>
          <w:rFonts w:eastAsia="SimSun"/>
          <w:lang w:val="fr-FR" w:eastAsia="zh-CN"/>
        </w:rPr>
      </w:pPr>
      <w:r>
        <w:rPr>
          <w:rStyle w:val="FootnoteReference"/>
        </w:rPr>
        <w:footnoteRef/>
      </w:r>
      <w:r>
        <w:rPr>
          <w:lang w:eastAsia="zh-CN"/>
        </w:rPr>
        <w:t xml:space="preserve"> </w:t>
      </w:r>
      <w:r>
        <w:rPr>
          <w:rFonts w:eastAsia="SimSun"/>
          <w:lang w:eastAsia="zh-CN"/>
        </w:rPr>
        <w:t>根据</w:t>
      </w:r>
      <w:r>
        <w:rPr>
          <w:rFonts w:eastAsia="SimSun" w:hint="eastAsia"/>
          <w:lang w:val="en-US" w:eastAsia="zh-CN"/>
        </w:rPr>
        <w:t>阿根廷外交、国际贸易和宗教事务</w:t>
      </w:r>
      <w:r>
        <w:rPr>
          <w:rFonts w:eastAsia="SimSun"/>
          <w:lang w:eastAsia="zh-CN"/>
        </w:rPr>
        <w:t>部于</w:t>
      </w:r>
      <w:r>
        <w:rPr>
          <w:rFonts w:eastAsia="SimSun"/>
          <w:lang w:eastAsia="zh-CN"/>
        </w:rPr>
        <w:t>2025</w:t>
      </w:r>
      <w:r>
        <w:rPr>
          <w:rFonts w:eastAsia="SimSun"/>
          <w:lang w:eastAsia="zh-CN"/>
        </w:rPr>
        <w:t>年</w:t>
      </w:r>
      <w:r>
        <w:rPr>
          <w:rFonts w:eastAsia="SimSun" w:hint="eastAsia"/>
          <w:lang w:val="en-US" w:eastAsia="zh-CN"/>
        </w:rPr>
        <w:t>9</w:t>
      </w:r>
      <w:r>
        <w:rPr>
          <w:rFonts w:eastAsia="SimSun"/>
          <w:lang w:eastAsia="zh-CN"/>
        </w:rPr>
        <w:t>月</w:t>
      </w:r>
      <w:r>
        <w:rPr>
          <w:rFonts w:eastAsia="SimSun" w:hint="eastAsia"/>
          <w:lang w:val="en-US" w:eastAsia="zh-CN"/>
        </w:rPr>
        <w:t>29</w:t>
      </w:r>
      <w:r>
        <w:rPr>
          <w:rFonts w:eastAsia="SimSun"/>
          <w:lang w:eastAsia="zh-CN"/>
        </w:rPr>
        <w:t>日致</w:t>
      </w:r>
      <w:r>
        <w:rPr>
          <w:rFonts w:eastAsia="SimSun" w:hint="eastAsia"/>
          <w:lang w:val="en-US" w:eastAsia="zh-CN"/>
        </w:rPr>
        <w:t>工发组织</w:t>
      </w:r>
      <w:r>
        <w:rPr>
          <w:rFonts w:eastAsia="SimSun"/>
          <w:lang w:eastAsia="zh-CN"/>
        </w:rPr>
        <w:t>的信函</w:t>
      </w:r>
      <w:r>
        <w:rPr>
          <w:rFonts w:eastAsia="SimSun" w:hint="eastAsia"/>
          <w:lang w:eastAsia="zh-CN"/>
        </w:rPr>
        <w:t>。</w:t>
      </w:r>
    </w:p>
  </w:footnote>
  <w:footnote w:id="3">
    <w:p w14:paraId="41131684" w14:textId="77777777" w:rsidR="00E628DF" w:rsidRPr="00C83278" w:rsidRDefault="007C16EA">
      <w:pPr>
        <w:pStyle w:val="FootnoteText"/>
        <w:snapToGrid w:val="0"/>
        <w:rPr>
          <w:lang w:val="fr-FR"/>
        </w:rPr>
      </w:pPr>
      <w:r>
        <w:rPr>
          <w:rStyle w:val="FootnoteReference"/>
        </w:rPr>
        <w:footnoteRef/>
      </w:r>
      <w:r w:rsidRPr="00C83278">
        <w:rPr>
          <w:lang w:val="fr-FR"/>
        </w:rPr>
        <w:t xml:space="preserve"> </w:t>
      </w:r>
      <w:r w:rsidRPr="00C83278">
        <w:rPr>
          <w:rFonts w:eastAsia="SimSun"/>
          <w:lang w:val="fr-FR"/>
        </w:rPr>
        <w:t>UNEP/OzL.Pro/ExCom/92/21</w:t>
      </w:r>
      <w:r>
        <w:rPr>
          <w:rFonts w:eastAsia="SimSun"/>
          <w:lang w:val="en-US" w:eastAsia="zh-CN"/>
        </w:rPr>
        <w:t>文件</w:t>
      </w:r>
      <w:r>
        <w:rPr>
          <w:rFonts w:eastAsia="SimSun"/>
        </w:rPr>
        <w:t>及执行委员会第</w:t>
      </w:r>
      <w:r w:rsidRPr="00C83278">
        <w:rPr>
          <w:rFonts w:eastAsia="SimSun"/>
          <w:lang w:val="fr-FR"/>
        </w:rPr>
        <w:t>92/31(a)(</w:t>
      </w:r>
      <w:r>
        <w:rPr>
          <w:rFonts w:eastAsia="SimSun"/>
          <w:lang w:val="en-US" w:eastAsia="zh-CN"/>
        </w:rPr>
        <w:t>五</w:t>
      </w:r>
      <w:r w:rsidRPr="00C83278">
        <w:rPr>
          <w:rFonts w:eastAsia="SimSun"/>
          <w:lang w:val="fr-FR"/>
        </w:rPr>
        <w:t>)</w:t>
      </w:r>
      <w:r>
        <w:rPr>
          <w:rFonts w:eastAsia="SimSun"/>
        </w:rPr>
        <w:t>号决定</w:t>
      </w:r>
    </w:p>
  </w:footnote>
  <w:footnote w:id="4">
    <w:p w14:paraId="41131685" w14:textId="77777777" w:rsidR="00E628DF" w:rsidRPr="00C83278" w:rsidRDefault="007C16EA">
      <w:pPr>
        <w:pStyle w:val="FootnoteText"/>
        <w:snapToGrid w:val="0"/>
        <w:rPr>
          <w:rFonts w:eastAsia="SimSun"/>
          <w:lang w:val="fr-FR" w:eastAsia="zh-CN"/>
        </w:rPr>
      </w:pPr>
      <w:r>
        <w:rPr>
          <w:rStyle w:val="FootnoteReference"/>
        </w:rPr>
        <w:footnoteRef/>
      </w:r>
      <w:r w:rsidRPr="00C83278">
        <w:rPr>
          <w:lang w:val="fr-FR"/>
        </w:rPr>
        <w:t xml:space="preserve"> </w:t>
      </w:r>
      <w:r w:rsidRPr="00C83278">
        <w:rPr>
          <w:rFonts w:eastAsia="SimSun"/>
          <w:lang w:val="fr-FR"/>
        </w:rPr>
        <w:t>UNEP/OzL.Pro/ExCom/93/20</w:t>
      </w:r>
      <w:r>
        <w:rPr>
          <w:rFonts w:eastAsia="SimSun"/>
        </w:rPr>
        <w:t>文件</w:t>
      </w:r>
      <w:r w:rsidRPr="00C83278">
        <w:rPr>
          <w:rFonts w:eastAsia="SimSun" w:hint="eastAsia"/>
          <w:lang w:val="fr-FR" w:eastAsia="zh-CN"/>
        </w:rPr>
        <w:t>（</w:t>
      </w:r>
      <w:r>
        <w:rPr>
          <w:rFonts w:eastAsia="SimSun"/>
        </w:rPr>
        <w:t>第</w:t>
      </w:r>
      <w:r w:rsidRPr="00C83278">
        <w:rPr>
          <w:rFonts w:eastAsia="SimSun"/>
          <w:lang w:val="fr-FR"/>
        </w:rPr>
        <w:t>2-9</w:t>
      </w:r>
      <w:r>
        <w:rPr>
          <w:rFonts w:eastAsia="SimSun"/>
        </w:rPr>
        <w:t>段</w:t>
      </w:r>
      <w:r w:rsidRPr="00C83278">
        <w:rPr>
          <w:rFonts w:eastAsia="SimSun" w:hint="eastAsia"/>
          <w:lang w:val="fr-FR" w:eastAsia="zh-CN"/>
        </w:rPr>
        <w:t>）</w:t>
      </w:r>
      <w:r>
        <w:rPr>
          <w:rFonts w:eastAsia="SimSun"/>
        </w:rPr>
        <w:t>、</w:t>
      </w:r>
      <w:r w:rsidRPr="00C83278">
        <w:rPr>
          <w:rFonts w:eastAsia="SimSun"/>
          <w:lang w:val="fr-FR"/>
        </w:rPr>
        <w:t>UNEP/OzL.Pro/ExCom/94/9</w:t>
      </w:r>
      <w:r>
        <w:rPr>
          <w:rFonts w:eastAsia="SimSun"/>
        </w:rPr>
        <w:t>文件</w:t>
      </w:r>
      <w:r w:rsidRPr="00C83278">
        <w:rPr>
          <w:rFonts w:eastAsia="SimSun" w:hint="eastAsia"/>
          <w:lang w:val="fr-FR" w:eastAsia="zh-CN"/>
        </w:rPr>
        <w:t>（</w:t>
      </w:r>
      <w:r>
        <w:rPr>
          <w:rFonts w:eastAsia="SimSun"/>
        </w:rPr>
        <w:t>第</w:t>
      </w:r>
      <w:r w:rsidRPr="00C83278">
        <w:rPr>
          <w:rFonts w:eastAsia="SimSun"/>
          <w:lang w:val="fr-FR"/>
        </w:rPr>
        <w:t>5-14</w:t>
      </w:r>
      <w:r>
        <w:rPr>
          <w:rFonts w:eastAsia="SimSun"/>
        </w:rPr>
        <w:t>段</w:t>
      </w:r>
      <w:r w:rsidRPr="00C83278">
        <w:rPr>
          <w:rFonts w:eastAsia="SimSun" w:hint="eastAsia"/>
          <w:lang w:val="fr-FR" w:eastAsia="zh-CN"/>
        </w:rPr>
        <w:t>）</w:t>
      </w:r>
      <w:r>
        <w:rPr>
          <w:rFonts w:eastAsia="SimSun"/>
        </w:rPr>
        <w:t>、</w:t>
      </w:r>
      <w:r w:rsidRPr="00C83278">
        <w:rPr>
          <w:rFonts w:eastAsia="SimSun"/>
          <w:lang w:val="fr-FR"/>
        </w:rPr>
        <w:t>UNEP/OzL.Pro/ExCom/95/20</w:t>
      </w:r>
      <w:r>
        <w:rPr>
          <w:rFonts w:eastAsia="SimSun"/>
        </w:rPr>
        <w:t>文件</w:t>
      </w:r>
      <w:r w:rsidRPr="00C83278">
        <w:rPr>
          <w:rFonts w:eastAsia="SimSun" w:hint="eastAsia"/>
          <w:lang w:val="fr-FR" w:eastAsia="zh-CN"/>
        </w:rPr>
        <w:t>（</w:t>
      </w:r>
      <w:r>
        <w:rPr>
          <w:rFonts w:eastAsia="SimSun"/>
        </w:rPr>
        <w:t>第</w:t>
      </w:r>
      <w:r w:rsidRPr="00C83278">
        <w:rPr>
          <w:rFonts w:eastAsia="SimSun"/>
          <w:lang w:val="fr-FR"/>
        </w:rPr>
        <w:t>16-28</w:t>
      </w:r>
      <w:r>
        <w:rPr>
          <w:rFonts w:eastAsia="SimSun"/>
        </w:rPr>
        <w:t>段</w:t>
      </w:r>
      <w:r w:rsidRPr="00C83278">
        <w:rPr>
          <w:rFonts w:eastAsia="SimSun" w:hint="eastAsia"/>
          <w:lang w:val="fr-FR" w:eastAsia="zh-CN"/>
        </w:rPr>
        <w:t>）</w:t>
      </w:r>
      <w:r>
        <w:rPr>
          <w:rFonts w:eastAsia="SimSun"/>
        </w:rPr>
        <w:t>及</w:t>
      </w:r>
      <w:r w:rsidRPr="00C83278">
        <w:rPr>
          <w:rFonts w:eastAsia="SimSun"/>
          <w:lang w:val="fr-FR"/>
        </w:rPr>
        <w:t>UNEP/OzL.Pro/ExCom/96/11</w:t>
      </w:r>
      <w:r>
        <w:rPr>
          <w:rFonts w:eastAsia="SimSun"/>
        </w:rPr>
        <w:t>文件</w:t>
      </w:r>
      <w:r w:rsidRPr="00C83278">
        <w:rPr>
          <w:rFonts w:eastAsia="SimSun" w:hint="eastAsia"/>
          <w:lang w:val="fr-FR" w:eastAsia="zh-CN"/>
        </w:rPr>
        <w:t>（</w:t>
      </w:r>
      <w:r>
        <w:rPr>
          <w:rFonts w:eastAsia="SimSun"/>
        </w:rPr>
        <w:t>第</w:t>
      </w:r>
      <w:r w:rsidRPr="00C83278">
        <w:rPr>
          <w:rFonts w:eastAsia="SimSun"/>
          <w:lang w:val="fr-FR"/>
        </w:rPr>
        <w:t>5-18</w:t>
      </w:r>
      <w:r>
        <w:rPr>
          <w:rFonts w:eastAsia="SimSun"/>
        </w:rPr>
        <w:t>段</w:t>
      </w:r>
      <w:r w:rsidRPr="00C83278">
        <w:rPr>
          <w:rFonts w:eastAsia="SimSun" w:hint="eastAsia"/>
          <w:lang w:val="fr-FR" w:eastAsia="zh-CN"/>
        </w:rPr>
        <w:t>）</w:t>
      </w:r>
    </w:p>
  </w:footnote>
  <w:footnote w:id="5">
    <w:p w14:paraId="41131686" w14:textId="77777777" w:rsidR="00E628DF" w:rsidRDefault="007C16EA">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工具包内容</w:t>
      </w:r>
      <w:r>
        <w:rPr>
          <w:rFonts w:eastAsia="SimSun"/>
          <w:lang w:val="en-US" w:eastAsia="zh-CN"/>
        </w:rPr>
        <w:t>主要</w:t>
      </w:r>
      <w:r>
        <w:rPr>
          <w:rFonts w:eastAsia="SimSun"/>
          <w:lang w:eastAsia="zh-CN"/>
        </w:rPr>
        <w:t>包括：带备用针的开孔钳、工具箱、无线真空计、</w:t>
      </w:r>
      <w:r>
        <w:rPr>
          <w:rFonts w:eastAsia="SimSun"/>
          <w:lang w:val="en-US" w:eastAsia="zh-CN"/>
        </w:rPr>
        <w:t>碳氢化合物</w:t>
      </w:r>
      <w:r>
        <w:rPr>
          <w:rFonts w:eastAsia="SimSun"/>
          <w:lang w:eastAsia="zh-CN"/>
        </w:rPr>
        <w:t>充注与抽真空套装、紧凑型钳形表</w:t>
      </w:r>
      <w:r>
        <w:rPr>
          <w:rFonts w:eastAsia="SimSun"/>
          <w:lang w:eastAsia="zh-CN"/>
        </w:rPr>
        <w:t>Fieldpiece SC260</w:t>
      </w:r>
      <w:r>
        <w:rPr>
          <w:rFonts w:eastAsia="SimSun"/>
          <w:lang w:eastAsia="zh-CN"/>
        </w:rPr>
        <w:t>，以及可燃气体检漏仪</w:t>
      </w:r>
      <w:r>
        <w:rPr>
          <w:rFonts w:eastAsia="SimSun"/>
          <w:lang w:eastAsia="zh-CN"/>
        </w:rPr>
        <w:t>D540 T-Line</w:t>
      </w:r>
      <w:r>
        <w:rPr>
          <w:rFonts w:eastAsia="SimSun"/>
          <w:lang w:eastAsia="zh-CN"/>
        </w:rPr>
        <w:t>等。</w:t>
      </w:r>
    </w:p>
  </w:footnote>
  <w:footnote w:id="6">
    <w:p w14:paraId="41131687" w14:textId="77777777" w:rsidR="00E628DF" w:rsidRDefault="007C16EA">
      <w:pPr>
        <w:pStyle w:val="FootnoteText"/>
        <w:snapToGrid w:val="0"/>
        <w:rPr>
          <w:rFonts w:eastAsia="SimSun"/>
          <w:lang w:val="en-US" w:eastAsia="zh-CN"/>
        </w:rPr>
      </w:pPr>
      <w:r>
        <w:rPr>
          <w:rStyle w:val="FootnoteReference"/>
        </w:rPr>
        <w:footnoteRef/>
      </w:r>
      <w:r>
        <w:rPr>
          <w:lang w:eastAsia="zh-CN"/>
        </w:rPr>
        <w:t xml:space="preserve"> </w:t>
      </w:r>
      <w:r>
        <w:rPr>
          <w:rFonts w:eastAsia="SimSun" w:hint="eastAsia"/>
          <w:lang w:val="en-US" w:eastAsia="zh-CN"/>
        </w:rPr>
        <w:t>主要</w:t>
      </w:r>
      <w:r>
        <w:rPr>
          <w:rFonts w:ascii="SimSun" w:eastAsia="SimSun" w:hAnsi="SimSun" w:cs="SimSun"/>
          <w:lang w:eastAsia="zh-CN"/>
        </w:rPr>
        <w:t>包括：再生装置、回收机、真空泵、储罐和钢瓶、制冷剂</w:t>
      </w:r>
      <w:r>
        <w:rPr>
          <w:rFonts w:ascii="SimSun" w:eastAsia="SimSun" w:hAnsi="SimSun" w:cs="SimSun" w:hint="eastAsia"/>
          <w:lang w:val="en-US" w:eastAsia="zh-CN"/>
        </w:rPr>
        <w:t>识别</w:t>
      </w:r>
      <w:r>
        <w:rPr>
          <w:rFonts w:ascii="SimSun" w:eastAsia="SimSun" w:hAnsi="SimSun" w:cs="SimSun"/>
          <w:lang w:eastAsia="zh-CN"/>
        </w:rPr>
        <w:t>仪、电子秤、充注</w:t>
      </w:r>
      <w:r>
        <w:rPr>
          <w:rFonts w:ascii="SimSun" w:eastAsia="SimSun" w:hAnsi="SimSun" w:cs="SimSun"/>
          <w:lang w:eastAsia="zh-CN"/>
        </w:rPr>
        <w:t>/</w:t>
      </w:r>
      <w:r>
        <w:rPr>
          <w:rFonts w:ascii="SimSun" w:eastAsia="SimSun" w:hAnsi="SimSun" w:cs="SimSun"/>
          <w:lang w:eastAsia="zh-CN"/>
        </w:rPr>
        <w:t>转充站、检漏仪、钢瓶标签打印机、各类接头、阀门及安全防护设备</w:t>
      </w:r>
      <w:r>
        <w:rPr>
          <w:rFonts w:ascii="SimSun" w:eastAsia="SimSun" w:hAnsi="SimSun" w:cs="SimSun" w:hint="eastAsia"/>
          <w:lang w:eastAsia="zh-CN"/>
        </w:rPr>
        <w:t>。</w:t>
      </w:r>
    </w:p>
  </w:footnote>
  <w:footnote w:id="7">
    <w:p w14:paraId="41131688" w14:textId="77777777" w:rsidR="00E628DF" w:rsidRDefault="007C16EA">
      <w:pPr>
        <w:pStyle w:val="FootnoteText"/>
        <w:snapToGrid w:val="0"/>
        <w:rPr>
          <w:rFonts w:eastAsia="SimSun"/>
          <w:lang w:val="en-US" w:eastAsia="zh-CN"/>
        </w:rPr>
      </w:pPr>
      <w:r>
        <w:rPr>
          <w:rStyle w:val="FootnoteReference"/>
        </w:rPr>
        <w:footnoteRef/>
      </w:r>
      <w:r>
        <w:rPr>
          <w:lang w:eastAsia="zh-CN"/>
        </w:rPr>
        <w:t xml:space="preserve"> </w:t>
      </w:r>
      <w:r>
        <w:rPr>
          <w:rFonts w:eastAsia="SimSun" w:hint="eastAsia"/>
          <w:lang w:val="en-US" w:eastAsia="zh-CN"/>
        </w:rPr>
        <w:t>第</w:t>
      </w:r>
      <w:r>
        <w:rPr>
          <w:lang w:eastAsia="zh-CN"/>
        </w:rPr>
        <w:t>92/31(d)(</w:t>
      </w:r>
      <w:r>
        <w:rPr>
          <w:rFonts w:eastAsia="SimSun" w:hint="eastAsia"/>
          <w:lang w:val="en-US" w:eastAsia="zh-CN"/>
        </w:rPr>
        <w:t>三</w:t>
      </w:r>
      <w:r>
        <w:rPr>
          <w:lang w:eastAsia="zh-CN"/>
        </w:rPr>
        <w:t>)</w:t>
      </w:r>
      <w:r>
        <w:rPr>
          <w:rFonts w:eastAsia="SimSun" w:hint="eastAsia"/>
          <w:lang w:val="en-US" w:eastAsia="zh-CN"/>
        </w:rPr>
        <w:t>号决定</w:t>
      </w:r>
    </w:p>
  </w:footnote>
  <w:footnote w:id="8">
    <w:p w14:paraId="41131689" w14:textId="77777777" w:rsidR="00E628DF" w:rsidRDefault="007C16EA">
      <w:pPr>
        <w:pStyle w:val="FootnoteText"/>
        <w:snapToGrid w:val="0"/>
        <w:rPr>
          <w:rFonts w:eastAsia="SimSun"/>
          <w:lang w:eastAsia="zh-CN"/>
        </w:rPr>
      </w:pPr>
      <w:r>
        <w:rPr>
          <w:rStyle w:val="FootnoteReference"/>
        </w:rPr>
        <w:footnoteRef/>
      </w:r>
      <w:r>
        <w:rPr>
          <w:lang w:eastAsia="zh-CN"/>
        </w:rPr>
        <w:t xml:space="preserve"> </w:t>
      </w:r>
      <w:r>
        <w:rPr>
          <w:rFonts w:eastAsia="SimSun"/>
          <w:lang w:val="en-US" w:eastAsia="zh-CN"/>
        </w:rPr>
        <w:t>工发组织</w:t>
      </w:r>
      <w:r>
        <w:rPr>
          <w:rFonts w:eastAsia="SimSun"/>
          <w:lang w:eastAsia="zh-CN"/>
        </w:rPr>
        <w:t>需提交第二阶段中由</w:t>
      </w:r>
      <w:r>
        <w:rPr>
          <w:rFonts w:eastAsia="SimSun"/>
          <w:lang w:val="en-US" w:eastAsia="zh-CN"/>
        </w:rPr>
        <w:t>多边基金援助</w:t>
      </w:r>
      <w:r>
        <w:rPr>
          <w:rFonts w:eastAsia="SimSun"/>
          <w:lang w:eastAsia="zh-CN"/>
        </w:rPr>
        <w:t>的下游</w:t>
      </w:r>
      <w:r>
        <w:rPr>
          <w:rFonts w:eastAsia="SimSun"/>
          <w:lang w:val="en-US" w:eastAsia="zh-CN"/>
        </w:rPr>
        <w:t>聚氨酯</w:t>
      </w:r>
      <w:r>
        <w:rPr>
          <w:rFonts w:eastAsia="SimSun"/>
          <w:lang w:eastAsia="zh-CN"/>
        </w:rPr>
        <w:t>泡沫</w:t>
      </w:r>
      <w:r>
        <w:rPr>
          <w:rFonts w:eastAsia="SimSun"/>
          <w:lang w:val="en-US" w:eastAsia="zh-CN"/>
        </w:rPr>
        <w:t>塑料</w:t>
      </w:r>
      <w:r>
        <w:rPr>
          <w:rFonts w:eastAsia="SimSun"/>
          <w:lang w:eastAsia="zh-CN"/>
        </w:rPr>
        <w:t>企业的更新名单，包括其已淘汰的</w:t>
      </w:r>
      <w:r>
        <w:rPr>
          <w:rFonts w:eastAsia="SimSun"/>
          <w:lang w:eastAsia="zh-CN"/>
        </w:rPr>
        <w:t>HCFC-141b</w:t>
      </w:r>
      <w:r>
        <w:rPr>
          <w:rFonts w:eastAsia="SimSun"/>
          <w:lang w:eastAsia="zh-CN"/>
        </w:rPr>
        <w:t>消费量、所属子行业、</w:t>
      </w:r>
      <w:r>
        <w:rPr>
          <w:rFonts w:eastAsia="SimSun"/>
          <w:lang w:val="en-US" w:eastAsia="zh-CN"/>
        </w:rPr>
        <w:t>基准</w:t>
      </w:r>
      <w:r>
        <w:rPr>
          <w:rFonts w:eastAsia="SimSun"/>
          <w:lang w:eastAsia="zh-CN"/>
        </w:rPr>
        <w:t>设备及采用</w:t>
      </w:r>
      <w:r>
        <w:rPr>
          <w:rFonts w:eastAsia="SimSun"/>
          <w:lang w:val="en-US" w:eastAsia="zh-CN"/>
        </w:rPr>
        <w:t>的</w:t>
      </w:r>
      <w:r>
        <w:rPr>
          <w:rFonts w:eastAsia="SimSun"/>
          <w:lang w:eastAsia="zh-CN"/>
        </w:rPr>
        <w:t>技术。</w:t>
      </w:r>
    </w:p>
  </w:footnote>
  <w:footnote w:id="9">
    <w:p w14:paraId="4113168A" w14:textId="77777777" w:rsidR="00E628DF" w:rsidRDefault="007C16EA">
      <w:pPr>
        <w:pStyle w:val="FootnoteText"/>
        <w:snapToGrid w:val="0"/>
        <w:rPr>
          <w:lang w:eastAsia="zh-CN"/>
        </w:rPr>
      </w:pPr>
      <w:r>
        <w:rPr>
          <w:rStyle w:val="FootnoteReference"/>
        </w:rPr>
        <w:footnoteRef/>
      </w:r>
      <w:r>
        <w:rPr>
          <w:lang w:eastAsia="zh-CN"/>
        </w:rPr>
        <w:t xml:space="preserve"> </w:t>
      </w:r>
      <w:r>
        <w:rPr>
          <w:rFonts w:hint="eastAsia"/>
          <w:lang w:eastAsia="zh-CN"/>
        </w:rPr>
        <w:t>外交、国际贸易和宗教事务部</w:t>
      </w:r>
      <w:r>
        <w:rPr>
          <w:rFonts w:eastAsia="SimSun" w:hint="eastAsia"/>
          <w:lang w:eastAsia="zh-CN"/>
        </w:rPr>
        <w:t>、</w:t>
      </w:r>
      <w:r>
        <w:rPr>
          <w:rFonts w:hint="eastAsia"/>
          <w:lang w:eastAsia="zh-CN"/>
        </w:rPr>
        <w:t>内政部秘书处、环境事务副部长办公室</w:t>
      </w:r>
      <w:r>
        <w:rPr>
          <w:rFonts w:eastAsia="SimSun" w:hint="eastAsia"/>
          <w:lang w:eastAsia="zh-CN"/>
        </w:rPr>
        <w:t>，</w:t>
      </w:r>
      <w:r>
        <w:rPr>
          <w:rFonts w:eastAsia="SimSun" w:hint="eastAsia"/>
          <w:lang w:val="en-US" w:eastAsia="zh-CN"/>
        </w:rPr>
        <w:t>以</w:t>
      </w:r>
      <w:r>
        <w:rPr>
          <w:rFonts w:hint="eastAsia"/>
          <w:lang w:eastAsia="zh-CN"/>
        </w:rPr>
        <w:t>及经济部工业和生产发展司共同参与《蒙特利尔议定书》的</w:t>
      </w:r>
      <w:r>
        <w:rPr>
          <w:rFonts w:eastAsia="SimSun" w:hint="eastAsia"/>
          <w:lang w:val="en-US" w:eastAsia="zh-CN"/>
        </w:rPr>
        <w:t>执行</w:t>
      </w:r>
      <w:r>
        <w:rPr>
          <w:rFonts w:hint="eastAsia"/>
          <w:lang w:eastAsia="zh-CN"/>
        </w:rPr>
        <w:t>工作。</w:t>
      </w:r>
    </w:p>
  </w:footnote>
  <w:footnote w:id="10">
    <w:p w14:paraId="4113168B" w14:textId="77777777" w:rsidR="00E628DF" w:rsidRDefault="007C16EA">
      <w:pPr>
        <w:pStyle w:val="FootnoteText"/>
        <w:snapToGrid w:val="0"/>
        <w:rPr>
          <w:lang w:eastAsia="zh-CN"/>
        </w:rPr>
      </w:pPr>
      <w:r>
        <w:rPr>
          <w:rStyle w:val="FootnoteReference"/>
        </w:rPr>
        <w:footnoteRef/>
      </w:r>
      <w:r>
        <w:rPr>
          <w:lang w:eastAsia="zh-CN"/>
        </w:rPr>
        <w:t xml:space="preserve"> 根据</w:t>
      </w:r>
      <w:r>
        <w:rPr>
          <w:lang w:val="en-US" w:eastAsia="zh-CN"/>
        </w:rPr>
        <w:t>阿根廷外交、国际贸易和宗教事务</w:t>
      </w:r>
      <w:r>
        <w:rPr>
          <w:lang w:eastAsia="zh-CN"/>
        </w:rPr>
        <w:t>部</w:t>
      </w:r>
      <w:r>
        <w:rPr>
          <w:lang w:val="en-US" w:eastAsia="zh-CN"/>
        </w:rPr>
        <w:t>于</w:t>
      </w:r>
      <w:r>
        <w:rPr>
          <w:lang w:eastAsia="zh-CN"/>
        </w:rPr>
        <w:t>2025年</w:t>
      </w:r>
      <w:r>
        <w:rPr>
          <w:lang w:val="en-US" w:eastAsia="zh-CN"/>
        </w:rPr>
        <w:t>10</w:t>
      </w:r>
      <w:r>
        <w:rPr>
          <w:lang w:eastAsia="zh-CN"/>
        </w:rPr>
        <w:t>月</w:t>
      </w:r>
      <w:r>
        <w:rPr>
          <w:lang w:val="en-US" w:eastAsia="zh-CN"/>
        </w:rPr>
        <w:t>24</w:t>
      </w:r>
      <w:r>
        <w:rPr>
          <w:lang w:eastAsia="zh-CN"/>
        </w:rPr>
        <w:t>日致</w:t>
      </w:r>
      <w:r>
        <w:rPr>
          <w:lang w:val="en-US" w:eastAsia="zh-CN"/>
        </w:rPr>
        <w:t>工发组织</w:t>
      </w:r>
      <w:r>
        <w:rPr>
          <w:lang w:eastAsia="zh-CN"/>
        </w:rPr>
        <w:t>的信函。</w:t>
      </w:r>
      <w:r>
        <w:rPr>
          <w:rFonts w:eastAsia="SimSun"/>
          <w:lang w:eastAsia="zh-CN"/>
        </w:rPr>
        <w:t>所</w:t>
      </w:r>
      <w:r>
        <w:rPr>
          <w:rFonts w:eastAsia="SimSun"/>
          <w:lang w:val="en-US" w:eastAsia="zh-CN"/>
        </w:rPr>
        <w:t>申请的供资</w:t>
      </w:r>
      <w:r>
        <w:rPr>
          <w:rFonts w:eastAsia="SimSun"/>
          <w:lang w:eastAsia="zh-CN"/>
        </w:rPr>
        <w:t>为合并后的第二和第三</w:t>
      </w:r>
      <w:r>
        <w:rPr>
          <w:rFonts w:eastAsia="SimSun"/>
          <w:lang w:val="en-US" w:eastAsia="zh-CN"/>
        </w:rPr>
        <w:t>次拨款资金</w:t>
      </w:r>
      <w:r>
        <w:rPr>
          <w:rFonts w:eastAsia="SimSun"/>
          <w:lang w:eastAsia="zh-CN"/>
        </w:rPr>
        <w:t>，并已扣除依据第</w:t>
      </w:r>
      <w:r>
        <w:rPr>
          <w:lang w:eastAsia="zh-CN"/>
        </w:rPr>
        <w:t>92/31(b)(</w:t>
      </w:r>
      <w:r>
        <w:rPr>
          <w:rFonts w:eastAsia="SimSun"/>
          <w:lang w:val="en-US" w:eastAsia="zh-CN"/>
        </w:rPr>
        <w:t>三</w:t>
      </w:r>
      <w:r>
        <w:rPr>
          <w:lang w:eastAsia="zh-CN"/>
        </w:rPr>
        <w:t>)</w:t>
      </w:r>
      <w:r>
        <w:rPr>
          <w:rFonts w:eastAsia="SimSun"/>
          <w:lang w:eastAsia="zh-CN"/>
        </w:rPr>
        <w:t>号决定规定的</w:t>
      </w:r>
      <w:r>
        <w:rPr>
          <w:lang w:eastAsia="zh-CN"/>
        </w:rPr>
        <w:t xml:space="preserve">100,000 </w:t>
      </w:r>
      <w:r>
        <w:rPr>
          <w:rFonts w:eastAsia="SimSun"/>
          <w:lang w:val="en-US" w:eastAsia="zh-CN"/>
        </w:rPr>
        <w:t>美元</w:t>
      </w:r>
      <w:r>
        <w:rPr>
          <w:rFonts w:eastAsia="SimSun"/>
          <w:lang w:eastAsia="zh-CN"/>
        </w:rPr>
        <w:t>罚金。</w:t>
      </w:r>
    </w:p>
  </w:footnote>
  <w:footnote w:id="11">
    <w:p w14:paraId="4113168C" w14:textId="77777777" w:rsidR="00E628DF" w:rsidRDefault="007C16EA">
      <w:pPr>
        <w:pStyle w:val="FootnoteText"/>
        <w:snapToGrid w:val="0"/>
      </w:pPr>
      <w:r>
        <w:rPr>
          <w:rStyle w:val="FootnoteReference"/>
        </w:rPr>
        <w:footnoteRef/>
      </w:r>
      <w:r>
        <w:t xml:space="preserve"> UNEP/OzL.Pro/ExCom/90/9</w:t>
      </w:r>
      <w:r>
        <w:rPr>
          <w:rFonts w:eastAsia="SimSun"/>
          <w:lang w:val="en-US" w:eastAsia="zh-CN"/>
        </w:rPr>
        <w:t>文件（第</w:t>
      </w:r>
      <w:r>
        <w:t>129</w:t>
      </w:r>
      <w:r>
        <w:rPr>
          <w:rFonts w:eastAsia="SimSun"/>
          <w:lang w:val="en-US" w:eastAsia="zh-CN"/>
        </w:rPr>
        <w:t>至</w:t>
      </w:r>
      <w:r>
        <w:t>142</w:t>
      </w:r>
      <w:r>
        <w:rPr>
          <w:rFonts w:eastAsia="SimSun"/>
          <w:lang w:val="en-US" w:eastAsia="zh-CN"/>
        </w:rPr>
        <w:t>段）、</w:t>
      </w:r>
      <w:r>
        <w:t>UNEP/OzL.Pro/ExCom/91/18</w:t>
      </w:r>
      <w:r>
        <w:rPr>
          <w:rFonts w:eastAsia="SimSun"/>
          <w:lang w:val="en-US" w:eastAsia="zh-CN"/>
        </w:rPr>
        <w:t>文件（第</w:t>
      </w:r>
      <w:r>
        <w:t>91</w:t>
      </w:r>
      <w:r>
        <w:rPr>
          <w:rFonts w:eastAsia="SimSun"/>
          <w:lang w:val="en-US" w:eastAsia="zh-CN"/>
        </w:rPr>
        <w:t>至</w:t>
      </w:r>
      <w:r>
        <w:t>99</w:t>
      </w:r>
      <w:r>
        <w:rPr>
          <w:rFonts w:eastAsia="SimSun"/>
          <w:lang w:val="en-US" w:eastAsia="zh-CN"/>
        </w:rPr>
        <w:t>段）、</w:t>
      </w:r>
      <w:r>
        <w:t xml:space="preserve"> UNEP/OzL.Pro/ExCom/92/9 </w:t>
      </w:r>
      <w:r>
        <w:rPr>
          <w:rFonts w:eastAsia="SimSun"/>
          <w:lang w:val="en-US" w:eastAsia="zh-CN"/>
        </w:rPr>
        <w:t>文件（第</w:t>
      </w:r>
      <w:r>
        <w:t>191</w:t>
      </w:r>
      <w:r>
        <w:rPr>
          <w:rFonts w:eastAsia="SimSun"/>
          <w:lang w:val="en-US" w:eastAsia="zh-CN"/>
        </w:rPr>
        <w:t>至</w:t>
      </w:r>
      <w:r>
        <w:t>198</w:t>
      </w:r>
      <w:r>
        <w:rPr>
          <w:rFonts w:eastAsia="SimSun"/>
          <w:lang w:val="en-US" w:eastAsia="zh-CN"/>
        </w:rPr>
        <w:t>段）及</w:t>
      </w:r>
      <w:r>
        <w:t>UNEP/OzL.Pro/ExCom/93/21</w:t>
      </w:r>
      <w:r>
        <w:rPr>
          <w:rFonts w:eastAsia="SimSun"/>
          <w:lang w:val="en-US" w:eastAsia="zh-CN"/>
        </w:rPr>
        <w:t>文件（第</w:t>
      </w:r>
      <w:r>
        <w:t xml:space="preserve"> 37</w:t>
      </w:r>
      <w:r>
        <w:rPr>
          <w:rFonts w:eastAsia="SimSun"/>
          <w:lang w:val="en-US" w:eastAsia="zh-CN"/>
        </w:rPr>
        <w:t>至</w:t>
      </w:r>
      <w:r>
        <w:t>48</w:t>
      </w:r>
      <w:r>
        <w:rPr>
          <w:rFonts w:eastAsia="SimSun"/>
          <w:lang w:val="en-US" w:eastAsia="zh-CN"/>
        </w:rPr>
        <w:t>段）</w:t>
      </w:r>
    </w:p>
  </w:footnote>
  <w:footnote w:id="12">
    <w:p w14:paraId="4113168D" w14:textId="77777777" w:rsidR="00E628DF" w:rsidRDefault="007C16EA">
      <w:pPr>
        <w:pStyle w:val="FootnoteText"/>
        <w:snapToGrid w:val="0"/>
        <w:rPr>
          <w:rFonts w:eastAsia="SimSun"/>
          <w:lang w:val="en-US" w:eastAsia="zh-CN"/>
        </w:rPr>
      </w:pPr>
      <w:r>
        <w:rPr>
          <w:rStyle w:val="FootnoteReference"/>
        </w:rPr>
        <w:footnoteRef/>
      </w:r>
      <w:r>
        <w:t xml:space="preserve"> UNEP/OzL.Pro/ExCom/93/105</w:t>
      </w:r>
      <w:r>
        <w:rPr>
          <w:rFonts w:eastAsia="SimSun"/>
          <w:lang w:val="en-US" w:eastAsia="zh-CN"/>
        </w:rPr>
        <w:t>文件的第</w:t>
      </w:r>
      <w:r>
        <w:rPr>
          <w:rFonts w:eastAsia="SimSun"/>
          <w:lang w:val="en-US" w:eastAsia="zh-CN"/>
        </w:rPr>
        <w:t>99</w:t>
      </w:r>
      <w:r>
        <w:rPr>
          <w:rFonts w:eastAsia="SimSun"/>
          <w:lang w:val="en-US" w:eastAsia="zh-CN"/>
        </w:rPr>
        <w:t>至</w:t>
      </w:r>
      <w:r>
        <w:rPr>
          <w:rFonts w:eastAsia="SimSun"/>
          <w:lang w:val="en-US" w:eastAsia="zh-CN"/>
        </w:rPr>
        <w:t>101</w:t>
      </w:r>
      <w:r>
        <w:rPr>
          <w:rFonts w:eastAsia="SimSun"/>
          <w:lang w:val="en-US" w:eastAsia="zh-CN"/>
        </w:rPr>
        <w:t>段。</w:t>
      </w:r>
    </w:p>
  </w:footnote>
  <w:footnote w:id="13">
    <w:p w14:paraId="4113168E" w14:textId="539C58DB" w:rsidR="00E628DF" w:rsidRDefault="007C16EA">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在</w:t>
      </w:r>
      <w:r>
        <w:rPr>
          <w:rFonts w:eastAsia="SimSun"/>
          <w:lang w:val="en-US" w:eastAsia="zh-CN"/>
        </w:rPr>
        <w:t>第</w:t>
      </w:r>
      <w:r w:rsidR="00E3638E">
        <w:rPr>
          <w:rFonts w:eastAsia="SimSun" w:hint="eastAsia"/>
          <w:lang w:val="en-US" w:eastAsia="zh-CN"/>
        </w:rPr>
        <w:t>九十四</w:t>
      </w:r>
      <w:r>
        <w:rPr>
          <w:rFonts w:eastAsia="SimSun"/>
          <w:lang w:val="en-US" w:eastAsia="zh-CN"/>
        </w:rPr>
        <w:t>次</w:t>
      </w:r>
      <w:r>
        <w:rPr>
          <w:rFonts w:eastAsia="SimSun"/>
          <w:lang w:eastAsia="zh-CN"/>
        </w:rPr>
        <w:t>会议上，关于</w:t>
      </w:r>
      <w:r>
        <w:rPr>
          <w:rFonts w:eastAsia="SimSun"/>
          <w:lang w:val="en-US" w:eastAsia="zh-CN"/>
        </w:rPr>
        <w:t>在</w:t>
      </w:r>
      <w:r>
        <w:rPr>
          <w:lang w:eastAsia="zh-CN"/>
        </w:rPr>
        <w:t>Quimobásico</w:t>
      </w:r>
      <w:r>
        <w:rPr>
          <w:rFonts w:eastAsia="SimSun"/>
          <w:lang w:val="en-US" w:eastAsia="zh-CN"/>
        </w:rPr>
        <w:t>的</w:t>
      </w:r>
      <w:r>
        <w:rPr>
          <w:rFonts w:eastAsia="SimSun"/>
          <w:lang w:eastAsia="zh-CN"/>
        </w:rPr>
        <w:t>HCFC-22</w:t>
      </w:r>
      <w:r>
        <w:rPr>
          <w:rFonts w:eastAsia="SimSun"/>
          <w:lang w:eastAsia="zh-CN"/>
        </w:rPr>
        <w:t>生产过程中控制和淘汰</w:t>
      </w:r>
      <w:r>
        <w:rPr>
          <w:rFonts w:eastAsia="SimSun"/>
          <w:lang w:eastAsia="zh-CN"/>
        </w:rPr>
        <w:t>HFC-23</w:t>
      </w:r>
      <w:r>
        <w:rPr>
          <w:rFonts w:eastAsia="SimSun"/>
          <w:lang w:eastAsia="zh-CN"/>
        </w:rPr>
        <w:t>排放的项目，</w:t>
      </w:r>
      <w:r>
        <w:rPr>
          <w:rFonts w:eastAsia="SimSun"/>
          <w:lang w:val="en-US" w:eastAsia="zh-CN"/>
        </w:rPr>
        <w:t>工发组织解释称</w:t>
      </w:r>
      <w:r>
        <w:rPr>
          <w:rFonts w:eastAsia="SimSun"/>
          <w:lang w:eastAsia="zh-CN"/>
        </w:rPr>
        <w:t>，工艺波动是化学制造过程的不可避免现象，可能包括原料质量变化、为满足需求而调整生产速率、温度和压力等工艺条件的小幅波动，以及催化剂的使用寿命和调节情况（</w:t>
      </w:r>
      <w:r>
        <w:rPr>
          <w:lang w:eastAsia="zh-CN"/>
        </w:rPr>
        <w:t>UNEP/OzL.Pro/ExCom/94/44</w:t>
      </w:r>
      <w:r>
        <w:rPr>
          <w:rFonts w:eastAsia="SimSun"/>
          <w:lang w:val="en-US" w:eastAsia="zh-CN"/>
        </w:rPr>
        <w:t>文件</w:t>
      </w:r>
      <w:r>
        <w:rPr>
          <w:rFonts w:eastAsia="SimSun"/>
          <w:lang w:eastAsia="zh-CN"/>
        </w:rPr>
        <w:t>）。</w:t>
      </w:r>
    </w:p>
  </w:footnote>
  <w:footnote w:id="14">
    <w:p w14:paraId="4113168F" w14:textId="77777777" w:rsidR="00E628DF" w:rsidRDefault="007C16EA">
      <w:pPr>
        <w:pStyle w:val="FootnoteText"/>
        <w:snapToGrid w:val="0"/>
      </w:pPr>
      <w:r>
        <w:rPr>
          <w:rStyle w:val="FootnoteReference"/>
        </w:rPr>
        <w:footnoteRef/>
      </w:r>
      <w:r>
        <w:t xml:space="preserve"> UNEP/OzL.Pro/ExCom/87/53</w:t>
      </w:r>
      <w:r>
        <w:rPr>
          <w:rFonts w:ascii="SimSun" w:eastAsia="SimSun" w:hAnsi="SimSun" w:cs="SimSun"/>
        </w:rPr>
        <w:t>文件的附件</w:t>
      </w:r>
      <w:r>
        <w:rPr>
          <w:rFonts w:ascii="SimSun" w:eastAsia="SimSun" w:hAnsi="SimSun" w:cs="SimSun" w:hint="eastAsia"/>
          <w:lang w:val="en-US" w:eastAsia="zh-CN"/>
        </w:rPr>
        <w:t>二。</w:t>
      </w:r>
    </w:p>
  </w:footnote>
  <w:footnote w:id="15">
    <w:p w14:paraId="41131690" w14:textId="77777777" w:rsidR="00E628DF" w:rsidRDefault="007C16EA">
      <w:pPr>
        <w:pStyle w:val="FootnoteText"/>
        <w:snapToGrid w:val="0"/>
        <w:rPr>
          <w:lang w:eastAsia="zh-CN"/>
        </w:rPr>
      </w:pPr>
      <w:r>
        <w:rPr>
          <w:rStyle w:val="FootnoteReference"/>
        </w:rPr>
        <w:footnoteRef/>
      </w:r>
      <w:r>
        <w:rPr>
          <w:lang w:eastAsia="zh-CN"/>
        </w:rPr>
        <w:t xml:space="preserve"> </w:t>
      </w:r>
      <w:r>
        <w:rPr>
          <w:rFonts w:eastAsia="SimSun"/>
          <w:lang w:eastAsia="zh-CN"/>
        </w:rPr>
        <w:t>根据</w:t>
      </w:r>
      <w:r>
        <w:rPr>
          <w:rFonts w:eastAsia="SimSun"/>
          <w:lang w:val="en-US" w:eastAsia="zh-CN"/>
        </w:rPr>
        <w:t>阿根廷</w:t>
      </w:r>
      <w:r>
        <w:rPr>
          <w:rFonts w:eastAsia="SimSun"/>
          <w:lang w:eastAsia="zh-CN"/>
        </w:rPr>
        <w:t>政府与</w:t>
      </w:r>
      <w:r>
        <w:rPr>
          <w:rFonts w:eastAsia="SimSun"/>
          <w:lang w:val="en-US" w:eastAsia="zh-CN"/>
        </w:rPr>
        <w:t>执行委员会</w:t>
      </w:r>
      <w:r>
        <w:rPr>
          <w:rFonts w:eastAsia="SimSun"/>
          <w:lang w:eastAsia="zh-CN"/>
        </w:rPr>
        <w:t>就</w:t>
      </w:r>
      <w:r>
        <w:rPr>
          <w:rFonts w:eastAsia="SimSun"/>
          <w:lang w:val="en-US" w:eastAsia="zh-CN"/>
        </w:rPr>
        <w:t>含氢氯氟烃淘汰管理计划</w:t>
      </w:r>
      <w:r>
        <w:rPr>
          <w:rFonts w:eastAsia="SimSun"/>
          <w:lang w:eastAsia="zh-CN"/>
        </w:rPr>
        <w:t>第二阶段</w:t>
      </w:r>
      <w:r>
        <w:rPr>
          <w:rFonts w:eastAsia="SimSun"/>
          <w:lang w:val="en-US" w:eastAsia="zh-CN"/>
        </w:rPr>
        <w:t>签署的</w:t>
      </w:r>
      <w:r>
        <w:rPr>
          <w:rFonts w:eastAsia="SimSun"/>
          <w:lang w:eastAsia="zh-CN"/>
        </w:rPr>
        <w:t>更新</w:t>
      </w:r>
      <w:r>
        <w:rPr>
          <w:rFonts w:eastAsia="SimSun"/>
          <w:lang w:val="en-US" w:eastAsia="zh-CN"/>
        </w:rPr>
        <w:t>协定</w:t>
      </w:r>
      <w:r>
        <w:rPr>
          <w:rFonts w:eastAsia="SimSun"/>
          <w:lang w:eastAsia="zh-CN"/>
        </w:rPr>
        <w:t>的</w:t>
      </w:r>
      <w:r>
        <w:rPr>
          <w:rFonts w:eastAsia="SimSun"/>
          <w:lang w:val="en-US" w:eastAsia="zh-CN"/>
        </w:rPr>
        <w:t>附录</w:t>
      </w:r>
      <w:r>
        <w:rPr>
          <w:rFonts w:eastAsia="SimSun"/>
          <w:lang w:eastAsia="zh-CN"/>
        </w:rPr>
        <w:t>7-A</w:t>
      </w:r>
      <w:r>
        <w:rPr>
          <w:rFonts w:eastAsia="SimSun"/>
          <w:lang w:eastAsia="zh-CN"/>
        </w:rPr>
        <w:t>，对</w:t>
      </w:r>
      <w:r>
        <w:rPr>
          <w:rFonts w:eastAsia="SimSun"/>
          <w:lang w:val="en-US" w:eastAsia="zh-CN"/>
        </w:rPr>
        <w:t>工发组织</w:t>
      </w:r>
      <w:r>
        <w:rPr>
          <w:rFonts w:eastAsia="SimSun"/>
          <w:lang w:eastAsia="zh-CN"/>
        </w:rPr>
        <w:t>适用</w:t>
      </w:r>
      <w:r>
        <w:rPr>
          <w:lang w:eastAsia="zh-CN"/>
        </w:rPr>
        <w:t>175,000</w:t>
      </w:r>
      <w:r>
        <w:rPr>
          <w:rFonts w:eastAsia="SimSun"/>
          <w:lang w:val="en-US" w:eastAsia="zh-CN"/>
        </w:rPr>
        <w:t>美元</w:t>
      </w:r>
      <w:r>
        <w:rPr>
          <w:rFonts w:eastAsia="SimSun"/>
          <w:lang w:eastAsia="zh-CN"/>
        </w:rPr>
        <w:t>及</w:t>
      </w:r>
      <w:r>
        <w:rPr>
          <w:lang w:eastAsia="zh-CN"/>
        </w:rPr>
        <w:t>12,250</w:t>
      </w:r>
      <w:r>
        <w:rPr>
          <w:rFonts w:eastAsia="SimSun"/>
          <w:lang w:val="en-US" w:eastAsia="zh-CN"/>
        </w:rPr>
        <w:t>美元</w:t>
      </w:r>
      <w:r>
        <w:rPr>
          <w:rFonts w:eastAsia="SimSun"/>
          <w:lang w:eastAsia="zh-CN"/>
        </w:rPr>
        <w:t>机构</w:t>
      </w:r>
      <w:r>
        <w:rPr>
          <w:rFonts w:eastAsia="SimSun"/>
          <w:lang w:val="en-US" w:eastAsia="zh-CN"/>
        </w:rPr>
        <w:t>支助</w:t>
      </w:r>
      <w:r>
        <w:rPr>
          <w:rFonts w:eastAsia="SimSun"/>
          <w:lang w:eastAsia="zh-CN"/>
        </w:rPr>
        <w:t>费用的扣减，</w:t>
      </w:r>
      <w:r>
        <w:rPr>
          <w:rFonts w:eastAsia="SimSun"/>
          <w:lang w:val="en-US" w:eastAsia="zh-CN"/>
        </w:rPr>
        <w:t>具体</w:t>
      </w:r>
      <w:r>
        <w:rPr>
          <w:rFonts w:eastAsia="SimSun"/>
          <w:lang w:eastAsia="zh-CN"/>
        </w:rPr>
        <w:t>如下：</w:t>
      </w:r>
      <w:r>
        <w:rPr>
          <w:rFonts w:eastAsia="SimSun"/>
          <w:lang w:eastAsia="zh-CN"/>
        </w:rPr>
        <w:t>……</w:t>
      </w:r>
      <w:r>
        <w:rPr>
          <w:rFonts w:eastAsia="SimSun"/>
          <w:lang w:eastAsia="zh-CN"/>
        </w:rPr>
        <w:t>（</w:t>
      </w:r>
      <w:r>
        <w:rPr>
          <w:rFonts w:eastAsia="SimSun"/>
          <w:lang w:val="en-US" w:eastAsia="zh-CN"/>
        </w:rPr>
        <w:t>三</w:t>
      </w:r>
      <w:r>
        <w:rPr>
          <w:rFonts w:eastAsia="SimSun"/>
          <w:lang w:eastAsia="zh-CN"/>
        </w:rPr>
        <w:t>）对</w:t>
      </w:r>
      <w:r>
        <w:rPr>
          <w:rFonts w:eastAsia="SimSun"/>
          <w:lang w:val="en-US" w:eastAsia="zh-CN"/>
        </w:rPr>
        <w:t>阿根廷</w:t>
      </w:r>
      <w:r>
        <w:rPr>
          <w:rFonts w:eastAsia="SimSun"/>
          <w:lang w:eastAsia="zh-CN"/>
        </w:rPr>
        <w:t>政府与</w:t>
      </w:r>
      <w:r>
        <w:rPr>
          <w:rFonts w:eastAsia="SimSun"/>
          <w:lang w:val="en-US" w:eastAsia="zh-CN"/>
        </w:rPr>
        <w:t>执行委员会关于</w:t>
      </w:r>
      <w:r>
        <w:rPr>
          <w:rFonts w:eastAsia="SimSun"/>
          <w:lang w:eastAsia="zh-CN"/>
        </w:rPr>
        <w:t>控制</w:t>
      </w:r>
      <w:r>
        <w:rPr>
          <w:lang w:eastAsia="zh-CN"/>
        </w:rPr>
        <w:t>FIASA</w:t>
      </w:r>
      <w:r>
        <w:rPr>
          <w:rFonts w:eastAsia="SimSun"/>
          <w:lang w:val="en-US" w:eastAsia="zh-CN"/>
        </w:rPr>
        <w:t>公司</w:t>
      </w:r>
      <w:r>
        <w:rPr>
          <w:rFonts w:eastAsia="SimSun"/>
          <w:lang w:eastAsia="zh-CN"/>
        </w:rPr>
        <w:t>在</w:t>
      </w:r>
      <w:r>
        <w:rPr>
          <w:rFonts w:eastAsia="SimSun"/>
          <w:lang w:eastAsia="zh-CN"/>
        </w:rPr>
        <w:t>HCFC-22</w:t>
      </w:r>
      <w:r>
        <w:rPr>
          <w:rFonts w:eastAsia="SimSun"/>
          <w:lang w:eastAsia="zh-CN"/>
        </w:rPr>
        <w:t>生产过程中产生的</w:t>
      </w:r>
      <w:r>
        <w:rPr>
          <w:rFonts w:eastAsia="SimSun"/>
          <w:lang w:eastAsia="zh-CN"/>
        </w:rPr>
        <w:t>HFC-23</w:t>
      </w:r>
      <w:r>
        <w:rPr>
          <w:rFonts w:eastAsia="SimSun"/>
          <w:lang w:eastAsia="zh-CN"/>
        </w:rPr>
        <w:t>排放所签署</w:t>
      </w:r>
      <w:r>
        <w:rPr>
          <w:rFonts w:eastAsia="SimSun"/>
          <w:lang w:val="en-US" w:eastAsia="zh-CN"/>
        </w:rPr>
        <w:t>协定</w:t>
      </w:r>
      <w:r>
        <w:rPr>
          <w:rFonts w:eastAsia="SimSun"/>
          <w:lang w:eastAsia="zh-CN"/>
        </w:rPr>
        <w:t>的第二</w:t>
      </w:r>
      <w:r>
        <w:rPr>
          <w:rFonts w:eastAsia="SimSun"/>
          <w:lang w:val="en-US" w:eastAsia="zh-CN"/>
        </w:rPr>
        <w:t>次拨款</w:t>
      </w:r>
      <w:r>
        <w:rPr>
          <w:rFonts w:eastAsia="SimSun"/>
          <w:lang w:eastAsia="zh-CN"/>
        </w:rPr>
        <w:t>，</w:t>
      </w:r>
      <w:r>
        <w:rPr>
          <w:rFonts w:eastAsia="SimSun"/>
          <w:lang w:val="en-US" w:eastAsia="zh-CN"/>
        </w:rPr>
        <w:t>扣减提供给工发组织的</w:t>
      </w:r>
      <w:r>
        <w:rPr>
          <w:lang w:eastAsia="zh-CN"/>
        </w:rPr>
        <w:t>100,000</w:t>
      </w:r>
      <w:r>
        <w:rPr>
          <w:rFonts w:eastAsia="SimSun"/>
          <w:lang w:val="en-US" w:eastAsia="zh-CN"/>
        </w:rPr>
        <w:t>美元</w:t>
      </w:r>
      <w:r>
        <w:rPr>
          <w:rFonts w:eastAsia="SimSun"/>
          <w:lang w:eastAsia="zh-CN"/>
        </w:rPr>
        <w:t>，</w:t>
      </w:r>
      <w:r>
        <w:rPr>
          <w:rFonts w:eastAsia="SimSun" w:hint="eastAsia"/>
          <w:lang w:val="en-US" w:eastAsia="zh-CN"/>
        </w:rPr>
        <w:t>以及</w:t>
      </w:r>
      <w:r>
        <w:rPr>
          <w:lang w:eastAsia="zh-CN"/>
        </w:rPr>
        <w:t>7,000</w:t>
      </w:r>
      <w:r>
        <w:rPr>
          <w:rFonts w:eastAsia="SimSun"/>
          <w:lang w:val="en-US" w:eastAsia="zh-CN"/>
        </w:rPr>
        <w:t>美元</w:t>
      </w:r>
      <w:r>
        <w:rPr>
          <w:rFonts w:eastAsia="SimSun"/>
          <w:lang w:eastAsia="zh-CN"/>
        </w:rPr>
        <w:t>机构</w:t>
      </w:r>
      <w:r>
        <w:rPr>
          <w:rFonts w:eastAsia="SimSun"/>
          <w:lang w:val="en-US" w:eastAsia="zh-CN"/>
        </w:rPr>
        <w:t>支助</w:t>
      </w:r>
      <w:r>
        <w:rPr>
          <w:rFonts w:eastAsia="SimSun"/>
          <w:lang w:eastAsia="zh-CN"/>
        </w:rPr>
        <w:t>费用。</w:t>
      </w:r>
    </w:p>
  </w:footnote>
  <w:footnote w:id="16">
    <w:p w14:paraId="41131691" w14:textId="77777777" w:rsidR="00E628DF" w:rsidRDefault="007C16EA">
      <w:pPr>
        <w:pStyle w:val="FootnoteText"/>
        <w:snapToGrid w:val="0"/>
        <w:rPr>
          <w:rFonts w:eastAsia="SimSun"/>
          <w:lang w:val="en-US" w:eastAsia="zh-CN"/>
        </w:rPr>
      </w:pPr>
      <w:r>
        <w:rPr>
          <w:rStyle w:val="FootnoteReference"/>
        </w:rPr>
        <w:footnoteRef/>
      </w:r>
      <w:r>
        <w:rPr>
          <w:lang w:eastAsia="zh-CN"/>
        </w:rPr>
        <w:t xml:space="preserve"> </w:t>
      </w:r>
      <w:r>
        <w:rPr>
          <w:rFonts w:eastAsia="SimSun"/>
          <w:lang w:eastAsia="zh-CN"/>
        </w:rPr>
        <w:t>（</w:t>
      </w:r>
      <w:r>
        <w:rPr>
          <w:rFonts w:eastAsia="SimSun"/>
          <w:lang w:eastAsia="zh-CN"/>
        </w:rPr>
        <w:t>a</w:t>
      </w:r>
      <w:r>
        <w:rPr>
          <w:rFonts w:eastAsia="SimSun"/>
          <w:lang w:eastAsia="zh-CN"/>
        </w:rPr>
        <w:t>）申请须在</w:t>
      </w:r>
      <w:r>
        <w:rPr>
          <w:rFonts w:eastAsia="SimSun"/>
          <w:lang w:val="en-US" w:eastAsia="zh-CN"/>
        </w:rPr>
        <w:t>协定</w:t>
      </w:r>
      <w:r>
        <w:rPr>
          <w:rFonts w:eastAsia="SimSun"/>
          <w:lang w:eastAsia="zh-CN"/>
        </w:rPr>
        <w:t>完成日期之前提出；（</w:t>
      </w:r>
      <w:r>
        <w:rPr>
          <w:rFonts w:eastAsia="SimSun"/>
          <w:lang w:eastAsia="zh-CN"/>
        </w:rPr>
        <w:t>b</w:t>
      </w:r>
      <w:r>
        <w:rPr>
          <w:rFonts w:eastAsia="SimSun"/>
          <w:lang w:eastAsia="zh-CN"/>
        </w:rPr>
        <w:t>）该年度的副产物生成率须小于或等于</w:t>
      </w:r>
      <w:r>
        <w:rPr>
          <w:rFonts w:eastAsia="SimSun"/>
          <w:lang w:val="en-US" w:eastAsia="zh-CN"/>
        </w:rPr>
        <w:t>3.24</w:t>
      </w:r>
      <w:r>
        <w:rPr>
          <w:rFonts w:eastAsia="SimSun"/>
          <w:lang w:eastAsia="zh-CN"/>
        </w:rPr>
        <w:t>%</w:t>
      </w:r>
      <w:r>
        <w:rPr>
          <w:rFonts w:eastAsia="SimSun"/>
          <w:lang w:eastAsia="zh-CN"/>
        </w:rPr>
        <w:t>；（</w:t>
      </w:r>
      <w:r>
        <w:rPr>
          <w:rFonts w:eastAsia="SimSun"/>
          <w:lang w:eastAsia="zh-CN"/>
        </w:rPr>
        <w:t>c</w:t>
      </w:r>
      <w:r>
        <w:rPr>
          <w:rFonts w:eastAsia="SimSun"/>
          <w:lang w:eastAsia="zh-CN"/>
        </w:rPr>
        <w:t>）整个项目期间申请资金用于销毁的</w:t>
      </w:r>
      <w:r>
        <w:rPr>
          <w:rFonts w:eastAsia="SimSun"/>
          <w:lang w:eastAsia="zh-CN"/>
        </w:rPr>
        <w:t>HFC-23</w:t>
      </w:r>
      <w:r>
        <w:rPr>
          <w:rFonts w:eastAsia="SimSun"/>
          <w:lang w:eastAsia="zh-CN"/>
        </w:rPr>
        <w:t>副产物总量须不超过</w:t>
      </w:r>
      <w:r>
        <w:rPr>
          <w:lang w:eastAsia="zh-CN"/>
        </w:rPr>
        <w:t>360,378</w:t>
      </w:r>
      <w:r>
        <w:rPr>
          <w:rFonts w:eastAsia="SimSun"/>
          <w:lang w:eastAsia="zh-CN"/>
        </w:rPr>
        <w:t>千克。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31671" w14:textId="77777777" w:rsidR="00E628DF" w:rsidRDefault="007C16EA">
    <w:pPr>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UNEP/OzL.Pro/ExCom/97/36</w:t>
    </w:r>
    <w:r>
      <w:rPr>
        <w:sz w:val="24"/>
        <w:szCs w:val="24"/>
      </w:rPr>
      <w:fldChar w:fldCharType="end"/>
    </w:r>
  </w:p>
  <w:p w14:paraId="41131672" w14:textId="77777777" w:rsidR="00E628DF" w:rsidRDefault="00E628DF"/>
  <w:p w14:paraId="41131673" w14:textId="77777777" w:rsidR="00E628DF" w:rsidRDefault="00E628D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31674" w14:textId="77777777" w:rsidR="00E628DF" w:rsidRDefault="007C16EA">
    <w:pPr>
      <w:jc w:val="right"/>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UNEP/OzL.Pro/ExCom/97/36</w:t>
    </w:r>
    <w:r>
      <w:rPr>
        <w:sz w:val="24"/>
        <w:szCs w:val="24"/>
      </w:rPr>
      <w:fldChar w:fldCharType="end"/>
    </w:r>
  </w:p>
  <w:p w14:paraId="41131675" w14:textId="77777777" w:rsidR="00E628DF" w:rsidRDefault="00E628DF">
    <w:pPr>
      <w:jc w:val="right"/>
    </w:pPr>
  </w:p>
  <w:p w14:paraId="41131676" w14:textId="77777777" w:rsidR="00E628DF" w:rsidRDefault="00E628D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3167A" w14:textId="77777777" w:rsidR="00E628DF" w:rsidRDefault="007C16EA">
    <w:pPr>
      <w:jc w:val="right"/>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UNEP/OzL.Pro/ExCom/97/36</w:t>
    </w:r>
    <w:r>
      <w:rPr>
        <w:sz w:val="24"/>
        <w:szCs w:val="24"/>
      </w:rPr>
      <w:fldChar w:fldCharType="end"/>
    </w:r>
  </w:p>
  <w:p w14:paraId="4113167C" w14:textId="77777777" w:rsidR="00E628DF" w:rsidRDefault="00E628DF">
    <w:pPr>
      <w:jc w:val="right"/>
    </w:pPr>
  </w:p>
  <w:p w14:paraId="3836F1B7" w14:textId="77777777" w:rsidR="008C28B4" w:rsidRDefault="008C28B4">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3167D" w14:textId="77777777" w:rsidR="00E628DF" w:rsidRDefault="007C16EA">
    <w:pPr>
      <w:jc w:val="left"/>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UNEP/OzL.Pro/ExCom/97/36</w:t>
    </w:r>
    <w:r>
      <w:rPr>
        <w:sz w:val="24"/>
        <w:szCs w:val="24"/>
      </w:rPr>
      <w:fldChar w:fldCharType="end"/>
    </w:r>
  </w:p>
  <w:p w14:paraId="4113167F" w14:textId="77777777" w:rsidR="00E628DF" w:rsidRDefault="00E628DF">
    <w:pPr>
      <w:pStyle w:val="Header"/>
      <w:jc w:val="left"/>
    </w:pPr>
  </w:p>
  <w:p w14:paraId="47530234" w14:textId="77777777" w:rsidR="008C28B4" w:rsidRDefault="008C28B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04E989"/>
    <w:multiLevelType w:val="singleLevel"/>
    <w:tmpl w:val="B504E989"/>
    <w:lvl w:ilvl="0">
      <w:start w:val="1"/>
      <w:numFmt w:val="chineseCounting"/>
      <w:suff w:val="space"/>
      <w:lvlText w:val="（%1）"/>
      <w:lvlJc w:val="left"/>
      <w:rPr>
        <w:rFonts w:hint="eastAsia"/>
      </w:rPr>
    </w:lvl>
  </w:abstractNum>
  <w:abstractNum w:abstractNumId="1" w15:restartNumberingAfterBreak="0">
    <w:nsid w:val="FFFFFFFB"/>
    <w:multiLevelType w:val="multilevel"/>
    <w:tmpl w:val="FFFFFFFB"/>
    <w:lvl w:ilvl="0">
      <w:start w:val="1"/>
      <w:numFmt w:val="decimal"/>
      <w:pStyle w:val="Heading1"/>
      <w:lvlText w:val="%1."/>
      <w:lvlJc w:val="left"/>
      <w:pPr>
        <w:tabs>
          <w:tab w:val="left" w:pos="0"/>
        </w:tabs>
        <w:ind w:left="0" w:firstLine="0"/>
      </w:pPr>
      <w:rPr>
        <w:rFonts w:hint="default"/>
        <w:b w:val="0"/>
        <w:bCs/>
        <w:i w:val="0"/>
        <w:iCs w:val="0"/>
        <w:sz w:val="24"/>
        <w:szCs w:val="24"/>
      </w:rPr>
    </w:lvl>
    <w:lvl w:ilvl="1">
      <w:start w:val="1"/>
      <w:numFmt w:val="lowerLetter"/>
      <w:pStyle w:val="Heading2"/>
      <w:lvlText w:val="(%2)"/>
      <w:lvlJc w:val="left"/>
      <w:pPr>
        <w:tabs>
          <w:tab w:val="left" w:pos="0"/>
        </w:tabs>
        <w:ind w:left="1440" w:hanging="720"/>
      </w:pPr>
      <w:rPr>
        <w:rFonts w:hint="default"/>
        <w:sz w:val="24"/>
        <w:szCs w:val="24"/>
      </w:r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rFonts w:hint="default"/>
        <w:b w:val="0"/>
        <w:i w:val="0"/>
        <w:sz w:val="24"/>
        <w:szCs w:val="24"/>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477E813B"/>
    <w:multiLevelType w:val="singleLevel"/>
    <w:tmpl w:val="477E813B"/>
    <w:lvl w:ilvl="0">
      <w:start w:val="1"/>
      <w:numFmt w:val="chineseCounting"/>
      <w:suff w:val="space"/>
      <w:lvlText w:val="（%1）"/>
      <w:lvlJc w:val="left"/>
      <w:rPr>
        <w:rFonts w:hint="eastAsia"/>
      </w:rPr>
    </w:lvl>
  </w:abstractNum>
  <w:abstractNum w:abstractNumId="4" w15:restartNumberingAfterBreak="0">
    <w:nsid w:val="5AA77A30"/>
    <w:multiLevelType w:val="multilevel"/>
    <w:tmpl w:val="5AA77A30"/>
    <w:lvl w:ilvl="0">
      <w:start w:val="1"/>
      <w:numFmt w:val="decimal"/>
      <w:pStyle w:val="TableofFigures"/>
      <w:lvlText w:val="Table %1."/>
      <w:lvlJc w:val="left"/>
      <w:pPr>
        <w:tabs>
          <w:tab w:val="left" w:pos="3715"/>
        </w:tabs>
        <w:ind w:left="3715" w:hanging="737"/>
      </w:pPr>
      <w:rPr>
        <w:rFonts w:ascii="Times New Roman Bold" w:hAnsi="Times New Roman Bold" w:hint="default"/>
        <w:b/>
        <w:bCs/>
        <w:i w:val="0"/>
        <w:iCs w:val="0"/>
        <w:caps w:val="0"/>
        <w:smallCaps/>
        <w:strike w:val="0"/>
        <w:dstrike w:val="0"/>
        <w:vanish w:val="0"/>
        <w:sz w:val="24"/>
        <w:szCs w:val="24"/>
        <w:u w:val="none"/>
        <w:vertAlign w:val="baseline"/>
        <w14:numSpacing w14:val="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CAD5F3F"/>
    <w:multiLevelType w:val="singleLevel"/>
    <w:tmpl w:val="7CAD5F3F"/>
    <w:lvl w:ilvl="0">
      <w:start w:val="1"/>
      <w:numFmt w:val="chineseCounting"/>
      <w:suff w:val="space"/>
      <w:lvlText w:val="（%1）"/>
      <w:lvlJc w:val="left"/>
      <w:rPr>
        <w:rFonts w:hint="eastAsia"/>
      </w:rPr>
    </w:lvl>
  </w:abstractNum>
  <w:abstractNum w:abstractNumId="7"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429932285">
    <w:abstractNumId w:val="1"/>
  </w:num>
  <w:num w:numId="2" w16cid:durableId="733308961">
    <w:abstractNumId w:val="2"/>
  </w:num>
  <w:num w:numId="3" w16cid:durableId="1976982736">
    <w:abstractNumId w:val="4"/>
    <w:lvlOverride w:ilvl="0">
      <w:lvl w:ilvl="0" w:tentative="1">
        <w:start w:val="1"/>
        <w:numFmt w:val="decimal"/>
        <w:pStyle w:val="TableofFigures"/>
        <w:lvlText w:val="Table %1."/>
        <w:lvlJc w:val="left"/>
        <w:pPr>
          <w:tabs>
            <w:tab w:val="left" w:pos="737"/>
          </w:tabs>
          <w:ind w:left="737" w:hanging="737"/>
        </w:pPr>
        <w:rPr>
          <w:rFonts w:ascii="Times New Roman Bold" w:hAnsi="Times New Roman Bold" w:hint="default"/>
          <w:b/>
          <w:bCs/>
          <w:i w:val="0"/>
          <w:iCs w:val="0"/>
          <w:caps w:val="0"/>
          <w:smallCaps/>
          <w:strike w:val="0"/>
          <w:dstrike w:val="0"/>
          <w:vanish w:val="0"/>
          <w:color w:val="auto"/>
          <w:sz w:val="24"/>
          <w:szCs w:val="24"/>
          <w:u w:val="none"/>
          <w:vertAlign w:val="baseline"/>
          <w14:numSpacing w14:val="default"/>
        </w:rPr>
      </w:lvl>
    </w:lvlOverride>
    <w:lvlOverride w:ilvl="1">
      <w:lvl w:ilvl="1" w:tentative="1">
        <w:start w:val="1"/>
        <w:numFmt w:val="lowerLetter"/>
        <w:lvlText w:val="%2)"/>
        <w:lvlJc w:val="left"/>
        <w:pPr>
          <w:ind w:left="720" w:hanging="360"/>
        </w:pPr>
        <w:rPr>
          <w:rFonts w:hint="default"/>
        </w:rPr>
      </w:lvl>
    </w:lvlOverride>
    <w:lvlOverride w:ilvl="2">
      <w:lvl w:ilvl="2" w:tentative="1">
        <w:start w:val="1"/>
        <w:numFmt w:val="lowerRoman"/>
        <w:lvlText w:val="%3)"/>
        <w:lvlJc w:val="left"/>
        <w:pPr>
          <w:ind w:left="1080" w:hanging="360"/>
        </w:pPr>
        <w:rPr>
          <w:rFonts w:hint="default"/>
        </w:rPr>
      </w:lvl>
    </w:lvlOverride>
    <w:lvlOverride w:ilvl="3">
      <w:lvl w:ilvl="3" w:tentative="1">
        <w:start w:val="1"/>
        <w:numFmt w:val="decimal"/>
        <w:lvlText w:val="(%4)"/>
        <w:lvlJc w:val="left"/>
        <w:pPr>
          <w:ind w:left="1440" w:hanging="360"/>
        </w:pPr>
        <w:rPr>
          <w:rFonts w:hint="default"/>
        </w:rPr>
      </w:lvl>
    </w:lvlOverride>
    <w:lvlOverride w:ilvl="4">
      <w:lvl w:ilvl="4" w:tentative="1">
        <w:start w:val="1"/>
        <w:numFmt w:val="lowerLetter"/>
        <w:lvlText w:val="(%5)"/>
        <w:lvlJc w:val="left"/>
        <w:pPr>
          <w:ind w:left="1800" w:hanging="360"/>
        </w:pPr>
        <w:rPr>
          <w:rFonts w:hint="default"/>
        </w:rPr>
      </w:lvl>
    </w:lvlOverride>
    <w:lvlOverride w:ilvl="5">
      <w:lvl w:ilvl="5" w:tentative="1">
        <w:start w:val="1"/>
        <w:numFmt w:val="lowerRoman"/>
        <w:lvlText w:val="(%6)"/>
        <w:lvlJc w:val="left"/>
        <w:pPr>
          <w:ind w:left="2160" w:hanging="360"/>
        </w:pPr>
        <w:rPr>
          <w:rFonts w:hint="default"/>
        </w:rPr>
      </w:lvl>
    </w:lvlOverride>
    <w:lvlOverride w:ilvl="6">
      <w:lvl w:ilvl="6" w:tentative="1">
        <w:start w:val="1"/>
        <w:numFmt w:val="decimal"/>
        <w:lvlText w:val="%7."/>
        <w:lvlJc w:val="left"/>
        <w:pPr>
          <w:ind w:left="2520" w:hanging="360"/>
        </w:pPr>
        <w:rPr>
          <w:rFonts w:hint="default"/>
        </w:rPr>
      </w:lvl>
    </w:lvlOverride>
    <w:lvlOverride w:ilvl="7">
      <w:lvl w:ilvl="7" w:tentative="1">
        <w:start w:val="1"/>
        <w:numFmt w:val="lowerLetter"/>
        <w:lvlText w:val="%8."/>
        <w:lvlJc w:val="left"/>
        <w:pPr>
          <w:ind w:left="2880" w:hanging="360"/>
        </w:pPr>
        <w:rPr>
          <w:rFonts w:hint="default"/>
        </w:rPr>
      </w:lvl>
    </w:lvlOverride>
    <w:lvlOverride w:ilvl="8">
      <w:lvl w:ilvl="8" w:tentative="1">
        <w:start w:val="1"/>
        <w:numFmt w:val="lowerRoman"/>
        <w:lvlText w:val="%9."/>
        <w:lvlJc w:val="left"/>
        <w:pPr>
          <w:ind w:left="3240" w:hanging="360"/>
        </w:pPr>
        <w:rPr>
          <w:rFonts w:hint="default"/>
        </w:rPr>
      </w:lvl>
    </w:lvlOverride>
  </w:num>
  <w:num w:numId="4" w16cid:durableId="2011367280">
    <w:abstractNumId w:val="7"/>
  </w:num>
  <w:num w:numId="5" w16cid:durableId="1112479300">
    <w:abstractNumId w:val="5"/>
  </w:num>
  <w:num w:numId="6" w16cid:durableId="912660014">
    <w:abstractNumId w:val="3"/>
  </w:num>
  <w:num w:numId="7" w16cid:durableId="142627145">
    <w:abstractNumId w:val="0"/>
  </w:num>
  <w:num w:numId="8" w16cid:durableId="10040895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FED"/>
    <w:rsid w:val="000023CF"/>
    <w:rsid w:val="00003926"/>
    <w:rsid w:val="0000434E"/>
    <w:rsid w:val="00004627"/>
    <w:rsid w:val="0000767F"/>
    <w:rsid w:val="000076C8"/>
    <w:rsid w:val="00011442"/>
    <w:rsid w:val="00011647"/>
    <w:rsid w:val="000127FE"/>
    <w:rsid w:val="000140EE"/>
    <w:rsid w:val="00014116"/>
    <w:rsid w:val="00015A82"/>
    <w:rsid w:val="0001622E"/>
    <w:rsid w:val="00016E0F"/>
    <w:rsid w:val="000211A9"/>
    <w:rsid w:val="00021238"/>
    <w:rsid w:val="00021281"/>
    <w:rsid w:val="0002197A"/>
    <w:rsid w:val="00022071"/>
    <w:rsid w:val="00022B68"/>
    <w:rsid w:val="00022F94"/>
    <w:rsid w:val="00023066"/>
    <w:rsid w:val="00026338"/>
    <w:rsid w:val="00027AAC"/>
    <w:rsid w:val="00027BC2"/>
    <w:rsid w:val="00031260"/>
    <w:rsid w:val="000319BF"/>
    <w:rsid w:val="0003249D"/>
    <w:rsid w:val="000332B9"/>
    <w:rsid w:val="0003519C"/>
    <w:rsid w:val="000351D8"/>
    <w:rsid w:val="00035533"/>
    <w:rsid w:val="00035549"/>
    <w:rsid w:val="00035B71"/>
    <w:rsid w:val="0003681A"/>
    <w:rsid w:val="00036BB9"/>
    <w:rsid w:val="0003723A"/>
    <w:rsid w:val="000372B7"/>
    <w:rsid w:val="00037C0B"/>
    <w:rsid w:val="00040655"/>
    <w:rsid w:val="00040DA5"/>
    <w:rsid w:val="00043AEE"/>
    <w:rsid w:val="000447E8"/>
    <w:rsid w:val="00047347"/>
    <w:rsid w:val="00050F6E"/>
    <w:rsid w:val="0005318D"/>
    <w:rsid w:val="000534EC"/>
    <w:rsid w:val="00055C32"/>
    <w:rsid w:val="00057150"/>
    <w:rsid w:val="00061EC2"/>
    <w:rsid w:val="00062E86"/>
    <w:rsid w:val="00062FEB"/>
    <w:rsid w:val="0006300F"/>
    <w:rsid w:val="000633D6"/>
    <w:rsid w:val="00064B69"/>
    <w:rsid w:val="000666E6"/>
    <w:rsid w:val="00066CE8"/>
    <w:rsid w:val="0006795F"/>
    <w:rsid w:val="00070F38"/>
    <w:rsid w:val="000731F8"/>
    <w:rsid w:val="00077A3A"/>
    <w:rsid w:val="00080ED0"/>
    <w:rsid w:val="000835D5"/>
    <w:rsid w:val="00083C2E"/>
    <w:rsid w:val="00083D45"/>
    <w:rsid w:val="00084081"/>
    <w:rsid w:val="00085597"/>
    <w:rsid w:val="00085B8F"/>
    <w:rsid w:val="00087FB7"/>
    <w:rsid w:val="00090481"/>
    <w:rsid w:val="000929D4"/>
    <w:rsid w:val="00094BD1"/>
    <w:rsid w:val="00095654"/>
    <w:rsid w:val="00097D0E"/>
    <w:rsid w:val="000A1047"/>
    <w:rsid w:val="000A2450"/>
    <w:rsid w:val="000A297D"/>
    <w:rsid w:val="000A3826"/>
    <w:rsid w:val="000A616A"/>
    <w:rsid w:val="000A6309"/>
    <w:rsid w:val="000A6B74"/>
    <w:rsid w:val="000A6C26"/>
    <w:rsid w:val="000B0A05"/>
    <w:rsid w:val="000B36C8"/>
    <w:rsid w:val="000B3925"/>
    <w:rsid w:val="000B7B96"/>
    <w:rsid w:val="000B7DFB"/>
    <w:rsid w:val="000C0CD3"/>
    <w:rsid w:val="000C17EE"/>
    <w:rsid w:val="000C1F75"/>
    <w:rsid w:val="000C2533"/>
    <w:rsid w:val="000C547B"/>
    <w:rsid w:val="000C6A0E"/>
    <w:rsid w:val="000C7D8D"/>
    <w:rsid w:val="000D08B9"/>
    <w:rsid w:val="000D2786"/>
    <w:rsid w:val="000D2E5F"/>
    <w:rsid w:val="000D52A4"/>
    <w:rsid w:val="000D5E93"/>
    <w:rsid w:val="000E07BC"/>
    <w:rsid w:val="000E2BE3"/>
    <w:rsid w:val="000E2E21"/>
    <w:rsid w:val="000E31BB"/>
    <w:rsid w:val="000E5E44"/>
    <w:rsid w:val="000E7E4A"/>
    <w:rsid w:val="000F16B9"/>
    <w:rsid w:val="000F1CD4"/>
    <w:rsid w:val="000F28D3"/>
    <w:rsid w:val="000F367F"/>
    <w:rsid w:val="000F3C51"/>
    <w:rsid w:val="000F4103"/>
    <w:rsid w:val="000F4896"/>
    <w:rsid w:val="000F70A7"/>
    <w:rsid w:val="00100451"/>
    <w:rsid w:val="001014DB"/>
    <w:rsid w:val="001023E4"/>
    <w:rsid w:val="00102575"/>
    <w:rsid w:val="001040F4"/>
    <w:rsid w:val="001040FE"/>
    <w:rsid w:val="00104A04"/>
    <w:rsid w:val="0010742D"/>
    <w:rsid w:val="00113848"/>
    <w:rsid w:val="00113CCA"/>
    <w:rsid w:val="0011648A"/>
    <w:rsid w:val="001164D9"/>
    <w:rsid w:val="001167DA"/>
    <w:rsid w:val="00116A81"/>
    <w:rsid w:val="00116D00"/>
    <w:rsid w:val="00122F25"/>
    <w:rsid w:val="00123B74"/>
    <w:rsid w:val="00124499"/>
    <w:rsid w:val="00126858"/>
    <w:rsid w:val="00127C86"/>
    <w:rsid w:val="00130929"/>
    <w:rsid w:val="00135980"/>
    <w:rsid w:val="00135B33"/>
    <w:rsid w:val="0013786F"/>
    <w:rsid w:val="0014167F"/>
    <w:rsid w:val="00143147"/>
    <w:rsid w:val="001445E1"/>
    <w:rsid w:val="00144632"/>
    <w:rsid w:val="001476F4"/>
    <w:rsid w:val="00147DC9"/>
    <w:rsid w:val="00152081"/>
    <w:rsid w:val="0015257A"/>
    <w:rsid w:val="0015314A"/>
    <w:rsid w:val="001539F3"/>
    <w:rsid w:val="00154152"/>
    <w:rsid w:val="0015444A"/>
    <w:rsid w:val="001549CA"/>
    <w:rsid w:val="00154B57"/>
    <w:rsid w:val="00154F82"/>
    <w:rsid w:val="00155AEC"/>
    <w:rsid w:val="001570C8"/>
    <w:rsid w:val="00157318"/>
    <w:rsid w:val="00157408"/>
    <w:rsid w:val="00161B9F"/>
    <w:rsid w:val="00161FF8"/>
    <w:rsid w:val="00162DB2"/>
    <w:rsid w:val="00164719"/>
    <w:rsid w:val="00165F55"/>
    <w:rsid w:val="00165FBE"/>
    <w:rsid w:val="0016601B"/>
    <w:rsid w:val="00166FC4"/>
    <w:rsid w:val="001677AC"/>
    <w:rsid w:val="001710B3"/>
    <w:rsid w:val="0017231F"/>
    <w:rsid w:val="00172818"/>
    <w:rsid w:val="00175A34"/>
    <w:rsid w:val="00176B46"/>
    <w:rsid w:val="0017744A"/>
    <w:rsid w:val="001804EA"/>
    <w:rsid w:val="00180615"/>
    <w:rsid w:val="0018115F"/>
    <w:rsid w:val="00186682"/>
    <w:rsid w:val="001874AC"/>
    <w:rsid w:val="00190A61"/>
    <w:rsid w:val="00194EE7"/>
    <w:rsid w:val="00194EED"/>
    <w:rsid w:val="00196904"/>
    <w:rsid w:val="00197179"/>
    <w:rsid w:val="001A05C3"/>
    <w:rsid w:val="001A149A"/>
    <w:rsid w:val="001A2215"/>
    <w:rsid w:val="001A25EE"/>
    <w:rsid w:val="001A3342"/>
    <w:rsid w:val="001A3CB5"/>
    <w:rsid w:val="001A3E3D"/>
    <w:rsid w:val="001A7049"/>
    <w:rsid w:val="001B14DC"/>
    <w:rsid w:val="001B15D3"/>
    <w:rsid w:val="001B1E40"/>
    <w:rsid w:val="001B2A51"/>
    <w:rsid w:val="001B459B"/>
    <w:rsid w:val="001B4C04"/>
    <w:rsid w:val="001B5BF8"/>
    <w:rsid w:val="001B7F75"/>
    <w:rsid w:val="001C25EF"/>
    <w:rsid w:val="001C4416"/>
    <w:rsid w:val="001C6F3A"/>
    <w:rsid w:val="001C764E"/>
    <w:rsid w:val="001D1C20"/>
    <w:rsid w:val="001D23C1"/>
    <w:rsid w:val="001D4D1F"/>
    <w:rsid w:val="001E0544"/>
    <w:rsid w:val="001E1052"/>
    <w:rsid w:val="001E21B1"/>
    <w:rsid w:val="001E2F93"/>
    <w:rsid w:val="001E31F4"/>
    <w:rsid w:val="001E32C1"/>
    <w:rsid w:val="001E4554"/>
    <w:rsid w:val="001E5FC0"/>
    <w:rsid w:val="001E61E5"/>
    <w:rsid w:val="001E64D7"/>
    <w:rsid w:val="001F00D4"/>
    <w:rsid w:val="001F2159"/>
    <w:rsid w:val="001F2CC3"/>
    <w:rsid w:val="001F4B2F"/>
    <w:rsid w:val="001F4F65"/>
    <w:rsid w:val="001F53FD"/>
    <w:rsid w:val="001F6DA9"/>
    <w:rsid w:val="001F78D9"/>
    <w:rsid w:val="001F7B0F"/>
    <w:rsid w:val="0020130B"/>
    <w:rsid w:val="002034D9"/>
    <w:rsid w:val="002047C5"/>
    <w:rsid w:val="002052D2"/>
    <w:rsid w:val="00206ADB"/>
    <w:rsid w:val="00206B0A"/>
    <w:rsid w:val="00207E03"/>
    <w:rsid w:val="00210B48"/>
    <w:rsid w:val="00210B8B"/>
    <w:rsid w:val="00211E0E"/>
    <w:rsid w:val="002126B4"/>
    <w:rsid w:val="0021408E"/>
    <w:rsid w:val="00214863"/>
    <w:rsid w:val="00214AFF"/>
    <w:rsid w:val="002156B4"/>
    <w:rsid w:val="002229C4"/>
    <w:rsid w:val="00224FCD"/>
    <w:rsid w:val="0022502D"/>
    <w:rsid w:val="002301B7"/>
    <w:rsid w:val="00232A8F"/>
    <w:rsid w:val="0023340B"/>
    <w:rsid w:val="00233B63"/>
    <w:rsid w:val="00234966"/>
    <w:rsid w:val="00234E04"/>
    <w:rsid w:val="00236D74"/>
    <w:rsid w:val="002404DA"/>
    <w:rsid w:val="00240999"/>
    <w:rsid w:val="0024167E"/>
    <w:rsid w:val="002430A3"/>
    <w:rsid w:val="00245D95"/>
    <w:rsid w:val="00253222"/>
    <w:rsid w:val="0025385B"/>
    <w:rsid w:val="00255745"/>
    <w:rsid w:val="002557B5"/>
    <w:rsid w:val="00256CAF"/>
    <w:rsid w:val="00260A76"/>
    <w:rsid w:val="00260AF0"/>
    <w:rsid w:val="002614FE"/>
    <w:rsid w:val="00261876"/>
    <w:rsid w:val="00261C13"/>
    <w:rsid w:val="00261C34"/>
    <w:rsid w:val="00262847"/>
    <w:rsid w:val="00262E48"/>
    <w:rsid w:val="00265596"/>
    <w:rsid w:val="00270084"/>
    <w:rsid w:val="00270937"/>
    <w:rsid w:val="00272559"/>
    <w:rsid w:val="00276F8F"/>
    <w:rsid w:val="00277190"/>
    <w:rsid w:val="002772F8"/>
    <w:rsid w:val="00280F9E"/>
    <w:rsid w:val="00281BB2"/>
    <w:rsid w:val="00281C64"/>
    <w:rsid w:val="00283A7C"/>
    <w:rsid w:val="00284C01"/>
    <w:rsid w:val="0028670C"/>
    <w:rsid w:val="00286A6E"/>
    <w:rsid w:val="00294709"/>
    <w:rsid w:val="00294933"/>
    <w:rsid w:val="00294CEA"/>
    <w:rsid w:val="00294FBD"/>
    <w:rsid w:val="00295AFE"/>
    <w:rsid w:val="00296847"/>
    <w:rsid w:val="00296F01"/>
    <w:rsid w:val="002A03C3"/>
    <w:rsid w:val="002A073B"/>
    <w:rsid w:val="002A3963"/>
    <w:rsid w:val="002A3C2D"/>
    <w:rsid w:val="002A49DA"/>
    <w:rsid w:val="002A5C8A"/>
    <w:rsid w:val="002A60BF"/>
    <w:rsid w:val="002A6D12"/>
    <w:rsid w:val="002A7B18"/>
    <w:rsid w:val="002B1F7B"/>
    <w:rsid w:val="002B254E"/>
    <w:rsid w:val="002B418B"/>
    <w:rsid w:val="002B46A1"/>
    <w:rsid w:val="002B4CE8"/>
    <w:rsid w:val="002B626B"/>
    <w:rsid w:val="002B72E9"/>
    <w:rsid w:val="002C0E21"/>
    <w:rsid w:val="002C1B61"/>
    <w:rsid w:val="002C2792"/>
    <w:rsid w:val="002C32FC"/>
    <w:rsid w:val="002C48CD"/>
    <w:rsid w:val="002C75CE"/>
    <w:rsid w:val="002C7998"/>
    <w:rsid w:val="002D1EF5"/>
    <w:rsid w:val="002D3960"/>
    <w:rsid w:val="002D5EB3"/>
    <w:rsid w:val="002D5ED5"/>
    <w:rsid w:val="002D5F09"/>
    <w:rsid w:val="002D723B"/>
    <w:rsid w:val="002D7A4B"/>
    <w:rsid w:val="002E1A61"/>
    <w:rsid w:val="002E1C9E"/>
    <w:rsid w:val="002E38C6"/>
    <w:rsid w:val="002E572A"/>
    <w:rsid w:val="002E5EEC"/>
    <w:rsid w:val="002E71F7"/>
    <w:rsid w:val="002F1D93"/>
    <w:rsid w:val="002F1E53"/>
    <w:rsid w:val="002F2CAA"/>
    <w:rsid w:val="002F3CB8"/>
    <w:rsid w:val="002F5FA4"/>
    <w:rsid w:val="0030052C"/>
    <w:rsid w:val="00300772"/>
    <w:rsid w:val="00300FAB"/>
    <w:rsid w:val="00303E00"/>
    <w:rsid w:val="003047AA"/>
    <w:rsid w:val="00305006"/>
    <w:rsid w:val="003063A8"/>
    <w:rsid w:val="003070BB"/>
    <w:rsid w:val="00307A28"/>
    <w:rsid w:val="0031023B"/>
    <w:rsid w:val="00310CB4"/>
    <w:rsid w:val="00311E25"/>
    <w:rsid w:val="00313D13"/>
    <w:rsid w:val="00315AB2"/>
    <w:rsid w:val="00315EA4"/>
    <w:rsid w:val="00316947"/>
    <w:rsid w:val="00317350"/>
    <w:rsid w:val="00320B63"/>
    <w:rsid w:val="00322939"/>
    <w:rsid w:val="00323081"/>
    <w:rsid w:val="00325CED"/>
    <w:rsid w:val="003306E1"/>
    <w:rsid w:val="00331436"/>
    <w:rsid w:val="00331D2D"/>
    <w:rsid w:val="003320E4"/>
    <w:rsid w:val="0033525D"/>
    <w:rsid w:val="00336436"/>
    <w:rsid w:val="00336989"/>
    <w:rsid w:val="00337063"/>
    <w:rsid w:val="00337FA7"/>
    <w:rsid w:val="0034061C"/>
    <w:rsid w:val="00340C40"/>
    <w:rsid w:val="003414F3"/>
    <w:rsid w:val="00341B14"/>
    <w:rsid w:val="00345028"/>
    <w:rsid w:val="00345BAD"/>
    <w:rsid w:val="003460BC"/>
    <w:rsid w:val="00346453"/>
    <w:rsid w:val="00346471"/>
    <w:rsid w:val="00346624"/>
    <w:rsid w:val="003501A5"/>
    <w:rsid w:val="0035232A"/>
    <w:rsid w:val="003549A9"/>
    <w:rsid w:val="0035613E"/>
    <w:rsid w:val="0035744D"/>
    <w:rsid w:val="00360154"/>
    <w:rsid w:val="00360E9D"/>
    <w:rsid w:val="003634AE"/>
    <w:rsid w:val="00363D36"/>
    <w:rsid w:val="00363EE9"/>
    <w:rsid w:val="0036762A"/>
    <w:rsid w:val="00371252"/>
    <w:rsid w:val="0037402F"/>
    <w:rsid w:val="00374D3D"/>
    <w:rsid w:val="00375A33"/>
    <w:rsid w:val="00376128"/>
    <w:rsid w:val="00377221"/>
    <w:rsid w:val="0037742E"/>
    <w:rsid w:val="00377D56"/>
    <w:rsid w:val="00380264"/>
    <w:rsid w:val="00380385"/>
    <w:rsid w:val="0038245A"/>
    <w:rsid w:val="003840E6"/>
    <w:rsid w:val="00385CFC"/>
    <w:rsid w:val="00387E42"/>
    <w:rsid w:val="00387F60"/>
    <w:rsid w:val="00392BBF"/>
    <w:rsid w:val="0039337A"/>
    <w:rsid w:val="00394078"/>
    <w:rsid w:val="00395E39"/>
    <w:rsid w:val="0039764E"/>
    <w:rsid w:val="00397872"/>
    <w:rsid w:val="003A255F"/>
    <w:rsid w:val="003A3189"/>
    <w:rsid w:val="003A3CA7"/>
    <w:rsid w:val="003A44FB"/>
    <w:rsid w:val="003A58FA"/>
    <w:rsid w:val="003A6C54"/>
    <w:rsid w:val="003A6CE7"/>
    <w:rsid w:val="003B23FE"/>
    <w:rsid w:val="003B33BD"/>
    <w:rsid w:val="003B569D"/>
    <w:rsid w:val="003B717D"/>
    <w:rsid w:val="003C0D0B"/>
    <w:rsid w:val="003C11F4"/>
    <w:rsid w:val="003C16A5"/>
    <w:rsid w:val="003C2AFA"/>
    <w:rsid w:val="003C3C0E"/>
    <w:rsid w:val="003C3CD3"/>
    <w:rsid w:val="003C5DA7"/>
    <w:rsid w:val="003C7054"/>
    <w:rsid w:val="003C7AE3"/>
    <w:rsid w:val="003C7DBB"/>
    <w:rsid w:val="003D0000"/>
    <w:rsid w:val="003D37C3"/>
    <w:rsid w:val="003D42A6"/>
    <w:rsid w:val="003D451F"/>
    <w:rsid w:val="003D4F21"/>
    <w:rsid w:val="003D4FAC"/>
    <w:rsid w:val="003D5F5C"/>
    <w:rsid w:val="003D610F"/>
    <w:rsid w:val="003E1885"/>
    <w:rsid w:val="003E4306"/>
    <w:rsid w:val="003E5554"/>
    <w:rsid w:val="003E5BAD"/>
    <w:rsid w:val="003E68E4"/>
    <w:rsid w:val="003E7906"/>
    <w:rsid w:val="003F000F"/>
    <w:rsid w:val="003F2ADC"/>
    <w:rsid w:val="003F3C50"/>
    <w:rsid w:val="003F4341"/>
    <w:rsid w:val="003F64C7"/>
    <w:rsid w:val="003F6A9F"/>
    <w:rsid w:val="003F7CB0"/>
    <w:rsid w:val="004001AC"/>
    <w:rsid w:val="004013F6"/>
    <w:rsid w:val="00403546"/>
    <w:rsid w:val="00406131"/>
    <w:rsid w:val="00406202"/>
    <w:rsid w:val="00406A6A"/>
    <w:rsid w:val="00406B22"/>
    <w:rsid w:val="00407147"/>
    <w:rsid w:val="004078FA"/>
    <w:rsid w:val="00407DA4"/>
    <w:rsid w:val="0041082B"/>
    <w:rsid w:val="004126DC"/>
    <w:rsid w:val="00413472"/>
    <w:rsid w:val="00413985"/>
    <w:rsid w:val="00417C92"/>
    <w:rsid w:val="0042252F"/>
    <w:rsid w:val="00423721"/>
    <w:rsid w:val="0042499A"/>
    <w:rsid w:val="00424EE1"/>
    <w:rsid w:val="00425223"/>
    <w:rsid w:val="00430014"/>
    <w:rsid w:val="00430701"/>
    <w:rsid w:val="00430F08"/>
    <w:rsid w:val="00431E08"/>
    <w:rsid w:val="004328A7"/>
    <w:rsid w:val="00433F24"/>
    <w:rsid w:val="004345CC"/>
    <w:rsid w:val="00434C74"/>
    <w:rsid w:val="00435D7C"/>
    <w:rsid w:val="0044666A"/>
    <w:rsid w:val="00451808"/>
    <w:rsid w:val="00451F21"/>
    <w:rsid w:val="00451FC1"/>
    <w:rsid w:val="00456851"/>
    <w:rsid w:val="00456EB4"/>
    <w:rsid w:val="004573DC"/>
    <w:rsid w:val="00457827"/>
    <w:rsid w:val="004609A1"/>
    <w:rsid w:val="00460F66"/>
    <w:rsid w:val="00462660"/>
    <w:rsid w:val="00464EE5"/>
    <w:rsid w:val="00465299"/>
    <w:rsid w:val="004718F3"/>
    <w:rsid w:val="00474BD8"/>
    <w:rsid w:val="00475040"/>
    <w:rsid w:val="0047569A"/>
    <w:rsid w:val="004765DB"/>
    <w:rsid w:val="00477C20"/>
    <w:rsid w:val="00480ADE"/>
    <w:rsid w:val="00480F41"/>
    <w:rsid w:val="0048235B"/>
    <w:rsid w:val="00482571"/>
    <w:rsid w:val="00483610"/>
    <w:rsid w:val="004863E3"/>
    <w:rsid w:val="00486FF0"/>
    <w:rsid w:val="00490C06"/>
    <w:rsid w:val="00491AD5"/>
    <w:rsid w:val="00491D7B"/>
    <w:rsid w:val="0049304B"/>
    <w:rsid w:val="00493D40"/>
    <w:rsid w:val="00493EE3"/>
    <w:rsid w:val="00494637"/>
    <w:rsid w:val="004967B6"/>
    <w:rsid w:val="00497EC5"/>
    <w:rsid w:val="004A0F88"/>
    <w:rsid w:val="004A1639"/>
    <w:rsid w:val="004A352E"/>
    <w:rsid w:val="004A4122"/>
    <w:rsid w:val="004A504B"/>
    <w:rsid w:val="004A6911"/>
    <w:rsid w:val="004B0967"/>
    <w:rsid w:val="004B3652"/>
    <w:rsid w:val="004B54E0"/>
    <w:rsid w:val="004B7384"/>
    <w:rsid w:val="004B7B1E"/>
    <w:rsid w:val="004C1C0B"/>
    <w:rsid w:val="004C37ED"/>
    <w:rsid w:val="004C4269"/>
    <w:rsid w:val="004C74E7"/>
    <w:rsid w:val="004C76A7"/>
    <w:rsid w:val="004C7CFB"/>
    <w:rsid w:val="004D014E"/>
    <w:rsid w:val="004D0B4E"/>
    <w:rsid w:val="004D2B5C"/>
    <w:rsid w:val="004D31F7"/>
    <w:rsid w:val="004D4580"/>
    <w:rsid w:val="004D5AE4"/>
    <w:rsid w:val="004D6236"/>
    <w:rsid w:val="004D6593"/>
    <w:rsid w:val="004D70A4"/>
    <w:rsid w:val="004D7F27"/>
    <w:rsid w:val="004D7F90"/>
    <w:rsid w:val="004E0953"/>
    <w:rsid w:val="004E1F57"/>
    <w:rsid w:val="004E3E16"/>
    <w:rsid w:val="004E4DBB"/>
    <w:rsid w:val="004E4E41"/>
    <w:rsid w:val="004E5408"/>
    <w:rsid w:val="004E6D7D"/>
    <w:rsid w:val="004E73DB"/>
    <w:rsid w:val="004E7F9C"/>
    <w:rsid w:val="004F0155"/>
    <w:rsid w:val="004F163C"/>
    <w:rsid w:val="004F3493"/>
    <w:rsid w:val="004F3D88"/>
    <w:rsid w:val="004F5143"/>
    <w:rsid w:val="004F5296"/>
    <w:rsid w:val="004F650F"/>
    <w:rsid w:val="004F68B1"/>
    <w:rsid w:val="00501873"/>
    <w:rsid w:val="00502A6F"/>
    <w:rsid w:val="005037B7"/>
    <w:rsid w:val="00504421"/>
    <w:rsid w:val="00505732"/>
    <w:rsid w:val="00506CCD"/>
    <w:rsid w:val="00506ED3"/>
    <w:rsid w:val="00510CC6"/>
    <w:rsid w:val="0051153B"/>
    <w:rsid w:val="00511669"/>
    <w:rsid w:val="00511D98"/>
    <w:rsid w:val="00512B09"/>
    <w:rsid w:val="00515035"/>
    <w:rsid w:val="005151F4"/>
    <w:rsid w:val="00515680"/>
    <w:rsid w:val="00515730"/>
    <w:rsid w:val="00515B02"/>
    <w:rsid w:val="005166C8"/>
    <w:rsid w:val="00516801"/>
    <w:rsid w:val="005212CF"/>
    <w:rsid w:val="005220ED"/>
    <w:rsid w:val="005230B6"/>
    <w:rsid w:val="005238F4"/>
    <w:rsid w:val="00524CCC"/>
    <w:rsid w:val="00524DFF"/>
    <w:rsid w:val="0052587D"/>
    <w:rsid w:val="005259F0"/>
    <w:rsid w:val="00526917"/>
    <w:rsid w:val="00526CEB"/>
    <w:rsid w:val="005273A6"/>
    <w:rsid w:val="00527AC6"/>
    <w:rsid w:val="00533796"/>
    <w:rsid w:val="00537343"/>
    <w:rsid w:val="00541CD4"/>
    <w:rsid w:val="00542E6A"/>
    <w:rsid w:val="005431CE"/>
    <w:rsid w:val="00544CC0"/>
    <w:rsid w:val="005516F3"/>
    <w:rsid w:val="00553C5A"/>
    <w:rsid w:val="00555D75"/>
    <w:rsid w:val="005564E2"/>
    <w:rsid w:val="00556662"/>
    <w:rsid w:val="00556B5A"/>
    <w:rsid w:val="00560877"/>
    <w:rsid w:val="00560DF0"/>
    <w:rsid w:val="00561720"/>
    <w:rsid w:val="00561854"/>
    <w:rsid w:val="00562B8C"/>
    <w:rsid w:val="00563DA8"/>
    <w:rsid w:val="00565A94"/>
    <w:rsid w:val="0056759C"/>
    <w:rsid w:val="00570D96"/>
    <w:rsid w:val="005720BB"/>
    <w:rsid w:val="00572829"/>
    <w:rsid w:val="00572D57"/>
    <w:rsid w:val="0057318D"/>
    <w:rsid w:val="00574D74"/>
    <w:rsid w:val="005757B7"/>
    <w:rsid w:val="005768C8"/>
    <w:rsid w:val="00580352"/>
    <w:rsid w:val="00580B38"/>
    <w:rsid w:val="00581E30"/>
    <w:rsid w:val="00582203"/>
    <w:rsid w:val="00584BF9"/>
    <w:rsid w:val="00585081"/>
    <w:rsid w:val="005855E2"/>
    <w:rsid w:val="00586033"/>
    <w:rsid w:val="005864CD"/>
    <w:rsid w:val="00587249"/>
    <w:rsid w:val="005878AE"/>
    <w:rsid w:val="00591CF1"/>
    <w:rsid w:val="005923A9"/>
    <w:rsid w:val="0059309B"/>
    <w:rsid w:val="0059314F"/>
    <w:rsid w:val="0059513E"/>
    <w:rsid w:val="005963E5"/>
    <w:rsid w:val="005964DF"/>
    <w:rsid w:val="00596BB2"/>
    <w:rsid w:val="005A0157"/>
    <w:rsid w:val="005A050F"/>
    <w:rsid w:val="005A0AB2"/>
    <w:rsid w:val="005A1CDC"/>
    <w:rsid w:val="005A1F88"/>
    <w:rsid w:val="005A3A1A"/>
    <w:rsid w:val="005A6AA4"/>
    <w:rsid w:val="005A6D9F"/>
    <w:rsid w:val="005B0057"/>
    <w:rsid w:val="005B1450"/>
    <w:rsid w:val="005B30ED"/>
    <w:rsid w:val="005B355A"/>
    <w:rsid w:val="005B48FF"/>
    <w:rsid w:val="005C11D0"/>
    <w:rsid w:val="005C13C5"/>
    <w:rsid w:val="005C1E32"/>
    <w:rsid w:val="005C2ABD"/>
    <w:rsid w:val="005C2BE9"/>
    <w:rsid w:val="005C6014"/>
    <w:rsid w:val="005C670D"/>
    <w:rsid w:val="005C672D"/>
    <w:rsid w:val="005C6894"/>
    <w:rsid w:val="005C751C"/>
    <w:rsid w:val="005D363F"/>
    <w:rsid w:val="005D4933"/>
    <w:rsid w:val="005D753A"/>
    <w:rsid w:val="005E3E14"/>
    <w:rsid w:val="005E5E53"/>
    <w:rsid w:val="005E7A15"/>
    <w:rsid w:val="005F0426"/>
    <w:rsid w:val="005F6049"/>
    <w:rsid w:val="005F797A"/>
    <w:rsid w:val="0060249B"/>
    <w:rsid w:val="00602D87"/>
    <w:rsid w:val="00604C15"/>
    <w:rsid w:val="00604D08"/>
    <w:rsid w:val="00604EFE"/>
    <w:rsid w:val="00606137"/>
    <w:rsid w:val="00606864"/>
    <w:rsid w:val="0060732E"/>
    <w:rsid w:val="00610C89"/>
    <w:rsid w:val="00611313"/>
    <w:rsid w:val="00611EBE"/>
    <w:rsid w:val="006128D8"/>
    <w:rsid w:val="00613D2A"/>
    <w:rsid w:val="006145FB"/>
    <w:rsid w:val="006158D5"/>
    <w:rsid w:val="00617A20"/>
    <w:rsid w:val="00621C03"/>
    <w:rsid w:val="006231C3"/>
    <w:rsid w:val="00625D83"/>
    <w:rsid w:val="00626EAC"/>
    <w:rsid w:val="00630147"/>
    <w:rsid w:val="00631E92"/>
    <w:rsid w:val="00632201"/>
    <w:rsid w:val="006357B6"/>
    <w:rsid w:val="00635EBF"/>
    <w:rsid w:val="00636695"/>
    <w:rsid w:val="0064192B"/>
    <w:rsid w:val="006428F0"/>
    <w:rsid w:val="00643662"/>
    <w:rsid w:val="00644E5D"/>
    <w:rsid w:val="00645475"/>
    <w:rsid w:val="00647ABC"/>
    <w:rsid w:val="00651984"/>
    <w:rsid w:val="006522C4"/>
    <w:rsid w:val="006557B5"/>
    <w:rsid w:val="00660202"/>
    <w:rsid w:val="006623E7"/>
    <w:rsid w:val="00662B80"/>
    <w:rsid w:val="00662BAB"/>
    <w:rsid w:val="006635BB"/>
    <w:rsid w:val="00663906"/>
    <w:rsid w:val="00664E98"/>
    <w:rsid w:val="006656E2"/>
    <w:rsid w:val="00665801"/>
    <w:rsid w:val="0066768F"/>
    <w:rsid w:val="006701D0"/>
    <w:rsid w:val="006703F2"/>
    <w:rsid w:val="006708A9"/>
    <w:rsid w:val="006709D8"/>
    <w:rsid w:val="00670E60"/>
    <w:rsid w:val="00670F6C"/>
    <w:rsid w:val="00671DF0"/>
    <w:rsid w:val="0067225D"/>
    <w:rsid w:val="00676E58"/>
    <w:rsid w:val="00677011"/>
    <w:rsid w:val="0067704A"/>
    <w:rsid w:val="00677A2B"/>
    <w:rsid w:val="00681B02"/>
    <w:rsid w:val="006852C7"/>
    <w:rsid w:val="006852CE"/>
    <w:rsid w:val="00685FD2"/>
    <w:rsid w:val="00692D14"/>
    <w:rsid w:val="0069457C"/>
    <w:rsid w:val="00694D0E"/>
    <w:rsid w:val="00696DDA"/>
    <w:rsid w:val="006A7A3B"/>
    <w:rsid w:val="006B12E9"/>
    <w:rsid w:val="006B3DE0"/>
    <w:rsid w:val="006B65C7"/>
    <w:rsid w:val="006C00A6"/>
    <w:rsid w:val="006C016D"/>
    <w:rsid w:val="006C07F5"/>
    <w:rsid w:val="006C09F3"/>
    <w:rsid w:val="006C1727"/>
    <w:rsid w:val="006C32FD"/>
    <w:rsid w:val="006C39CE"/>
    <w:rsid w:val="006C733E"/>
    <w:rsid w:val="006C7CBF"/>
    <w:rsid w:val="006D03D1"/>
    <w:rsid w:val="006D0FCC"/>
    <w:rsid w:val="006D21F5"/>
    <w:rsid w:val="006D3089"/>
    <w:rsid w:val="006D37B1"/>
    <w:rsid w:val="006D4A94"/>
    <w:rsid w:val="006D5D22"/>
    <w:rsid w:val="006D64F8"/>
    <w:rsid w:val="006E02F8"/>
    <w:rsid w:val="006E126D"/>
    <w:rsid w:val="006E1FC3"/>
    <w:rsid w:val="006E4411"/>
    <w:rsid w:val="006E4769"/>
    <w:rsid w:val="006E7A72"/>
    <w:rsid w:val="006E7F65"/>
    <w:rsid w:val="006F043C"/>
    <w:rsid w:val="006F50D8"/>
    <w:rsid w:val="006F6131"/>
    <w:rsid w:val="00700FDE"/>
    <w:rsid w:val="0070153D"/>
    <w:rsid w:val="00702FAF"/>
    <w:rsid w:val="0070358F"/>
    <w:rsid w:val="00704CE9"/>
    <w:rsid w:val="0070616B"/>
    <w:rsid w:val="00706295"/>
    <w:rsid w:val="00706FDA"/>
    <w:rsid w:val="00711F9A"/>
    <w:rsid w:val="00712534"/>
    <w:rsid w:val="00713810"/>
    <w:rsid w:val="00713FF9"/>
    <w:rsid w:val="007143ED"/>
    <w:rsid w:val="00715A2B"/>
    <w:rsid w:val="00715A93"/>
    <w:rsid w:val="00716544"/>
    <w:rsid w:val="00720155"/>
    <w:rsid w:val="00720E42"/>
    <w:rsid w:val="007227CC"/>
    <w:rsid w:val="007231D2"/>
    <w:rsid w:val="00724701"/>
    <w:rsid w:val="00725314"/>
    <w:rsid w:val="00725D04"/>
    <w:rsid w:val="00727C47"/>
    <w:rsid w:val="007303A5"/>
    <w:rsid w:val="007303DF"/>
    <w:rsid w:val="00730763"/>
    <w:rsid w:val="00730B3E"/>
    <w:rsid w:val="007315CD"/>
    <w:rsid w:val="00731F8D"/>
    <w:rsid w:val="007328F5"/>
    <w:rsid w:val="00732B1C"/>
    <w:rsid w:val="007332A3"/>
    <w:rsid w:val="0073420B"/>
    <w:rsid w:val="007348D4"/>
    <w:rsid w:val="00735B2C"/>
    <w:rsid w:val="00736367"/>
    <w:rsid w:val="00737DF7"/>
    <w:rsid w:val="007421E9"/>
    <w:rsid w:val="00742C07"/>
    <w:rsid w:val="00746A80"/>
    <w:rsid w:val="0074760E"/>
    <w:rsid w:val="00750387"/>
    <w:rsid w:val="00751A4C"/>
    <w:rsid w:val="007548C4"/>
    <w:rsid w:val="00754ABA"/>
    <w:rsid w:val="007605DC"/>
    <w:rsid w:val="00761B0C"/>
    <w:rsid w:val="007624A2"/>
    <w:rsid w:val="007649E8"/>
    <w:rsid w:val="00765B72"/>
    <w:rsid w:val="00766226"/>
    <w:rsid w:val="00766714"/>
    <w:rsid w:val="00767C5A"/>
    <w:rsid w:val="0077048A"/>
    <w:rsid w:val="00771CFE"/>
    <w:rsid w:val="007724A4"/>
    <w:rsid w:val="0077289D"/>
    <w:rsid w:val="0077727D"/>
    <w:rsid w:val="0077794E"/>
    <w:rsid w:val="007811BE"/>
    <w:rsid w:val="00781EF4"/>
    <w:rsid w:val="0078218C"/>
    <w:rsid w:val="00782B0D"/>
    <w:rsid w:val="00783398"/>
    <w:rsid w:val="0078386D"/>
    <w:rsid w:val="007845F5"/>
    <w:rsid w:val="00784DAE"/>
    <w:rsid w:val="0078528F"/>
    <w:rsid w:val="0078557C"/>
    <w:rsid w:val="00786B53"/>
    <w:rsid w:val="00787443"/>
    <w:rsid w:val="00790A37"/>
    <w:rsid w:val="00790F8E"/>
    <w:rsid w:val="00794048"/>
    <w:rsid w:val="007962E5"/>
    <w:rsid w:val="007974BA"/>
    <w:rsid w:val="0079781A"/>
    <w:rsid w:val="00797CD5"/>
    <w:rsid w:val="007A1382"/>
    <w:rsid w:val="007A1546"/>
    <w:rsid w:val="007A228C"/>
    <w:rsid w:val="007A368E"/>
    <w:rsid w:val="007A4381"/>
    <w:rsid w:val="007A49CF"/>
    <w:rsid w:val="007A5868"/>
    <w:rsid w:val="007A5991"/>
    <w:rsid w:val="007B04CE"/>
    <w:rsid w:val="007B2497"/>
    <w:rsid w:val="007B6871"/>
    <w:rsid w:val="007B6C00"/>
    <w:rsid w:val="007B71E8"/>
    <w:rsid w:val="007B7948"/>
    <w:rsid w:val="007B7A2F"/>
    <w:rsid w:val="007C0EEF"/>
    <w:rsid w:val="007C16EA"/>
    <w:rsid w:val="007C2B69"/>
    <w:rsid w:val="007C2EC3"/>
    <w:rsid w:val="007C32EE"/>
    <w:rsid w:val="007C3D33"/>
    <w:rsid w:val="007C643B"/>
    <w:rsid w:val="007D12B0"/>
    <w:rsid w:val="007D294A"/>
    <w:rsid w:val="007D2A4C"/>
    <w:rsid w:val="007D3399"/>
    <w:rsid w:val="007D47D2"/>
    <w:rsid w:val="007D684A"/>
    <w:rsid w:val="007D6D38"/>
    <w:rsid w:val="007D6D80"/>
    <w:rsid w:val="007D6EC0"/>
    <w:rsid w:val="007D766C"/>
    <w:rsid w:val="007D7B58"/>
    <w:rsid w:val="007D7B91"/>
    <w:rsid w:val="007D7E1D"/>
    <w:rsid w:val="007E0257"/>
    <w:rsid w:val="007E0F28"/>
    <w:rsid w:val="007E31A9"/>
    <w:rsid w:val="007E3D56"/>
    <w:rsid w:val="007E503C"/>
    <w:rsid w:val="007E56E0"/>
    <w:rsid w:val="007E64EC"/>
    <w:rsid w:val="007E6BD7"/>
    <w:rsid w:val="007E791F"/>
    <w:rsid w:val="007F19BB"/>
    <w:rsid w:val="007F3BD3"/>
    <w:rsid w:val="007F48A4"/>
    <w:rsid w:val="007F4FCA"/>
    <w:rsid w:val="007F5979"/>
    <w:rsid w:val="007F7394"/>
    <w:rsid w:val="007F7B10"/>
    <w:rsid w:val="007F7CB5"/>
    <w:rsid w:val="008023FD"/>
    <w:rsid w:val="0080345C"/>
    <w:rsid w:val="008046C6"/>
    <w:rsid w:val="008048BA"/>
    <w:rsid w:val="00804E7D"/>
    <w:rsid w:val="00805A13"/>
    <w:rsid w:val="00806214"/>
    <w:rsid w:val="0080751E"/>
    <w:rsid w:val="00807D6B"/>
    <w:rsid w:val="0081164B"/>
    <w:rsid w:val="008131A4"/>
    <w:rsid w:val="0081437A"/>
    <w:rsid w:val="008156D7"/>
    <w:rsid w:val="00817B8C"/>
    <w:rsid w:val="008227A9"/>
    <w:rsid w:val="00824722"/>
    <w:rsid w:val="008250DB"/>
    <w:rsid w:val="0082522F"/>
    <w:rsid w:val="00826C64"/>
    <w:rsid w:val="00831979"/>
    <w:rsid w:val="00831CFF"/>
    <w:rsid w:val="008335E9"/>
    <w:rsid w:val="008359CD"/>
    <w:rsid w:val="00835C6F"/>
    <w:rsid w:val="00836459"/>
    <w:rsid w:val="00836ADD"/>
    <w:rsid w:val="00840917"/>
    <w:rsid w:val="00842B21"/>
    <w:rsid w:val="008433B0"/>
    <w:rsid w:val="00846A08"/>
    <w:rsid w:val="00851178"/>
    <w:rsid w:val="00851352"/>
    <w:rsid w:val="008515A9"/>
    <w:rsid w:val="00853D25"/>
    <w:rsid w:val="00857077"/>
    <w:rsid w:val="0086146F"/>
    <w:rsid w:val="00862335"/>
    <w:rsid w:val="008628AA"/>
    <w:rsid w:val="00862CBE"/>
    <w:rsid w:val="00863230"/>
    <w:rsid w:val="0086337A"/>
    <w:rsid w:val="008645A0"/>
    <w:rsid w:val="00865BD0"/>
    <w:rsid w:val="0086617F"/>
    <w:rsid w:val="008675B7"/>
    <w:rsid w:val="008717D8"/>
    <w:rsid w:val="0087215C"/>
    <w:rsid w:val="00872B55"/>
    <w:rsid w:val="00875D25"/>
    <w:rsid w:val="00880E35"/>
    <w:rsid w:val="008813FB"/>
    <w:rsid w:val="00882830"/>
    <w:rsid w:val="008829C2"/>
    <w:rsid w:val="00883544"/>
    <w:rsid w:val="00883D3D"/>
    <w:rsid w:val="008851B7"/>
    <w:rsid w:val="00886C3F"/>
    <w:rsid w:val="008875FE"/>
    <w:rsid w:val="00887F8E"/>
    <w:rsid w:val="008902BD"/>
    <w:rsid w:val="008912C1"/>
    <w:rsid w:val="008917D2"/>
    <w:rsid w:val="008920D6"/>
    <w:rsid w:val="00893FAE"/>
    <w:rsid w:val="0089527B"/>
    <w:rsid w:val="00896234"/>
    <w:rsid w:val="00896918"/>
    <w:rsid w:val="00897870"/>
    <w:rsid w:val="00897E43"/>
    <w:rsid w:val="008A0BBA"/>
    <w:rsid w:val="008A1D9B"/>
    <w:rsid w:val="008A24EF"/>
    <w:rsid w:val="008A2947"/>
    <w:rsid w:val="008A3013"/>
    <w:rsid w:val="008A32F0"/>
    <w:rsid w:val="008A3DF0"/>
    <w:rsid w:val="008A4572"/>
    <w:rsid w:val="008A4CF1"/>
    <w:rsid w:val="008A4FD0"/>
    <w:rsid w:val="008A52D1"/>
    <w:rsid w:val="008A5A1B"/>
    <w:rsid w:val="008A5F93"/>
    <w:rsid w:val="008A675E"/>
    <w:rsid w:val="008A6DFC"/>
    <w:rsid w:val="008B10F3"/>
    <w:rsid w:val="008B1677"/>
    <w:rsid w:val="008B441B"/>
    <w:rsid w:val="008B5714"/>
    <w:rsid w:val="008B61A4"/>
    <w:rsid w:val="008C01D4"/>
    <w:rsid w:val="008C033B"/>
    <w:rsid w:val="008C1524"/>
    <w:rsid w:val="008C222B"/>
    <w:rsid w:val="008C24CD"/>
    <w:rsid w:val="008C28B4"/>
    <w:rsid w:val="008C3E94"/>
    <w:rsid w:val="008C5738"/>
    <w:rsid w:val="008C5E53"/>
    <w:rsid w:val="008C6C8A"/>
    <w:rsid w:val="008C763A"/>
    <w:rsid w:val="008C7EAD"/>
    <w:rsid w:val="008D0CFE"/>
    <w:rsid w:val="008D1EF2"/>
    <w:rsid w:val="008D45FF"/>
    <w:rsid w:val="008D467A"/>
    <w:rsid w:val="008D4B83"/>
    <w:rsid w:val="008D5C60"/>
    <w:rsid w:val="008D5E05"/>
    <w:rsid w:val="008D6152"/>
    <w:rsid w:val="008D6F9E"/>
    <w:rsid w:val="008D70F1"/>
    <w:rsid w:val="008D7173"/>
    <w:rsid w:val="008D7C7A"/>
    <w:rsid w:val="008D7DA6"/>
    <w:rsid w:val="008E125F"/>
    <w:rsid w:val="008E156E"/>
    <w:rsid w:val="008E1F22"/>
    <w:rsid w:val="008E395C"/>
    <w:rsid w:val="008E3BEB"/>
    <w:rsid w:val="008E3C89"/>
    <w:rsid w:val="008E4514"/>
    <w:rsid w:val="008E4773"/>
    <w:rsid w:val="008E4905"/>
    <w:rsid w:val="008E7BA9"/>
    <w:rsid w:val="008F0F81"/>
    <w:rsid w:val="008F1103"/>
    <w:rsid w:val="008F27BF"/>
    <w:rsid w:val="008F2E64"/>
    <w:rsid w:val="008F3953"/>
    <w:rsid w:val="008F5EC3"/>
    <w:rsid w:val="00901451"/>
    <w:rsid w:val="009018A1"/>
    <w:rsid w:val="00901C96"/>
    <w:rsid w:val="00903C9F"/>
    <w:rsid w:val="00907FCC"/>
    <w:rsid w:val="009142EC"/>
    <w:rsid w:val="00914541"/>
    <w:rsid w:val="009145E4"/>
    <w:rsid w:val="009154C3"/>
    <w:rsid w:val="00920ED4"/>
    <w:rsid w:val="00921614"/>
    <w:rsid w:val="00923540"/>
    <w:rsid w:val="00926619"/>
    <w:rsid w:val="00926767"/>
    <w:rsid w:val="0092678D"/>
    <w:rsid w:val="00926CE1"/>
    <w:rsid w:val="009302AE"/>
    <w:rsid w:val="00931528"/>
    <w:rsid w:val="0093351D"/>
    <w:rsid w:val="00935CF6"/>
    <w:rsid w:val="009361D5"/>
    <w:rsid w:val="00936B76"/>
    <w:rsid w:val="00937781"/>
    <w:rsid w:val="00940A9C"/>
    <w:rsid w:val="00940CBA"/>
    <w:rsid w:val="009428A4"/>
    <w:rsid w:val="0094351C"/>
    <w:rsid w:val="009448E8"/>
    <w:rsid w:val="00944DB4"/>
    <w:rsid w:val="00944E38"/>
    <w:rsid w:val="0094620E"/>
    <w:rsid w:val="00946A1C"/>
    <w:rsid w:val="009504B6"/>
    <w:rsid w:val="00952298"/>
    <w:rsid w:val="00952428"/>
    <w:rsid w:val="00953BB1"/>
    <w:rsid w:val="00954871"/>
    <w:rsid w:val="0095492B"/>
    <w:rsid w:val="00957706"/>
    <w:rsid w:val="00957857"/>
    <w:rsid w:val="00957F8F"/>
    <w:rsid w:val="0096100D"/>
    <w:rsid w:val="009659F4"/>
    <w:rsid w:val="00965A65"/>
    <w:rsid w:val="009667E4"/>
    <w:rsid w:val="00966AE1"/>
    <w:rsid w:val="00966FBD"/>
    <w:rsid w:val="00967172"/>
    <w:rsid w:val="00970180"/>
    <w:rsid w:val="00970D60"/>
    <w:rsid w:val="00970DE7"/>
    <w:rsid w:val="00971DA6"/>
    <w:rsid w:val="00974102"/>
    <w:rsid w:val="00974ADD"/>
    <w:rsid w:val="00976C16"/>
    <w:rsid w:val="009853DD"/>
    <w:rsid w:val="00985D69"/>
    <w:rsid w:val="009874D0"/>
    <w:rsid w:val="00987731"/>
    <w:rsid w:val="0098778F"/>
    <w:rsid w:val="00991DD9"/>
    <w:rsid w:val="00991F53"/>
    <w:rsid w:val="0099390E"/>
    <w:rsid w:val="00993AE6"/>
    <w:rsid w:val="009946D5"/>
    <w:rsid w:val="009960E5"/>
    <w:rsid w:val="00997693"/>
    <w:rsid w:val="00997D6F"/>
    <w:rsid w:val="009A5967"/>
    <w:rsid w:val="009A6191"/>
    <w:rsid w:val="009A6D6E"/>
    <w:rsid w:val="009A72B6"/>
    <w:rsid w:val="009A7ADC"/>
    <w:rsid w:val="009B0997"/>
    <w:rsid w:val="009B0D30"/>
    <w:rsid w:val="009B28B9"/>
    <w:rsid w:val="009B5B72"/>
    <w:rsid w:val="009B6792"/>
    <w:rsid w:val="009C19B7"/>
    <w:rsid w:val="009C1BFF"/>
    <w:rsid w:val="009C5ABB"/>
    <w:rsid w:val="009C5BC6"/>
    <w:rsid w:val="009C5C88"/>
    <w:rsid w:val="009C793E"/>
    <w:rsid w:val="009D2003"/>
    <w:rsid w:val="009D4E44"/>
    <w:rsid w:val="009D7AB0"/>
    <w:rsid w:val="009D7C51"/>
    <w:rsid w:val="009E0205"/>
    <w:rsid w:val="009E1162"/>
    <w:rsid w:val="009E196C"/>
    <w:rsid w:val="009E2EB0"/>
    <w:rsid w:val="009E2F37"/>
    <w:rsid w:val="009E35F6"/>
    <w:rsid w:val="009E3D96"/>
    <w:rsid w:val="009E4CE6"/>
    <w:rsid w:val="009E6A0A"/>
    <w:rsid w:val="009E6A33"/>
    <w:rsid w:val="009F0332"/>
    <w:rsid w:val="009F07A0"/>
    <w:rsid w:val="009F1BCF"/>
    <w:rsid w:val="009F1F72"/>
    <w:rsid w:val="009F36BF"/>
    <w:rsid w:val="009F48B6"/>
    <w:rsid w:val="009F5D50"/>
    <w:rsid w:val="009F60AA"/>
    <w:rsid w:val="009F69FC"/>
    <w:rsid w:val="00A00499"/>
    <w:rsid w:val="00A02249"/>
    <w:rsid w:val="00A02443"/>
    <w:rsid w:val="00A05687"/>
    <w:rsid w:val="00A07500"/>
    <w:rsid w:val="00A111B6"/>
    <w:rsid w:val="00A12E97"/>
    <w:rsid w:val="00A14C1F"/>
    <w:rsid w:val="00A14E41"/>
    <w:rsid w:val="00A168AF"/>
    <w:rsid w:val="00A17A8F"/>
    <w:rsid w:val="00A20453"/>
    <w:rsid w:val="00A254BC"/>
    <w:rsid w:val="00A2550D"/>
    <w:rsid w:val="00A2632D"/>
    <w:rsid w:val="00A26693"/>
    <w:rsid w:val="00A266C6"/>
    <w:rsid w:val="00A26D27"/>
    <w:rsid w:val="00A32FD0"/>
    <w:rsid w:val="00A33201"/>
    <w:rsid w:val="00A335E5"/>
    <w:rsid w:val="00A34922"/>
    <w:rsid w:val="00A36A40"/>
    <w:rsid w:val="00A376EE"/>
    <w:rsid w:val="00A37939"/>
    <w:rsid w:val="00A400A5"/>
    <w:rsid w:val="00A42A42"/>
    <w:rsid w:val="00A42A99"/>
    <w:rsid w:val="00A43905"/>
    <w:rsid w:val="00A4655C"/>
    <w:rsid w:val="00A5076E"/>
    <w:rsid w:val="00A5151A"/>
    <w:rsid w:val="00A57E0A"/>
    <w:rsid w:val="00A60E86"/>
    <w:rsid w:val="00A62152"/>
    <w:rsid w:val="00A67A11"/>
    <w:rsid w:val="00A67DD6"/>
    <w:rsid w:val="00A72A14"/>
    <w:rsid w:val="00A77919"/>
    <w:rsid w:val="00A8130E"/>
    <w:rsid w:val="00A823F6"/>
    <w:rsid w:val="00A8385E"/>
    <w:rsid w:val="00A83CEC"/>
    <w:rsid w:val="00A86722"/>
    <w:rsid w:val="00A86CCB"/>
    <w:rsid w:val="00A8719E"/>
    <w:rsid w:val="00A90CC9"/>
    <w:rsid w:val="00A91B6F"/>
    <w:rsid w:val="00A92680"/>
    <w:rsid w:val="00A92DD5"/>
    <w:rsid w:val="00A92FA7"/>
    <w:rsid w:val="00A93422"/>
    <w:rsid w:val="00A96389"/>
    <w:rsid w:val="00A96B59"/>
    <w:rsid w:val="00AA0A89"/>
    <w:rsid w:val="00AA2391"/>
    <w:rsid w:val="00AA5368"/>
    <w:rsid w:val="00AA6429"/>
    <w:rsid w:val="00AA6D36"/>
    <w:rsid w:val="00AB0E38"/>
    <w:rsid w:val="00AB42F1"/>
    <w:rsid w:val="00AB4E10"/>
    <w:rsid w:val="00AB4F9C"/>
    <w:rsid w:val="00AB5AA7"/>
    <w:rsid w:val="00AB7345"/>
    <w:rsid w:val="00AC01AA"/>
    <w:rsid w:val="00AC1B3F"/>
    <w:rsid w:val="00AC22AC"/>
    <w:rsid w:val="00AC252A"/>
    <w:rsid w:val="00AC2D99"/>
    <w:rsid w:val="00AC3EE9"/>
    <w:rsid w:val="00AC4F72"/>
    <w:rsid w:val="00AC5041"/>
    <w:rsid w:val="00AC6DFD"/>
    <w:rsid w:val="00AC6E6B"/>
    <w:rsid w:val="00AC734A"/>
    <w:rsid w:val="00AD0C90"/>
    <w:rsid w:val="00AD2B99"/>
    <w:rsid w:val="00AD3D59"/>
    <w:rsid w:val="00AD4371"/>
    <w:rsid w:val="00AD6B1E"/>
    <w:rsid w:val="00AD6F9A"/>
    <w:rsid w:val="00AE0016"/>
    <w:rsid w:val="00AE0F40"/>
    <w:rsid w:val="00AE2E79"/>
    <w:rsid w:val="00AE39C6"/>
    <w:rsid w:val="00AE44FC"/>
    <w:rsid w:val="00AE4615"/>
    <w:rsid w:val="00AE482E"/>
    <w:rsid w:val="00AE5194"/>
    <w:rsid w:val="00AE71C2"/>
    <w:rsid w:val="00AE7E30"/>
    <w:rsid w:val="00AF0AE5"/>
    <w:rsid w:val="00AF1B39"/>
    <w:rsid w:val="00AF5BEB"/>
    <w:rsid w:val="00AF741A"/>
    <w:rsid w:val="00AF745D"/>
    <w:rsid w:val="00B00E23"/>
    <w:rsid w:val="00B019AF"/>
    <w:rsid w:val="00B01ADB"/>
    <w:rsid w:val="00B03035"/>
    <w:rsid w:val="00B04161"/>
    <w:rsid w:val="00B056F9"/>
    <w:rsid w:val="00B06F76"/>
    <w:rsid w:val="00B0724B"/>
    <w:rsid w:val="00B074AA"/>
    <w:rsid w:val="00B11A05"/>
    <w:rsid w:val="00B11B30"/>
    <w:rsid w:val="00B11E3D"/>
    <w:rsid w:val="00B12477"/>
    <w:rsid w:val="00B13368"/>
    <w:rsid w:val="00B13CAA"/>
    <w:rsid w:val="00B14681"/>
    <w:rsid w:val="00B14D2C"/>
    <w:rsid w:val="00B15BFB"/>
    <w:rsid w:val="00B17E82"/>
    <w:rsid w:val="00B217F1"/>
    <w:rsid w:val="00B22661"/>
    <w:rsid w:val="00B301A1"/>
    <w:rsid w:val="00B3169A"/>
    <w:rsid w:val="00B35B4A"/>
    <w:rsid w:val="00B35FCB"/>
    <w:rsid w:val="00B369FC"/>
    <w:rsid w:val="00B37A70"/>
    <w:rsid w:val="00B407A0"/>
    <w:rsid w:val="00B40800"/>
    <w:rsid w:val="00B40A23"/>
    <w:rsid w:val="00B42E6D"/>
    <w:rsid w:val="00B44D9F"/>
    <w:rsid w:val="00B4575A"/>
    <w:rsid w:val="00B46F5B"/>
    <w:rsid w:val="00B47BEA"/>
    <w:rsid w:val="00B51D38"/>
    <w:rsid w:val="00B532AF"/>
    <w:rsid w:val="00B54D6B"/>
    <w:rsid w:val="00B55E0B"/>
    <w:rsid w:val="00B56796"/>
    <w:rsid w:val="00B57065"/>
    <w:rsid w:val="00B57066"/>
    <w:rsid w:val="00B575BA"/>
    <w:rsid w:val="00B576E6"/>
    <w:rsid w:val="00B57A6D"/>
    <w:rsid w:val="00B57DD9"/>
    <w:rsid w:val="00B602C2"/>
    <w:rsid w:val="00B64C2D"/>
    <w:rsid w:val="00B65AAF"/>
    <w:rsid w:val="00B701A0"/>
    <w:rsid w:val="00B71608"/>
    <w:rsid w:val="00B7292B"/>
    <w:rsid w:val="00B75474"/>
    <w:rsid w:val="00B76429"/>
    <w:rsid w:val="00B8065C"/>
    <w:rsid w:val="00B813C9"/>
    <w:rsid w:val="00B83251"/>
    <w:rsid w:val="00B836C5"/>
    <w:rsid w:val="00B8516C"/>
    <w:rsid w:val="00B85776"/>
    <w:rsid w:val="00B86471"/>
    <w:rsid w:val="00B90536"/>
    <w:rsid w:val="00B91E5C"/>
    <w:rsid w:val="00B92EF4"/>
    <w:rsid w:val="00B94BC3"/>
    <w:rsid w:val="00B956D4"/>
    <w:rsid w:val="00B97446"/>
    <w:rsid w:val="00BA005C"/>
    <w:rsid w:val="00BA030D"/>
    <w:rsid w:val="00BA0DDC"/>
    <w:rsid w:val="00BA2B55"/>
    <w:rsid w:val="00BA49E0"/>
    <w:rsid w:val="00BA647B"/>
    <w:rsid w:val="00BA7432"/>
    <w:rsid w:val="00BB12DE"/>
    <w:rsid w:val="00BB2764"/>
    <w:rsid w:val="00BB3B3A"/>
    <w:rsid w:val="00BB6880"/>
    <w:rsid w:val="00BB6C8B"/>
    <w:rsid w:val="00BC1AA0"/>
    <w:rsid w:val="00BC2495"/>
    <w:rsid w:val="00BC314A"/>
    <w:rsid w:val="00BC40EE"/>
    <w:rsid w:val="00BC6B5D"/>
    <w:rsid w:val="00BC6D0C"/>
    <w:rsid w:val="00BC7A26"/>
    <w:rsid w:val="00BC7B60"/>
    <w:rsid w:val="00BC7EB9"/>
    <w:rsid w:val="00BD2058"/>
    <w:rsid w:val="00BD2643"/>
    <w:rsid w:val="00BD29A0"/>
    <w:rsid w:val="00BD304B"/>
    <w:rsid w:val="00BD4D68"/>
    <w:rsid w:val="00BD56B1"/>
    <w:rsid w:val="00BD59D8"/>
    <w:rsid w:val="00BD6558"/>
    <w:rsid w:val="00BE0629"/>
    <w:rsid w:val="00BE07A3"/>
    <w:rsid w:val="00BE0F4E"/>
    <w:rsid w:val="00BE24E8"/>
    <w:rsid w:val="00BE2DAA"/>
    <w:rsid w:val="00BE46D7"/>
    <w:rsid w:val="00BF0A8E"/>
    <w:rsid w:val="00BF0EAF"/>
    <w:rsid w:val="00BF1906"/>
    <w:rsid w:val="00BF2AD7"/>
    <w:rsid w:val="00BF2F76"/>
    <w:rsid w:val="00BF3022"/>
    <w:rsid w:val="00BF3214"/>
    <w:rsid w:val="00BF49A5"/>
    <w:rsid w:val="00BF4E5B"/>
    <w:rsid w:val="00BF5573"/>
    <w:rsid w:val="00BF5A7E"/>
    <w:rsid w:val="00BF6359"/>
    <w:rsid w:val="00C02D22"/>
    <w:rsid w:val="00C03595"/>
    <w:rsid w:val="00C03742"/>
    <w:rsid w:val="00C06902"/>
    <w:rsid w:val="00C125B3"/>
    <w:rsid w:val="00C131BD"/>
    <w:rsid w:val="00C142BD"/>
    <w:rsid w:val="00C1434F"/>
    <w:rsid w:val="00C15867"/>
    <w:rsid w:val="00C200FD"/>
    <w:rsid w:val="00C20D41"/>
    <w:rsid w:val="00C22398"/>
    <w:rsid w:val="00C22482"/>
    <w:rsid w:val="00C2296D"/>
    <w:rsid w:val="00C23155"/>
    <w:rsid w:val="00C23DA2"/>
    <w:rsid w:val="00C2416F"/>
    <w:rsid w:val="00C25EA1"/>
    <w:rsid w:val="00C30CAA"/>
    <w:rsid w:val="00C31AFF"/>
    <w:rsid w:val="00C3306A"/>
    <w:rsid w:val="00C33133"/>
    <w:rsid w:val="00C40C41"/>
    <w:rsid w:val="00C43111"/>
    <w:rsid w:val="00C44812"/>
    <w:rsid w:val="00C448A4"/>
    <w:rsid w:val="00C45885"/>
    <w:rsid w:val="00C45CB9"/>
    <w:rsid w:val="00C47538"/>
    <w:rsid w:val="00C50F22"/>
    <w:rsid w:val="00C50F6D"/>
    <w:rsid w:val="00C51D19"/>
    <w:rsid w:val="00C52764"/>
    <w:rsid w:val="00C52827"/>
    <w:rsid w:val="00C53840"/>
    <w:rsid w:val="00C54FA6"/>
    <w:rsid w:val="00C56032"/>
    <w:rsid w:val="00C56812"/>
    <w:rsid w:val="00C57971"/>
    <w:rsid w:val="00C57FD7"/>
    <w:rsid w:val="00C62F4E"/>
    <w:rsid w:val="00C63220"/>
    <w:rsid w:val="00C644FD"/>
    <w:rsid w:val="00C65BD7"/>
    <w:rsid w:val="00C67654"/>
    <w:rsid w:val="00C7074C"/>
    <w:rsid w:val="00C76670"/>
    <w:rsid w:val="00C76BA4"/>
    <w:rsid w:val="00C77C04"/>
    <w:rsid w:val="00C83237"/>
    <w:rsid w:val="00C83278"/>
    <w:rsid w:val="00C83A48"/>
    <w:rsid w:val="00C85865"/>
    <w:rsid w:val="00C85CB1"/>
    <w:rsid w:val="00C85E85"/>
    <w:rsid w:val="00C926C8"/>
    <w:rsid w:val="00C93DC3"/>
    <w:rsid w:val="00C93DFE"/>
    <w:rsid w:val="00C93FD3"/>
    <w:rsid w:val="00C953BF"/>
    <w:rsid w:val="00C96190"/>
    <w:rsid w:val="00C97172"/>
    <w:rsid w:val="00C97433"/>
    <w:rsid w:val="00C97E18"/>
    <w:rsid w:val="00CA10A3"/>
    <w:rsid w:val="00CA1C94"/>
    <w:rsid w:val="00CA2EAE"/>
    <w:rsid w:val="00CA3E05"/>
    <w:rsid w:val="00CA4AC1"/>
    <w:rsid w:val="00CA5833"/>
    <w:rsid w:val="00CA59FB"/>
    <w:rsid w:val="00CA6A2B"/>
    <w:rsid w:val="00CA765D"/>
    <w:rsid w:val="00CB0316"/>
    <w:rsid w:val="00CB0B11"/>
    <w:rsid w:val="00CB1DBA"/>
    <w:rsid w:val="00CB2553"/>
    <w:rsid w:val="00CB2C00"/>
    <w:rsid w:val="00CB426A"/>
    <w:rsid w:val="00CB5354"/>
    <w:rsid w:val="00CB5AF6"/>
    <w:rsid w:val="00CB67A2"/>
    <w:rsid w:val="00CB6963"/>
    <w:rsid w:val="00CB75A7"/>
    <w:rsid w:val="00CB7777"/>
    <w:rsid w:val="00CB7AC5"/>
    <w:rsid w:val="00CC1281"/>
    <w:rsid w:val="00CC1A06"/>
    <w:rsid w:val="00CC1FE7"/>
    <w:rsid w:val="00CC2435"/>
    <w:rsid w:val="00CC289A"/>
    <w:rsid w:val="00CC2A71"/>
    <w:rsid w:val="00CC31EE"/>
    <w:rsid w:val="00CC3C9E"/>
    <w:rsid w:val="00CC3DCE"/>
    <w:rsid w:val="00CC6A14"/>
    <w:rsid w:val="00CC70A3"/>
    <w:rsid w:val="00CD0368"/>
    <w:rsid w:val="00CD06C9"/>
    <w:rsid w:val="00CD1613"/>
    <w:rsid w:val="00CD1C9A"/>
    <w:rsid w:val="00CD2612"/>
    <w:rsid w:val="00CD33F3"/>
    <w:rsid w:val="00CD4442"/>
    <w:rsid w:val="00CD53C3"/>
    <w:rsid w:val="00CD574E"/>
    <w:rsid w:val="00CD6425"/>
    <w:rsid w:val="00CD6907"/>
    <w:rsid w:val="00CE3DC0"/>
    <w:rsid w:val="00CE45C6"/>
    <w:rsid w:val="00CE4C22"/>
    <w:rsid w:val="00CE53C7"/>
    <w:rsid w:val="00CE76E5"/>
    <w:rsid w:val="00CF1939"/>
    <w:rsid w:val="00CF33B2"/>
    <w:rsid w:val="00CF411C"/>
    <w:rsid w:val="00CF41EC"/>
    <w:rsid w:val="00CF5D04"/>
    <w:rsid w:val="00CF6D08"/>
    <w:rsid w:val="00CF733F"/>
    <w:rsid w:val="00CF735C"/>
    <w:rsid w:val="00D0016E"/>
    <w:rsid w:val="00D00FE3"/>
    <w:rsid w:val="00D030C9"/>
    <w:rsid w:val="00D04187"/>
    <w:rsid w:val="00D04A1B"/>
    <w:rsid w:val="00D04DE4"/>
    <w:rsid w:val="00D05DB5"/>
    <w:rsid w:val="00D063F1"/>
    <w:rsid w:val="00D06EC8"/>
    <w:rsid w:val="00D079B5"/>
    <w:rsid w:val="00D11735"/>
    <w:rsid w:val="00D12869"/>
    <w:rsid w:val="00D14F22"/>
    <w:rsid w:val="00D20C4B"/>
    <w:rsid w:val="00D213DA"/>
    <w:rsid w:val="00D2194B"/>
    <w:rsid w:val="00D22814"/>
    <w:rsid w:val="00D22E61"/>
    <w:rsid w:val="00D243E7"/>
    <w:rsid w:val="00D264EA"/>
    <w:rsid w:val="00D26D68"/>
    <w:rsid w:val="00D301EA"/>
    <w:rsid w:val="00D311DB"/>
    <w:rsid w:val="00D34BBE"/>
    <w:rsid w:val="00D40878"/>
    <w:rsid w:val="00D425A3"/>
    <w:rsid w:val="00D42884"/>
    <w:rsid w:val="00D42C4C"/>
    <w:rsid w:val="00D43683"/>
    <w:rsid w:val="00D45EFD"/>
    <w:rsid w:val="00D4741C"/>
    <w:rsid w:val="00D4744F"/>
    <w:rsid w:val="00D50F74"/>
    <w:rsid w:val="00D551A4"/>
    <w:rsid w:val="00D563A2"/>
    <w:rsid w:val="00D5687E"/>
    <w:rsid w:val="00D57658"/>
    <w:rsid w:val="00D57918"/>
    <w:rsid w:val="00D61BEC"/>
    <w:rsid w:val="00D62388"/>
    <w:rsid w:val="00D63369"/>
    <w:rsid w:val="00D63FE2"/>
    <w:rsid w:val="00D664DC"/>
    <w:rsid w:val="00D66A78"/>
    <w:rsid w:val="00D676FD"/>
    <w:rsid w:val="00D71255"/>
    <w:rsid w:val="00D73DC6"/>
    <w:rsid w:val="00D74C1A"/>
    <w:rsid w:val="00D754C1"/>
    <w:rsid w:val="00D7613D"/>
    <w:rsid w:val="00D77393"/>
    <w:rsid w:val="00D77A35"/>
    <w:rsid w:val="00D80EA8"/>
    <w:rsid w:val="00D81B3E"/>
    <w:rsid w:val="00D846CD"/>
    <w:rsid w:val="00D85651"/>
    <w:rsid w:val="00D85E9D"/>
    <w:rsid w:val="00D864BA"/>
    <w:rsid w:val="00D90502"/>
    <w:rsid w:val="00D90C70"/>
    <w:rsid w:val="00D90E49"/>
    <w:rsid w:val="00D91188"/>
    <w:rsid w:val="00D91725"/>
    <w:rsid w:val="00D9288A"/>
    <w:rsid w:val="00D92F19"/>
    <w:rsid w:val="00D92FE9"/>
    <w:rsid w:val="00D934B4"/>
    <w:rsid w:val="00D9432D"/>
    <w:rsid w:val="00D96ADE"/>
    <w:rsid w:val="00DA0CE2"/>
    <w:rsid w:val="00DA2387"/>
    <w:rsid w:val="00DA5023"/>
    <w:rsid w:val="00DA5D1F"/>
    <w:rsid w:val="00DA6F49"/>
    <w:rsid w:val="00DB0CFF"/>
    <w:rsid w:val="00DB6A68"/>
    <w:rsid w:val="00DB6E8D"/>
    <w:rsid w:val="00DB721A"/>
    <w:rsid w:val="00DC2B9B"/>
    <w:rsid w:val="00DC4CB5"/>
    <w:rsid w:val="00DC4F8A"/>
    <w:rsid w:val="00DC561D"/>
    <w:rsid w:val="00DC6A10"/>
    <w:rsid w:val="00DC6F2A"/>
    <w:rsid w:val="00DC7A50"/>
    <w:rsid w:val="00DD1902"/>
    <w:rsid w:val="00DD3444"/>
    <w:rsid w:val="00DD3802"/>
    <w:rsid w:val="00DD3B9F"/>
    <w:rsid w:val="00DD457E"/>
    <w:rsid w:val="00DD5110"/>
    <w:rsid w:val="00DD635E"/>
    <w:rsid w:val="00DE2102"/>
    <w:rsid w:val="00DE2C4E"/>
    <w:rsid w:val="00DE5652"/>
    <w:rsid w:val="00DE589C"/>
    <w:rsid w:val="00DE58B8"/>
    <w:rsid w:val="00DE657E"/>
    <w:rsid w:val="00DE6850"/>
    <w:rsid w:val="00DE6CDC"/>
    <w:rsid w:val="00DE6E40"/>
    <w:rsid w:val="00DF1943"/>
    <w:rsid w:val="00DF4087"/>
    <w:rsid w:val="00DF4704"/>
    <w:rsid w:val="00DF58C1"/>
    <w:rsid w:val="00DF5CF1"/>
    <w:rsid w:val="00DF613C"/>
    <w:rsid w:val="00DF7629"/>
    <w:rsid w:val="00DF7B74"/>
    <w:rsid w:val="00E0073C"/>
    <w:rsid w:val="00E01F5A"/>
    <w:rsid w:val="00E024AA"/>
    <w:rsid w:val="00E02633"/>
    <w:rsid w:val="00E03CDA"/>
    <w:rsid w:val="00E04DFD"/>
    <w:rsid w:val="00E0645B"/>
    <w:rsid w:val="00E06739"/>
    <w:rsid w:val="00E072D9"/>
    <w:rsid w:val="00E15C77"/>
    <w:rsid w:val="00E1693E"/>
    <w:rsid w:val="00E201D2"/>
    <w:rsid w:val="00E21952"/>
    <w:rsid w:val="00E22806"/>
    <w:rsid w:val="00E24E3F"/>
    <w:rsid w:val="00E250F1"/>
    <w:rsid w:val="00E26BD1"/>
    <w:rsid w:val="00E27CBF"/>
    <w:rsid w:val="00E326B9"/>
    <w:rsid w:val="00E33CEC"/>
    <w:rsid w:val="00E35155"/>
    <w:rsid w:val="00E3550D"/>
    <w:rsid w:val="00E3638E"/>
    <w:rsid w:val="00E37112"/>
    <w:rsid w:val="00E3730D"/>
    <w:rsid w:val="00E4351C"/>
    <w:rsid w:val="00E440E8"/>
    <w:rsid w:val="00E44C64"/>
    <w:rsid w:val="00E47C4C"/>
    <w:rsid w:val="00E51F55"/>
    <w:rsid w:val="00E52838"/>
    <w:rsid w:val="00E5392A"/>
    <w:rsid w:val="00E57087"/>
    <w:rsid w:val="00E5754F"/>
    <w:rsid w:val="00E614E0"/>
    <w:rsid w:val="00E628DF"/>
    <w:rsid w:val="00E63412"/>
    <w:rsid w:val="00E6348C"/>
    <w:rsid w:val="00E63529"/>
    <w:rsid w:val="00E6375D"/>
    <w:rsid w:val="00E64733"/>
    <w:rsid w:val="00E739DE"/>
    <w:rsid w:val="00E73F7F"/>
    <w:rsid w:val="00E753E8"/>
    <w:rsid w:val="00E757FF"/>
    <w:rsid w:val="00E76ABD"/>
    <w:rsid w:val="00E81E17"/>
    <w:rsid w:val="00E848ED"/>
    <w:rsid w:val="00E85409"/>
    <w:rsid w:val="00E91C78"/>
    <w:rsid w:val="00E9339B"/>
    <w:rsid w:val="00E9707E"/>
    <w:rsid w:val="00EA049F"/>
    <w:rsid w:val="00EA1817"/>
    <w:rsid w:val="00EA429F"/>
    <w:rsid w:val="00EA4F7C"/>
    <w:rsid w:val="00EA4F9E"/>
    <w:rsid w:val="00EA63CA"/>
    <w:rsid w:val="00EA6D3B"/>
    <w:rsid w:val="00EA6DD7"/>
    <w:rsid w:val="00EB00AD"/>
    <w:rsid w:val="00EB0567"/>
    <w:rsid w:val="00EB0656"/>
    <w:rsid w:val="00EB136C"/>
    <w:rsid w:val="00EB24DA"/>
    <w:rsid w:val="00EB272D"/>
    <w:rsid w:val="00EB480E"/>
    <w:rsid w:val="00EB4EBD"/>
    <w:rsid w:val="00EB5EC6"/>
    <w:rsid w:val="00EB5F41"/>
    <w:rsid w:val="00EB77BC"/>
    <w:rsid w:val="00EB7FC9"/>
    <w:rsid w:val="00EC28C4"/>
    <w:rsid w:val="00EC5B8C"/>
    <w:rsid w:val="00EC682D"/>
    <w:rsid w:val="00ED026F"/>
    <w:rsid w:val="00ED09C9"/>
    <w:rsid w:val="00ED0FE4"/>
    <w:rsid w:val="00ED134C"/>
    <w:rsid w:val="00ED2745"/>
    <w:rsid w:val="00ED27E8"/>
    <w:rsid w:val="00ED2A48"/>
    <w:rsid w:val="00ED4D52"/>
    <w:rsid w:val="00ED5772"/>
    <w:rsid w:val="00ED7137"/>
    <w:rsid w:val="00ED758B"/>
    <w:rsid w:val="00EE2FA2"/>
    <w:rsid w:val="00EE3EDA"/>
    <w:rsid w:val="00EE4094"/>
    <w:rsid w:val="00EE5F9E"/>
    <w:rsid w:val="00EE6DBF"/>
    <w:rsid w:val="00EF04BF"/>
    <w:rsid w:val="00EF06EA"/>
    <w:rsid w:val="00EF21FB"/>
    <w:rsid w:val="00EF37E5"/>
    <w:rsid w:val="00EF3D8C"/>
    <w:rsid w:val="00EF4F4F"/>
    <w:rsid w:val="00EF78FD"/>
    <w:rsid w:val="00F0034E"/>
    <w:rsid w:val="00F00A5D"/>
    <w:rsid w:val="00F00AD2"/>
    <w:rsid w:val="00F00D9F"/>
    <w:rsid w:val="00F019DE"/>
    <w:rsid w:val="00F02A1A"/>
    <w:rsid w:val="00F0419C"/>
    <w:rsid w:val="00F07604"/>
    <w:rsid w:val="00F10452"/>
    <w:rsid w:val="00F10497"/>
    <w:rsid w:val="00F12A06"/>
    <w:rsid w:val="00F17D1B"/>
    <w:rsid w:val="00F206A1"/>
    <w:rsid w:val="00F20A1B"/>
    <w:rsid w:val="00F21088"/>
    <w:rsid w:val="00F21475"/>
    <w:rsid w:val="00F24903"/>
    <w:rsid w:val="00F25D36"/>
    <w:rsid w:val="00F309DD"/>
    <w:rsid w:val="00F31148"/>
    <w:rsid w:val="00F313F7"/>
    <w:rsid w:val="00F321D9"/>
    <w:rsid w:val="00F326BF"/>
    <w:rsid w:val="00F327E7"/>
    <w:rsid w:val="00F3566E"/>
    <w:rsid w:val="00F35746"/>
    <w:rsid w:val="00F41FF0"/>
    <w:rsid w:val="00F4318F"/>
    <w:rsid w:val="00F447C7"/>
    <w:rsid w:val="00F457CF"/>
    <w:rsid w:val="00F459B4"/>
    <w:rsid w:val="00F45A38"/>
    <w:rsid w:val="00F45E05"/>
    <w:rsid w:val="00F47488"/>
    <w:rsid w:val="00F47726"/>
    <w:rsid w:val="00F5057F"/>
    <w:rsid w:val="00F5211B"/>
    <w:rsid w:val="00F53256"/>
    <w:rsid w:val="00F53A78"/>
    <w:rsid w:val="00F543D0"/>
    <w:rsid w:val="00F554A9"/>
    <w:rsid w:val="00F574E4"/>
    <w:rsid w:val="00F61084"/>
    <w:rsid w:val="00F71519"/>
    <w:rsid w:val="00F716FD"/>
    <w:rsid w:val="00F71812"/>
    <w:rsid w:val="00F7503B"/>
    <w:rsid w:val="00F80355"/>
    <w:rsid w:val="00F8733D"/>
    <w:rsid w:val="00F87C43"/>
    <w:rsid w:val="00F9008D"/>
    <w:rsid w:val="00F9196F"/>
    <w:rsid w:val="00F952F0"/>
    <w:rsid w:val="00F95B7A"/>
    <w:rsid w:val="00F961EF"/>
    <w:rsid w:val="00F964E5"/>
    <w:rsid w:val="00FA0C35"/>
    <w:rsid w:val="00FA2896"/>
    <w:rsid w:val="00FA2D0C"/>
    <w:rsid w:val="00FA5722"/>
    <w:rsid w:val="00FA6013"/>
    <w:rsid w:val="00FB0C81"/>
    <w:rsid w:val="00FB158B"/>
    <w:rsid w:val="00FB39AB"/>
    <w:rsid w:val="00FB4188"/>
    <w:rsid w:val="00FB4F72"/>
    <w:rsid w:val="00FB73CA"/>
    <w:rsid w:val="00FB77F0"/>
    <w:rsid w:val="00FC2200"/>
    <w:rsid w:val="00FC2540"/>
    <w:rsid w:val="00FC269B"/>
    <w:rsid w:val="00FC29D6"/>
    <w:rsid w:val="00FC307F"/>
    <w:rsid w:val="00FC4680"/>
    <w:rsid w:val="00FC7DAE"/>
    <w:rsid w:val="00FD3C28"/>
    <w:rsid w:val="00FD4693"/>
    <w:rsid w:val="00FD5DA6"/>
    <w:rsid w:val="00FD5E38"/>
    <w:rsid w:val="00FD5FD1"/>
    <w:rsid w:val="00FD673D"/>
    <w:rsid w:val="00FD7509"/>
    <w:rsid w:val="00FE0D37"/>
    <w:rsid w:val="00FE24DB"/>
    <w:rsid w:val="00FE2B0E"/>
    <w:rsid w:val="00FE6B05"/>
    <w:rsid w:val="00FE7B84"/>
    <w:rsid w:val="00FF0204"/>
    <w:rsid w:val="00FF2427"/>
    <w:rsid w:val="00FF3AED"/>
    <w:rsid w:val="023D4724"/>
    <w:rsid w:val="024C2B81"/>
    <w:rsid w:val="02775E4F"/>
    <w:rsid w:val="03035935"/>
    <w:rsid w:val="033124A2"/>
    <w:rsid w:val="03CE7CC6"/>
    <w:rsid w:val="041A0962"/>
    <w:rsid w:val="04A10F62"/>
    <w:rsid w:val="04AD478E"/>
    <w:rsid w:val="057028A6"/>
    <w:rsid w:val="061816F7"/>
    <w:rsid w:val="07CB4548"/>
    <w:rsid w:val="091F49B8"/>
    <w:rsid w:val="09A31D78"/>
    <w:rsid w:val="0B7B446F"/>
    <w:rsid w:val="0BB84DE3"/>
    <w:rsid w:val="0C45705B"/>
    <w:rsid w:val="0C632FA1"/>
    <w:rsid w:val="0D330C27"/>
    <w:rsid w:val="0D654C38"/>
    <w:rsid w:val="0D6C40D7"/>
    <w:rsid w:val="0DAB10A3"/>
    <w:rsid w:val="0EBC78B2"/>
    <w:rsid w:val="0F9B4F6E"/>
    <w:rsid w:val="11A46535"/>
    <w:rsid w:val="11D46EB7"/>
    <w:rsid w:val="124D2729"/>
    <w:rsid w:val="12FE7E08"/>
    <w:rsid w:val="149363ED"/>
    <w:rsid w:val="16201F02"/>
    <w:rsid w:val="166B5873"/>
    <w:rsid w:val="17306175"/>
    <w:rsid w:val="17710C68"/>
    <w:rsid w:val="17A21C21"/>
    <w:rsid w:val="1BCB46BE"/>
    <w:rsid w:val="1C752FA8"/>
    <w:rsid w:val="1C8431EB"/>
    <w:rsid w:val="1C9F1A7D"/>
    <w:rsid w:val="1D33076D"/>
    <w:rsid w:val="1D533675"/>
    <w:rsid w:val="1D540E0F"/>
    <w:rsid w:val="1D8611E5"/>
    <w:rsid w:val="1D954F84"/>
    <w:rsid w:val="1F1052A6"/>
    <w:rsid w:val="20DC5543"/>
    <w:rsid w:val="21EF73D0"/>
    <w:rsid w:val="220152DE"/>
    <w:rsid w:val="22B97967"/>
    <w:rsid w:val="2389558B"/>
    <w:rsid w:val="248F4EBF"/>
    <w:rsid w:val="25D6290B"/>
    <w:rsid w:val="25F71AFE"/>
    <w:rsid w:val="26642AA7"/>
    <w:rsid w:val="27DC255B"/>
    <w:rsid w:val="27E56B08"/>
    <w:rsid w:val="28041684"/>
    <w:rsid w:val="2884327F"/>
    <w:rsid w:val="29F41202"/>
    <w:rsid w:val="2ABF26B5"/>
    <w:rsid w:val="2BC26452"/>
    <w:rsid w:val="2D5C161A"/>
    <w:rsid w:val="2D9B3561"/>
    <w:rsid w:val="2DAF3E40"/>
    <w:rsid w:val="2DFE2C3E"/>
    <w:rsid w:val="2E132621"/>
    <w:rsid w:val="304C70F8"/>
    <w:rsid w:val="30CD56ED"/>
    <w:rsid w:val="31050FC9"/>
    <w:rsid w:val="313F28A0"/>
    <w:rsid w:val="317653A0"/>
    <w:rsid w:val="31A30EB6"/>
    <w:rsid w:val="31E33D62"/>
    <w:rsid w:val="33490893"/>
    <w:rsid w:val="335F19FD"/>
    <w:rsid w:val="35345E9C"/>
    <w:rsid w:val="353F39A5"/>
    <w:rsid w:val="39A9208B"/>
    <w:rsid w:val="3A451DB4"/>
    <w:rsid w:val="3A5E2E76"/>
    <w:rsid w:val="3AAB0E37"/>
    <w:rsid w:val="3C4147FD"/>
    <w:rsid w:val="3DA07301"/>
    <w:rsid w:val="3DD44727"/>
    <w:rsid w:val="3F696545"/>
    <w:rsid w:val="42F42665"/>
    <w:rsid w:val="43C31C45"/>
    <w:rsid w:val="45F12A99"/>
    <w:rsid w:val="47174AD8"/>
    <w:rsid w:val="495976C6"/>
    <w:rsid w:val="49C7115A"/>
    <w:rsid w:val="49CA4084"/>
    <w:rsid w:val="4B6B36E1"/>
    <w:rsid w:val="4C5B5467"/>
    <w:rsid w:val="4CC74554"/>
    <w:rsid w:val="4CD97336"/>
    <w:rsid w:val="4D95793B"/>
    <w:rsid w:val="4E1E2C8C"/>
    <w:rsid w:val="52D1677C"/>
    <w:rsid w:val="53107124"/>
    <w:rsid w:val="536651D5"/>
    <w:rsid w:val="541A1764"/>
    <w:rsid w:val="55627866"/>
    <w:rsid w:val="57256D9D"/>
    <w:rsid w:val="578D372C"/>
    <w:rsid w:val="585316E8"/>
    <w:rsid w:val="58816255"/>
    <w:rsid w:val="58C12AF6"/>
    <w:rsid w:val="59260745"/>
    <w:rsid w:val="598A0DE3"/>
    <w:rsid w:val="59D67B84"/>
    <w:rsid w:val="5AF028B0"/>
    <w:rsid w:val="5C0F1E66"/>
    <w:rsid w:val="5C207B33"/>
    <w:rsid w:val="5DD707CC"/>
    <w:rsid w:val="5E5F17CB"/>
    <w:rsid w:val="5E873E9A"/>
    <w:rsid w:val="5EE85FE1"/>
    <w:rsid w:val="5F3A53B0"/>
    <w:rsid w:val="60BB7E2A"/>
    <w:rsid w:val="60F4333C"/>
    <w:rsid w:val="61472B31"/>
    <w:rsid w:val="629B4454"/>
    <w:rsid w:val="630A793D"/>
    <w:rsid w:val="63567F88"/>
    <w:rsid w:val="642B176B"/>
    <w:rsid w:val="646A2293"/>
    <w:rsid w:val="64F32289"/>
    <w:rsid w:val="65E63B9C"/>
    <w:rsid w:val="669813D6"/>
    <w:rsid w:val="66B320A7"/>
    <w:rsid w:val="672830A2"/>
    <w:rsid w:val="67BB3F16"/>
    <w:rsid w:val="67C24194"/>
    <w:rsid w:val="6D396CA7"/>
    <w:rsid w:val="6E8B74BF"/>
    <w:rsid w:val="6F9C52CB"/>
    <w:rsid w:val="6FCA008A"/>
    <w:rsid w:val="71310DA5"/>
    <w:rsid w:val="714B51FB"/>
    <w:rsid w:val="71804EA4"/>
    <w:rsid w:val="71B40FF2"/>
    <w:rsid w:val="727662A7"/>
    <w:rsid w:val="728D3DB9"/>
    <w:rsid w:val="728E35F1"/>
    <w:rsid w:val="739E16AF"/>
    <w:rsid w:val="74DD33A7"/>
    <w:rsid w:val="76BB7DD2"/>
    <w:rsid w:val="7715437D"/>
    <w:rsid w:val="77C64979"/>
    <w:rsid w:val="77C74EAF"/>
    <w:rsid w:val="78191BAF"/>
    <w:rsid w:val="78E21C4A"/>
    <w:rsid w:val="78E51A91"/>
    <w:rsid w:val="79B90F42"/>
    <w:rsid w:val="79D51B05"/>
    <w:rsid w:val="7A637111"/>
    <w:rsid w:val="7AFB3497"/>
    <w:rsid w:val="7B0A2D92"/>
    <w:rsid w:val="7CBC0D5A"/>
    <w:rsid w:val="7CDF12AF"/>
    <w:rsid w:val="7E1C41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11312C1"/>
  <w15:docId w15:val="{DADF0CD9-DB6D-4424-B67A-B4FC3849C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footer"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59" w:qFormat="1"/>
    <w:lsdException w:name="Table Theme" w:semiHidden="1" w:uiPriority="0"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val="en-CA"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link w:val="Heading2Char"/>
    <w:qFormat/>
    <w:pPr>
      <w:widowControl w:val="0"/>
      <w:numPr>
        <w:ilvl w:val="1"/>
        <w:numId w:val="1"/>
      </w:numPr>
      <w:spacing w:after="240"/>
      <w:outlineLvl w:val="1"/>
    </w:pPr>
  </w:style>
  <w:style w:type="paragraph" w:styleId="Heading3">
    <w:name w:val="heading 3"/>
    <w:basedOn w:val="Normal"/>
    <w:next w:val="Normal"/>
    <w:link w:val="Heading3Char"/>
    <w:qFormat/>
    <w:pPr>
      <w:widowControl w:val="0"/>
      <w:numPr>
        <w:ilvl w:val="2"/>
        <w:numId w:val="1"/>
      </w:numPr>
      <w:spacing w:after="240"/>
      <w:outlineLvl w:val="2"/>
    </w:pPr>
  </w:style>
  <w:style w:type="paragraph" w:styleId="Heading4">
    <w:name w:val="heading 4"/>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jc w:val="center"/>
    </w:pPr>
    <w:rPr>
      <w:i/>
      <w:iCs/>
      <w:sz w:val="18"/>
      <w:szCs w:val="18"/>
      <w:lang w:val="en-GB"/>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link w:val="BodyText3Char"/>
    <w:semiHidden/>
    <w:qFormat/>
    <w:pPr>
      <w:spacing w:after="120"/>
    </w:pPr>
    <w:rPr>
      <w:sz w:val="16"/>
      <w:szCs w:val="16"/>
    </w:rPr>
  </w:style>
  <w:style w:type="paragraph" w:styleId="BodyText">
    <w:name w:val="Body Text"/>
    <w:basedOn w:val="Normal"/>
    <w:link w:val="BodyTextChar"/>
    <w:qFormat/>
    <w:pPr>
      <w:autoSpaceDE w:val="0"/>
      <w:autoSpaceDN w:val="0"/>
      <w:adjustRightInd w:val="0"/>
      <w:spacing w:before="100" w:beforeAutospacing="1" w:after="100" w:afterAutospacing="1"/>
    </w:pPr>
    <w:rPr>
      <w:sz w:val="24"/>
      <w:lang w:val="en-US" w:eastAsia="ja-JP"/>
    </w:rPr>
  </w:style>
  <w:style w:type="paragraph" w:styleId="BlockText">
    <w:name w:val="Block Text"/>
    <w:basedOn w:val="Normal"/>
    <w:semiHidden/>
    <w:qFormat/>
    <w:pPr>
      <w:spacing w:after="120"/>
      <w:ind w:left="1440" w:right="1440"/>
    </w:pPr>
  </w:style>
  <w:style w:type="paragraph" w:styleId="PlainText">
    <w:name w:val="Plain Text"/>
    <w:basedOn w:val="Normal"/>
    <w:link w:val="PlainTextChar"/>
    <w:semiHidden/>
    <w:qFormat/>
    <w:rPr>
      <w:rFonts w:ascii="Courier New" w:hAnsi="Courier New" w:cs="Courier New"/>
      <w:sz w:val="20"/>
    </w:rPr>
  </w:style>
  <w:style w:type="paragraph" w:styleId="Date">
    <w:name w:val="Date"/>
    <w:basedOn w:val="Normal"/>
    <w:next w:val="Normal"/>
    <w:link w:val="DateChar"/>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Subtitle">
    <w:name w:val="Subtitle"/>
    <w:basedOn w:val="Normal"/>
    <w:link w:val="SubtitleChar"/>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link w:val="BodyTextIndent3Char"/>
    <w:semiHidden/>
    <w:qFormat/>
    <w:pPr>
      <w:spacing w:after="120"/>
      <w:ind w:left="360"/>
    </w:pPr>
    <w:rPr>
      <w:sz w:val="16"/>
      <w:szCs w:val="16"/>
    </w:rPr>
  </w:style>
  <w:style w:type="paragraph" w:styleId="TableofFigures">
    <w:name w:val="table of figures"/>
    <w:basedOn w:val="Normal"/>
    <w:next w:val="Normal"/>
    <w:autoRedefine/>
    <w:uiPriority w:val="99"/>
    <w:unhideWhenUsed/>
    <w:qFormat/>
    <w:pPr>
      <w:keepNext/>
      <w:keepLines/>
      <w:numPr>
        <w:numId w:val="3"/>
      </w:numPr>
      <w:spacing w:before="240" w:after="120"/>
      <w:ind w:left="734" w:hanging="734"/>
      <w:jc w:val="left"/>
      <w:outlineLvl w:val="0"/>
    </w:pPr>
    <w:rPr>
      <w:rFonts w:eastAsiaTheme="minorHAnsi"/>
      <w:b/>
      <w:bCs/>
      <w:smallCaps/>
      <w:color w:val="000000"/>
      <w:szCs w:val="23"/>
      <w:lang w:val="en-US" w:eastAsia="en-CA"/>
    </w:rPr>
  </w:style>
  <w:style w:type="paragraph" w:styleId="NormalWeb">
    <w:name w:val="Normal (Web)"/>
    <w:basedOn w:val="Normal"/>
    <w:uiPriority w:val="99"/>
    <w:unhideWhenUsed/>
    <w:qFormat/>
    <w:pPr>
      <w:jc w:val="left"/>
    </w:pPr>
    <w:rPr>
      <w:rFonts w:eastAsiaTheme="minorHAnsi"/>
      <w:sz w:val="24"/>
      <w:szCs w:val="24"/>
      <w:lang w:val="en-US"/>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Strong">
    <w:name w:val="Strong"/>
    <w:basedOn w:val="DefaultParagraphFont"/>
    <w:uiPriority w:val="22"/>
    <w:qFormat/>
    <w:rPr>
      <w:b/>
      <w:bCs/>
    </w:r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basedOn w:val="DefaultParagraphFont"/>
    <w:link w:val="CharCharCharCharCarChar"/>
    <w:uiPriority w:val="99"/>
    <w:unhideWhenUsed/>
    <w:qFormat/>
    <w:rPr>
      <w:vertAlign w:val="superscript"/>
    </w:rPr>
  </w:style>
  <w:style w:type="paragraph" w:customStyle="1" w:styleId="CharCharCharCharCarChar">
    <w:name w:val="Char Char Char Char C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imes New Roman"/>
      <w:b/>
      <w:sz w:val="22"/>
      <w:szCs w:val="22"/>
      <w:lang w:eastAsia="en-US"/>
    </w:rPr>
  </w:style>
  <w:style w:type="paragraph" w:customStyle="1" w:styleId="Title1">
    <w:name w:val="Title1"/>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imes New Roman"/>
      <w:sz w:val="22"/>
      <w:szCs w:val="22"/>
      <w:lang w:val="en-GB" w:eastAsia="en-US"/>
    </w:rPr>
  </w:style>
  <w:style w:type="character" w:customStyle="1" w:styleId="Heading1Char">
    <w:name w:val="Heading 1 Char"/>
    <w:basedOn w:val="DefaultParagraphFont"/>
    <w:link w:val="Heading1"/>
    <w:uiPriority w:val="99"/>
    <w:qFormat/>
    <w:rPr>
      <w:sz w:val="22"/>
      <w:szCs w:val="22"/>
      <w:lang w:val="en-GB"/>
    </w:rPr>
  </w:style>
  <w:style w:type="paragraph" w:customStyle="1" w:styleId="Header4">
    <w:name w:val="Header4"/>
    <w:basedOn w:val="Normal"/>
    <w:next w:val="Normal"/>
    <w:qFormat/>
    <w:pPr>
      <w:widowControl w:val="0"/>
      <w:numPr>
        <w:numId w:val="4"/>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uiPriority w:val="99"/>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basedOn w:val="Normal"/>
    <w:link w:val="ListParagraphChar"/>
    <w:uiPriority w:val="34"/>
    <w:qFormat/>
    <w:pPr>
      <w:ind w:left="720"/>
      <w:contextualSpacing/>
    </w:pPr>
    <w:rPr>
      <w:lang w:val="en-GB"/>
    </w:rPr>
  </w:style>
  <w:style w:type="character" w:customStyle="1" w:styleId="ListParagraphChar">
    <w:name w:val="List Paragraph Char"/>
    <w:basedOn w:val="DefaultParagraphFont"/>
    <w:link w:val="ListParagraph"/>
    <w:uiPriority w:val="34"/>
    <w:qFormat/>
    <w:locked/>
    <w:rPr>
      <w:sz w:val="22"/>
      <w:szCs w:val="22"/>
      <w:lang w:val="en-GB"/>
    </w:rPr>
  </w:style>
  <w:style w:type="paragraph" w:customStyle="1" w:styleId="Default">
    <w:name w:val="Default"/>
    <w:qFormat/>
    <w:pPr>
      <w:widowControl w:val="0"/>
      <w:autoSpaceDE w:val="0"/>
      <w:autoSpaceDN w:val="0"/>
      <w:adjustRightInd w:val="0"/>
    </w:pPr>
    <w:rPr>
      <w:rFonts w:eastAsia="Times New Roman"/>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uiPriority w:val="99"/>
    <w:semiHidden/>
    <w:qFormat/>
    <w:rPr>
      <w:rFonts w:eastAsia="Times New Roman"/>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basedOn w:val="DefaultParagraphFont"/>
    <w:link w:val="Heading2"/>
    <w:qFormat/>
    <w:rPr>
      <w:sz w:val="22"/>
      <w:szCs w:val="22"/>
      <w:lang w:val="en-CA"/>
    </w:rPr>
  </w:style>
  <w:style w:type="character" w:customStyle="1" w:styleId="BodyTextChar">
    <w:name w:val="Body Text Char"/>
    <w:basedOn w:val="DefaultParagraphFont"/>
    <w:link w:val="BodyText"/>
    <w:qFormat/>
    <w:rPr>
      <w:sz w:val="24"/>
      <w:szCs w:val="22"/>
      <w:lang w:eastAsia="ja-JP"/>
    </w:rPr>
  </w:style>
  <w:style w:type="table" w:customStyle="1" w:styleId="GridTable4-Accent11">
    <w:name w:val="Grid Table 4 - Accent 11"/>
    <w:basedOn w:val="TableNormal"/>
    <w:uiPriority w:val="49"/>
    <w:qFormat/>
    <w:rPr>
      <w:rFonts w:asciiTheme="minorHAnsi" w:eastAsiaTheme="minorHAnsi" w:hAnsiTheme="minorHAnsi" w:cstheme="minorBidi"/>
      <w:sz w:val="24"/>
      <w:szCs w:val="24"/>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11">
    <w:name w:val="Grid Table 4 - Accent 111"/>
    <w:basedOn w:val="TableNormal"/>
    <w:uiPriority w:val="49"/>
    <w:qFormat/>
    <w:rPr>
      <w:rFonts w:asciiTheme="minorHAnsi" w:eastAsiaTheme="minorHAnsi" w:hAnsiTheme="minorHAnsi" w:cstheme="minorBidi"/>
      <w:sz w:val="24"/>
      <w:szCs w:val="24"/>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0">
    <w:name w:val="Grid Table 4 - Accent 11"/>
    <w:basedOn w:val="TableNormal"/>
    <w:uiPriority w:val="49"/>
    <w:qFormat/>
    <w:rPr>
      <w:rFonts w:asciiTheme="minorHAnsi" w:eastAsiaTheme="minorHAnsi" w:hAnsiTheme="minorHAnsi" w:cstheme="minorBidi"/>
      <w:sz w:val="24"/>
      <w:szCs w:val="24"/>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yle1">
    <w:name w:val="Style1"/>
    <w:basedOn w:val="DefaultParagraphFont"/>
    <w:uiPriority w:val="1"/>
    <w:qFormat/>
    <w:rPr>
      <w:rFonts w:ascii="Times New Roman" w:hAnsi="Times New Roman"/>
      <w:sz w:val="20"/>
    </w:rPr>
  </w:style>
  <w:style w:type="table" w:customStyle="1" w:styleId="1">
    <w:name w:val="学术论文的三线表1"/>
    <w:basedOn w:val="TableNormal"/>
    <w:qFormat/>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qFormat/>
  </w:style>
  <w:style w:type="character" w:customStyle="1" w:styleId="highlight">
    <w:name w:val="highlight"/>
    <w:basedOn w:val="DefaultParagraphFont"/>
    <w:qFormat/>
  </w:style>
  <w:style w:type="paragraph" w:customStyle="1" w:styleId="BVIfnrChar">
    <w:name w:val="BVI fnr Char"/>
    <w:basedOn w:val="Normal"/>
    <w:uiPriority w:val="99"/>
    <w:qFormat/>
    <w:pPr>
      <w:spacing w:after="160" w:line="240" w:lineRule="exact"/>
      <w:jc w:val="left"/>
    </w:pPr>
    <w:rPr>
      <w:sz w:val="20"/>
      <w:szCs w:val="20"/>
      <w:vertAlign w:val="superscript"/>
      <w:lang w:val="en-US"/>
    </w:rPr>
  </w:style>
  <w:style w:type="character" w:customStyle="1" w:styleId="Heading3Char">
    <w:name w:val="Heading 3 Char"/>
    <w:basedOn w:val="DefaultParagraphFont"/>
    <w:link w:val="Heading3"/>
    <w:qFormat/>
    <w:rPr>
      <w:sz w:val="22"/>
      <w:szCs w:val="22"/>
      <w:lang w:val="en-CA"/>
    </w:rPr>
  </w:style>
  <w:style w:type="character" w:customStyle="1" w:styleId="Heading4Char">
    <w:name w:val="Heading 4 Char"/>
    <w:basedOn w:val="DefaultParagraphFont"/>
    <w:link w:val="Heading4"/>
    <w:qFormat/>
    <w:rPr>
      <w:sz w:val="22"/>
      <w:szCs w:val="22"/>
      <w:lang w:val="en-CA"/>
    </w:rPr>
  </w:style>
  <w:style w:type="character" w:customStyle="1" w:styleId="Heading5Char">
    <w:name w:val="Heading 5 Char"/>
    <w:basedOn w:val="DefaultParagraphFont"/>
    <w:link w:val="Heading5"/>
    <w:qFormat/>
    <w:rPr>
      <w:sz w:val="22"/>
      <w:szCs w:val="22"/>
      <w:lang w:val="en-CA"/>
    </w:rPr>
  </w:style>
  <w:style w:type="character" w:customStyle="1" w:styleId="Heading6Char">
    <w:name w:val="Heading 6 Char"/>
    <w:basedOn w:val="DefaultParagraphFont"/>
    <w:link w:val="Heading6"/>
    <w:qFormat/>
    <w:rPr>
      <w:rFonts w:ascii="Arial" w:hAnsi="Arial"/>
      <w:i/>
      <w:sz w:val="22"/>
      <w:szCs w:val="22"/>
      <w:lang w:val="en-CA"/>
    </w:rPr>
  </w:style>
  <w:style w:type="character" w:customStyle="1" w:styleId="Heading7Char">
    <w:name w:val="Heading 7 Char"/>
    <w:basedOn w:val="DefaultParagraphFont"/>
    <w:link w:val="Heading7"/>
    <w:qFormat/>
    <w:rPr>
      <w:rFonts w:ascii="Arial" w:hAnsi="Arial"/>
      <w:sz w:val="22"/>
      <w:szCs w:val="22"/>
      <w:lang w:val="en-CA"/>
    </w:rPr>
  </w:style>
  <w:style w:type="character" w:customStyle="1" w:styleId="Heading8Char">
    <w:name w:val="Heading 8 Char"/>
    <w:basedOn w:val="DefaultParagraphFont"/>
    <w:link w:val="Heading8"/>
    <w:qFormat/>
    <w:rPr>
      <w:b/>
      <w:sz w:val="22"/>
      <w:szCs w:val="22"/>
      <w:lang w:val="en-CA"/>
    </w:rPr>
  </w:style>
  <w:style w:type="character" w:customStyle="1" w:styleId="Heading9Char">
    <w:name w:val="Heading 9 Char"/>
    <w:basedOn w:val="DefaultParagraphFont"/>
    <w:link w:val="Heading9"/>
    <w:qFormat/>
    <w:rPr>
      <w:rFonts w:ascii="Arial" w:hAnsi="Arial"/>
      <w:i/>
      <w:sz w:val="18"/>
      <w:szCs w:val="22"/>
      <w:lang w:val="en-CA"/>
    </w:rPr>
  </w:style>
  <w:style w:type="character" w:customStyle="1" w:styleId="HeaderChar">
    <w:name w:val="Header Char"/>
    <w:basedOn w:val="DefaultParagraphFont"/>
    <w:link w:val="Header"/>
    <w:qFormat/>
    <w:rPr>
      <w:sz w:val="22"/>
      <w:szCs w:val="22"/>
      <w:lang w:val="en-CA"/>
    </w:rPr>
  </w:style>
  <w:style w:type="character" w:customStyle="1" w:styleId="FooterChar">
    <w:name w:val="Footer Char"/>
    <w:basedOn w:val="DefaultParagraphFont"/>
    <w:link w:val="Footer"/>
    <w:uiPriority w:val="99"/>
    <w:qFormat/>
    <w:rPr>
      <w:sz w:val="22"/>
      <w:szCs w:val="22"/>
      <w:lang w:val="en-CA"/>
    </w:rPr>
  </w:style>
  <w:style w:type="character" w:customStyle="1" w:styleId="BodyText3Char">
    <w:name w:val="Body Text 3 Char"/>
    <w:basedOn w:val="DefaultParagraphFont"/>
    <w:link w:val="BodyText3"/>
    <w:semiHidden/>
    <w:qFormat/>
    <w:rPr>
      <w:sz w:val="16"/>
      <w:szCs w:val="16"/>
      <w:lang w:val="en-CA"/>
    </w:rPr>
  </w:style>
  <w:style w:type="character" w:customStyle="1" w:styleId="BodyTextIndent3Char">
    <w:name w:val="Body Text Indent 3 Char"/>
    <w:basedOn w:val="DefaultParagraphFont"/>
    <w:link w:val="BodyTextIndent3"/>
    <w:semiHidden/>
    <w:qFormat/>
    <w:rPr>
      <w:sz w:val="16"/>
      <w:szCs w:val="16"/>
      <w:lang w:val="en-CA"/>
    </w:rPr>
  </w:style>
  <w:style w:type="character" w:customStyle="1" w:styleId="PlainTextChar">
    <w:name w:val="Plain Text Char"/>
    <w:basedOn w:val="DefaultParagraphFont"/>
    <w:link w:val="PlainText"/>
    <w:semiHidden/>
    <w:qFormat/>
    <w:rPr>
      <w:rFonts w:ascii="Courier New" w:hAnsi="Courier New" w:cs="Courier New"/>
      <w:szCs w:val="22"/>
      <w:lang w:val="en-CA"/>
    </w:rPr>
  </w:style>
  <w:style w:type="character" w:customStyle="1" w:styleId="SubtitleChar">
    <w:name w:val="Subtitle Char"/>
    <w:basedOn w:val="DefaultParagraphFont"/>
    <w:link w:val="Subtitle"/>
    <w:qFormat/>
    <w:rPr>
      <w:rFonts w:ascii="Arial" w:hAnsi="Arial" w:cs="Arial"/>
      <w:sz w:val="22"/>
      <w:szCs w:val="22"/>
      <w:lang w:val="en-CA"/>
    </w:rPr>
  </w:style>
  <w:style w:type="character" w:customStyle="1" w:styleId="TitleChar">
    <w:name w:val="Title Char"/>
    <w:basedOn w:val="DefaultParagraphFont"/>
    <w:link w:val="Title"/>
    <w:qFormat/>
    <w:rPr>
      <w:rFonts w:ascii="Arial" w:hAnsi="Arial" w:cs="Arial"/>
      <w:b/>
      <w:bCs/>
      <w:kern w:val="28"/>
      <w:sz w:val="22"/>
      <w:szCs w:val="22"/>
      <w:lang w:val="en-CA"/>
    </w:rPr>
  </w:style>
  <w:style w:type="character" w:customStyle="1" w:styleId="DateChar">
    <w:name w:val="Date Char"/>
    <w:basedOn w:val="DefaultParagraphFont"/>
    <w:link w:val="Date"/>
    <w:qFormat/>
    <w:rPr>
      <w:sz w:val="22"/>
      <w:szCs w:val="22"/>
      <w:lang w:val="en-CA"/>
    </w:rPr>
  </w:style>
  <w:style w:type="paragraph" w:styleId="NoSpacing">
    <w:name w:val="No Spacing"/>
    <w:link w:val="NoSpacingChar"/>
    <w:uiPriority w:val="1"/>
    <w:qFormat/>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qFormat/>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47B98C6-0846-4C09-B5CC-5CD72048F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54</TotalTime>
  <Pages>20</Pages>
  <Words>15427</Words>
  <Characters>5281</Characters>
  <Application>Microsoft Office Word</Application>
  <DocSecurity>0</DocSecurity>
  <Lines>44</Lines>
  <Paragraphs>41</Paragraphs>
  <ScaleCrop>false</ScaleCrop>
  <HeadingPairs>
    <vt:vector size="2" baseType="variant">
      <vt:variant>
        <vt:lpstr>Title</vt:lpstr>
      </vt:variant>
      <vt:variant>
        <vt:i4>1</vt:i4>
      </vt:variant>
    </vt:vector>
  </HeadingPairs>
  <TitlesOfParts>
    <vt:vector size="1" baseType="lpstr">
      <vt:lpstr>Project proposals: Argentina</vt:lpstr>
    </vt:vector>
  </TitlesOfParts>
  <Company>UNMFS</Company>
  <LinksUpToDate>false</LinksUpToDate>
  <CharactersWithSpaces>20667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Argentina</dc:title>
  <dc:creator>alejandro.ramirez-pabon@un.org;federico.sanmartini@un.org;jessica.shaw1@un.org;dominika.suwik1@un.org</dc:creator>
  <cp:keywords>97th ExCom</cp:keywords>
  <dc:description>HPMP SII 4th Tr, HFC-23 2nd and 3rd Tr. Addendum for HPMP SIII issued separately.</dc:description>
  <cp:lastModifiedBy>Angela Xue He Yan</cp:lastModifiedBy>
  <cp:revision>209</cp:revision>
  <cp:lastPrinted>2001-05-26T19:40:00Z</cp:lastPrinted>
  <dcterms:created xsi:type="dcterms:W3CDTF">2025-11-17T13:30:00Z</dcterms:created>
  <dcterms:modified xsi:type="dcterms:W3CDTF">2025-11-26T16:29:00Z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UNEP/OzL.Pro/ExCom/97/36</vt:lpwstr>
  </property>
  <property fmtid="{D5CDD505-2E9C-101B-9397-08002B2CF9AE}" pid="3" name="Revision date">
    <vt:lpwstr>11/17/2025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KSOTemplateDocerSaveRecord">
    <vt:lpwstr>eyJoZGlkIjoiM2FiZDIzMjBhYjY3YjcwYmIxYWI1NjM4YzVmYjEyMDMiLCJ1c2VySWQiOiI0MDY1NTY1MDcifQ==</vt:lpwstr>
  </property>
  <property fmtid="{D5CDD505-2E9C-101B-9397-08002B2CF9AE}" pid="8" name="KSOProductBuildVer">
    <vt:lpwstr>2052-12.1.0.23542</vt:lpwstr>
  </property>
  <property fmtid="{D5CDD505-2E9C-101B-9397-08002B2CF9AE}" pid="9" name="ICV">
    <vt:lpwstr>1F1AC1AD38E74E87AED0B27516DFB6EB_13</vt:lpwstr>
  </property>
</Properties>
</file>