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0" w:type="auto"/>
        <w:tblInd w:w="-432" w:type="dxa"/>
        <w:tblLayout w:type="fixed"/>
        <w:tblLook w:val="0000" w:firstRow="0" w:lastRow="0" w:firstColumn="0" w:lastColumn="0" w:noHBand="0" w:noVBand="0"/>
      </w:tblPr>
      <w:tblGrid>
        <w:gridCol w:w="2070"/>
        <w:gridCol w:w="3420"/>
        <w:gridCol w:w="4590"/>
      </w:tblGrid>
      <w:tr w:rsidR="00C15867" w:rsidRPr="009B0D30" w14:paraId="53937445" w14:textId="77777777" w:rsidTr="007071FE">
        <w:trPr>
          <w:trHeight w:val="720"/>
        </w:trPr>
        <w:tc>
          <w:tcPr>
            <w:tcW w:w="5490" w:type="dxa"/>
            <w:gridSpan w:val="2"/>
            <w:tcBorders>
              <w:bottom w:val="single" w:sz="18" w:space="0" w:color="auto"/>
            </w:tcBorders>
          </w:tcPr>
          <w:p w14:paraId="653171A5"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9B0D30">
              <w:rPr>
                <w:rFonts w:ascii="Univers" w:hAnsi="Univers"/>
                <w:b/>
                <w:sz w:val="28"/>
                <w:szCs w:val="28"/>
              </w:rPr>
              <w:t>UNITED</w:t>
            </w:r>
            <w:r w:rsidRPr="009B0D30">
              <w:rPr>
                <w:rFonts w:ascii="Univers" w:hAnsi="Univers"/>
                <w:b/>
                <w:sz w:val="28"/>
                <w:szCs w:val="28"/>
              </w:rPr>
              <w:br/>
              <w:t>NATIONS</w:t>
            </w:r>
          </w:p>
        </w:tc>
        <w:tc>
          <w:tcPr>
            <w:tcW w:w="4590" w:type="dxa"/>
            <w:tcBorders>
              <w:bottom w:val="single" w:sz="18" w:space="0" w:color="auto"/>
            </w:tcBorders>
          </w:tcPr>
          <w:p w14:paraId="34E1C01A" w14:textId="77777777" w:rsidR="00C15867" w:rsidRPr="009B0D30" w:rsidRDefault="00C15867" w:rsidP="002E0E5F">
            <w:pPr>
              <w:jc w:val="right"/>
              <w:rPr>
                <w:sz w:val="52"/>
                <w:szCs w:val="52"/>
              </w:rPr>
            </w:pPr>
            <w:r w:rsidRPr="009B0D30">
              <w:rPr>
                <w:rFonts w:ascii="Univers Bold" w:hAnsi="Univers Bold"/>
                <w:b/>
                <w:sz w:val="72"/>
              </w:rPr>
              <w:t>EP</w:t>
            </w:r>
          </w:p>
        </w:tc>
      </w:tr>
      <w:tr w:rsidR="00C15867" w:rsidRPr="009B0D30" w14:paraId="0753586E" w14:textId="77777777" w:rsidTr="007071F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5AE05833" w14:textId="686F1090" w:rsidR="00C15867" w:rsidRPr="009B0D30" w:rsidRDefault="00E52838" w:rsidP="007071FE">
            <w:pPr>
              <w:spacing w:before="120"/>
            </w:pPr>
            <w:r w:rsidRPr="009B0D30">
              <w:rPr>
                <w:noProof/>
                <w:lang w:val="en-US" w:eastAsia="zh-CN"/>
              </w:rPr>
              <mc:AlternateContent>
                <mc:Choice Requires="wpg">
                  <w:drawing>
                    <wp:anchor distT="0" distB="0" distL="114300" distR="114300" simplePos="0" relativeHeight="251658240" behindDoc="0" locked="0" layoutInCell="1" allowOverlap="1" wp14:anchorId="5F0C3B94" wp14:editId="735695B2">
                      <wp:simplePos x="0" y="0"/>
                      <wp:positionH relativeFrom="column">
                        <wp:posOffset>2540</wp:posOffset>
                      </wp:positionH>
                      <wp:positionV relativeFrom="paragraph">
                        <wp:posOffset>36195</wp:posOffset>
                      </wp:positionV>
                      <wp:extent cx="844550" cy="1616075"/>
                      <wp:effectExtent l="0" t="0" r="0" b="3175"/>
                      <wp:wrapNone/>
                      <wp:docPr id="1" name="Group 1"/>
                      <wp:cNvGraphicFramePr/>
                      <a:graphic xmlns:a="http://schemas.openxmlformats.org/drawingml/2006/main">
                        <a:graphicData uri="http://schemas.microsoft.com/office/word/2010/wordprocessingGroup">
                          <wpg:wgp>
                            <wpg:cNvGrpSpPr/>
                            <wpg:grpSpPr>
                              <a:xfrm>
                                <a:off x="0" y="0"/>
                                <a:ext cx="844550" cy="1616075"/>
                                <a:chOff x="0" y="0"/>
                                <a:chExt cx="844550" cy="1616075"/>
                              </a:xfrm>
                            </wpg:grpSpPr>
                            <pic:pic xmlns:pic="http://schemas.openxmlformats.org/drawingml/2006/picture">
                              <pic:nvPicPr>
                                <pic:cNvPr id="2" name="Picture 2" descr="UNEP"/>
                                <pic:cNvPicPr>
                                  <a:picLocks noChangeAspect="1"/>
                                </pic:cNvPicPr>
                              </pic:nvPicPr>
                              <pic:blipFill>
                                <a:blip r:embed="rId11" cstate="print"/>
                                <a:srcRect/>
                                <a:stretch>
                                  <a:fillRect/>
                                </a:stretch>
                              </pic:blipFill>
                              <pic:spPr bwMode="auto">
                                <a:xfrm>
                                  <a:off x="6350" y="768350"/>
                                  <a:ext cx="838200" cy="847725"/>
                                </a:xfrm>
                                <a:prstGeom prst="rect">
                                  <a:avLst/>
                                </a:prstGeom>
                                <a:noFill/>
                              </pic:spPr>
                            </pic:pic>
                            <pic:pic xmlns:pic="http://schemas.openxmlformats.org/drawingml/2006/picture">
                              <pic:nvPicPr>
                                <pic:cNvPr id="3" name="Picture 3"/>
                                <pic:cNvPicPr>
                                  <a:picLocks noChangeAspect="1"/>
                                </pic:cNvPicPr>
                              </pic:nvPicPr>
                              <pic:blipFill>
                                <a:blip r:embed="rId12" cstate="print"/>
                                <a:srcRect/>
                                <a:stretch>
                                  <a:fillRect/>
                                </a:stretch>
                              </pic:blipFill>
                              <pic:spPr bwMode="auto">
                                <a:xfrm>
                                  <a:off x="0" y="0"/>
                                  <a:ext cx="822325" cy="730885"/>
                                </a:xfrm>
                                <a:prstGeom prst="rect">
                                  <a:avLst/>
                                </a:prstGeom>
                                <a:noFill/>
                              </pic:spPr>
                            </pic:pic>
                          </wpg:wgp>
                        </a:graphicData>
                      </a:graphic>
                    </wp:anchor>
                  </w:drawing>
                </mc:Choice>
                <mc:Fallback xmlns:arto="http://schemas.microsoft.com/office/word/2006/arto">
                  <w:pict>
                    <v:group w14:anchorId="30EE5AC0" id="Group 1" o:spid="_x0000_s1026" style="position:absolute;margin-left:.2pt;margin-top:2.85pt;width:66.5pt;height:127.25pt;z-index:251658240"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HUUrjiQIAAK8HAAAOAAAAZHJzL2Uyb0RvYy54bWzUVVtr2zAYfR/sPwi9&#10;t86lTYxpUsZ6YdB1YVt/gCLLtqh1QVLi9N/vSHazNh3bKIzRhzi6ft855zuSzs53qiVb4bw0ekHH&#10;xyNKhOamlLpe0LvvV0c5JT4wXbLWaLGgD8LT8+X7d2edLcTENKYthSMIon3R2QVtQrBFlnneCMX8&#10;sbFCY7IyTrGArquz0rEO0VWbTUajWdYZV1pnuPAeoxf9JF2m+FUlePhSVV4E0i4osIX0dem7jt9s&#10;ecaK2jHbSD7AYK9AoZjUSLoPdcECIxsnX4RSkjvjTRWOuVGZqSrJReIANuPRAZtrZzY2camLrrZ7&#10;mSDtgU6vDstvt9fOfrMrByU6W0OL1ItcdpVT8R8oyS5J9rCXTOwC4RjMT05OTyEsx9R4Np6N5qe9&#10;pryB8C+28eby9xuzx7TZMzBW8gK/QQG0XijwZ6dgV9g4QYcg6q9iKObuN/YIxbIsyLVsZXhIxkNZ&#10;Iii9XUm+cn0HYq4ckeWCTijRTMHvmI1JCQZK4Tmcd3d7uYoSxd1xQ7+dRXo3ht97os3HhulafPAW&#10;9oWscXX2fHnqPsu9bqW9km0bCxbbA0skPLDKL4TqbXhh+EYJHfpz5UQLwkb7RlpPiSuEWgswc5/K&#10;McqNMx1AzzqpQ19w7/hX4E0HygcnAm8ilgqYhnHUdj+RCPzEHNl5mJCsu8+mRGC2CSYdqAMTzqbR&#10;bTDbfJbHZkq3N+M0x53QmzE/mc8nyYt7S0Fj58O1MIrEBrgAb0rCtjc+IsfSxyURuzZR0Uf1I76h&#10;EIDbFxCNN+PJ6aEnp2/bhjhS/82GvQcP7TeZTGG5dBfOp6M8/6f2SxckXoXk2uEFi8/O0z7aT9/Z&#10;5Q8AAAD//wMAUEsDBAoAAAAAAAAAIQB+Fay/EgYAABIGAAAUAAAAZHJzL21lZGlhL2ltYWdlMS5w&#10;bmeJUE5HDQoaCgAAAA1JSERSAAAAwAAAAKoBAwAAAMF90ngAAAABc1JHQgCuzhzpAAAABGdBTUEA&#10;ALGPC/xhBQAAACBjSFJNAAB6JgAAgIQAAPoAAACA6AAAdTAAAOpgAAA6mAAAF3CculE8AAAABlBM&#10;VEUAAAD///+l2Z/dAAAACXBIWXMAACHVAAAh1QEEnLSdAAAFaUlEQVRYw83XPW4cNxQAYI4nEF0E&#10;oUoXgojcIKUKJ8xRkhukdCEsZ7NGttwj6CimsAFc6gimoEKluFBhBmHIvB9yfrSr3gskFubbIfne&#10;49+K8spHfOvwcBKSicKcglCcOPnGbRnkSegztPQZ27QLyDJ2hXuRC4gySOgFH7oFBOVNFgR+NQev&#10;b1sj0ZgZOPNGwsgoIrWb4NOwEsJ6jnC7HSFbAUNSURM870dIuYO/+iQDyf0IMffQv1j1/I4f4ZB4&#10;QOtM/wbb4D4qHnSBN4uKI+zjFcWWDI7YfTANNuFXoWv24b2LEfogaqCY23DWIEsvVE0/PEvdLxWS&#10;nKr3Bf4bLhsop+fFC5eWIartoqpJmwaL+VGK1gxB2yXcjbB8Xp4Ug38JWEsCkxedPE3gF508V/jq&#10;7HJ2hrKp8KFbQDQMj873ywAVw51znEJRc5/6W4b1QA8g99xk7hhuNrxkBiHq2hEM+k+eXPC8lmX4&#10;neEjtRAReBTuR4SseS15BA7In1fQrYvaSSBIZjA8WPxobpWBukgMkv/+StCPfdfeM0E0qoaHHw5x&#10;INB6GlQdlnsgME/4dwWqjCe4tHc82t63YQWEcFl2PFoZK3yNFTRnSqWared0j6CT5jB0roEcMkM0&#10;HAbuDRRIhCWP4BuUGki0DM5yfBMYhsFyfAS0LjSDKHOwOE0ILkUNfIQsGbpaJhoulir3CPGiXwBG&#10;228Q3vW1fhQ55aRjkBUoV5STNUJ6p+qk6kODgeC85lDIcc65LcD1ueEcSnbaSRFW55agzfgJKAmi&#10;LVBKb1BF5FVHa2VcNhvMovoCsFxO+PkvagAj/z2C9BpkfSOSUc/UW/t0uN0ahN0DFrBKxhLGYrRI&#10;+oaAJVNto2XYt5KXWvRoVwDqZsMg61rAyXBtADAkz1/1DZIRsJ334xNXAebgHCwvUJw+CH1uwLME&#10;QQUCWYEnA4G3InfpNJQZpAYSNz0xgpoBVFBcqwZxhAFgOIYs1wjvT0AH4EaQE/QI7/RLKGcIHoEm&#10;pwxtNzmTuD5OwF8KZ/tbcwQfEdLbn49Bf0K4fglPfxuA1ffXtaYMPW7q1ohixbU9Anha7BBfws7h&#10;ncA4gDQB5Hp3mxA87D5LUA8I+gQ8RgAVAPIEkFL5GCDAbYQrxAKyfPIAG4QyAXxL3mFp1+kYClWQ&#10;ztoJYCSyUAUtwjAWCiFTBQ2uMzfWHKKViUAfQ8QKehXrbFBt3eC9DUAuoCPACoYeAQekGyhH0EX1&#10;ifJOk7on0DgZRFQ3vOnXXSsqOOeg5uJDBVOPiahwcUH+3sM9L7fTQJcUL2HMeBReqM+UEwJT/okX&#10;dECW4Qe9p5zYTPEd4vuOwJ3BHo+h20Lx3ccrvmX4XjkKBNuD797GPxRB6BAiQ483ut80Qep2jiYQ&#10;dgTf3URncVS5iJ2DCY+tDLjL9nGdCayTeC0aehyBhTMiyERNmUiAtxbX4eEBByBfP4r0mAjcByQu&#10;8lAOBLuyxxrSXqPxC4eyJ9iX54A7/R1fLKN6xB1M0PU2zi7z8HaqkdsFQHOhRg5fmW38cPIOHDnc&#10;8fMMHNTLcEpEl2dXMmcxTASogpkBbFW4nQg+l4YJ1pFOo3oAz+6DcNeQFWAWXpkRJKWYb69CfDdC&#10;vqznAh8a42lX0k98zaH/uXp9Kvx6P8L8l5KvZ890C23X58z3ohEGbGHWl5iaFtqLeo2aAa7aN3VX&#10;mgO+oLwaRLt1MjzT5mO3n+vKmQ0X28j6wBdVPQLfR6JNNojWv2hddzgp2vIcgY7aLQY5tFBEG23J&#10;CqdYbD9RppQkGOdhKuQE+Fso2hPg61tHgL/Qsj4BlHZ1AtS8KDPIqrX3EvQrwJ+n16B8G/A/W1n3&#10;eze3kcAAAAAASUVORK5CYIJQSwMECgAAAAAAAAAhAOCJ3RxtCQAAbQkAABQAAABkcnMvbWVkaWEv&#10;aW1hZ2UyLnBuZ4lQTkcNChoKAAAADUlIRFIAAADGAAAAsAEDAAAAbi6DwgAAAAFzUkdCAK7OHOkA&#10;AAAEZ0FNQQAAsY8L/GEFAAAAIGNIUk0AAHomAACAhAAA+gAAAIDoAAB1MAAA6mAAADqYAAAXcJy6&#10;UTwAAAAGUExURQAAAP///6XZn90AAAAJcEhZcwAAIdUAACHVAQSctJ0AAAjESURBVFjDzddPbxvH&#10;FQDwNx6b4wPLVZFDCFjlqOgXkJFDGZTVqGiB9FT02FsZ6AOEgg9lENa7LI3oIpQ99mBEx15zzM2j&#10;MAhVwLB67KkZYo3oYiDDqEhX8Hpf35vZlWVHPvVSBaQZ/rgzb9/82TeAb/gr4f9LfPoGcQD6WqkA&#10;QFwrThYVJK/LN/SCtMBCvC5z+qiwQMzSV6Winp0heV5Qc/+5IoVBnNI/qCuJ+PyKuBQrRfJMo0W8&#10;uCI2DZcVD8LdlumlPKJ3x43SdaXG0lzKDsV6zLKkN0V4Vks1EfwFyTm9zajL81rKsQxx8/1ws5Vc&#10;11J4FQMAiAkXRS2exHN6ADgEg1CkUZxLcMWXjAtIud1sUsux/REu6Ae6QEuvBO3ANPIu/S8CRVDK&#10;E1yi3dRRpnafmuBcp6cZYI6ukVmWU7eecp1+44GCcZ0kipwuKBgX7odi8PjppcwO6IJZkBKMSz9r&#10;qSDfyUStdJUEqUB/bh7W8rXcTBbzkASWZK6fKBmlNUoOlh4b0fOljPJFy+l5vuIBTJ5X0DIHq5k0&#10;LIfKGr2mJHig5NBr4XL5KEp23xQHNKMAkpRv1d8TRyxtBWXKgyyKUpxnAtf+Ti0tFkoCZ/QWiS+S&#10;6ZykardppEgsxVbcspTYUjVCo0tzU5JUcAJpOZHTgyC31RrXS0oCz+sBmPK+CFK2IckxXxQ8r2kA&#10;QFcGGjFLXOQ+5poETXY8i/KHJR74Vcz1bVpcOvtFLcs5zotf1nmj+TO3gqVoy/kcdaniTPwTixNT&#10;lo5KdNWMDw29xNNPa+mQGJIjlqmTuPxrLZs9Q+mh1jKa3OAELp/U0mUpFjQ7BFYbvxWYn4osyPYO&#10;rff1Cl3XmrI/oWE4O44yHKQXuPI4LcqkGBtI1/kqip3gGvPiflKg9NXbWbperSFINiZZlhNT4CpH&#10;bdO1vwiSZAXN5YOqT735Jd5xaeFTkmqs4IJkjoLXQoKJN4U3QVqC2kJN05elUt+ZotBBOrUc8Gjr&#10;6haaMkq/I8/xtDLhGqtIdDlJ4BlJm5b/nOSHJCcKgyh4CtWgraj/Mq36WOSZwgd4RCJINm/TNDii&#10;lE7Sz94DSStsXt2XUd46owaw/I0BDbspNVDtiCjvkFBYUoMCMN9yOEJ8AVUH7i1ZvDikTQS0Y4Eo&#10;e0s0F2gh/LUdLiuTzUhakNPHNcttku6QbnvHygckYsHCO3ybLwqyy3JDzKjhdcl90NqCX7MM1U2o&#10;pGQ5Z0m5r3/gGe5sR5EstO1BiGKDpLfdIRFKzauURfAahm2WbpCPWXISySL+zbK52YYKDhXlM7+w&#10;IFKWkqVDgrWsSfipJekzSZflscri7f/tkYsfoKf6LCdJFLE48peyTZL9LuHWVlb8nUWF1uQVWZKo&#10;goUjkH6T7m4c5MtdkCySRUvHsv0238+f6csbz+qojWBx22+xfLILN1vFdfLwV9BOWB5Sro2wA8DR&#10;9t3TKrX/ei+D5C8Ucf+lbJAY2zlzQw1Rqp8LS0uvv7FPkrX23PtfsXzIkrEMNkY8WVr3vP09P4Eu&#10;aO68m1laWb0NT/MA5H552OFxXQfJngF+Ao66BHnxQsMWjeua5uh+Nn0MOBckGqgEMJbHlRfGvmU5&#10;mAYRJU16aE2Rp/++lYeAs2N3FmTMW5gk0STqIeDi2O097YCo7rLc5HyW7ztF2TnO7V7ogJ8Sw25K&#10;TZcr1+FcN0IPVbBbKd1c4dwmyz36j+UgTLd0zuIHlDf3jt3nuUmteQHwla7SC+f7LD+z+zxFqh/T&#10;5N0C6uWPa+dHJP6O/ZBlMk7tykFFu+DaFY4lsWOWcamPH1kxoX3p3F1wrr2y43+S7KM66bVgQJK7&#10;jzKSQtnJCckeZru04vq8C7qPwv4m7eQDkmUIGu7yLujus5TCPvmAwuYHMsTEkQgWcE9+Gko3Xna0&#10;9y9p95+wVOC+NtSQqeUFy1gGGZ5pz9eEfpShx8dwxIKwlfcq7iesnp8Yjb3hSJE8z7byOXLXQUZa&#10;V4PhkOWF3cjn9OgVUcY9w5JwbG5jteSdIMpgMy3Hw13N4nla5RRciKDXxWLsMn7Wl2NwOa6glYSo&#10;WxtUTbks5agH4PbRbyWzkIMWP9EdnLP0wI2wGCEli/6SBa6cE2csSebGXIsVas1JmlGqvVrynSrr&#10;BqnXoRYjocec9UkU5wYmTzBGTbHNMypMWKR3PbM84AKuS/voJKXmU75TnJZDredcQfKWuVHt6MyV&#10;fKeYlSOqfnwtAntGrIogdmeUfGm4RmJReJiK3Id6x+rRD2zKxSULVXyVyF0Ql/ibw1CQshhcfSvO&#10;QnbQKd/aDkUsb+cp5k/FKYS6ysui1U255lsjF/LLx7KKUkDRaht+YK6RigNM2pKK9iiTG4qTQ2IV&#10;ZbgrfazSShhI+TH3RxFQeTXoKhulgp4Un2OcolSCj/sqi9UgQksKLuyyUBGvfD+BurbMpIRwJLFc&#10;RS9cvwN1pWqFyCZcX69ZlB1tQl33OphmO0ktpbajLtS1MlUmmZnVUqTZaBuaah2E1a4Wi+CHopYj&#10;EqoXolBm/K6qZemESyg5LFQ6CJcltaxo2SkqNlhoYISDnaaONxnV+I5zTckrpYOyqf2VpxQWkoTP&#10;B5IGrDkv0H5IbYGmkeOpavXxZdTUeJyINDyeZrZsziWgYmZ5FtDh4Mg3UdNXVfwFH2+cRmiipvRr&#10;uDz+WeP4wBfFgcxMI1kVGo1CC9RdyjQU4LXQAt24PDHKOLRReAY0x8KqHWJvzmbxTrD5lXop2ctT&#10;Jm8K+spJDy7PnC5MrZenQ14cYSpRzuPlzVkzw6YOoVOWefXkylv25pVTbS0Gm8ogdH96JeqwFSja&#10;vsNFV2KL1dakrfmDdOaVqOkbb2TYyF6NmjuwtKyhCaI5B0N80HmTNYlqoqb2Nc3FMvFNchsp6YeF&#10;ppNpGSfDa2f0lA/QWX2vV8WGV1Gf+q/KtL4OvycckjfXSBXOyPoa4QUU316X8PNrJXQRmvzeNemb&#10;JP4lbxT8n+S/ulMYUt8NIK0AAAAASUVORK5CYIJQSwMEFAAGAAgAAAAhAKicMcfcAAAABgEAAA8A&#10;AABkcnMvZG93bnJldi54bWxMjk1Lw0AURfeC/2F4gjs7+bBVYl5KKeqqCLZC6W6aeU1CM29CZpqk&#10;/97pSpeXezn35MvJtGKg3jWWEeJZBIK4tLrhCuFn9/H0CsJ5xVq1lgnhSg6Wxf1drjJtR/6mYesr&#10;ESDsMoVQe99lUrqyJqPczHbEoTvZ3igfYl9J3asxwE0rkyhaSKMaDg+16mhdU3neXgzC56jGVRq/&#10;D5vzaX097OZf+01MiI8P0+oNhKfJ/43hph/UoQhOR3th7USL8Bx2CPMXELcyTUM+IiSLKAFZ5PK/&#10;fvELAAD//wMAUEsDBBQABgAIAAAAIQAubPAAxQAAAKUBAAAZAAAAZHJzL19yZWxzL2Uyb0RvYy54&#10;bWwucmVsc7yQwYrCMBCG7wv7DmHu27Q9LLKY9iKCV3EfYEimabCZhCSKvr2BZUFB8OZxZvi//2PW&#10;48Uv4kwpu8AKuqYFQayDcWwV/B62XysQuSAbXAKTgitlGIfPj/WeFiw1lGcXs6gUzgrmUuKPlFnP&#10;5DE3IRLXyxSSx1LHZGVEfURLsm/bb5nuGTA8MMXOKEg704M4XGNtfs0O0+Q0bYI+eeLypEI6X7sr&#10;EJOlosCTcfi37JvIFuRzh+49Dt2/g3x47nADAAD//wMAUEsBAi0AFAAGAAgAAAAhALGCZ7YKAQAA&#10;EwIAABMAAAAAAAAAAAAAAAAAAAAAAFtDb250ZW50X1R5cGVzXS54bWxQSwECLQAUAAYACAAAACEA&#10;OP0h/9YAAACUAQAACwAAAAAAAAAAAAAAAAA7AQAAX3JlbHMvLnJlbHNQSwECLQAUAAYACAAAACEA&#10;x1FK44kCAACvBwAADgAAAAAAAAAAAAAAAAA6AgAAZHJzL2Uyb0RvYy54bWxQSwECLQAKAAAAAAAA&#10;ACEAfhWsvxIGAAASBgAAFAAAAAAAAAAAAAAAAADvBAAAZHJzL21lZGlhL2ltYWdlMS5wbmdQSwEC&#10;LQAKAAAAAAAAACEA4IndHG0JAABtCQAAFAAAAAAAAAAAAAAAAAAzCwAAZHJzL21lZGlhL2ltYWdl&#10;Mi5wbmdQSwECLQAUAAYACAAAACEAqJwxx9wAAAAGAQAADwAAAAAAAAAAAAAAAADSFAAAZHJzL2Rv&#10;d25yZXYueG1sUEsBAi0AFAAGAAgAAAAhAC5s8ADFAAAApQEAABkAAAAAAAAAAAAAAAAA2xUAAGRy&#10;cy9fcmVscy9lMm9Eb2MueG1sLnJlbHNQSwUGAAAAAAcABwC+AQAA1xY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1027"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3" o:title="UNEP"/>
                      </v:shape>
                      <v:shape id="Picture 3" o:spid="_x0000_s1028"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4" o:title=""/>
                      </v:shape>
                    </v:group>
                  </w:pict>
                </mc:Fallback>
              </mc:AlternateContent>
            </w:r>
          </w:p>
        </w:tc>
        <w:tc>
          <w:tcPr>
            <w:tcW w:w="3420" w:type="dxa"/>
            <w:tcBorders>
              <w:top w:val="nil"/>
              <w:left w:val="nil"/>
              <w:bottom w:val="single" w:sz="36" w:space="0" w:color="auto"/>
              <w:right w:val="nil"/>
            </w:tcBorders>
          </w:tcPr>
          <w:p w14:paraId="6BA49443" w14:textId="77777777" w:rsidR="00C15867" w:rsidRPr="009B0D30" w:rsidRDefault="00C15867" w:rsidP="007071FE">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spacing w:before="120"/>
              <w:rPr>
                <w:rFonts w:ascii="Univers" w:hAnsi="Univers"/>
                <w:b/>
                <w:sz w:val="32"/>
              </w:rPr>
            </w:pPr>
            <w:r w:rsidRPr="009B0D30">
              <w:rPr>
                <w:rFonts w:ascii="Univers" w:hAnsi="Univers"/>
                <w:b/>
                <w:sz w:val="32"/>
              </w:rPr>
              <w:t>United Nations</w:t>
            </w:r>
          </w:p>
          <w:p w14:paraId="23D8B239" w14:textId="77777777" w:rsidR="00C15867" w:rsidRPr="007071FE" w:rsidRDefault="00C15867" w:rsidP="002E0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sz w:val="32"/>
              </w:rPr>
            </w:pPr>
            <w:r w:rsidRPr="00E9063C">
              <w:rPr>
                <w:rFonts w:ascii="Univers" w:hAnsi="Univers"/>
                <w:b/>
                <w:sz w:val="32"/>
                <w:szCs w:val="32"/>
              </w:rPr>
              <w:t>Environment</w:t>
            </w:r>
          </w:p>
          <w:p w14:paraId="4B39ED21" w14:textId="77777777" w:rsidR="00C15867" w:rsidRPr="009B0D30" w:rsidRDefault="00C15867" w:rsidP="002E0E5F">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Bold" w:hAnsi="Univers Bold"/>
                <w:b/>
                <w:sz w:val="32"/>
              </w:rPr>
            </w:pPr>
            <w:r w:rsidRPr="009B0D30">
              <w:rPr>
                <w:rFonts w:ascii="Univers" w:hAnsi="Univers"/>
                <w:b/>
                <w:sz w:val="32"/>
              </w:rPr>
              <w:t>Programme</w:t>
            </w:r>
          </w:p>
          <w:p w14:paraId="084ADC37" w14:textId="77777777" w:rsidR="00C15867" w:rsidRPr="007071FE" w:rsidRDefault="00C15867" w:rsidP="007071FE">
            <w:pPr>
              <w:spacing w:before="720"/>
              <w:ind w:left="158"/>
            </w:pPr>
          </w:p>
        </w:tc>
        <w:tc>
          <w:tcPr>
            <w:tcW w:w="4590" w:type="dxa"/>
            <w:tcBorders>
              <w:top w:val="nil"/>
              <w:left w:val="nil"/>
              <w:bottom w:val="single" w:sz="36" w:space="0" w:color="auto"/>
              <w:right w:val="nil"/>
            </w:tcBorders>
          </w:tcPr>
          <w:p w14:paraId="3AEED990" w14:textId="77777777" w:rsidR="00C15867" w:rsidRPr="009B0D30" w:rsidRDefault="00C15867" w:rsidP="007071FE">
            <w:pPr>
              <w:spacing w:before="120"/>
            </w:pPr>
            <w:r w:rsidRPr="009B0D30">
              <w:t>Distr.</w:t>
            </w:r>
          </w:p>
          <w:p w14:paraId="781D29E6" w14:textId="77777777" w:rsidR="00923540" w:rsidRPr="009B0D30" w:rsidRDefault="00923540" w:rsidP="00923540">
            <w:r w:rsidRPr="009B0D30">
              <w:t>GENERAL</w:t>
            </w:r>
          </w:p>
          <w:p w14:paraId="11DD4C6D" w14:textId="77777777" w:rsidR="00C15867" w:rsidRPr="009B0D30" w:rsidRDefault="00C15867" w:rsidP="002E0E5F"/>
          <w:p w14:paraId="71C9AC6A" w14:textId="77777777" w:rsidR="00C15867" w:rsidRPr="009B0D30" w:rsidRDefault="00C15867" w:rsidP="002E0E5F"/>
          <w:p w14:paraId="60E84EE6" w14:textId="09BCF920" w:rsidR="00C15867" w:rsidRPr="003E2C76" w:rsidRDefault="00004150" w:rsidP="002E0E5F">
            <w:r>
              <w:fldChar w:fldCharType="begin"/>
            </w:r>
            <w:r>
              <w:instrText xml:space="preserve"> DOCPROPERTY "Document number"  \* MERGEFORMAT </w:instrText>
            </w:r>
            <w:r>
              <w:fldChar w:fldCharType="separate"/>
            </w:r>
            <w:r w:rsidRPr="003E2C76">
              <w:t>UNEP/</w:t>
            </w:r>
            <w:proofErr w:type="spellStart"/>
            <w:r w:rsidRPr="003E2C76">
              <w:t>OzL.Pro</w:t>
            </w:r>
            <w:proofErr w:type="spellEnd"/>
            <w:r w:rsidRPr="003E2C76">
              <w:t>/ExCom/97/80</w:t>
            </w:r>
            <w:r>
              <w:fldChar w:fldCharType="end"/>
            </w:r>
          </w:p>
          <w:p w14:paraId="4B27B914" w14:textId="71E54BC0" w:rsidR="00C15867" w:rsidRPr="009B0D30" w:rsidRDefault="00BC2495" w:rsidP="002E0E5F">
            <w:r w:rsidRPr="003E2C76">
              <w:fldChar w:fldCharType="begin"/>
            </w:r>
            <w:r w:rsidR="00851352" w:rsidRPr="003E2C76">
              <w:instrText xml:space="preserve"> DOCPROPERTY "Revision date" \@ "d MMMM YYYY"  \* MERGEFORMAT </w:instrText>
            </w:r>
            <w:r w:rsidRPr="003E2C76">
              <w:fldChar w:fldCharType="separate"/>
            </w:r>
            <w:r w:rsidR="00E72273">
              <w:t>5 November 2025</w:t>
            </w:r>
            <w:r w:rsidRPr="003E2C76">
              <w:fldChar w:fldCharType="end"/>
            </w:r>
          </w:p>
          <w:p w14:paraId="4DF400D8" w14:textId="77777777" w:rsidR="00C15867" w:rsidRPr="009B0D30" w:rsidRDefault="00C15867" w:rsidP="002E0E5F">
            <w:pPr>
              <w:rPr>
                <w:caps/>
              </w:rPr>
            </w:pPr>
          </w:p>
          <w:p w14:paraId="24D12A60" w14:textId="77777777" w:rsidR="00C15867" w:rsidRPr="009B0D30" w:rsidRDefault="00C15867" w:rsidP="002E0E5F">
            <w:r w:rsidRPr="009B0D30">
              <w:t>ORIGINAL: ENGLISH</w:t>
            </w:r>
          </w:p>
        </w:tc>
      </w:tr>
    </w:tbl>
    <w:p w14:paraId="2374263D" w14:textId="5419C1FE" w:rsidR="00CA59FB" w:rsidRDefault="00C15867" w:rsidP="007071FE">
      <w:pPr>
        <w:spacing w:before="120"/>
        <w:jc w:val="left"/>
      </w:pPr>
      <w:r w:rsidRPr="009B0D30">
        <w:t>EXECUTIVE COMMITTEE OF</w:t>
      </w:r>
      <w:r w:rsidRPr="009B0D30">
        <w:br/>
      </w:r>
      <w:r w:rsidR="00B07373">
        <w:t xml:space="preserve"> </w:t>
      </w:r>
      <w:r w:rsidRPr="009B0D30">
        <w:t>THE MULTILATERAL FUND FOR THE</w:t>
      </w:r>
      <w:r w:rsidRPr="009B0D30">
        <w:br/>
      </w:r>
      <w:r w:rsidR="00B07373">
        <w:t xml:space="preserve"> </w:t>
      </w:r>
      <w:r w:rsidRPr="009B0D30">
        <w:t>IMPLEMENTATION OF THE MONTREAL PROTOCOL</w:t>
      </w:r>
      <w:r w:rsidRPr="009B0D30">
        <w:br/>
      </w:r>
      <w:r w:rsidR="00CA59FB" w:rsidRPr="00B52AA8">
        <w:t>Ninety</w:t>
      </w:r>
      <w:r w:rsidR="00E9063C">
        <w:t>-</w:t>
      </w:r>
      <w:r w:rsidR="00F10452">
        <w:t>s</w:t>
      </w:r>
      <w:r w:rsidR="00B35FCB">
        <w:t>even</w:t>
      </w:r>
      <w:r w:rsidR="00E9339B" w:rsidRPr="00E9339B">
        <w:t xml:space="preserve">th </w:t>
      </w:r>
      <w:r w:rsidR="00CA59FB">
        <w:t>Meeting</w:t>
      </w:r>
    </w:p>
    <w:p w14:paraId="39EBC76E" w14:textId="6D0E249F" w:rsidR="00CA59FB" w:rsidRDefault="00CA59FB" w:rsidP="00CA59FB">
      <w:pPr>
        <w:jc w:val="left"/>
      </w:pPr>
      <w:r>
        <w:t xml:space="preserve">Montreal, </w:t>
      </w:r>
      <w:r w:rsidR="00D26D68">
        <w:t>1</w:t>
      </w:r>
      <w:r w:rsidR="00E9063C">
        <w:t>–</w:t>
      </w:r>
      <w:r w:rsidR="00D26D68">
        <w:t>5</w:t>
      </w:r>
      <w:r w:rsidR="00022071">
        <w:t xml:space="preserve"> </w:t>
      </w:r>
      <w:r w:rsidR="00D26D68">
        <w:t>December</w:t>
      </w:r>
      <w:r w:rsidR="007624A2">
        <w:t xml:space="preserve"> 2025</w:t>
      </w:r>
    </w:p>
    <w:p w14:paraId="254E9590" w14:textId="0D8428CC" w:rsidR="0079781A" w:rsidRDefault="0079781A" w:rsidP="0079781A">
      <w:pPr>
        <w:jc w:val="left"/>
      </w:pPr>
      <w:r>
        <w:t xml:space="preserve">Item </w:t>
      </w:r>
      <w:r w:rsidR="005A494B">
        <w:t>9(c)</w:t>
      </w:r>
      <w:r w:rsidR="00212FD4">
        <w:t xml:space="preserve"> and </w:t>
      </w:r>
      <w:r w:rsidR="00E72273">
        <w:t>(d)</w:t>
      </w:r>
      <w:r>
        <w:t xml:space="preserve"> </w:t>
      </w:r>
      <w:r w:rsidRPr="00512BEF">
        <w:t>of the provisional agenda</w:t>
      </w:r>
      <w:r w:rsidRPr="00512BEF">
        <w:rPr>
          <w:rStyle w:val="FootnoteReference"/>
        </w:rPr>
        <w:footnoteReference w:id="1"/>
      </w:r>
    </w:p>
    <w:p w14:paraId="52CC7D8B" w14:textId="77777777" w:rsidR="00C15867" w:rsidRPr="009B0D30" w:rsidRDefault="00C15867" w:rsidP="00CA59FB">
      <w:pPr>
        <w:jc w:val="left"/>
      </w:pPr>
    </w:p>
    <w:p w14:paraId="09F91B3C" w14:textId="77777777" w:rsidR="009145E4" w:rsidRDefault="009145E4" w:rsidP="007071FE">
      <w:pPr>
        <w:pStyle w:val="Heading1"/>
        <w:numPr>
          <w:ilvl w:val="0"/>
          <w:numId w:val="0"/>
        </w:numPr>
      </w:pPr>
    </w:p>
    <w:p w14:paraId="34968931" w14:textId="7E5C3675" w:rsidR="00066CE8" w:rsidRPr="009B0D30" w:rsidRDefault="00066CE8" w:rsidP="00857077">
      <w:pPr>
        <w:jc w:val="left"/>
      </w:pPr>
    </w:p>
    <w:p w14:paraId="0E19DFB7" w14:textId="77777777" w:rsidR="004E7F9C" w:rsidRPr="005C670D" w:rsidRDefault="004E7F9C" w:rsidP="005C670D">
      <w:pPr>
        <w:pStyle w:val="Title1"/>
        <w:jc w:val="right"/>
        <w:rPr>
          <w:b w:val="0"/>
          <w:lang w:val="en-CA"/>
        </w:rPr>
      </w:pPr>
    </w:p>
    <w:p w14:paraId="01455F1D" w14:textId="77777777" w:rsidR="00E9063C" w:rsidRPr="00E9063C" w:rsidRDefault="00E9063C" w:rsidP="00E9063C"/>
    <w:p w14:paraId="0FE074EC" w14:textId="322B3EF2" w:rsidR="00E9063C" w:rsidRPr="00E9063C" w:rsidRDefault="00F9261E" w:rsidP="00F9261E">
      <w:pPr>
        <w:jc w:val="center"/>
      </w:pPr>
      <w:r w:rsidRPr="00F9261E">
        <w:rPr>
          <w:b/>
        </w:rPr>
        <w:t>PROJECT PROPOSALS: TUNISIA</w:t>
      </w:r>
    </w:p>
    <w:p w14:paraId="30F2324A" w14:textId="77777777" w:rsidR="00E9063C" w:rsidRPr="00E9063C" w:rsidRDefault="00E9063C" w:rsidP="00E9063C"/>
    <w:p w14:paraId="56800F55" w14:textId="7B173FD4" w:rsidR="00E9063C" w:rsidRPr="00E9063C" w:rsidRDefault="00E9063C" w:rsidP="00E9063C">
      <w:pPr>
        <w:ind w:firstLine="720"/>
      </w:pPr>
      <w:r w:rsidRPr="00E9063C">
        <w:t>This document consists of the comments and recommendation of the Secretariat on the following project proposal</w:t>
      </w:r>
      <w:r w:rsidR="00CB53EF">
        <w:t>s</w:t>
      </w:r>
      <w:r w:rsidRPr="00E9063C">
        <w:t>:</w:t>
      </w:r>
    </w:p>
    <w:p w14:paraId="09D9108A" w14:textId="77777777" w:rsidR="00E9063C" w:rsidRPr="00E9063C" w:rsidRDefault="00E9063C" w:rsidP="00E9063C"/>
    <w:p w14:paraId="675C3DBF" w14:textId="77777777" w:rsidR="00E9063C" w:rsidRPr="00E9063C" w:rsidRDefault="00E9063C" w:rsidP="00E9063C">
      <w:pPr>
        <w:rPr>
          <w:u w:val="single"/>
        </w:rPr>
      </w:pPr>
      <w:r w:rsidRPr="00E9063C">
        <w:rPr>
          <w:u w:val="single"/>
        </w:rPr>
        <w:t>Phase-out</w:t>
      </w:r>
    </w:p>
    <w:p w14:paraId="58B9AA64" w14:textId="77777777" w:rsidR="00E9063C" w:rsidRPr="00E9063C" w:rsidRDefault="00E9063C" w:rsidP="00E9063C"/>
    <w:tbl>
      <w:tblPr>
        <w:tblStyle w:val="TableGrid"/>
        <w:tblW w:w="0" w:type="auto"/>
        <w:tblLook w:val="04A0" w:firstRow="1" w:lastRow="0" w:firstColumn="1" w:lastColumn="0" w:noHBand="0" w:noVBand="1"/>
      </w:tblPr>
      <w:tblGrid>
        <w:gridCol w:w="4536"/>
        <w:gridCol w:w="1843"/>
        <w:gridCol w:w="2552"/>
      </w:tblGrid>
      <w:tr w:rsidR="00E9063C" w:rsidRPr="00E9063C" w14:paraId="66E2C945" w14:textId="77777777" w:rsidTr="00AA6C04">
        <w:tc>
          <w:tcPr>
            <w:tcW w:w="4536" w:type="dxa"/>
          </w:tcPr>
          <w:p w14:paraId="65CAAEA5" w14:textId="6A21776D" w:rsidR="00E9063C" w:rsidRPr="00DC52B0" w:rsidRDefault="00E9063C" w:rsidP="00A110D0">
            <w:pPr>
              <w:numPr>
                <w:ilvl w:val="0"/>
                <w:numId w:val="22"/>
              </w:numPr>
              <w:ind w:hanging="830"/>
              <w:contextualSpacing/>
              <w:jc w:val="left"/>
            </w:pPr>
            <w:r w:rsidRPr="00DC52B0">
              <w:t>HCFC phase-out management plan (stage </w:t>
            </w:r>
            <w:r w:rsidR="000750C6">
              <w:t>II</w:t>
            </w:r>
            <w:r w:rsidRPr="00DC52B0">
              <w:t xml:space="preserve">, </w:t>
            </w:r>
            <w:r w:rsidR="000750C6">
              <w:t>third</w:t>
            </w:r>
            <w:r w:rsidRPr="00DC52B0">
              <w:t> tranche)</w:t>
            </w:r>
          </w:p>
        </w:tc>
        <w:tc>
          <w:tcPr>
            <w:tcW w:w="1843" w:type="dxa"/>
          </w:tcPr>
          <w:p w14:paraId="2B9AD47F" w14:textId="3ED89E4C" w:rsidR="00E9063C" w:rsidRPr="00E9063C" w:rsidRDefault="000750C6" w:rsidP="00E9063C">
            <w:pPr>
              <w:jc w:val="center"/>
              <w:rPr>
                <w:highlight w:val="cyan"/>
              </w:rPr>
            </w:pPr>
            <w:r>
              <w:t>UNIDO</w:t>
            </w:r>
            <w:r w:rsidR="00E9063C" w:rsidRPr="00E9063C">
              <w:t xml:space="preserve"> and </w:t>
            </w:r>
            <w:r>
              <w:t>UNEP</w:t>
            </w:r>
          </w:p>
        </w:tc>
        <w:tc>
          <w:tcPr>
            <w:tcW w:w="2552" w:type="dxa"/>
          </w:tcPr>
          <w:p w14:paraId="6DD6DCD5" w14:textId="5715789F" w:rsidR="00E9063C" w:rsidRPr="00E9063C" w:rsidRDefault="00E9063C" w:rsidP="00E9063C">
            <w:pPr>
              <w:jc w:val="right"/>
              <w:rPr>
                <w:highlight w:val="cyan"/>
              </w:rPr>
            </w:pPr>
            <w:r w:rsidRPr="00E9063C">
              <w:t xml:space="preserve">Blanket approval </w:t>
            </w:r>
          </w:p>
        </w:tc>
      </w:tr>
    </w:tbl>
    <w:p w14:paraId="25503981" w14:textId="77777777" w:rsidR="00E9063C" w:rsidRPr="00E9063C" w:rsidRDefault="00E9063C" w:rsidP="00E9063C"/>
    <w:p w14:paraId="45873BA4" w14:textId="4F4A16FD" w:rsidR="00141B82" w:rsidRPr="00E9063C" w:rsidRDefault="00141B82" w:rsidP="006A16FF">
      <w:pPr>
        <w:spacing w:after="240"/>
        <w:rPr>
          <w:u w:val="single"/>
        </w:rPr>
      </w:pPr>
      <w:r>
        <w:rPr>
          <w:u w:val="single"/>
        </w:rPr>
        <w:t>Energy Efficiency</w:t>
      </w:r>
    </w:p>
    <w:tbl>
      <w:tblPr>
        <w:tblStyle w:val="TableGrid"/>
        <w:tblW w:w="0" w:type="auto"/>
        <w:tblLook w:val="04A0" w:firstRow="1" w:lastRow="0" w:firstColumn="1" w:lastColumn="0" w:noHBand="0" w:noVBand="1"/>
      </w:tblPr>
      <w:tblGrid>
        <w:gridCol w:w="4395"/>
        <w:gridCol w:w="2126"/>
        <w:gridCol w:w="2484"/>
      </w:tblGrid>
      <w:tr w:rsidR="00141B82" w:rsidRPr="00E9063C" w14:paraId="7DF9C480" w14:textId="77777777" w:rsidTr="00AA6C04">
        <w:trPr>
          <w:trHeight w:val="598"/>
        </w:trPr>
        <w:tc>
          <w:tcPr>
            <w:tcW w:w="4395" w:type="dxa"/>
          </w:tcPr>
          <w:p w14:paraId="2359287B" w14:textId="05D833A9" w:rsidR="00141B82" w:rsidRPr="008607BB" w:rsidRDefault="00BC777D" w:rsidP="008607BB">
            <w:pPr>
              <w:numPr>
                <w:ilvl w:val="0"/>
                <w:numId w:val="22"/>
              </w:numPr>
              <w:ind w:hanging="830"/>
              <w:contextualSpacing/>
            </w:pPr>
            <w:r>
              <w:t>P</w:t>
            </w:r>
            <w:r w:rsidRPr="00D44EE1">
              <w:t>ilot project to enhance energy efficiency in the residential air</w:t>
            </w:r>
            <w:r w:rsidR="00841C2D">
              <w:noBreakHyphen/>
            </w:r>
            <w:r w:rsidRPr="00D44EE1">
              <w:t>conditioning manufacturing sector in Tunisia in the context of HFC phase</w:t>
            </w:r>
            <w:r w:rsidR="00841C2D">
              <w:noBreakHyphen/>
            </w:r>
            <w:r w:rsidRPr="00D44EE1">
              <w:t>down</w:t>
            </w:r>
          </w:p>
        </w:tc>
        <w:tc>
          <w:tcPr>
            <w:tcW w:w="2126" w:type="dxa"/>
          </w:tcPr>
          <w:p w14:paraId="2E72A9DC" w14:textId="5D81043A" w:rsidR="00141B82" w:rsidRPr="00E9063C" w:rsidRDefault="00774BD0" w:rsidP="002E0E5F">
            <w:pPr>
              <w:jc w:val="center"/>
              <w:rPr>
                <w:highlight w:val="cyan"/>
              </w:rPr>
            </w:pPr>
            <w:r w:rsidRPr="00774BD0">
              <w:t>UNIDO</w:t>
            </w:r>
          </w:p>
        </w:tc>
        <w:tc>
          <w:tcPr>
            <w:tcW w:w="2484" w:type="dxa"/>
          </w:tcPr>
          <w:p w14:paraId="7FEB3915" w14:textId="6E448E56" w:rsidR="00141B82" w:rsidRPr="00E9063C" w:rsidRDefault="00141B82" w:rsidP="002E0E5F">
            <w:pPr>
              <w:jc w:val="right"/>
              <w:rPr>
                <w:highlight w:val="cyan"/>
              </w:rPr>
            </w:pPr>
            <w:r w:rsidRPr="00E9063C">
              <w:t>Individual consideration</w:t>
            </w:r>
          </w:p>
        </w:tc>
      </w:tr>
    </w:tbl>
    <w:p w14:paraId="276292DE" w14:textId="77777777" w:rsidR="00E9063C" w:rsidRDefault="00E9063C" w:rsidP="00E9063C">
      <w:r w:rsidRPr="00E9063C">
        <w:br w:type="page"/>
      </w:r>
    </w:p>
    <w:p w14:paraId="0BA90AD2" w14:textId="77777777" w:rsidR="00E9063C" w:rsidRPr="00E9063C" w:rsidRDefault="00E9063C" w:rsidP="00E9063C">
      <w:pPr>
        <w:spacing w:after="120"/>
        <w:jc w:val="center"/>
        <w:rPr>
          <w:b/>
        </w:rPr>
      </w:pPr>
      <w:r w:rsidRPr="00E9063C">
        <w:rPr>
          <w:b/>
        </w:rPr>
        <w:t>PROJECT EVALUATION SHEET – MULTI-YEAR PROJECTS</w:t>
      </w:r>
    </w:p>
    <w:p w14:paraId="6F10C84B" w14:textId="7DE478E4" w:rsidR="00E9063C" w:rsidRPr="004E7A97" w:rsidRDefault="006415C3" w:rsidP="004E7A97">
      <w:pPr>
        <w:tabs>
          <w:tab w:val="left" w:pos="2472"/>
          <w:tab w:val="center" w:pos="4680"/>
        </w:tabs>
        <w:spacing w:after="200"/>
        <w:jc w:val="left"/>
        <w:rPr>
          <w:b/>
          <w:bCs/>
        </w:rPr>
      </w:pPr>
      <w:r>
        <w:rPr>
          <w:b/>
          <w:bCs/>
        </w:rPr>
        <w:tab/>
      </w:r>
      <w:r>
        <w:rPr>
          <w:b/>
          <w:bCs/>
        </w:rPr>
        <w:tab/>
      </w:r>
      <w:r w:rsidR="00B676BC" w:rsidRPr="004E7A97">
        <w:rPr>
          <w:b/>
          <w:bCs/>
        </w:rPr>
        <w:t>Tunisia</w:t>
      </w:r>
    </w:p>
    <w:tbl>
      <w:tblPr>
        <w:tblStyle w:val="TableGrid"/>
        <w:tblW w:w="10008"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30"/>
        <w:gridCol w:w="2127"/>
        <w:gridCol w:w="2409"/>
        <w:gridCol w:w="2642"/>
      </w:tblGrid>
      <w:tr w:rsidR="00E9063C" w:rsidRPr="00E9063C" w14:paraId="72A80961" w14:textId="77777777" w:rsidTr="00E83D46">
        <w:trPr>
          <w:trHeight w:val="240"/>
        </w:trPr>
        <w:tc>
          <w:tcPr>
            <w:tcW w:w="2830" w:type="dxa"/>
            <w:hideMark/>
          </w:tcPr>
          <w:p w14:paraId="71E0D350" w14:textId="77777777" w:rsidR="00E9063C" w:rsidRPr="00E9063C" w:rsidRDefault="00E9063C" w:rsidP="00E9063C">
            <w:pPr>
              <w:jc w:val="left"/>
              <w:rPr>
                <w:b/>
                <w:sz w:val="20"/>
                <w:szCs w:val="20"/>
                <w:lang w:val="en-US"/>
              </w:rPr>
            </w:pPr>
            <w:r w:rsidRPr="00E9063C">
              <w:rPr>
                <w:b/>
                <w:sz w:val="20"/>
                <w:szCs w:val="20"/>
                <w:lang w:val="en-US"/>
              </w:rPr>
              <w:t>(I) PROJECT TITLE</w:t>
            </w:r>
          </w:p>
        </w:tc>
        <w:tc>
          <w:tcPr>
            <w:tcW w:w="2127" w:type="dxa"/>
            <w:hideMark/>
          </w:tcPr>
          <w:p w14:paraId="59179DD2" w14:textId="77777777" w:rsidR="00E9063C" w:rsidRPr="00E9063C" w:rsidRDefault="00E9063C" w:rsidP="00E9063C">
            <w:pPr>
              <w:jc w:val="center"/>
              <w:rPr>
                <w:b/>
                <w:sz w:val="20"/>
                <w:szCs w:val="20"/>
                <w:lang w:val="en-US"/>
              </w:rPr>
            </w:pPr>
            <w:r w:rsidRPr="00E9063C">
              <w:rPr>
                <w:b/>
                <w:sz w:val="20"/>
                <w:szCs w:val="20"/>
                <w:lang w:val="en-US"/>
              </w:rPr>
              <w:t>AGENCY</w:t>
            </w:r>
          </w:p>
        </w:tc>
        <w:tc>
          <w:tcPr>
            <w:tcW w:w="2409" w:type="dxa"/>
            <w:hideMark/>
          </w:tcPr>
          <w:p w14:paraId="7A0E6192" w14:textId="77777777" w:rsidR="00E9063C" w:rsidRPr="00E9063C" w:rsidRDefault="00E9063C" w:rsidP="00E9063C">
            <w:pPr>
              <w:jc w:val="center"/>
              <w:rPr>
                <w:b/>
                <w:sz w:val="20"/>
                <w:szCs w:val="20"/>
                <w:lang w:val="en-US"/>
              </w:rPr>
            </w:pPr>
            <w:r w:rsidRPr="00E9063C">
              <w:rPr>
                <w:b/>
                <w:sz w:val="20"/>
                <w:szCs w:val="20"/>
                <w:lang w:val="en-US"/>
              </w:rPr>
              <w:t>MEETING APPROVED</w:t>
            </w:r>
          </w:p>
        </w:tc>
        <w:tc>
          <w:tcPr>
            <w:tcW w:w="2642" w:type="dxa"/>
            <w:hideMark/>
          </w:tcPr>
          <w:p w14:paraId="14C2078B" w14:textId="77777777" w:rsidR="00E9063C" w:rsidRPr="00E9063C" w:rsidRDefault="00E9063C" w:rsidP="00E9063C">
            <w:pPr>
              <w:jc w:val="center"/>
              <w:rPr>
                <w:b/>
                <w:sz w:val="20"/>
                <w:szCs w:val="20"/>
                <w:lang w:val="en-US"/>
              </w:rPr>
            </w:pPr>
            <w:r w:rsidRPr="00E9063C">
              <w:rPr>
                <w:b/>
                <w:sz w:val="20"/>
                <w:szCs w:val="20"/>
                <w:lang w:val="en-US"/>
              </w:rPr>
              <w:t>CONTROL MEASURE</w:t>
            </w:r>
          </w:p>
        </w:tc>
      </w:tr>
      <w:tr w:rsidR="00E9063C" w:rsidRPr="00E9063C" w14:paraId="62998DE7" w14:textId="77777777" w:rsidTr="00E83D46">
        <w:trPr>
          <w:trHeight w:val="240"/>
        </w:trPr>
        <w:tc>
          <w:tcPr>
            <w:tcW w:w="2830" w:type="dxa"/>
            <w:vAlign w:val="center"/>
            <w:hideMark/>
          </w:tcPr>
          <w:p w14:paraId="337CBCAF" w14:textId="2BAFCA58" w:rsidR="00E9063C" w:rsidRPr="00E9063C" w:rsidRDefault="00E9063C" w:rsidP="00E9063C">
            <w:pPr>
              <w:jc w:val="center"/>
              <w:rPr>
                <w:sz w:val="20"/>
                <w:szCs w:val="20"/>
                <w:lang w:val="en-US"/>
              </w:rPr>
            </w:pPr>
            <w:r w:rsidRPr="00E9063C">
              <w:rPr>
                <w:sz w:val="20"/>
                <w:szCs w:val="20"/>
                <w:lang w:val="en-US"/>
              </w:rPr>
              <w:t>HCFC phase-out plan (stage </w:t>
            </w:r>
            <w:r w:rsidR="000750C6">
              <w:rPr>
                <w:sz w:val="20"/>
                <w:szCs w:val="20"/>
                <w:lang w:val="en-US"/>
              </w:rPr>
              <w:t>II</w:t>
            </w:r>
            <w:r w:rsidRPr="00E9063C">
              <w:rPr>
                <w:sz w:val="20"/>
                <w:szCs w:val="20"/>
                <w:lang w:val="en-US"/>
              </w:rPr>
              <w:t>)</w:t>
            </w:r>
          </w:p>
        </w:tc>
        <w:tc>
          <w:tcPr>
            <w:tcW w:w="2127" w:type="dxa"/>
            <w:vAlign w:val="center"/>
          </w:tcPr>
          <w:p w14:paraId="535F5586" w14:textId="2B8D7B00" w:rsidR="00E9063C" w:rsidRPr="00E9063C" w:rsidRDefault="000750C6" w:rsidP="00E9063C">
            <w:pPr>
              <w:jc w:val="center"/>
              <w:rPr>
                <w:sz w:val="20"/>
                <w:szCs w:val="20"/>
                <w:lang w:val="en-US"/>
              </w:rPr>
            </w:pPr>
            <w:r w:rsidRPr="000750C6">
              <w:rPr>
                <w:color w:val="000000" w:themeColor="text1"/>
                <w:sz w:val="20"/>
                <w:szCs w:val="20"/>
              </w:rPr>
              <w:t>UNIDO</w:t>
            </w:r>
            <w:r w:rsidR="00E9063C" w:rsidRPr="00E9063C">
              <w:rPr>
                <w:color w:val="000000" w:themeColor="text1"/>
                <w:sz w:val="20"/>
                <w:szCs w:val="20"/>
              </w:rPr>
              <w:t xml:space="preserve"> (lead), </w:t>
            </w:r>
            <w:r w:rsidRPr="000750C6">
              <w:rPr>
                <w:color w:val="000000" w:themeColor="text1"/>
                <w:sz w:val="20"/>
                <w:szCs w:val="20"/>
              </w:rPr>
              <w:t>UNEP</w:t>
            </w:r>
          </w:p>
        </w:tc>
        <w:tc>
          <w:tcPr>
            <w:tcW w:w="2409" w:type="dxa"/>
            <w:vAlign w:val="center"/>
          </w:tcPr>
          <w:p w14:paraId="0B60C841" w14:textId="75F2327D" w:rsidR="00E9063C" w:rsidRPr="00E9063C" w:rsidRDefault="007B7F5C" w:rsidP="00E9063C">
            <w:pPr>
              <w:jc w:val="center"/>
              <w:rPr>
                <w:sz w:val="20"/>
                <w:szCs w:val="20"/>
                <w:lang w:val="en-US"/>
              </w:rPr>
            </w:pPr>
            <w:r>
              <w:rPr>
                <w:sz w:val="20"/>
                <w:szCs w:val="20"/>
                <w:lang w:val="en-US"/>
              </w:rPr>
              <w:t>86</w:t>
            </w:r>
            <w:r w:rsidRPr="007B7F5C">
              <w:rPr>
                <w:sz w:val="20"/>
                <w:szCs w:val="20"/>
                <w:vertAlign w:val="superscript"/>
                <w:lang w:val="en-US"/>
              </w:rPr>
              <w:t>th</w:t>
            </w:r>
            <w:r>
              <w:rPr>
                <w:sz w:val="20"/>
                <w:szCs w:val="20"/>
                <w:lang w:val="en-US"/>
              </w:rPr>
              <w:t xml:space="preserve"> </w:t>
            </w:r>
          </w:p>
        </w:tc>
        <w:tc>
          <w:tcPr>
            <w:tcW w:w="2642" w:type="dxa"/>
            <w:vAlign w:val="center"/>
          </w:tcPr>
          <w:p w14:paraId="1AEF1F89" w14:textId="18ADFCA3" w:rsidR="00E9063C" w:rsidRPr="00E9063C" w:rsidRDefault="007B7F5C" w:rsidP="00E9063C">
            <w:pPr>
              <w:jc w:val="center"/>
              <w:rPr>
                <w:sz w:val="20"/>
                <w:szCs w:val="20"/>
                <w:lang w:val="en-US"/>
              </w:rPr>
            </w:pPr>
            <w:r>
              <w:rPr>
                <w:sz w:val="20"/>
                <w:szCs w:val="20"/>
                <w:lang w:val="en-US"/>
              </w:rPr>
              <w:t>67.5</w:t>
            </w:r>
            <w:r w:rsidR="00E9063C" w:rsidRPr="00E9063C">
              <w:rPr>
                <w:sz w:val="20"/>
                <w:szCs w:val="20"/>
                <w:lang w:val="en-US"/>
              </w:rPr>
              <w:t>% phase-out by 20</w:t>
            </w:r>
            <w:r>
              <w:rPr>
                <w:sz w:val="20"/>
                <w:szCs w:val="20"/>
                <w:lang w:val="en-US"/>
              </w:rPr>
              <w:t>25</w:t>
            </w:r>
          </w:p>
        </w:tc>
      </w:tr>
    </w:tbl>
    <w:p w14:paraId="37E5CD88" w14:textId="77777777" w:rsidR="00E9063C" w:rsidRPr="00E9063C" w:rsidRDefault="00E9063C" w:rsidP="00E9063C">
      <w:pPr>
        <w:jc w:val="center"/>
        <w:rPr>
          <w:sz w:val="18"/>
          <w:szCs w:val="18"/>
        </w:rPr>
      </w:pPr>
    </w:p>
    <w:tbl>
      <w:tblPr>
        <w:tblStyle w:val="TableGrid"/>
        <w:tblW w:w="10000"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00"/>
        <w:gridCol w:w="2400"/>
        <w:gridCol w:w="2400"/>
      </w:tblGrid>
      <w:tr w:rsidR="00E9063C" w:rsidRPr="00E9063C" w14:paraId="477AB8C6" w14:textId="77777777" w:rsidTr="00E83D46">
        <w:trPr>
          <w:trHeight w:val="43"/>
        </w:trPr>
        <w:tc>
          <w:tcPr>
            <w:tcW w:w="5200" w:type="dxa"/>
            <w:hideMark/>
          </w:tcPr>
          <w:p w14:paraId="060AA27E" w14:textId="77777777" w:rsidR="00E9063C" w:rsidRPr="00E9063C" w:rsidRDefault="00E9063C" w:rsidP="00E9063C">
            <w:pPr>
              <w:jc w:val="left"/>
              <w:rPr>
                <w:b/>
                <w:sz w:val="20"/>
                <w:szCs w:val="20"/>
                <w:lang w:val="en-US"/>
              </w:rPr>
            </w:pPr>
            <w:r w:rsidRPr="00E9063C">
              <w:rPr>
                <w:b/>
                <w:sz w:val="20"/>
                <w:szCs w:val="20"/>
                <w:lang w:val="en-US"/>
              </w:rPr>
              <w:t>(II) LATEST ARTICLE 7 DATA (Annex C, Group I)</w:t>
            </w:r>
          </w:p>
        </w:tc>
        <w:tc>
          <w:tcPr>
            <w:tcW w:w="2400" w:type="dxa"/>
            <w:hideMark/>
          </w:tcPr>
          <w:p w14:paraId="61086535" w14:textId="18B0A52F" w:rsidR="00E9063C" w:rsidRPr="00E9063C" w:rsidRDefault="00E9063C" w:rsidP="00E9063C">
            <w:pPr>
              <w:jc w:val="center"/>
              <w:rPr>
                <w:sz w:val="20"/>
                <w:szCs w:val="20"/>
                <w:lang w:val="en-US"/>
              </w:rPr>
            </w:pPr>
            <w:r w:rsidRPr="00E9063C">
              <w:rPr>
                <w:sz w:val="20"/>
                <w:szCs w:val="20"/>
                <w:lang w:val="en-US"/>
              </w:rPr>
              <w:t xml:space="preserve">Year: </w:t>
            </w:r>
            <w:r w:rsidRPr="007B7F5C">
              <w:rPr>
                <w:sz w:val="20"/>
                <w:szCs w:val="20"/>
                <w:lang w:val="en-US"/>
              </w:rPr>
              <w:t>2024</w:t>
            </w:r>
          </w:p>
        </w:tc>
        <w:tc>
          <w:tcPr>
            <w:tcW w:w="2400" w:type="dxa"/>
            <w:hideMark/>
          </w:tcPr>
          <w:p w14:paraId="1A1F8D41" w14:textId="4E57FCBA" w:rsidR="00E9063C" w:rsidRPr="00E9063C" w:rsidRDefault="007B7F5C" w:rsidP="00E9063C">
            <w:pPr>
              <w:jc w:val="right"/>
              <w:rPr>
                <w:sz w:val="20"/>
                <w:szCs w:val="20"/>
                <w:lang w:val="en-US"/>
              </w:rPr>
            </w:pPr>
            <w:r>
              <w:rPr>
                <w:sz w:val="20"/>
                <w:szCs w:val="20"/>
                <w:lang w:val="en-US"/>
              </w:rPr>
              <w:t>14.98</w:t>
            </w:r>
            <w:r w:rsidR="00E9063C" w:rsidRPr="00E9063C">
              <w:rPr>
                <w:sz w:val="20"/>
                <w:szCs w:val="20"/>
                <w:lang w:val="en-US"/>
              </w:rPr>
              <w:t xml:space="preserve"> ODP </w:t>
            </w:r>
            <w:proofErr w:type="spellStart"/>
            <w:r w:rsidR="00E9063C" w:rsidRPr="00E9063C">
              <w:rPr>
                <w:sz w:val="20"/>
                <w:szCs w:val="20"/>
                <w:lang w:val="en-US"/>
              </w:rPr>
              <w:t>tonnes</w:t>
            </w:r>
            <w:proofErr w:type="spellEnd"/>
          </w:p>
        </w:tc>
      </w:tr>
    </w:tbl>
    <w:p w14:paraId="4A0F6CAE" w14:textId="77777777" w:rsidR="00E9063C" w:rsidRPr="00E9063C" w:rsidRDefault="00E9063C" w:rsidP="00E9063C">
      <w:pPr>
        <w:jc w:val="center"/>
        <w:rPr>
          <w:sz w:val="18"/>
          <w:szCs w:val="18"/>
        </w:rPr>
      </w:pPr>
    </w:p>
    <w:tbl>
      <w:tblPr>
        <w:tblStyle w:val="TableGrid"/>
        <w:tblW w:w="1005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1496"/>
        <w:gridCol w:w="849"/>
        <w:gridCol w:w="708"/>
        <w:gridCol w:w="851"/>
        <w:gridCol w:w="1557"/>
        <w:gridCol w:w="991"/>
        <w:gridCol w:w="850"/>
        <w:gridCol w:w="991"/>
        <w:gridCol w:w="566"/>
        <w:gridCol w:w="1195"/>
      </w:tblGrid>
      <w:tr w:rsidR="00E9063C" w:rsidRPr="00E9063C" w14:paraId="5F6D50CC" w14:textId="77777777" w:rsidTr="00E83D46">
        <w:trPr>
          <w:trHeight w:val="256"/>
        </w:trPr>
        <w:tc>
          <w:tcPr>
            <w:tcW w:w="8293" w:type="dxa"/>
            <w:gridSpan w:val="8"/>
            <w:hideMark/>
          </w:tcPr>
          <w:p w14:paraId="4CC92680" w14:textId="77777777" w:rsidR="00E9063C" w:rsidRPr="00E9063C" w:rsidRDefault="00E9063C" w:rsidP="00E9063C">
            <w:pPr>
              <w:jc w:val="left"/>
              <w:rPr>
                <w:b/>
                <w:sz w:val="20"/>
                <w:szCs w:val="20"/>
                <w:lang w:val="en-US"/>
              </w:rPr>
            </w:pPr>
            <w:r w:rsidRPr="00E9063C">
              <w:rPr>
                <w:b/>
                <w:sz w:val="20"/>
                <w:szCs w:val="20"/>
                <w:lang w:val="en-US"/>
              </w:rPr>
              <w:t xml:space="preserve">(III) LATEST COUNTRY PROGRAMME SECTORAL DATA (ODP </w:t>
            </w:r>
            <w:proofErr w:type="spellStart"/>
            <w:r w:rsidRPr="00E9063C">
              <w:rPr>
                <w:b/>
                <w:sz w:val="20"/>
                <w:szCs w:val="20"/>
                <w:lang w:val="en-US"/>
              </w:rPr>
              <w:t>tonnes</w:t>
            </w:r>
            <w:proofErr w:type="spellEnd"/>
            <w:r w:rsidRPr="00E9063C">
              <w:rPr>
                <w:b/>
                <w:sz w:val="20"/>
                <w:szCs w:val="20"/>
                <w:lang w:val="en-US"/>
              </w:rPr>
              <w:t>)</w:t>
            </w:r>
          </w:p>
        </w:tc>
        <w:tc>
          <w:tcPr>
            <w:tcW w:w="1761" w:type="dxa"/>
            <w:gridSpan w:val="2"/>
            <w:hideMark/>
          </w:tcPr>
          <w:p w14:paraId="5BD6EDCA" w14:textId="77777777" w:rsidR="00E9063C" w:rsidRPr="00E9063C" w:rsidRDefault="00E9063C" w:rsidP="00E9063C">
            <w:pPr>
              <w:jc w:val="right"/>
              <w:rPr>
                <w:b/>
                <w:sz w:val="20"/>
                <w:szCs w:val="20"/>
                <w:lang w:val="en-US"/>
              </w:rPr>
            </w:pPr>
            <w:r w:rsidRPr="00E9063C">
              <w:rPr>
                <w:b/>
                <w:sz w:val="20"/>
                <w:szCs w:val="20"/>
                <w:lang w:val="en-US"/>
              </w:rPr>
              <w:t xml:space="preserve">Year: </w:t>
            </w:r>
            <w:r w:rsidRPr="007B7F5C">
              <w:rPr>
                <w:b/>
                <w:bCs/>
                <w:sz w:val="20"/>
                <w:szCs w:val="20"/>
                <w:lang w:val="en-US"/>
              </w:rPr>
              <w:t>2024</w:t>
            </w:r>
          </w:p>
        </w:tc>
      </w:tr>
      <w:tr w:rsidR="00580299" w:rsidRPr="00E9063C" w14:paraId="59200385" w14:textId="77777777" w:rsidTr="00E83D46">
        <w:trPr>
          <w:trHeight w:val="256"/>
        </w:trPr>
        <w:tc>
          <w:tcPr>
            <w:tcW w:w="1496" w:type="dxa"/>
            <w:vAlign w:val="center"/>
            <w:hideMark/>
          </w:tcPr>
          <w:p w14:paraId="7FC189F5" w14:textId="77777777" w:rsidR="00E9063C" w:rsidRPr="00E9063C" w:rsidRDefault="00E9063C" w:rsidP="00E9063C">
            <w:pPr>
              <w:jc w:val="center"/>
              <w:rPr>
                <w:sz w:val="20"/>
                <w:szCs w:val="20"/>
                <w:lang w:val="en-US"/>
              </w:rPr>
            </w:pPr>
            <w:r w:rsidRPr="00E9063C">
              <w:rPr>
                <w:sz w:val="20"/>
                <w:szCs w:val="20"/>
                <w:lang w:val="en-US"/>
              </w:rPr>
              <w:t>Chemical</w:t>
            </w:r>
          </w:p>
        </w:tc>
        <w:tc>
          <w:tcPr>
            <w:tcW w:w="849" w:type="dxa"/>
            <w:vAlign w:val="center"/>
            <w:hideMark/>
          </w:tcPr>
          <w:p w14:paraId="3ED672C4" w14:textId="77777777" w:rsidR="00E9063C" w:rsidRPr="00E9063C" w:rsidRDefault="00E9063C" w:rsidP="00E9063C">
            <w:pPr>
              <w:jc w:val="center"/>
              <w:rPr>
                <w:sz w:val="20"/>
                <w:szCs w:val="20"/>
                <w:lang w:val="en-US"/>
              </w:rPr>
            </w:pPr>
            <w:r w:rsidRPr="00E9063C">
              <w:rPr>
                <w:sz w:val="20"/>
                <w:szCs w:val="20"/>
                <w:lang w:val="en-US"/>
              </w:rPr>
              <w:t>Aerosol</w:t>
            </w:r>
          </w:p>
        </w:tc>
        <w:tc>
          <w:tcPr>
            <w:tcW w:w="708" w:type="dxa"/>
            <w:vAlign w:val="center"/>
            <w:hideMark/>
          </w:tcPr>
          <w:p w14:paraId="43FD9F4C" w14:textId="77777777" w:rsidR="00E9063C" w:rsidRPr="00E9063C" w:rsidRDefault="00E9063C" w:rsidP="00E9063C">
            <w:pPr>
              <w:jc w:val="center"/>
              <w:rPr>
                <w:sz w:val="20"/>
                <w:szCs w:val="20"/>
                <w:lang w:val="en-US"/>
              </w:rPr>
            </w:pPr>
            <w:r w:rsidRPr="00E9063C">
              <w:rPr>
                <w:sz w:val="20"/>
                <w:szCs w:val="20"/>
                <w:lang w:val="en-US"/>
              </w:rPr>
              <w:t>Foam</w:t>
            </w:r>
          </w:p>
        </w:tc>
        <w:tc>
          <w:tcPr>
            <w:tcW w:w="851" w:type="dxa"/>
            <w:vAlign w:val="center"/>
            <w:hideMark/>
          </w:tcPr>
          <w:p w14:paraId="73D4F522" w14:textId="55E1604E" w:rsidR="00E9063C" w:rsidRPr="00E9063C" w:rsidRDefault="00E9063C" w:rsidP="00E9063C">
            <w:pPr>
              <w:jc w:val="center"/>
              <w:rPr>
                <w:sz w:val="20"/>
                <w:szCs w:val="20"/>
                <w:lang w:val="en-US"/>
              </w:rPr>
            </w:pPr>
            <w:r w:rsidRPr="00E9063C">
              <w:rPr>
                <w:sz w:val="20"/>
                <w:szCs w:val="20"/>
                <w:lang w:val="en-US"/>
              </w:rPr>
              <w:t>Fire</w:t>
            </w:r>
            <w:r w:rsidR="00B2108C">
              <w:rPr>
                <w:sz w:val="20"/>
                <w:szCs w:val="20"/>
                <w:lang w:val="en-US"/>
              </w:rPr>
              <w:t>-</w:t>
            </w:r>
            <w:r w:rsidRPr="00E9063C">
              <w:rPr>
                <w:sz w:val="20"/>
                <w:szCs w:val="20"/>
                <w:lang w:val="en-US"/>
              </w:rPr>
              <w:t>fighting</w:t>
            </w:r>
          </w:p>
        </w:tc>
        <w:tc>
          <w:tcPr>
            <w:tcW w:w="2548" w:type="dxa"/>
            <w:gridSpan w:val="2"/>
            <w:vAlign w:val="center"/>
            <w:hideMark/>
          </w:tcPr>
          <w:p w14:paraId="4BCD00FA" w14:textId="77777777" w:rsidR="00E9063C" w:rsidRPr="00E9063C" w:rsidRDefault="00E9063C" w:rsidP="00E9063C">
            <w:pPr>
              <w:jc w:val="center"/>
              <w:rPr>
                <w:sz w:val="20"/>
                <w:szCs w:val="20"/>
                <w:lang w:val="en-US"/>
              </w:rPr>
            </w:pPr>
            <w:r w:rsidRPr="00E9063C">
              <w:rPr>
                <w:sz w:val="20"/>
                <w:szCs w:val="20"/>
                <w:lang w:val="en-US"/>
              </w:rPr>
              <w:t>Refrigeration</w:t>
            </w:r>
          </w:p>
        </w:tc>
        <w:tc>
          <w:tcPr>
            <w:tcW w:w="850" w:type="dxa"/>
            <w:vAlign w:val="center"/>
            <w:hideMark/>
          </w:tcPr>
          <w:p w14:paraId="12AB58C1" w14:textId="77777777" w:rsidR="00E9063C" w:rsidRPr="00E9063C" w:rsidRDefault="00E9063C" w:rsidP="00E9063C">
            <w:pPr>
              <w:jc w:val="center"/>
              <w:rPr>
                <w:sz w:val="20"/>
                <w:szCs w:val="20"/>
                <w:lang w:val="en-US"/>
              </w:rPr>
            </w:pPr>
            <w:r w:rsidRPr="00E9063C">
              <w:rPr>
                <w:sz w:val="20"/>
                <w:szCs w:val="20"/>
                <w:lang w:val="en-US"/>
              </w:rPr>
              <w:t>Solvent</w:t>
            </w:r>
          </w:p>
        </w:tc>
        <w:tc>
          <w:tcPr>
            <w:tcW w:w="991" w:type="dxa"/>
            <w:vAlign w:val="center"/>
            <w:hideMark/>
          </w:tcPr>
          <w:p w14:paraId="5278A719" w14:textId="77777777" w:rsidR="00E9063C" w:rsidRPr="00E9063C" w:rsidRDefault="00E9063C" w:rsidP="00E9063C">
            <w:pPr>
              <w:jc w:val="center"/>
              <w:rPr>
                <w:sz w:val="20"/>
                <w:szCs w:val="20"/>
                <w:lang w:val="en-US"/>
              </w:rPr>
            </w:pPr>
            <w:r w:rsidRPr="00E9063C">
              <w:rPr>
                <w:sz w:val="20"/>
                <w:szCs w:val="20"/>
                <w:lang w:val="en-US"/>
              </w:rPr>
              <w:t>Process agent</w:t>
            </w:r>
          </w:p>
        </w:tc>
        <w:tc>
          <w:tcPr>
            <w:tcW w:w="566" w:type="dxa"/>
            <w:vAlign w:val="center"/>
            <w:hideMark/>
          </w:tcPr>
          <w:p w14:paraId="79AF52C1" w14:textId="77777777" w:rsidR="00E9063C" w:rsidRPr="00E9063C" w:rsidRDefault="00E9063C" w:rsidP="00E9063C">
            <w:pPr>
              <w:jc w:val="center"/>
              <w:rPr>
                <w:sz w:val="20"/>
                <w:szCs w:val="20"/>
                <w:lang w:val="en-US"/>
              </w:rPr>
            </w:pPr>
            <w:r w:rsidRPr="00E9063C">
              <w:rPr>
                <w:sz w:val="20"/>
                <w:szCs w:val="20"/>
                <w:lang w:val="en-US"/>
              </w:rPr>
              <w:t>Lab use</w:t>
            </w:r>
          </w:p>
        </w:tc>
        <w:tc>
          <w:tcPr>
            <w:tcW w:w="1195" w:type="dxa"/>
            <w:vAlign w:val="center"/>
            <w:hideMark/>
          </w:tcPr>
          <w:p w14:paraId="5606ACCC" w14:textId="77777777" w:rsidR="00E9063C" w:rsidRPr="00E9063C" w:rsidRDefault="00E9063C" w:rsidP="00E9063C">
            <w:pPr>
              <w:jc w:val="center"/>
              <w:rPr>
                <w:sz w:val="20"/>
                <w:szCs w:val="20"/>
                <w:lang w:val="en-US"/>
              </w:rPr>
            </w:pPr>
            <w:r w:rsidRPr="00E9063C">
              <w:rPr>
                <w:sz w:val="20"/>
                <w:szCs w:val="20"/>
                <w:lang w:val="en-US"/>
              </w:rPr>
              <w:t>Total sector consumption</w:t>
            </w:r>
          </w:p>
        </w:tc>
      </w:tr>
      <w:tr w:rsidR="00580299" w:rsidRPr="00E9063C" w14:paraId="3B66528A" w14:textId="77777777" w:rsidTr="00E83D46">
        <w:trPr>
          <w:trHeight w:val="256"/>
        </w:trPr>
        <w:tc>
          <w:tcPr>
            <w:tcW w:w="3904" w:type="dxa"/>
            <w:gridSpan w:val="4"/>
            <w:hideMark/>
          </w:tcPr>
          <w:p w14:paraId="3C33F75C" w14:textId="77777777" w:rsidR="00E9063C" w:rsidRPr="00E9063C" w:rsidRDefault="00E9063C" w:rsidP="00E9063C">
            <w:pPr>
              <w:jc w:val="center"/>
              <w:rPr>
                <w:sz w:val="20"/>
                <w:szCs w:val="20"/>
                <w:lang w:val="en-US"/>
              </w:rPr>
            </w:pPr>
          </w:p>
        </w:tc>
        <w:tc>
          <w:tcPr>
            <w:tcW w:w="1557" w:type="dxa"/>
            <w:hideMark/>
          </w:tcPr>
          <w:p w14:paraId="30A5496F" w14:textId="77777777" w:rsidR="00E9063C" w:rsidRPr="00E9063C" w:rsidRDefault="00E9063C" w:rsidP="00E9063C">
            <w:pPr>
              <w:jc w:val="center"/>
              <w:rPr>
                <w:sz w:val="20"/>
                <w:szCs w:val="20"/>
                <w:lang w:val="en-US"/>
              </w:rPr>
            </w:pPr>
            <w:r w:rsidRPr="00E9063C">
              <w:rPr>
                <w:sz w:val="20"/>
                <w:szCs w:val="20"/>
                <w:lang w:val="en-US"/>
              </w:rPr>
              <w:t>Manufacturing</w:t>
            </w:r>
          </w:p>
        </w:tc>
        <w:tc>
          <w:tcPr>
            <w:tcW w:w="991" w:type="dxa"/>
            <w:hideMark/>
          </w:tcPr>
          <w:p w14:paraId="4FFEE5F7" w14:textId="77777777" w:rsidR="00E9063C" w:rsidRPr="00E9063C" w:rsidRDefault="00E9063C" w:rsidP="00E9063C">
            <w:pPr>
              <w:jc w:val="center"/>
              <w:rPr>
                <w:sz w:val="20"/>
                <w:szCs w:val="20"/>
                <w:lang w:val="en-US"/>
              </w:rPr>
            </w:pPr>
            <w:r w:rsidRPr="00E9063C">
              <w:rPr>
                <w:sz w:val="20"/>
                <w:szCs w:val="20"/>
                <w:lang w:val="en-US"/>
              </w:rPr>
              <w:t>Servicing</w:t>
            </w:r>
          </w:p>
        </w:tc>
        <w:tc>
          <w:tcPr>
            <w:tcW w:w="3602" w:type="dxa"/>
            <w:gridSpan w:val="4"/>
          </w:tcPr>
          <w:p w14:paraId="00C908E1" w14:textId="77777777" w:rsidR="00E9063C" w:rsidRPr="00E9063C" w:rsidRDefault="00E9063C" w:rsidP="00E9063C">
            <w:pPr>
              <w:jc w:val="center"/>
              <w:rPr>
                <w:sz w:val="20"/>
                <w:szCs w:val="20"/>
                <w:lang w:val="en-US"/>
              </w:rPr>
            </w:pPr>
          </w:p>
        </w:tc>
      </w:tr>
      <w:tr w:rsidR="00580299" w:rsidRPr="00E9063C" w14:paraId="4168E6F2" w14:textId="77777777" w:rsidTr="00E83D46">
        <w:trPr>
          <w:trHeight w:val="256"/>
        </w:trPr>
        <w:tc>
          <w:tcPr>
            <w:tcW w:w="1496" w:type="dxa"/>
            <w:hideMark/>
          </w:tcPr>
          <w:p w14:paraId="5F7957D1" w14:textId="77777777" w:rsidR="00E9063C" w:rsidRPr="00E9063C" w:rsidRDefault="00E9063C" w:rsidP="00E9063C">
            <w:pPr>
              <w:ind w:left="32"/>
              <w:jc w:val="left"/>
              <w:rPr>
                <w:sz w:val="20"/>
                <w:szCs w:val="20"/>
                <w:lang w:val="en-US"/>
              </w:rPr>
            </w:pPr>
            <w:r w:rsidRPr="00E9063C">
              <w:rPr>
                <w:sz w:val="20"/>
                <w:szCs w:val="20"/>
                <w:lang w:val="en-US"/>
              </w:rPr>
              <w:t>HCFC-22</w:t>
            </w:r>
          </w:p>
        </w:tc>
        <w:tc>
          <w:tcPr>
            <w:tcW w:w="849" w:type="dxa"/>
          </w:tcPr>
          <w:p w14:paraId="4D2AD081" w14:textId="77777777" w:rsidR="00E9063C" w:rsidRPr="00E9063C" w:rsidRDefault="00E9063C" w:rsidP="00E9063C">
            <w:pPr>
              <w:jc w:val="right"/>
              <w:rPr>
                <w:sz w:val="20"/>
                <w:szCs w:val="20"/>
                <w:lang w:val="en-US"/>
              </w:rPr>
            </w:pPr>
          </w:p>
        </w:tc>
        <w:tc>
          <w:tcPr>
            <w:tcW w:w="708" w:type="dxa"/>
          </w:tcPr>
          <w:p w14:paraId="7E8DCE0F" w14:textId="77777777" w:rsidR="00E9063C" w:rsidRPr="00E9063C" w:rsidRDefault="00E9063C" w:rsidP="00E9063C">
            <w:pPr>
              <w:jc w:val="right"/>
              <w:rPr>
                <w:sz w:val="20"/>
                <w:szCs w:val="20"/>
                <w:lang w:val="en-US"/>
              </w:rPr>
            </w:pPr>
          </w:p>
        </w:tc>
        <w:tc>
          <w:tcPr>
            <w:tcW w:w="851" w:type="dxa"/>
          </w:tcPr>
          <w:p w14:paraId="2127168E" w14:textId="77777777" w:rsidR="00E9063C" w:rsidRPr="00E9063C" w:rsidRDefault="00E9063C" w:rsidP="00E9063C">
            <w:pPr>
              <w:jc w:val="right"/>
              <w:rPr>
                <w:sz w:val="20"/>
                <w:szCs w:val="20"/>
                <w:lang w:val="en-US"/>
              </w:rPr>
            </w:pPr>
          </w:p>
        </w:tc>
        <w:tc>
          <w:tcPr>
            <w:tcW w:w="1557" w:type="dxa"/>
          </w:tcPr>
          <w:p w14:paraId="7398F7DC" w14:textId="77777777" w:rsidR="00E9063C" w:rsidRPr="00E9063C" w:rsidRDefault="00E9063C" w:rsidP="00E9063C">
            <w:pPr>
              <w:jc w:val="right"/>
              <w:rPr>
                <w:sz w:val="20"/>
                <w:szCs w:val="20"/>
                <w:lang w:val="en-US"/>
              </w:rPr>
            </w:pPr>
          </w:p>
        </w:tc>
        <w:tc>
          <w:tcPr>
            <w:tcW w:w="991" w:type="dxa"/>
          </w:tcPr>
          <w:p w14:paraId="4E69AE8E" w14:textId="65548594" w:rsidR="00E9063C" w:rsidRPr="00E9063C" w:rsidRDefault="007B7F5C" w:rsidP="00E9063C">
            <w:pPr>
              <w:jc w:val="right"/>
              <w:rPr>
                <w:sz w:val="20"/>
                <w:szCs w:val="20"/>
                <w:lang w:val="en-US"/>
              </w:rPr>
            </w:pPr>
            <w:r>
              <w:rPr>
                <w:sz w:val="20"/>
                <w:szCs w:val="20"/>
                <w:lang w:val="en-US"/>
              </w:rPr>
              <w:t>14.98</w:t>
            </w:r>
          </w:p>
        </w:tc>
        <w:tc>
          <w:tcPr>
            <w:tcW w:w="850" w:type="dxa"/>
          </w:tcPr>
          <w:p w14:paraId="475A4C56" w14:textId="77777777" w:rsidR="00E9063C" w:rsidRPr="00E9063C" w:rsidRDefault="00E9063C" w:rsidP="00E9063C">
            <w:pPr>
              <w:jc w:val="right"/>
              <w:rPr>
                <w:sz w:val="20"/>
                <w:szCs w:val="20"/>
                <w:lang w:val="en-US"/>
              </w:rPr>
            </w:pPr>
          </w:p>
        </w:tc>
        <w:tc>
          <w:tcPr>
            <w:tcW w:w="991" w:type="dxa"/>
          </w:tcPr>
          <w:p w14:paraId="6E2F5568" w14:textId="77777777" w:rsidR="00E9063C" w:rsidRPr="00E9063C" w:rsidRDefault="00E9063C" w:rsidP="00E9063C">
            <w:pPr>
              <w:jc w:val="right"/>
              <w:rPr>
                <w:sz w:val="20"/>
                <w:szCs w:val="20"/>
                <w:lang w:val="en-US"/>
              </w:rPr>
            </w:pPr>
          </w:p>
        </w:tc>
        <w:tc>
          <w:tcPr>
            <w:tcW w:w="566" w:type="dxa"/>
          </w:tcPr>
          <w:p w14:paraId="28EC72A4" w14:textId="77777777" w:rsidR="00E9063C" w:rsidRPr="00E9063C" w:rsidRDefault="00E9063C" w:rsidP="00E9063C">
            <w:pPr>
              <w:jc w:val="right"/>
              <w:rPr>
                <w:sz w:val="20"/>
                <w:szCs w:val="20"/>
                <w:lang w:val="en-US"/>
              </w:rPr>
            </w:pPr>
          </w:p>
        </w:tc>
        <w:tc>
          <w:tcPr>
            <w:tcW w:w="1195" w:type="dxa"/>
          </w:tcPr>
          <w:p w14:paraId="11F6BACC" w14:textId="644E7FE7" w:rsidR="00E9063C" w:rsidRPr="00E9063C" w:rsidRDefault="007B7F5C" w:rsidP="00E9063C">
            <w:pPr>
              <w:jc w:val="right"/>
              <w:rPr>
                <w:sz w:val="20"/>
                <w:szCs w:val="20"/>
                <w:lang w:val="en-US"/>
              </w:rPr>
            </w:pPr>
            <w:r>
              <w:rPr>
                <w:sz w:val="20"/>
                <w:szCs w:val="20"/>
                <w:lang w:val="en-US"/>
              </w:rPr>
              <w:t>14.98</w:t>
            </w:r>
          </w:p>
        </w:tc>
      </w:tr>
      <w:tr w:rsidR="00580299" w:rsidRPr="00E9063C" w14:paraId="669BE7AA" w14:textId="77777777" w:rsidTr="00E83D46">
        <w:trPr>
          <w:trHeight w:val="256"/>
        </w:trPr>
        <w:tc>
          <w:tcPr>
            <w:tcW w:w="1496" w:type="dxa"/>
            <w:hideMark/>
          </w:tcPr>
          <w:p w14:paraId="7070ACA6" w14:textId="77777777" w:rsidR="00E9063C" w:rsidRPr="00E9063C" w:rsidRDefault="00E9063C" w:rsidP="00E9063C">
            <w:pPr>
              <w:ind w:left="32"/>
              <w:jc w:val="left"/>
              <w:rPr>
                <w:sz w:val="20"/>
                <w:szCs w:val="20"/>
                <w:lang w:val="en-US"/>
              </w:rPr>
            </w:pPr>
            <w:r w:rsidRPr="00E9063C">
              <w:rPr>
                <w:sz w:val="20"/>
                <w:szCs w:val="20"/>
                <w:lang w:val="en-US"/>
              </w:rPr>
              <w:t>HCFC-123</w:t>
            </w:r>
          </w:p>
        </w:tc>
        <w:tc>
          <w:tcPr>
            <w:tcW w:w="849" w:type="dxa"/>
          </w:tcPr>
          <w:p w14:paraId="2D9C5B3C" w14:textId="77777777" w:rsidR="00E9063C" w:rsidRPr="00E9063C" w:rsidRDefault="00E9063C" w:rsidP="00E9063C">
            <w:pPr>
              <w:jc w:val="right"/>
              <w:rPr>
                <w:sz w:val="20"/>
                <w:szCs w:val="20"/>
                <w:lang w:val="en-US"/>
              </w:rPr>
            </w:pPr>
          </w:p>
        </w:tc>
        <w:tc>
          <w:tcPr>
            <w:tcW w:w="708" w:type="dxa"/>
          </w:tcPr>
          <w:p w14:paraId="6264DB3F" w14:textId="77777777" w:rsidR="00E9063C" w:rsidRPr="00E9063C" w:rsidRDefault="00E9063C" w:rsidP="00E9063C">
            <w:pPr>
              <w:jc w:val="right"/>
              <w:rPr>
                <w:sz w:val="20"/>
                <w:szCs w:val="20"/>
                <w:lang w:val="en-US"/>
              </w:rPr>
            </w:pPr>
          </w:p>
        </w:tc>
        <w:tc>
          <w:tcPr>
            <w:tcW w:w="851" w:type="dxa"/>
          </w:tcPr>
          <w:p w14:paraId="523BE08B" w14:textId="77777777" w:rsidR="00E9063C" w:rsidRPr="00E9063C" w:rsidRDefault="00E9063C" w:rsidP="00E9063C">
            <w:pPr>
              <w:jc w:val="right"/>
              <w:rPr>
                <w:sz w:val="20"/>
                <w:szCs w:val="20"/>
                <w:lang w:val="en-US"/>
              </w:rPr>
            </w:pPr>
          </w:p>
        </w:tc>
        <w:tc>
          <w:tcPr>
            <w:tcW w:w="1557" w:type="dxa"/>
          </w:tcPr>
          <w:p w14:paraId="5E221A79" w14:textId="77777777" w:rsidR="00E9063C" w:rsidRPr="00E9063C" w:rsidRDefault="00E9063C" w:rsidP="00E9063C">
            <w:pPr>
              <w:jc w:val="right"/>
              <w:rPr>
                <w:sz w:val="20"/>
                <w:szCs w:val="20"/>
                <w:lang w:val="en-US"/>
              </w:rPr>
            </w:pPr>
          </w:p>
        </w:tc>
        <w:tc>
          <w:tcPr>
            <w:tcW w:w="991" w:type="dxa"/>
          </w:tcPr>
          <w:p w14:paraId="5D5E75F6" w14:textId="77777777" w:rsidR="00E9063C" w:rsidRPr="00E9063C" w:rsidRDefault="00E9063C" w:rsidP="00E9063C">
            <w:pPr>
              <w:jc w:val="right"/>
              <w:rPr>
                <w:sz w:val="20"/>
                <w:szCs w:val="20"/>
                <w:lang w:val="en-US"/>
              </w:rPr>
            </w:pPr>
          </w:p>
        </w:tc>
        <w:tc>
          <w:tcPr>
            <w:tcW w:w="850" w:type="dxa"/>
          </w:tcPr>
          <w:p w14:paraId="0BE04EB0" w14:textId="77777777" w:rsidR="00E9063C" w:rsidRPr="00E9063C" w:rsidRDefault="00E9063C" w:rsidP="00E9063C">
            <w:pPr>
              <w:jc w:val="right"/>
              <w:rPr>
                <w:sz w:val="20"/>
                <w:szCs w:val="20"/>
                <w:lang w:val="en-US"/>
              </w:rPr>
            </w:pPr>
          </w:p>
        </w:tc>
        <w:tc>
          <w:tcPr>
            <w:tcW w:w="991" w:type="dxa"/>
          </w:tcPr>
          <w:p w14:paraId="37377421" w14:textId="77777777" w:rsidR="00E9063C" w:rsidRPr="00E9063C" w:rsidRDefault="00E9063C" w:rsidP="00E9063C">
            <w:pPr>
              <w:jc w:val="right"/>
              <w:rPr>
                <w:sz w:val="20"/>
                <w:szCs w:val="20"/>
                <w:lang w:val="en-US"/>
              </w:rPr>
            </w:pPr>
          </w:p>
        </w:tc>
        <w:tc>
          <w:tcPr>
            <w:tcW w:w="566" w:type="dxa"/>
          </w:tcPr>
          <w:p w14:paraId="656EE6AF" w14:textId="77777777" w:rsidR="00E9063C" w:rsidRPr="00E9063C" w:rsidRDefault="00E9063C" w:rsidP="00E9063C">
            <w:pPr>
              <w:jc w:val="right"/>
              <w:rPr>
                <w:sz w:val="20"/>
                <w:szCs w:val="20"/>
                <w:lang w:val="en-US"/>
              </w:rPr>
            </w:pPr>
          </w:p>
        </w:tc>
        <w:tc>
          <w:tcPr>
            <w:tcW w:w="1195" w:type="dxa"/>
          </w:tcPr>
          <w:p w14:paraId="6A94B977" w14:textId="5C1E70D7" w:rsidR="00E9063C" w:rsidRPr="00E9063C" w:rsidRDefault="00E9063C" w:rsidP="00E9063C">
            <w:pPr>
              <w:jc w:val="right"/>
              <w:rPr>
                <w:sz w:val="20"/>
                <w:szCs w:val="20"/>
                <w:lang w:val="en-US"/>
              </w:rPr>
            </w:pPr>
          </w:p>
        </w:tc>
      </w:tr>
      <w:tr w:rsidR="00580299" w:rsidRPr="00E9063C" w14:paraId="4A5A2E5B" w14:textId="77777777" w:rsidTr="00E83D46">
        <w:trPr>
          <w:trHeight w:val="256"/>
        </w:trPr>
        <w:tc>
          <w:tcPr>
            <w:tcW w:w="1496" w:type="dxa"/>
            <w:hideMark/>
          </w:tcPr>
          <w:p w14:paraId="06135202" w14:textId="77777777" w:rsidR="00E9063C" w:rsidRPr="00E9063C" w:rsidRDefault="00E9063C" w:rsidP="00E9063C">
            <w:pPr>
              <w:ind w:left="32"/>
              <w:jc w:val="left"/>
              <w:rPr>
                <w:sz w:val="20"/>
                <w:szCs w:val="20"/>
                <w:lang w:val="en-US"/>
              </w:rPr>
            </w:pPr>
            <w:r w:rsidRPr="00E9063C">
              <w:rPr>
                <w:sz w:val="20"/>
                <w:szCs w:val="20"/>
                <w:lang w:val="en-US"/>
              </w:rPr>
              <w:t>HCFC-141b</w:t>
            </w:r>
          </w:p>
        </w:tc>
        <w:tc>
          <w:tcPr>
            <w:tcW w:w="849" w:type="dxa"/>
          </w:tcPr>
          <w:p w14:paraId="2E3DC3C3" w14:textId="77777777" w:rsidR="00E9063C" w:rsidRPr="00E9063C" w:rsidRDefault="00E9063C" w:rsidP="00E9063C">
            <w:pPr>
              <w:jc w:val="right"/>
              <w:rPr>
                <w:sz w:val="20"/>
                <w:szCs w:val="20"/>
                <w:lang w:val="en-US"/>
              </w:rPr>
            </w:pPr>
          </w:p>
        </w:tc>
        <w:tc>
          <w:tcPr>
            <w:tcW w:w="708" w:type="dxa"/>
          </w:tcPr>
          <w:p w14:paraId="128BC9B0" w14:textId="77777777" w:rsidR="00E9063C" w:rsidRPr="00E9063C" w:rsidRDefault="00E9063C" w:rsidP="00E9063C">
            <w:pPr>
              <w:jc w:val="right"/>
              <w:rPr>
                <w:sz w:val="20"/>
                <w:szCs w:val="20"/>
                <w:lang w:val="en-US"/>
              </w:rPr>
            </w:pPr>
          </w:p>
        </w:tc>
        <w:tc>
          <w:tcPr>
            <w:tcW w:w="851" w:type="dxa"/>
          </w:tcPr>
          <w:p w14:paraId="17C5211C" w14:textId="77777777" w:rsidR="00E9063C" w:rsidRPr="00E9063C" w:rsidRDefault="00E9063C" w:rsidP="00E9063C">
            <w:pPr>
              <w:jc w:val="right"/>
              <w:rPr>
                <w:sz w:val="20"/>
                <w:szCs w:val="20"/>
                <w:lang w:val="en-US"/>
              </w:rPr>
            </w:pPr>
          </w:p>
        </w:tc>
        <w:tc>
          <w:tcPr>
            <w:tcW w:w="1557" w:type="dxa"/>
          </w:tcPr>
          <w:p w14:paraId="0093DD2F" w14:textId="77777777" w:rsidR="00E9063C" w:rsidRPr="00E9063C" w:rsidRDefault="00E9063C" w:rsidP="00E9063C">
            <w:pPr>
              <w:jc w:val="right"/>
              <w:rPr>
                <w:sz w:val="20"/>
                <w:szCs w:val="20"/>
                <w:lang w:val="en-US"/>
              </w:rPr>
            </w:pPr>
          </w:p>
        </w:tc>
        <w:tc>
          <w:tcPr>
            <w:tcW w:w="991" w:type="dxa"/>
          </w:tcPr>
          <w:p w14:paraId="4398F56B" w14:textId="77777777" w:rsidR="00E9063C" w:rsidRPr="00E9063C" w:rsidRDefault="00E9063C" w:rsidP="00E9063C">
            <w:pPr>
              <w:jc w:val="right"/>
              <w:rPr>
                <w:sz w:val="20"/>
                <w:szCs w:val="20"/>
                <w:lang w:val="en-US"/>
              </w:rPr>
            </w:pPr>
          </w:p>
        </w:tc>
        <w:tc>
          <w:tcPr>
            <w:tcW w:w="850" w:type="dxa"/>
          </w:tcPr>
          <w:p w14:paraId="5E0BDD31" w14:textId="77777777" w:rsidR="00E9063C" w:rsidRPr="00E9063C" w:rsidRDefault="00E9063C" w:rsidP="00E9063C">
            <w:pPr>
              <w:jc w:val="right"/>
              <w:rPr>
                <w:sz w:val="20"/>
                <w:szCs w:val="20"/>
                <w:lang w:val="en-US"/>
              </w:rPr>
            </w:pPr>
          </w:p>
        </w:tc>
        <w:tc>
          <w:tcPr>
            <w:tcW w:w="991" w:type="dxa"/>
          </w:tcPr>
          <w:p w14:paraId="08318582" w14:textId="77777777" w:rsidR="00E9063C" w:rsidRPr="00E9063C" w:rsidRDefault="00E9063C" w:rsidP="00E9063C">
            <w:pPr>
              <w:jc w:val="right"/>
              <w:rPr>
                <w:sz w:val="20"/>
                <w:szCs w:val="20"/>
                <w:lang w:val="en-US"/>
              </w:rPr>
            </w:pPr>
          </w:p>
        </w:tc>
        <w:tc>
          <w:tcPr>
            <w:tcW w:w="566" w:type="dxa"/>
          </w:tcPr>
          <w:p w14:paraId="6EDB847F" w14:textId="77777777" w:rsidR="00E9063C" w:rsidRPr="00E9063C" w:rsidRDefault="00E9063C" w:rsidP="00E9063C">
            <w:pPr>
              <w:jc w:val="right"/>
              <w:rPr>
                <w:sz w:val="20"/>
                <w:szCs w:val="20"/>
                <w:lang w:val="en-US"/>
              </w:rPr>
            </w:pPr>
          </w:p>
        </w:tc>
        <w:tc>
          <w:tcPr>
            <w:tcW w:w="1195" w:type="dxa"/>
          </w:tcPr>
          <w:p w14:paraId="7676E5C8" w14:textId="16DBC58B" w:rsidR="00E9063C" w:rsidRPr="00E9063C" w:rsidRDefault="00E9063C" w:rsidP="00E9063C">
            <w:pPr>
              <w:jc w:val="right"/>
              <w:rPr>
                <w:sz w:val="20"/>
                <w:szCs w:val="20"/>
                <w:lang w:val="en-US"/>
              </w:rPr>
            </w:pPr>
          </w:p>
        </w:tc>
      </w:tr>
      <w:tr w:rsidR="00580299" w:rsidRPr="00E9063C" w14:paraId="394EF847" w14:textId="77777777" w:rsidTr="00E83D46">
        <w:trPr>
          <w:trHeight w:val="256"/>
        </w:trPr>
        <w:tc>
          <w:tcPr>
            <w:tcW w:w="1496" w:type="dxa"/>
          </w:tcPr>
          <w:p w14:paraId="1052F08F" w14:textId="23CB5A26" w:rsidR="007B7F5C" w:rsidRPr="007B7F5C" w:rsidRDefault="007B7F5C" w:rsidP="007B7F5C">
            <w:pPr>
              <w:jc w:val="left"/>
              <w:rPr>
                <w:sz w:val="20"/>
                <w:szCs w:val="20"/>
              </w:rPr>
            </w:pPr>
            <w:r w:rsidRPr="007B7F5C">
              <w:rPr>
                <w:color w:val="000000"/>
                <w:sz w:val="20"/>
                <w:szCs w:val="20"/>
              </w:rPr>
              <w:t>HCFC-141</w:t>
            </w:r>
            <w:r w:rsidR="00CB53EF">
              <w:rPr>
                <w:color w:val="000000"/>
                <w:sz w:val="20"/>
                <w:szCs w:val="20"/>
              </w:rPr>
              <w:t>b</w:t>
            </w:r>
            <w:r w:rsidRPr="007B7F5C">
              <w:rPr>
                <w:color w:val="000000"/>
                <w:sz w:val="20"/>
                <w:szCs w:val="20"/>
              </w:rPr>
              <w:t xml:space="preserve"> in </w:t>
            </w:r>
            <w:r w:rsidR="00580299">
              <w:rPr>
                <w:color w:val="000000"/>
                <w:sz w:val="20"/>
                <w:szCs w:val="20"/>
              </w:rPr>
              <w:t>i</w:t>
            </w:r>
            <w:r w:rsidRPr="007B7F5C">
              <w:rPr>
                <w:color w:val="000000"/>
                <w:sz w:val="20"/>
                <w:szCs w:val="20"/>
              </w:rPr>
              <w:t xml:space="preserve">mported </w:t>
            </w:r>
            <w:r w:rsidR="00580299">
              <w:rPr>
                <w:color w:val="000000"/>
                <w:sz w:val="20"/>
                <w:szCs w:val="20"/>
              </w:rPr>
              <w:t>p</w:t>
            </w:r>
            <w:r w:rsidRPr="007B7F5C">
              <w:rPr>
                <w:color w:val="000000"/>
                <w:sz w:val="20"/>
                <w:szCs w:val="20"/>
              </w:rPr>
              <w:t xml:space="preserve">re-blended </w:t>
            </w:r>
            <w:r w:rsidR="00580299">
              <w:rPr>
                <w:color w:val="000000"/>
                <w:sz w:val="20"/>
                <w:szCs w:val="20"/>
              </w:rPr>
              <w:t>p</w:t>
            </w:r>
            <w:r w:rsidRPr="007B7F5C">
              <w:rPr>
                <w:color w:val="000000"/>
                <w:sz w:val="20"/>
                <w:szCs w:val="20"/>
              </w:rPr>
              <w:t>olyol</w:t>
            </w:r>
          </w:p>
        </w:tc>
        <w:tc>
          <w:tcPr>
            <w:tcW w:w="849" w:type="dxa"/>
          </w:tcPr>
          <w:p w14:paraId="58E35F83" w14:textId="77777777" w:rsidR="007B7F5C" w:rsidRPr="00E9063C" w:rsidRDefault="007B7F5C" w:rsidP="00E9063C">
            <w:pPr>
              <w:jc w:val="right"/>
              <w:rPr>
                <w:sz w:val="20"/>
                <w:szCs w:val="20"/>
                <w:lang w:val="en-US"/>
              </w:rPr>
            </w:pPr>
          </w:p>
        </w:tc>
        <w:tc>
          <w:tcPr>
            <w:tcW w:w="708" w:type="dxa"/>
          </w:tcPr>
          <w:p w14:paraId="25D3FBF5" w14:textId="7DB947E0" w:rsidR="007B7F5C" w:rsidRPr="00E9063C" w:rsidRDefault="007B7F5C" w:rsidP="00E9063C">
            <w:pPr>
              <w:jc w:val="right"/>
              <w:rPr>
                <w:sz w:val="20"/>
                <w:szCs w:val="20"/>
                <w:lang w:val="en-US"/>
              </w:rPr>
            </w:pPr>
            <w:r>
              <w:rPr>
                <w:sz w:val="20"/>
                <w:szCs w:val="20"/>
                <w:lang w:val="en-US"/>
              </w:rPr>
              <w:t>1.60</w:t>
            </w:r>
          </w:p>
        </w:tc>
        <w:tc>
          <w:tcPr>
            <w:tcW w:w="851" w:type="dxa"/>
          </w:tcPr>
          <w:p w14:paraId="5075B7E6" w14:textId="77777777" w:rsidR="007B7F5C" w:rsidRPr="00E9063C" w:rsidRDefault="007B7F5C" w:rsidP="00E9063C">
            <w:pPr>
              <w:jc w:val="right"/>
              <w:rPr>
                <w:sz w:val="20"/>
                <w:szCs w:val="20"/>
                <w:lang w:val="en-US"/>
              </w:rPr>
            </w:pPr>
          </w:p>
        </w:tc>
        <w:tc>
          <w:tcPr>
            <w:tcW w:w="1557" w:type="dxa"/>
          </w:tcPr>
          <w:p w14:paraId="4F1CE0D9" w14:textId="77777777" w:rsidR="007B7F5C" w:rsidRPr="00E9063C" w:rsidRDefault="007B7F5C" w:rsidP="00E9063C">
            <w:pPr>
              <w:jc w:val="right"/>
              <w:rPr>
                <w:sz w:val="20"/>
                <w:szCs w:val="20"/>
                <w:lang w:val="en-US"/>
              </w:rPr>
            </w:pPr>
          </w:p>
        </w:tc>
        <w:tc>
          <w:tcPr>
            <w:tcW w:w="991" w:type="dxa"/>
          </w:tcPr>
          <w:p w14:paraId="21EACD0F" w14:textId="77777777" w:rsidR="007B7F5C" w:rsidRPr="00E9063C" w:rsidRDefault="007B7F5C" w:rsidP="00E9063C">
            <w:pPr>
              <w:jc w:val="right"/>
              <w:rPr>
                <w:sz w:val="20"/>
                <w:szCs w:val="20"/>
                <w:lang w:val="en-US"/>
              </w:rPr>
            </w:pPr>
          </w:p>
        </w:tc>
        <w:tc>
          <w:tcPr>
            <w:tcW w:w="850" w:type="dxa"/>
          </w:tcPr>
          <w:p w14:paraId="47C98553" w14:textId="77777777" w:rsidR="007B7F5C" w:rsidRPr="00E9063C" w:rsidRDefault="007B7F5C" w:rsidP="00E9063C">
            <w:pPr>
              <w:jc w:val="right"/>
              <w:rPr>
                <w:sz w:val="20"/>
                <w:szCs w:val="20"/>
                <w:lang w:val="en-US"/>
              </w:rPr>
            </w:pPr>
          </w:p>
        </w:tc>
        <w:tc>
          <w:tcPr>
            <w:tcW w:w="991" w:type="dxa"/>
          </w:tcPr>
          <w:p w14:paraId="190CA8EE" w14:textId="77777777" w:rsidR="007B7F5C" w:rsidRPr="00E9063C" w:rsidRDefault="007B7F5C" w:rsidP="00E9063C">
            <w:pPr>
              <w:jc w:val="right"/>
              <w:rPr>
                <w:sz w:val="20"/>
                <w:szCs w:val="20"/>
                <w:lang w:val="en-US"/>
              </w:rPr>
            </w:pPr>
          </w:p>
        </w:tc>
        <w:tc>
          <w:tcPr>
            <w:tcW w:w="566" w:type="dxa"/>
          </w:tcPr>
          <w:p w14:paraId="15B97BE5" w14:textId="77777777" w:rsidR="007B7F5C" w:rsidRPr="00E9063C" w:rsidRDefault="007B7F5C" w:rsidP="00E9063C">
            <w:pPr>
              <w:jc w:val="right"/>
              <w:rPr>
                <w:sz w:val="20"/>
                <w:szCs w:val="20"/>
                <w:lang w:val="en-US"/>
              </w:rPr>
            </w:pPr>
          </w:p>
        </w:tc>
        <w:tc>
          <w:tcPr>
            <w:tcW w:w="1195" w:type="dxa"/>
          </w:tcPr>
          <w:p w14:paraId="07D2B3F8" w14:textId="24FF07B4" w:rsidR="007B7F5C" w:rsidRPr="00E9063C" w:rsidRDefault="007B7F5C" w:rsidP="00E9063C">
            <w:pPr>
              <w:jc w:val="right"/>
              <w:rPr>
                <w:sz w:val="20"/>
                <w:szCs w:val="20"/>
                <w:lang w:val="en-US"/>
              </w:rPr>
            </w:pPr>
            <w:r>
              <w:rPr>
                <w:sz w:val="20"/>
                <w:szCs w:val="20"/>
                <w:lang w:val="en-US"/>
              </w:rPr>
              <w:t>1.6</w:t>
            </w:r>
            <w:r w:rsidR="00651548">
              <w:rPr>
                <w:sz w:val="20"/>
                <w:szCs w:val="20"/>
                <w:lang w:val="en-US"/>
              </w:rPr>
              <w:t>0</w:t>
            </w:r>
          </w:p>
        </w:tc>
      </w:tr>
    </w:tbl>
    <w:p w14:paraId="00B126EA" w14:textId="77777777" w:rsidR="00E9063C" w:rsidRDefault="00E9063C" w:rsidP="00E9063C">
      <w:pPr>
        <w:jc w:val="center"/>
        <w:rPr>
          <w:sz w:val="18"/>
          <w:szCs w:val="18"/>
        </w:rPr>
      </w:pPr>
    </w:p>
    <w:tbl>
      <w:tblPr>
        <w:tblStyle w:val="TableGrid"/>
        <w:tblW w:w="9983" w:type="dxa"/>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05"/>
        <w:gridCol w:w="1701"/>
        <w:gridCol w:w="4394"/>
        <w:gridCol w:w="1483"/>
      </w:tblGrid>
      <w:tr w:rsidR="00E9063C" w:rsidRPr="00E9063C" w14:paraId="3F2122F5" w14:textId="77777777" w:rsidTr="00E83D46">
        <w:trPr>
          <w:trHeight w:val="276"/>
        </w:trPr>
        <w:tc>
          <w:tcPr>
            <w:tcW w:w="0" w:type="auto"/>
            <w:gridSpan w:val="4"/>
            <w:hideMark/>
          </w:tcPr>
          <w:p w14:paraId="272E87EC" w14:textId="77777777" w:rsidR="00E9063C" w:rsidRPr="00E9063C" w:rsidRDefault="00E9063C" w:rsidP="00E9063C">
            <w:pPr>
              <w:jc w:val="left"/>
              <w:rPr>
                <w:b/>
                <w:sz w:val="20"/>
                <w:szCs w:val="20"/>
                <w:lang w:val="en-US"/>
              </w:rPr>
            </w:pPr>
            <w:r w:rsidRPr="00E9063C">
              <w:rPr>
                <w:b/>
                <w:sz w:val="20"/>
                <w:szCs w:val="20"/>
                <w:lang w:val="en-US"/>
              </w:rPr>
              <w:t xml:space="preserve">(IV) CONSUMPTION DATA (ODP </w:t>
            </w:r>
            <w:proofErr w:type="spellStart"/>
            <w:r w:rsidRPr="00E9063C">
              <w:rPr>
                <w:b/>
                <w:sz w:val="20"/>
                <w:szCs w:val="20"/>
                <w:lang w:val="en-US"/>
              </w:rPr>
              <w:t>tonnes</w:t>
            </w:r>
            <w:proofErr w:type="spellEnd"/>
            <w:r w:rsidRPr="00E9063C">
              <w:rPr>
                <w:b/>
                <w:sz w:val="20"/>
                <w:szCs w:val="20"/>
                <w:lang w:val="en-US"/>
              </w:rPr>
              <w:t>)</w:t>
            </w:r>
          </w:p>
        </w:tc>
      </w:tr>
      <w:tr w:rsidR="00E9063C" w:rsidRPr="00E9063C" w14:paraId="0ABA0F67" w14:textId="77777777" w:rsidTr="00E83D46">
        <w:trPr>
          <w:trHeight w:val="276"/>
        </w:trPr>
        <w:tc>
          <w:tcPr>
            <w:tcW w:w="2405" w:type="dxa"/>
            <w:hideMark/>
          </w:tcPr>
          <w:p w14:paraId="7546D526" w14:textId="77777777" w:rsidR="00E9063C" w:rsidRPr="00E9063C" w:rsidRDefault="00E9063C" w:rsidP="00E9063C">
            <w:pPr>
              <w:jc w:val="center"/>
              <w:rPr>
                <w:sz w:val="20"/>
                <w:szCs w:val="20"/>
                <w:lang w:val="en-US"/>
              </w:rPr>
            </w:pPr>
            <w:r w:rsidRPr="00E9063C">
              <w:rPr>
                <w:sz w:val="20"/>
                <w:szCs w:val="20"/>
                <w:lang w:val="en-US"/>
              </w:rPr>
              <w:t>2009–2010 baseline:</w:t>
            </w:r>
          </w:p>
        </w:tc>
        <w:tc>
          <w:tcPr>
            <w:tcW w:w="1701" w:type="dxa"/>
            <w:hideMark/>
          </w:tcPr>
          <w:p w14:paraId="396C078B" w14:textId="4273DEDA" w:rsidR="00E9063C" w:rsidRPr="00E9063C" w:rsidRDefault="007B7F5C" w:rsidP="00E9063C">
            <w:pPr>
              <w:jc w:val="right"/>
              <w:rPr>
                <w:sz w:val="20"/>
                <w:szCs w:val="20"/>
                <w:lang w:val="en-US"/>
              </w:rPr>
            </w:pPr>
            <w:r>
              <w:rPr>
                <w:sz w:val="20"/>
                <w:szCs w:val="20"/>
              </w:rPr>
              <w:t>40.7</w:t>
            </w:r>
          </w:p>
        </w:tc>
        <w:tc>
          <w:tcPr>
            <w:tcW w:w="4394" w:type="dxa"/>
            <w:hideMark/>
          </w:tcPr>
          <w:p w14:paraId="006A3957" w14:textId="77777777" w:rsidR="00E9063C" w:rsidRPr="00E9063C" w:rsidRDefault="00E9063C" w:rsidP="00E9063C">
            <w:pPr>
              <w:jc w:val="center"/>
              <w:rPr>
                <w:sz w:val="20"/>
                <w:szCs w:val="20"/>
                <w:lang w:val="en-US"/>
              </w:rPr>
            </w:pPr>
            <w:r w:rsidRPr="00E9063C">
              <w:rPr>
                <w:sz w:val="20"/>
                <w:szCs w:val="20"/>
                <w:lang w:val="en-US"/>
              </w:rPr>
              <w:t>Starting point for sustained aggregate reductions:</w:t>
            </w:r>
          </w:p>
        </w:tc>
        <w:tc>
          <w:tcPr>
            <w:tcW w:w="1483" w:type="dxa"/>
            <w:hideMark/>
          </w:tcPr>
          <w:p w14:paraId="062669EB" w14:textId="181EF5DB" w:rsidR="00E9063C" w:rsidRPr="00E9063C" w:rsidRDefault="00C156F4" w:rsidP="00E9063C">
            <w:pPr>
              <w:jc w:val="right"/>
              <w:rPr>
                <w:sz w:val="20"/>
                <w:szCs w:val="20"/>
                <w:lang w:val="en-US"/>
              </w:rPr>
            </w:pPr>
            <w:r>
              <w:rPr>
                <w:sz w:val="20"/>
                <w:szCs w:val="20"/>
              </w:rPr>
              <w:t>45.</w:t>
            </w:r>
            <w:r w:rsidR="002D1F1C">
              <w:rPr>
                <w:sz w:val="20"/>
                <w:szCs w:val="20"/>
              </w:rPr>
              <w:t>68</w:t>
            </w:r>
          </w:p>
        </w:tc>
      </w:tr>
      <w:tr w:rsidR="00E9063C" w:rsidRPr="00E9063C" w14:paraId="1B97C613" w14:textId="77777777" w:rsidTr="00E83D46">
        <w:trPr>
          <w:trHeight w:val="276"/>
        </w:trPr>
        <w:tc>
          <w:tcPr>
            <w:tcW w:w="0" w:type="auto"/>
            <w:gridSpan w:val="4"/>
            <w:hideMark/>
          </w:tcPr>
          <w:p w14:paraId="1EED95C7" w14:textId="77777777" w:rsidR="00E9063C" w:rsidRPr="00E9063C" w:rsidRDefault="00E9063C" w:rsidP="00E9063C">
            <w:pPr>
              <w:ind w:left="316"/>
              <w:rPr>
                <w:b/>
                <w:sz w:val="20"/>
                <w:szCs w:val="20"/>
                <w:lang w:val="en-US"/>
              </w:rPr>
            </w:pPr>
            <w:r w:rsidRPr="00E9063C">
              <w:rPr>
                <w:b/>
                <w:sz w:val="20"/>
                <w:szCs w:val="20"/>
                <w:lang w:val="en-US"/>
              </w:rPr>
              <w:t>CONSUMPTION ELIGIBLE FOR FUNDING</w:t>
            </w:r>
          </w:p>
        </w:tc>
      </w:tr>
      <w:tr w:rsidR="00E9063C" w:rsidRPr="00E9063C" w14:paraId="4CA7E964" w14:textId="77777777" w:rsidTr="00E83D46">
        <w:trPr>
          <w:trHeight w:val="276"/>
        </w:trPr>
        <w:tc>
          <w:tcPr>
            <w:tcW w:w="2405" w:type="dxa"/>
            <w:hideMark/>
          </w:tcPr>
          <w:p w14:paraId="2896773C" w14:textId="77777777" w:rsidR="00E9063C" w:rsidRPr="00E9063C" w:rsidRDefault="00E9063C" w:rsidP="00E9063C">
            <w:pPr>
              <w:jc w:val="center"/>
              <w:rPr>
                <w:sz w:val="20"/>
                <w:szCs w:val="20"/>
                <w:lang w:val="en-US"/>
              </w:rPr>
            </w:pPr>
            <w:r w:rsidRPr="00E9063C">
              <w:rPr>
                <w:sz w:val="20"/>
                <w:szCs w:val="20"/>
                <w:lang w:val="en-US"/>
              </w:rPr>
              <w:t>Already approved:</w:t>
            </w:r>
          </w:p>
        </w:tc>
        <w:tc>
          <w:tcPr>
            <w:tcW w:w="1701" w:type="dxa"/>
            <w:hideMark/>
          </w:tcPr>
          <w:p w14:paraId="2F68F258" w14:textId="64C598AA" w:rsidR="00E9063C" w:rsidRPr="00A70D1C" w:rsidRDefault="007F6629" w:rsidP="00E9063C">
            <w:pPr>
              <w:jc w:val="right"/>
              <w:rPr>
                <w:sz w:val="20"/>
                <w:szCs w:val="20"/>
                <w:lang w:val="en-US"/>
              </w:rPr>
            </w:pPr>
            <w:r w:rsidRPr="00A70D1C">
              <w:rPr>
                <w:sz w:val="20"/>
                <w:szCs w:val="20"/>
                <w:lang w:val="en-US"/>
              </w:rPr>
              <w:t>32.49</w:t>
            </w:r>
          </w:p>
        </w:tc>
        <w:tc>
          <w:tcPr>
            <w:tcW w:w="4394" w:type="dxa"/>
            <w:hideMark/>
          </w:tcPr>
          <w:p w14:paraId="6825E0A0" w14:textId="77777777" w:rsidR="00E9063C" w:rsidRPr="00A70D1C" w:rsidRDefault="00E9063C" w:rsidP="00E9063C">
            <w:pPr>
              <w:jc w:val="center"/>
              <w:rPr>
                <w:i/>
                <w:sz w:val="20"/>
                <w:szCs w:val="20"/>
                <w:lang w:val="en-US"/>
              </w:rPr>
            </w:pPr>
            <w:r w:rsidRPr="00A70D1C">
              <w:rPr>
                <w:sz w:val="20"/>
                <w:szCs w:val="20"/>
                <w:lang w:val="en-US"/>
              </w:rPr>
              <w:t>Remaining:</w:t>
            </w:r>
          </w:p>
        </w:tc>
        <w:tc>
          <w:tcPr>
            <w:tcW w:w="1483" w:type="dxa"/>
            <w:hideMark/>
          </w:tcPr>
          <w:p w14:paraId="10273EFB" w14:textId="0B7E9D22" w:rsidR="00E9063C" w:rsidRPr="00A70D1C" w:rsidRDefault="007F6629" w:rsidP="00E9063C">
            <w:pPr>
              <w:jc w:val="right"/>
              <w:rPr>
                <w:sz w:val="20"/>
                <w:szCs w:val="20"/>
                <w:lang w:val="en-US"/>
              </w:rPr>
            </w:pPr>
            <w:r w:rsidRPr="00A70D1C">
              <w:rPr>
                <w:sz w:val="20"/>
                <w:szCs w:val="20"/>
              </w:rPr>
              <w:t>12.88</w:t>
            </w:r>
            <w:r w:rsidR="0096482F" w:rsidRPr="00A70D1C">
              <w:rPr>
                <w:sz w:val="20"/>
                <w:szCs w:val="20"/>
              </w:rPr>
              <w:t>*</w:t>
            </w:r>
          </w:p>
        </w:tc>
      </w:tr>
    </w:tbl>
    <w:p w14:paraId="60B182BC" w14:textId="64EEF7C1" w:rsidR="00E9063C" w:rsidRDefault="005331A8" w:rsidP="00B36387">
      <w:pPr>
        <w:spacing w:after="120"/>
        <w:jc w:val="left"/>
        <w:rPr>
          <w:sz w:val="18"/>
          <w:szCs w:val="18"/>
        </w:rPr>
      </w:pPr>
      <w:r>
        <w:rPr>
          <w:sz w:val="18"/>
          <w:szCs w:val="18"/>
        </w:rPr>
        <w:t>*</w:t>
      </w:r>
      <w:r w:rsidR="00B36387">
        <w:rPr>
          <w:sz w:val="18"/>
          <w:szCs w:val="18"/>
        </w:rPr>
        <w:t xml:space="preserve"> </w:t>
      </w:r>
      <w:r w:rsidR="0096482F" w:rsidRPr="0096482F">
        <w:rPr>
          <w:sz w:val="18"/>
          <w:szCs w:val="18"/>
        </w:rPr>
        <w:t>Excluding 0.31 ODP tonnes of HCFC-141b and HCFC-142b since there is no more consumption in the country</w:t>
      </w:r>
    </w:p>
    <w:tbl>
      <w:tblPr>
        <w:tblStyle w:val="TableGrid"/>
        <w:tblW w:w="5327" w:type="pct"/>
        <w:tblInd w:w="-11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302"/>
        <w:gridCol w:w="2450"/>
        <w:gridCol w:w="1347"/>
        <w:gridCol w:w="1347"/>
        <w:gridCol w:w="1347"/>
        <w:gridCol w:w="2168"/>
      </w:tblGrid>
      <w:tr w:rsidR="00E9063C" w:rsidRPr="00E9063C" w14:paraId="21C1CF0C" w14:textId="77777777" w:rsidTr="00E83D46">
        <w:trPr>
          <w:trHeight w:val="280"/>
        </w:trPr>
        <w:tc>
          <w:tcPr>
            <w:tcW w:w="1883" w:type="pct"/>
            <w:gridSpan w:val="2"/>
            <w:hideMark/>
          </w:tcPr>
          <w:p w14:paraId="14F1453C" w14:textId="77777777" w:rsidR="00E9063C" w:rsidRPr="00E9063C" w:rsidRDefault="00E9063C" w:rsidP="00E9063C">
            <w:pPr>
              <w:jc w:val="left"/>
              <w:rPr>
                <w:b/>
                <w:sz w:val="20"/>
                <w:szCs w:val="20"/>
                <w:lang w:val="en-US"/>
              </w:rPr>
            </w:pPr>
            <w:r w:rsidRPr="00E9063C">
              <w:rPr>
                <w:b/>
                <w:sz w:val="20"/>
                <w:szCs w:val="20"/>
                <w:lang w:val="en-US"/>
              </w:rPr>
              <w:t>(V) ENDORSED BUSINESS PLAN</w:t>
            </w:r>
          </w:p>
        </w:tc>
        <w:tc>
          <w:tcPr>
            <w:tcW w:w="676" w:type="pct"/>
            <w:vAlign w:val="center"/>
            <w:hideMark/>
          </w:tcPr>
          <w:p w14:paraId="06F9C799" w14:textId="77777777" w:rsidR="00E9063C" w:rsidRPr="00E9063C" w:rsidRDefault="00E9063C" w:rsidP="00E9063C">
            <w:pPr>
              <w:jc w:val="center"/>
              <w:rPr>
                <w:b/>
                <w:sz w:val="20"/>
                <w:szCs w:val="20"/>
                <w:lang w:val="en-US"/>
              </w:rPr>
            </w:pPr>
            <w:r w:rsidRPr="00E9063C">
              <w:rPr>
                <w:b/>
                <w:sz w:val="20"/>
                <w:szCs w:val="20"/>
                <w:lang w:val="en-US"/>
              </w:rPr>
              <w:t>2025</w:t>
            </w:r>
          </w:p>
        </w:tc>
        <w:tc>
          <w:tcPr>
            <w:tcW w:w="676" w:type="pct"/>
            <w:vAlign w:val="center"/>
            <w:hideMark/>
          </w:tcPr>
          <w:p w14:paraId="376ADFEC" w14:textId="77777777" w:rsidR="00E9063C" w:rsidRPr="00E9063C" w:rsidRDefault="00E9063C" w:rsidP="00E9063C">
            <w:pPr>
              <w:jc w:val="center"/>
              <w:rPr>
                <w:b/>
                <w:sz w:val="20"/>
                <w:szCs w:val="20"/>
                <w:lang w:val="en-US"/>
              </w:rPr>
            </w:pPr>
            <w:r w:rsidRPr="00E9063C">
              <w:rPr>
                <w:b/>
                <w:sz w:val="20"/>
                <w:szCs w:val="20"/>
                <w:lang w:val="en-US"/>
              </w:rPr>
              <w:t>2026</w:t>
            </w:r>
          </w:p>
        </w:tc>
        <w:tc>
          <w:tcPr>
            <w:tcW w:w="676" w:type="pct"/>
            <w:vAlign w:val="center"/>
            <w:hideMark/>
          </w:tcPr>
          <w:p w14:paraId="1A1D2213" w14:textId="77777777" w:rsidR="00E9063C" w:rsidRPr="00E9063C" w:rsidRDefault="00E9063C" w:rsidP="00E9063C">
            <w:pPr>
              <w:jc w:val="center"/>
              <w:rPr>
                <w:b/>
                <w:sz w:val="20"/>
                <w:szCs w:val="20"/>
                <w:lang w:val="en-US"/>
              </w:rPr>
            </w:pPr>
            <w:r w:rsidRPr="00E9063C">
              <w:rPr>
                <w:b/>
                <w:sz w:val="20"/>
                <w:szCs w:val="20"/>
                <w:lang w:val="en-US"/>
              </w:rPr>
              <w:t>2027</w:t>
            </w:r>
          </w:p>
        </w:tc>
        <w:tc>
          <w:tcPr>
            <w:tcW w:w="1088" w:type="pct"/>
            <w:vAlign w:val="center"/>
            <w:hideMark/>
          </w:tcPr>
          <w:p w14:paraId="6AB0F55D" w14:textId="77777777" w:rsidR="00E9063C" w:rsidRPr="00E9063C" w:rsidRDefault="00E9063C" w:rsidP="00E9063C">
            <w:pPr>
              <w:jc w:val="center"/>
              <w:rPr>
                <w:b/>
                <w:sz w:val="20"/>
                <w:szCs w:val="20"/>
                <w:lang w:val="en-US"/>
              </w:rPr>
            </w:pPr>
            <w:r w:rsidRPr="00E9063C">
              <w:rPr>
                <w:b/>
                <w:sz w:val="20"/>
                <w:szCs w:val="20"/>
                <w:lang w:val="en-US"/>
              </w:rPr>
              <w:t>Total</w:t>
            </w:r>
          </w:p>
        </w:tc>
      </w:tr>
      <w:tr w:rsidR="00834588" w:rsidRPr="00E9063C" w14:paraId="28FA06FF" w14:textId="77777777" w:rsidTr="00E83D46">
        <w:trPr>
          <w:trHeight w:val="198"/>
        </w:trPr>
        <w:tc>
          <w:tcPr>
            <w:tcW w:w="654" w:type="pct"/>
            <w:vMerge w:val="restart"/>
            <w:vAlign w:val="center"/>
            <w:hideMark/>
          </w:tcPr>
          <w:p w14:paraId="2330C62B" w14:textId="5EE338E1" w:rsidR="00834588" w:rsidRPr="00E9063C" w:rsidRDefault="00834588" w:rsidP="00834588">
            <w:pPr>
              <w:jc w:val="center"/>
              <w:rPr>
                <w:sz w:val="20"/>
                <w:szCs w:val="20"/>
                <w:lang w:val="en-US"/>
              </w:rPr>
            </w:pPr>
            <w:r w:rsidRPr="000750C6">
              <w:rPr>
                <w:color w:val="000000" w:themeColor="text1"/>
                <w:sz w:val="20"/>
                <w:szCs w:val="20"/>
              </w:rPr>
              <w:t>UNIDO</w:t>
            </w:r>
          </w:p>
        </w:tc>
        <w:tc>
          <w:tcPr>
            <w:tcW w:w="1230" w:type="pct"/>
            <w:hideMark/>
          </w:tcPr>
          <w:p w14:paraId="212F2C0D" w14:textId="77777777" w:rsidR="00834588" w:rsidRPr="00E9063C" w:rsidRDefault="00834588" w:rsidP="00834588">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676" w:type="pct"/>
          </w:tcPr>
          <w:p w14:paraId="29B9ACB1" w14:textId="4B4E273D" w:rsidR="00834588" w:rsidRPr="00E9063C" w:rsidRDefault="00651548" w:rsidP="00834588">
            <w:pPr>
              <w:jc w:val="right"/>
              <w:rPr>
                <w:sz w:val="20"/>
                <w:szCs w:val="20"/>
                <w:lang w:val="en-US"/>
              </w:rPr>
            </w:pPr>
            <w:r>
              <w:rPr>
                <w:sz w:val="20"/>
                <w:szCs w:val="20"/>
                <w:lang w:val="en-US"/>
              </w:rPr>
              <w:t>1.68</w:t>
            </w:r>
          </w:p>
        </w:tc>
        <w:tc>
          <w:tcPr>
            <w:tcW w:w="676" w:type="pct"/>
          </w:tcPr>
          <w:p w14:paraId="5322BE18" w14:textId="69C6DCAF" w:rsidR="00834588" w:rsidRPr="00E9063C" w:rsidRDefault="00834588" w:rsidP="00834588">
            <w:pPr>
              <w:jc w:val="right"/>
              <w:rPr>
                <w:sz w:val="20"/>
                <w:szCs w:val="20"/>
                <w:lang w:val="en-US"/>
              </w:rPr>
            </w:pPr>
            <w:r>
              <w:rPr>
                <w:sz w:val="20"/>
                <w:szCs w:val="20"/>
                <w:lang w:val="en-US"/>
              </w:rPr>
              <w:t>0.00</w:t>
            </w:r>
          </w:p>
        </w:tc>
        <w:tc>
          <w:tcPr>
            <w:tcW w:w="676" w:type="pct"/>
          </w:tcPr>
          <w:p w14:paraId="76E3769B" w14:textId="1D7CFE2F" w:rsidR="00834588" w:rsidRPr="00E9063C" w:rsidRDefault="00834588" w:rsidP="00834588">
            <w:pPr>
              <w:jc w:val="right"/>
              <w:rPr>
                <w:sz w:val="20"/>
                <w:szCs w:val="20"/>
                <w:lang w:val="en-US"/>
              </w:rPr>
            </w:pPr>
            <w:r>
              <w:rPr>
                <w:sz w:val="20"/>
                <w:szCs w:val="20"/>
                <w:lang w:val="en-US"/>
              </w:rPr>
              <w:t>0.00</w:t>
            </w:r>
          </w:p>
        </w:tc>
        <w:tc>
          <w:tcPr>
            <w:tcW w:w="1088" w:type="pct"/>
          </w:tcPr>
          <w:p w14:paraId="0F4A1AFD" w14:textId="10443B49" w:rsidR="00834588" w:rsidRPr="00E9063C" w:rsidRDefault="00651548" w:rsidP="00834588">
            <w:pPr>
              <w:jc w:val="right"/>
              <w:rPr>
                <w:sz w:val="20"/>
                <w:szCs w:val="20"/>
                <w:lang w:val="en-US"/>
              </w:rPr>
            </w:pPr>
            <w:r>
              <w:rPr>
                <w:sz w:val="20"/>
                <w:szCs w:val="20"/>
                <w:lang w:val="en-US"/>
              </w:rPr>
              <w:t>1.68</w:t>
            </w:r>
          </w:p>
        </w:tc>
      </w:tr>
      <w:tr w:rsidR="00834588" w:rsidRPr="00E9063C" w14:paraId="16D75624" w14:textId="77777777" w:rsidTr="00E83D46">
        <w:trPr>
          <w:trHeight w:val="56"/>
        </w:trPr>
        <w:tc>
          <w:tcPr>
            <w:tcW w:w="654" w:type="pct"/>
            <w:vMerge/>
            <w:vAlign w:val="center"/>
            <w:hideMark/>
          </w:tcPr>
          <w:p w14:paraId="1AEB2920" w14:textId="77777777" w:rsidR="00834588" w:rsidRPr="00E9063C" w:rsidRDefault="00834588" w:rsidP="00834588">
            <w:pPr>
              <w:rPr>
                <w:sz w:val="20"/>
                <w:szCs w:val="20"/>
                <w:lang w:val="en-US"/>
              </w:rPr>
            </w:pPr>
          </w:p>
        </w:tc>
        <w:tc>
          <w:tcPr>
            <w:tcW w:w="1230" w:type="pct"/>
            <w:hideMark/>
          </w:tcPr>
          <w:p w14:paraId="4A9564DA" w14:textId="77777777" w:rsidR="00834588" w:rsidRPr="00E9063C" w:rsidRDefault="00834588" w:rsidP="00834588">
            <w:pPr>
              <w:jc w:val="left"/>
              <w:rPr>
                <w:sz w:val="20"/>
                <w:szCs w:val="20"/>
                <w:lang w:val="en-US"/>
              </w:rPr>
            </w:pPr>
            <w:r w:rsidRPr="00E9063C">
              <w:rPr>
                <w:sz w:val="20"/>
                <w:szCs w:val="20"/>
                <w:lang w:val="en-US"/>
              </w:rPr>
              <w:t>Funding (US $)</w:t>
            </w:r>
          </w:p>
        </w:tc>
        <w:tc>
          <w:tcPr>
            <w:tcW w:w="676" w:type="pct"/>
          </w:tcPr>
          <w:p w14:paraId="604AC9D2" w14:textId="095F22A3" w:rsidR="00834588" w:rsidRPr="00E9063C" w:rsidRDefault="00834588" w:rsidP="00834588">
            <w:pPr>
              <w:jc w:val="right"/>
              <w:rPr>
                <w:sz w:val="20"/>
                <w:szCs w:val="20"/>
                <w:lang w:val="en-US"/>
              </w:rPr>
            </w:pPr>
            <w:r>
              <w:rPr>
                <w:sz w:val="20"/>
                <w:szCs w:val="20"/>
                <w:lang w:val="en-US"/>
              </w:rPr>
              <w:t>128,400</w:t>
            </w:r>
          </w:p>
        </w:tc>
        <w:tc>
          <w:tcPr>
            <w:tcW w:w="676" w:type="pct"/>
          </w:tcPr>
          <w:p w14:paraId="302D7A32" w14:textId="3A10E027" w:rsidR="00834588" w:rsidRPr="00E9063C" w:rsidRDefault="00834588" w:rsidP="00834588">
            <w:pPr>
              <w:jc w:val="right"/>
              <w:rPr>
                <w:sz w:val="20"/>
                <w:szCs w:val="20"/>
                <w:lang w:val="en-US"/>
              </w:rPr>
            </w:pPr>
            <w:r>
              <w:rPr>
                <w:sz w:val="20"/>
                <w:szCs w:val="20"/>
                <w:lang w:val="en-US"/>
              </w:rPr>
              <w:t>0</w:t>
            </w:r>
          </w:p>
        </w:tc>
        <w:tc>
          <w:tcPr>
            <w:tcW w:w="676" w:type="pct"/>
          </w:tcPr>
          <w:p w14:paraId="5BB5A222" w14:textId="6428A54B" w:rsidR="00834588" w:rsidRPr="00E9063C" w:rsidRDefault="00834588" w:rsidP="00834588">
            <w:pPr>
              <w:jc w:val="right"/>
              <w:rPr>
                <w:sz w:val="20"/>
                <w:szCs w:val="20"/>
                <w:lang w:val="en-US"/>
              </w:rPr>
            </w:pPr>
            <w:r>
              <w:rPr>
                <w:sz w:val="20"/>
                <w:szCs w:val="20"/>
                <w:lang w:val="en-US"/>
              </w:rPr>
              <w:t>0</w:t>
            </w:r>
          </w:p>
        </w:tc>
        <w:tc>
          <w:tcPr>
            <w:tcW w:w="1088" w:type="pct"/>
          </w:tcPr>
          <w:p w14:paraId="6219E79D" w14:textId="669B6198" w:rsidR="00834588" w:rsidRPr="00E9063C" w:rsidRDefault="00834588" w:rsidP="00834588">
            <w:pPr>
              <w:jc w:val="right"/>
              <w:rPr>
                <w:sz w:val="20"/>
                <w:szCs w:val="20"/>
                <w:lang w:val="en-US"/>
              </w:rPr>
            </w:pPr>
            <w:r>
              <w:rPr>
                <w:sz w:val="20"/>
                <w:szCs w:val="20"/>
                <w:lang w:val="en-US"/>
              </w:rPr>
              <w:t>128,400</w:t>
            </w:r>
          </w:p>
        </w:tc>
      </w:tr>
      <w:tr w:rsidR="00834588" w:rsidRPr="00E9063C" w14:paraId="2567113F" w14:textId="77777777" w:rsidTr="00E83D46">
        <w:trPr>
          <w:trHeight w:val="280"/>
        </w:trPr>
        <w:tc>
          <w:tcPr>
            <w:tcW w:w="654" w:type="pct"/>
            <w:vMerge w:val="restart"/>
            <w:vAlign w:val="center"/>
            <w:hideMark/>
          </w:tcPr>
          <w:p w14:paraId="5E107054" w14:textId="412EFA92" w:rsidR="00834588" w:rsidRPr="00E9063C" w:rsidRDefault="00834588" w:rsidP="00834588">
            <w:pPr>
              <w:jc w:val="center"/>
              <w:rPr>
                <w:sz w:val="20"/>
                <w:szCs w:val="20"/>
                <w:lang w:val="en-US"/>
              </w:rPr>
            </w:pPr>
            <w:r w:rsidRPr="000750C6">
              <w:rPr>
                <w:color w:val="000000" w:themeColor="text1"/>
                <w:sz w:val="20"/>
                <w:szCs w:val="20"/>
              </w:rPr>
              <w:t>UNEP</w:t>
            </w:r>
          </w:p>
        </w:tc>
        <w:tc>
          <w:tcPr>
            <w:tcW w:w="1230" w:type="pct"/>
            <w:hideMark/>
          </w:tcPr>
          <w:p w14:paraId="37B22AC5" w14:textId="77777777" w:rsidR="00834588" w:rsidRPr="00E9063C" w:rsidRDefault="00834588" w:rsidP="00834588">
            <w:pPr>
              <w:jc w:val="left"/>
              <w:rPr>
                <w:sz w:val="20"/>
                <w:szCs w:val="20"/>
                <w:lang w:val="en-US"/>
              </w:rPr>
            </w:pPr>
            <w:r w:rsidRPr="00E9063C">
              <w:rPr>
                <w:sz w:val="20"/>
                <w:szCs w:val="20"/>
                <w:lang w:val="en-US"/>
              </w:rPr>
              <w:t xml:space="preserve">ODS phase-out (ODP </w:t>
            </w:r>
            <w:proofErr w:type="spellStart"/>
            <w:r w:rsidRPr="00E9063C">
              <w:rPr>
                <w:sz w:val="20"/>
                <w:szCs w:val="20"/>
                <w:lang w:val="en-US"/>
              </w:rPr>
              <w:t>tonnes</w:t>
            </w:r>
            <w:proofErr w:type="spellEnd"/>
            <w:r w:rsidRPr="00E9063C">
              <w:rPr>
                <w:sz w:val="20"/>
                <w:szCs w:val="20"/>
                <w:lang w:val="en-US"/>
              </w:rPr>
              <w:t>)</w:t>
            </w:r>
          </w:p>
        </w:tc>
        <w:tc>
          <w:tcPr>
            <w:tcW w:w="676" w:type="pct"/>
          </w:tcPr>
          <w:p w14:paraId="491FA2C1" w14:textId="24A3171E" w:rsidR="00834588" w:rsidRPr="00E9063C" w:rsidRDefault="00651548" w:rsidP="00834588">
            <w:pPr>
              <w:jc w:val="right"/>
              <w:rPr>
                <w:sz w:val="20"/>
                <w:szCs w:val="20"/>
                <w:lang w:val="en-US"/>
              </w:rPr>
            </w:pPr>
            <w:r>
              <w:rPr>
                <w:sz w:val="20"/>
                <w:szCs w:val="20"/>
                <w:lang w:val="en-US"/>
              </w:rPr>
              <w:t>0.34</w:t>
            </w:r>
          </w:p>
        </w:tc>
        <w:tc>
          <w:tcPr>
            <w:tcW w:w="676" w:type="pct"/>
          </w:tcPr>
          <w:p w14:paraId="5DB3A220" w14:textId="66D41CE7" w:rsidR="00834588" w:rsidRPr="00E9063C" w:rsidRDefault="00834588" w:rsidP="00834588">
            <w:pPr>
              <w:jc w:val="right"/>
              <w:rPr>
                <w:sz w:val="20"/>
                <w:szCs w:val="20"/>
                <w:lang w:val="en-US"/>
              </w:rPr>
            </w:pPr>
            <w:r>
              <w:rPr>
                <w:sz w:val="20"/>
                <w:szCs w:val="20"/>
                <w:lang w:val="en-US"/>
              </w:rPr>
              <w:t>0.00</w:t>
            </w:r>
          </w:p>
        </w:tc>
        <w:tc>
          <w:tcPr>
            <w:tcW w:w="676" w:type="pct"/>
          </w:tcPr>
          <w:p w14:paraId="4F5F8190" w14:textId="7265B80F" w:rsidR="00834588" w:rsidRPr="00E9063C" w:rsidRDefault="00834588" w:rsidP="00834588">
            <w:pPr>
              <w:jc w:val="right"/>
              <w:rPr>
                <w:sz w:val="20"/>
                <w:szCs w:val="20"/>
                <w:lang w:val="en-US"/>
              </w:rPr>
            </w:pPr>
            <w:r>
              <w:rPr>
                <w:sz w:val="20"/>
                <w:szCs w:val="20"/>
                <w:lang w:val="en-US"/>
              </w:rPr>
              <w:t>0.00</w:t>
            </w:r>
          </w:p>
        </w:tc>
        <w:tc>
          <w:tcPr>
            <w:tcW w:w="1088" w:type="pct"/>
          </w:tcPr>
          <w:p w14:paraId="1DFA4649" w14:textId="1FBAAB33" w:rsidR="00834588" w:rsidRPr="00E9063C" w:rsidRDefault="00651548" w:rsidP="00834588">
            <w:pPr>
              <w:jc w:val="right"/>
              <w:rPr>
                <w:sz w:val="20"/>
                <w:szCs w:val="20"/>
                <w:lang w:val="en-US"/>
              </w:rPr>
            </w:pPr>
            <w:r>
              <w:rPr>
                <w:sz w:val="20"/>
                <w:szCs w:val="20"/>
                <w:lang w:val="en-US"/>
              </w:rPr>
              <w:t>0.34</w:t>
            </w:r>
          </w:p>
        </w:tc>
      </w:tr>
      <w:tr w:rsidR="00834588" w:rsidRPr="00E9063C" w14:paraId="28766E77" w14:textId="77777777" w:rsidTr="00E83D46">
        <w:trPr>
          <w:trHeight w:val="280"/>
        </w:trPr>
        <w:tc>
          <w:tcPr>
            <w:tcW w:w="654" w:type="pct"/>
            <w:vMerge/>
            <w:vAlign w:val="center"/>
            <w:hideMark/>
          </w:tcPr>
          <w:p w14:paraId="7E0D7699" w14:textId="77777777" w:rsidR="00834588" w:rsidRPr="00E9063C" w:rsidRDefault="00834588" w:rsidP="00834588">
            <w:pPr>
              <w:rPr>
                <w:sz w:val="20"/>
                <w:szCs w:val="20"/>
                <w:lang w:val="en-US"/>
              </w:rPr>
            </w:pPr>
          </w:p>
        </w:tc>
        <w:tc>
          <w:tcPr>
            <w:tcW w:w="1230" w:type="pct"/>
            <w:hideMark/>
          </w:tcPr>
          <w:p w14:paraId="658BCE2E" w14:textId="77777777" w:rsidR="00834588" w:rsidRPr="00E9063C" w:rsidRDefault="00834588" w:rsidP="00834588">
            <w:pPr>
              <w:jc w:val="left"/>
              <w:rPr>
                <w:sz w:val="20"/>
                <w:szCs w:val="20"/>
                <w:lang w:val="en-US"/>
              </w:rPr>
            </w:pPr>
            <w:r w:rsidRPr="00E9063C">
              <w:rPr>
                <w:sz w:val="20"/>
                <w:szCs w:val="20"/>
                <w:lang w:val="en-US"/>
              </w:rPr>
              <w:t>Funding (US $)</w:t>
            </w:r>
          </w:p>
        </w:tc>
        <w:tc>
          <w:tcPr>
            <w:tcW w:w="676" w:type="pct"/>
          </w:tcPr>
          <w:p w14:paraId="3F71ABA1" w14:textId="4F9F87C0" w:rsidR="00834588" w:rsidRPr="00E9063C" w:rsidRDefault="00834588" w:rsidP="00834588">
            <w:pPr>
              <w:jc w:val="right"/>
              <w:rPr>
                <w:sz w:val="20"/>
                <w:szCs w:val="20"/>
                <w:lang w:val="en-US"/>
              </w:rPr>
            </w:pPr>
            <w:r>
              <w:rPr>
                <w:sz w:val="20"/>
                <w:szCs w:val="20"/>
                <w:lang w:val="en-US"/>
              </w:rPr>
              <w:t>27,120</w:t>
            </w:r>
          </w:p>
        </w:tc>
        <w:tc>
          <w:tcPr>
            <w:tcW w:w="676" w:type="pct"/>
          </w:tcPr>
          <w:p w14:paraId="06D20F11" w14:textId="347413CE" w:rsidR="00834588" w:rsidRPr="00E9063C" w:rsidRDefault="00834588" w:rsidP="00834588">
            <w:pPr>
              <w:jc w:val="right"/>
              <w:rPr>
                <w:sz w:val="20"/>
                <w:szCs w:val="20"/>
                <w:lang w:val="en-US"/>
              </w:rPr>
            </w:pPr>
            <w:r>
              <w:rPr>
                <w:sz w:val="20"/>
                <w:szCs w:val="20"/>
                <w:lang w:val="en-US"/>
              </w:rPr>
              <w:t>0</w:t>
            </w:r>
          </w:p>
        </w:tc>
        <w:tc>
          <w:tcPr>
            <w:tcW w:w="676" w:type="pct"/>
          </w:tcPr>
          <w:p w14:paraId="4398AEE8" w14:textId="065A17D3" w:rsidR="00834588" w:rsidRPr="00E9063C" w:rsidRDefault="00834588" w:rsidP="00834588">
            <w:pPr>
              <w:jc w:val="right"/>
              <w:rPr>
                <w:sz w:val="20"/>
                <w:szCs w:val="20"/>
                <w:lang w:val="en-US"/>
              </w:rPr>
            </w:pPr>
            <w:r>
              <w:rPr>
                <w:sz w:val="20"/>
                <w:szCs w:val="20"/>
                <w:lang w:val="en-US"/>
              </w:rPr>
              <w:t>0</w:t>
            </w:r>
          </w:p>
        </w:tc>
        <w:tc>
          <w:tcPr>
            <w:tcW w:w="1088" w:type="pct"/>
          </w:tcPr>
          <w:p w14:paraId="537AC8CE" w14:textId="6A42CBED" w:rsidR="00834588" w:rsidRPr="00E9063C" w:rsidRDefault="00834588" w:rsidP="00834588">
            <w:pPr>
              <w:jc w:val="right"/>
              <w:rPr>
                <w:sz w:val="20"/>
                <w:szCs w:val="20"/>
                <w:lang w:val="en-US"/>
              </w:rPr>
            </w:pPr>
            <w:r>
              <w:rPr>
                <w:sz w:val="20"/>
                <w:szCs w:val="20"/>
                <w:lang w:val="en-US"/>
              </w:rPr>
              <w:t>27,120</w:t>
            </w:r>
          </w:p>
        </w:tc>
      </w:tr>
    </w:tbl>
    <w:p w14:paraId="44D54997" w14:textId="77777777" w:rsidR="00E9063C" w:rsidRDefault="00E9063C" w:rsidP="00A110D0">
      <w:pPr>
        <w:jc w:val="center"/>
        <w:rPr>
          <w:sz w:val="18"/>
          <w:szCs w:val="18"/>
        </w:rPr>
      </w:pPr>
    </w:p>
    <w:tbl>
      <w:tblPr>
        <w:tblStyle w:val="TableGrid"/>
        <w:tblW w:w="10008" w:type="dxa"/>
        <w:tblInd w:w="-145" w:type="dxa"/>
        <w:tblBorders>
          <w:top w:val="single" w:sz="4" w:space="0" w:color="666699"/>
          <w:left w:val="single" w:sz="4" w:space="0" w:color="666699"/>
          <w:bottom w:val="single" w:sz="4" w:space="0" w:color="666699"/>
          <w:right w:val="single" w:sz="4" w:space="0" w:color="666699"/>
          <w:insideH w:val="single" w:sz="4" w:space="0" w:color="666699"/>
          <w:insideV w:val="single" w:sz="4" w:space="0" w:color="666699"/>
        </w:tblBorders>
        <w:tblLayout w:type="fixed"/>
        <w:tblCellMar>
          <w:left w:w="57" w:type="dxa"/>
          <w:right w:w="57" w:type="dxa"/>
        </w:tblCellMar>
        <w:tblLook w:val="04A0" w:firstRow="1" w:lastRow="0" w:firstColumn="1" w:lastColumn="0" w:noHBand="0" w:noVBand="1"/>
      </w:tblPr>
      <w:tblGrid>
        <w:gridCol w:w="1434"/>
        <w:gridCol w:w="901"/>
        <w:gridCol w:w="1320"/>
        <w:gridCol w:w="931"/>
        <w:gridCol w:w="774"/>
        <w:gridCol w:w="899"/>
        <w:gridCol w:w="900"/>
        <w:gridCol w:w="899"/>
        <w:gridCol w:w="887"/>
        <w:gridCol w:w="1063"/>
      </w:tblGrid>
      <w:tr w:rsidR="004A226B" w:rsidRPr="00580299" w14:paraId="14E17221" w14:textId="77777777" w:rsidTr="00E83D46">
        <w:trPr>
          <w:trHeight w:val="284"/>
        </w:trPr>
        <w:tc>
          <w:tcPr>
            <w:tcW w:w="3655" w:type="dxa"/>
            <w:gridSpan w:val="3"/>
            <w:tcBorders>
              <w:top w:val="single" w:sz="2" w:space="0" w:color="auto"/>
              <w:left w:val="single" w:sz="2" w:space="0" w:color="auto"/>
              <w:bottom w:val="single" w:sz="2" w:space="0" w:color="auto"/>
              <w:right w:val="single" w:sz="2" w:space="0" w:color="auto"/>
            </w:tcBorders>
            <w:hideMark/>
          </w:tcPr>
          <w:p w14:paraId="4574EC4A" w14:textId="33885B3E" w:rsidR="004A226B" w:rsidRPr="00580299" w:rsidRDefault="004A226B" w:rsidP="00E9063C">
            <w:pPr>
              <w:spacing w:before="20" w:after="20"/>
              <w:ind w:left="38"/>
              <w:jc w:val="left"/>
              <w:rPr>
                <w:b/>
                <w:sz w:val="20"/>
                <w:szCs w:val="20"/>
                <w:lang w:val="en-US"/>
              </w:rPr>
            </w:pPr>
            <w:r w:rsidRPr="00580299">
              <w:rPr>
                <w:b/>
                <w:sz w:val="20"/>
                <w:szCs w:val="20"/>
                <w:lang w:val="en-US"/>
              </w:rPr>
              <w:t xml:space="preserve">(VI) PROJECT DATA </w:t>
            </w:r>
          </w:p>
        </w:tc>
        <w:tc>
          <w:tcPr>
            <w:tcW w:w="931" w:type="dxa"/>
            <w:tcBorders>
              <w:top w:val="single" w:sz="2" w:space="0" w:color="auto"/>
              <w:left w:val="single" w:sz="2" w:space="0" w:color="auto"/>
              <w:bottom w:val="single" w:sz="2" w:space="0" w:color="auto"/>
              <w:right w:val="single" w:sz="2" w:space="0" w:color="auto"/>
            </w:tcBorders>
            <w:hideMark/>
          </w:tcPr>
          <w:p w14:paraId="3199A2D5" w14:textId="6A645E49" w:rsidR="004A226B" w:rsidRPr="00580299" w:rsidRDefault="004A226B" w:rsidP="00E9063C">
            <w:pPr>
              <w:spacing w:before="20" w:after="20"/>
              <w:ind w:left="38"/>
              <w:jc w:val="center"/>
              <w:rPr>
                <w:b/>
                <w:sz w:val="20"/>
                <w:szCs w:val="20"/>
                <w:lang w:val="en-US"/>
              </w:rPr>
            </w:pPr>
            <w:r w:rsidRPr="00580299">
              <w:rPr>
                <w:b/>
                <w:sz w:val="20"/>
                <w:szCs w:val="20"/>
                <w:lang w:val="en-US"/>
              </w:rPr>
              <w:t>2019</w:t>
            </w:r>
          </w:p>
        </w:tc>
        <w:tc>
          <w:tcPr>
            <w:tcW w:w="774" w:type="dxa"/>
            <w:tcBorders>
              <w:top w:val="single" w:sz="2" w:space="0" w:color="auto"/>
              <w:left w:val="single" w:sz="2" w:space="0" w:color="auto"/>
              <w:bottom w:val="single" w:sz="2" w:space="0" w:color="auto"/>
              <w:right w:val="single" w:sz="2" w:space="0" w:color="auto"/>
            </w:tcBorders>
            <w:hideMark/>
          </w:tcPr>
          <w:p w14:paraId="6E0897F3" w14:textId="69A31392" w:rsidR="004A226B" w:rsidRPr="00580299" w:rsidRDefault="004A226B" w:rsidP="00E9063C">
            <w:pPr>
              <w:spacing w:before="20" w:after="20"/>
              <w:jc w:val="center"/>
              <w:rPr>
                <w:b/>
                <w:sz w:val="20"/>
                <w:szCs w:val="20"/>
                <w:lang w:val="en-US"/>
              </w:rPr>
            </w:pPr>
            <w:r w:rsidRPr="00580299">
              <w:rPr>
                <w:b/>
                <w:sz w:val="20"/>
                <w:szCs w:val="20"/>
                <w:lang w:val="en-US"/>
              </w:rPr>
              <w:t>2020-2021</w:t>
            </w:r>
          </w:p>
        </w:tc>
        <w:tc>
          <w:tcPr>
            <w:tcW w:w="899" w:type="dxa"/>
            <w:tcBorders>
              <w:top w:val="single" w:sz="2" w:space="0" w:color="auto"/>
              <w:left w:val="single" w:sz="2" w:space="0" w:color="auto"/>
              <w:bottom w:val="single" w:sz="2" w:space="0" w:color="auto"/>
              <w:right w:val="single" w:sz="2" w:space="0" w:color="auto"/>
            </w:tcBorders>
            <w:hideMark/>
          </w:tcPr>
          <w:p w14:paraId="323FC886" w14:textId="57467A13" w:rsidR="004A226B" w:rsidRPr="00580299" w:rsidRDefault="004A226B" w:rsidP="00E9063C">
            <w:pPr>
              <w:spacing w:before="20" w:after="20"/>
              <w:jc w:val="center"/>
              <w:rPr>
                <w:b/>
                <w:sz w:val="20"/>
                <w:szCs w:val="20"/>
                <w:lang w:val="en-US"/>
              </w:rPr>
            </w:pPr>
            <w:r w:rsidRPr="00580299">
              <w:rPr>
                <w:b/>
                <w:sz w:val="20"/>
                <w:szCs w:val="20"/>
                <w:lang w:val="en-US"/>
              </w:rPr>
              <w:t>2022</w:t>
            </w:r>
          </w:p>
        </w:tc>
        <w:tc>
          <w:tcPr>
            <w:tcW w:w="900" w:type="dxa"/>
            <w:tcBorders>
              <w:top w:val="single" w:sz="2" w:space="0" w:color="auto"/>
              <w:left w:val="single" w:sz="2" w:space="0" w:color="auto"/>
              <w:bottom w:val="single" w:sz="2" w:space="0" w:color="auto"/>
              <w:right w:val="single" w:sz="2" w:space="0" w:color="auto"/>
            </w:tcBorders>
            <w:hideMark/>
          </w:tcPr>
          <w:p w14:paraId="53FC93E5" w14:textId="0B4158B7" w:rsidR="004A226B" w:rsidRPr="00580299" w:rsidRDefault="004A226B" w:rsidP="00E9063C">
            <w:pPr>
              <w:spacing w:before="20" w:after="20"/>
              <w:jc w:val="center"/>
              <w:rPr>
                <w:b/>
                <w:sz w:val="20"/>
                <w:szCs w:val="20"/>
                <w:lang w:val="en-US"/>
              </w:rPr>
            </w:pPr>
            <w:r w:rsidRPr="00580299">
              <w:rPr>
                <w:b/>
                <w:sz w:val="20"/>
                <w:szCs w:val="20"/>
                <w:lang w:val="en-US"/>
              </w:rPr>
              <w:t>2023</w:t>
            </w:r>
          </w:p>
        </w:tc>
        <w:tc>
          <w:tcPr>
            <w:tcW w:w="899" w:type="dxa"/>
            <w:tcBorders>
              <w:top w:val="single" w:sz="2" w:space="0" w:color="auto"/>
              <w:left w:val="single" w:sz="2" w:space="0" w:color="auto"/>
              <w:bottom w:val="single" w:sz="2" w:space="0" w:color="auto"/>
              <w:right w:val="single" w:sz="2" w:space="0" w:color="auto"/>
            </w:tcBorders>
          </w:tcPr>
          <w:p w14:paraId="6187C9FC" w14:textId="1F266822" w:rsidR="004A226B" w:rsidRPr="00580299" w:rsidRDefault="004A226B" w:rsidP="00E9063C">
            <w:pPr>
              <w:spacing w:before="20" w:after="20"/>
              <w:jc w:val="center"/>
              <w:rPr>
                <w:b/>
                <w:sz w:val="20"/>
                <w:szCs w:val="20"/>
                <w:lang w:val="en-US"/>
              </w:rPr>
            </w:pPr>
            <w:r w:rsidRPr="00580299">
              <w:rPr>
                <w:b/>
                <w:sz w:val="20"/>
                <w:szCs w:val="20"/>
                <w:lang w:val="en-US"/>
              </w:rPr>
              <w:t>2024</w:t>
            </w:r>
          </w:p>
        </w:tc>
        <w:tc>
          <w:tcPr>
            <w:tcW w:w="887" w:type="dxa"/>
            <w:tcBorders>
              <w:top w:val="single" w:sz="2" w:space="0" w:color="auto"/>
              <w:left w:val="single" w:sz="2" w:space="0" w:color="auto"/>
              <w:bottom w:val="single" w:sz="2" w:space="0" w:color="auto"/>
              <w:right w:val="single" w:sz="2" w:space="0" w:color="auto"/>
            </w:tcBorders>
          </w:tcPr>
          <w:p w14:paraId="1D2A6F22" w14:textId="7C250487" w:rsidR="004A226B" w:rsidRPr="00580299" w:rsidRDefault="004A226B" w:rsidP="00E9063C">
            <w:pPr>
              <w:spacing w:before="20" w:after="20"/>
              <w:jc w:val="center"/>
              <w:rPr>
                <w:b/>
                <w:sz w:val="20"/>
                <w:szCs w:val="20"/>
                <w:lang w:val="en-US"/>
              </w:rPr>
            </w:pPr>
            <w:r w:rsidRPr="00580299">
              <w:rPr>
                <w:b/>
                <w:sz w:val="20"/>
                <w:szCs w:val="20"/>
                <w:lang w:val="en-US"/>
              </w:rPr>
              <w:t>2025</w:t>
            </w:r>
          </w:p>
        </w:tc>
        <w:tc>
          <w:tcPr>
            <w:tcW w:w="1063" w:type="dxa"/>
            <w:tcBorders>
              <w:top w:val="single" w:sz="2" w:space="0" w:color="auto"/>
              <w:left w:val="single" w:sz="2" w:space="0" w:color="auto"/>
              <w:bottom w:val="single" w:sz="2" w:space="0" w:color="auto"/>
              <w:right w:val="single" w:sz="2" w:space="0" w:color="auto"/>
            </w:tcBorders>
            <w:hideMark/>
          </w:tcPr>
          <w:p w14:paraId="1BC2A284" w14:textId="539884C6" w:rsidR="004A226B" w:rsidRPr="00580299" w:rsidRDefault="004A226B" w:rsidP="00E9063C">
            <w:pPr>
              <w:spacing w:before="20" w:after="20"/>
              <w:jc w:val="center"/>
              <w:rPr>
                <w:b/>
                <w:sz w:val="20"/>
                <w:szCs w:val="20"/>
                <w:lang w:val="en-US"/>
              </w:rPr>
            </w:pPr>
            <w:r w:rsidRPr="00580299">
              <w:rPr>
                <w:b/>
                <w:sz w:val="20"/>
                <w:szCs w:val="20"/>
                <w:lang w:val="en-US"/>
              </w:rPr>
              <w:t>Total</w:t>
            </w:r>
          </w:p>
        </w:tc>
      </w:tr>
      <w:tr w:rsidR="004A226B" w:rsidRPr="00580299" w14:paraId="0B40A632" w14:textId="77777777" w:rsidTr="00E83D46">
        <w:trPr>
          <w:trHeight w:val="234"/>
        </w:trPr>
        <w:tc>
          <w:tcPr>
            <w:tcW w:w="3655" w:type="dxa"/>
            <w:gridSpan w:val="3"/>
            <w:tcBorders>
              <w:top w:val="single" w:sz="2" w:space="0" w:color="auto"/>
              <w:left w:val="single" w:sz="2" w:space="0" w:color="auto"/>
              <w:bottom w:val="single" w:sz="2" w:space="0" w:color="auto"/>
              <w:right w:val="single" w:sz="2" w:space="0" w:color="auto"/>
            </w:tcBorders>
            <w:hideMark/>
          </w:tcPr>
          <w:p w14:paraId="27E41D1A" w14:textId="77777777" w:rsidR="004A226B" w:rsidRPr="00580299" w:rsidRDefault="004A226B" w:rsidP="004C09A4">
            <w:pPr>
              <w:spacing w:before="20" w:after="20"/>
              <w:ind w:left="38"/>
              <w:jc w:val="left"/>
              <w:rPr>
                <w:sz w:val="20"/>
                <w:szCs w:val="20"/>
                <w:lang w:val="en-US"/>
              </w:rPr>
            </w:pPr>
            <w:r w:rsidRPr="00580299">
              <w:rPr>
                <w:sz w:val="20"/>
                <w:szCs w:val="20"/>
                <w:lang w:val="en-US"/>
              </w:rPr>
              <w:t>Montreal Protocol consumption limits (ODP </w:t>
            </w:r>
            <w:proofErr w:type="spellStart"/>
            <w:r w:rsidRPr="00580299">
              <w:rPr>
                <w:sz w:val="20"/>
                <w:szCs w:val="20"/>
                <w:lang w:val="en-US"/>
              </w:rPr>
              <w:t>tonnes</w:t>
            </w:r>
            <w:proofErr w:type="spellEnd"/>
            <w:r w:rsidRPr="00580299">
              <w:rPr>
                <w:sz w:val="20"/>
                <w:szCs w:val="20"/>
                <w:lang w:val="en-US"/>
              </w:rPr>
              <w:t>)</w:t>
            </w:r>
          </w:p>
        </w:tc>
        <w:tc>
          <w:tcPr>
            <w:tcW w:w="931" w:type="dxa"/>
            <w:tcBorders>
              <w:top w:val="single" w:sz="2" w:space="0" w:color="auto"/>
              <w:left w:val="single" w:sz="2" w:space="0" w:color="auto"/>
              <w:bottom w:val="single" w:sz="2" w:space="0" w:color="auto"/>
              <w:right w:val="single" w:sz="2" w:space="0" w:color="auto"/>
            </w:tcBorders>
          </w:tcPr>
          <w:p w14:paraId="753D425D" w14:textId="3837551E" w:rsidR="004A226B" w:rsidRPr="00580299" w:rsidRDefault="004A226B" w:rsidP="004C09A4">
            <w:pPr>
              <w:spacing w:before="20" w:after="20"/>
              <w:ind w:left="38"/>
              <w:jc w:val="right"/>
              <w:rPr>
                <w:sz w:val="20"/>
                <w:szCs w:val="20"/>
                <w:lang w:val="en-US"/>
              </w:rPr>
            </w:pPr>
            <w:r w:rsidRPr="00580299">
              <w:rPr>
                <w:color w:val="000000"/>
                <w:sz w:val="20"/>
                <w:szCs w:val="20"/>
                <w:lang w:val="en-US"/>
              </w:rPr>
              <w:t>36.63</w:t>
            </w:r>
          </w:p>
        </w:tc>
        <w:tc>
          <w:tcPr>
            <w:tcW w:w="774" w:type="dxa"/>
            <w:tcBorders>
              <w:top w:val="single" w:sz="2" w:space="0" w:color="auto"/>
              <w:left w:val="single" w:sz="2" w:space="0" w:color="auto"/>
              <w:bottom w:val="single" w:sz="2" w:space="0" w:color="auto"/>
              <w:right w:val="single" w:sz="2" w:space="0" w:color="auto"/>
            </w:tcBorders>
          </w:tcPr>
          <w:p w14:paraId="4A27D468" w14:textId="3DC9304C" w:rsidR="004A226B" w:rsidRPr="00580299" w:rsidRDefault="004A226B" w:rsidP="004C09A4">
            <w:pPr>
              <w:spacing w:before="20" w:after="20"/>
              <w:jc w:val="right"/>
              <w:rPr>
                <w:sz w:val="20"/>
                <w:szCs w:val="20"/>
                <w:lang w:val="en-US"/>
              </w:rPr>
            </w:pPr>
            <w:r w:rsidRPr="00580299">
              <w:rPr>
                <w:color w:val="000000"/>
                <w:sz w:val="20"/>
                <w:szCs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7C79CCE0" w14:textId="66CE4D0B" w:rsidR="004A226B" w:rsidRPr="00580299" w:rsidRDefault="004A226B" w:rsidP="004C09A4">
            <w:pPr>
              <w:spacing w:before="20" w:after="20"/>
              <w:jc w:val="right"/>
              <w:rPr>
                <w:sz w:val="20"/>
                <w:szCs w:val="20"/>
                <w:lang w:val="en-US"/>
              </w:rPr>
            </w:pPr>
            <w:r w:rsidRPr="00580299">
              <w:rPr>
                <w:color w:val="000000"/>
                <w:sz w:val="20"/>
                <w:szCs w:val="20"/>
                <w:lang w:val="en-US"/>
              </w:rPr>
              <w:t>26.46</w:t>
            </w:r>
          </w:p>
        </w:tc>
        <w:tc>
          <w:tcPr>
            <w:tcW w:w="900" w:type="dxa"/>
            <w:tcBorders>
              <w:top w:val="single" w:sz="2" w:space="0" w:color="auto"/>
              <w:left w:val="single" w:sz="2" w:space="0" w:color="auto"/>
              <w:bottom w:val="single" w:sz="2" w:space="0" w:color="auto"/>
              <w:right w:val="single" w:sz="2" w:space="0" w:color="auto"/>
            </w:tcBorders>
          </w:tcPr>
          <w:p w14:paraId="67B5A52F" w14:textId="136E8ABF" w:rsidR="004A226B" w:rsidRPr="00580299" w:rsidRDefault="004A226B" w:rsidP="004C09A4">
            <w:pPr>
              <w:spacing w:before="20" w:after="20"/>
              <w:jc w:val="right"/>
              <w:rPr>
                <w:sz w:val="20"/>
                <w:szCs w:val="20"/>
                <w:lang w:val="en-US"/>
              </w:rPr>
            </w:pPr>
            <w:r w:rsidRPr="00580299">
              <w:rPr>
                <w:color w:val="000000"/>
                <w:sz w:val="20"/>
                <w:szCs w:val="20"/>
                <w:lang w:val="en-US"/>
              </w:rPr>
              <w:t>26.46</w:t>
            </w:r>
          </w:p>
        </w:tc>
        <w:tc>
          <w:tcPr>
            <w:tcW w:w="899" w:type="dxa"/>
            <w:tcBorders>
              <w:top w:val="single" w:sz="2" w:space="0" w:color="auto"/>
              <w:left w:val="single" w:sz="2" w:space="0" w:color="auto"/>
              <w:bottom w:val="single" w:sz="2" w:space="0" w:color="auto"/>
              <w:right w:val="single" w:sz="2" w:space="0" w:color="auto"/>
            </w:tcBorders>
          </w:tcPr>
          <w:p w14:paraId="460B8FD9" w14:textId="12CD7C82" w:rsidR="004A226B" w:rsidRPr="00580299" w:rsidRDefault="004A226B" w:rsidP="004C09A4">
            <w:pPr>
              <w:spacing w:before="20" w:after="20"/>
              <w:jc w:val="right"/>
              <w:rPr>
                <w:sz w:val="20"/>
                <w:szCs w:val="20"/>
                <w:lang w:val="en-US"/>
              </w:rPr>
            </w:pPr>
            <w:r w:rsidRPr="00580299">
              <w:rPr>
                <w:color w:val="000000"/>
                <w:sz w:val="20"/>
                <w:szCs w:val="20"/>
                <w:lang w:val="en-US"/>
              </w:rPr>
              <w:t>26.46</w:t>
            </w:r>
          </w:p>
        </w:tc>
        <w:tc>
          <w:tcPr>
            <w:tcW w:w="887" w:type="dxa"/>
            <w:tcBorders>
              <w:top w:val="single" w:sz="2" w:space="0" w:color="auto"/>
              <w:left w:val="single" w:sz="2" w:space="0" w:color="auto"/>
              <w:bottom w:val="single" w:sz="2" w:space="0" w:color="auto"/>
              <w:right w:val="single" w:sz="2" w:space="0" w:color="auto"/>
            </w:tcBorders>
          </w:tcPr>
          <w:p w14:paraId="6CEB6500" w14:textId="702E46C3" w:rsidR="004A226B" w:rsidRPr="00580299" w:rsidRDefault="004A226B" w:rsidP="004C09A4">
            <w:pPr>
              <w:spacing w:before="20" w:after="20"/>
              <w:jc w:val="right"/>
              <w:rPr>
                <w:sz w:val="20"/>
                <w:szCs w:val="20"/>
                <w:lang w:val="en-US"/>
              </w:rPr>
            </w:pPr>
            <w:r w:rsidRPr="00580299">
              <w:rPr>
                <w:color w:val="000000"/>
                <w:sz w:val="20"/>
                <w:szCs w:val="20"/>
                <w:lang w:val="en-US"/>
              </w:rPr>
              <w:t>13.19</w:t>
            </w:r>
          </w:p>
        </w:tc>
        <w:tc>
          <w:tcPr>
            <w:tcW w:w="1063" w:type="dxa"/>
            <w:tcBorders>
              <w:top w:val="single" w:sz="2" w:space="0" w:color="auto"/>
              <w:left w:val="single" w:sz="2" w:space="0" w:color="auto"/>
              <w:bottom w:val="single" w:sz="2" w:space="0" w:color="auto"/>
              <w:right w:val="single" w:sz="2" w:space="0" w:color="auto"/>
            </w:tcBorders>
            <w:hideMark/>
          </w:tcPr>
          <w:p w14:paraId="3E8EE6FF" w14:textId="360C20AD" w:rsidR="004A226B" w:rsidRPr="00580299" w:rsidRDefault="004A226B" w:rsidP="004C09A4">
            <w:pPr>
              <w:spacing w:before="20" w:after="20"/>
              <w:jc w:val="right"/>
              <w:rPr>
                <w:sz w:val="20"/>
                <w:szCs w:val="20"/>
                <w:lang w:val="en-US"/>
              </w:rPr>
            </w:pPr>
            <w:r w:rsidRPr="00580299">
              <w:rPr>
                <w:color w:val="000000"/>
                <w:sz w:val="20"/>
                <w:szCs w:val="20"/>
                <w:lang w:val="en-US"/>
              </w:rPr>
              <w:t>n/a</w:t>
            </w:r>
          </w:p>
        </w:tc>
      </w:tr>
      <w:tr w:rsidR="004A226B" w:rsidRPr="00580299" w14:paraId="21763E38" w14:textId="77777777" w:rsidTr="00E83D46">
        <w:trPr>
          <w:trHeight w:val="271"/>
        </w:trPr>
        <w:tc>
          <w:tcPr>
            <w:tcW w:w="3655" w:type="dxa"/>
            <w:gridSpan w:val="3"/>
            <w:tcBorders>
              <w:top w:val="single" w:sz="2" w:space="0" w:color="auto"/>
              <w:left w:val="single" w:sz="2" w:space="0" w:color="auto"/>
              <w:bottom w:val="single" w:sz="2" w:space="0" w:color="auto"/>
              <w:right w:val="single" w:sz="2" w:space="0" w:color="auto"/>
            </w:tcBorders>
            <w:hideMark/>
          </w:tcPr>
          <w:p w14:paraId="4A3492AC" w14:textId="77777777" w:rsidR="004A226B" w:rsidRPr="00580299" w:rsidRDefault="004A226B" w:rsidP="004C09A4">
            <w:pPr>
              <w:spacing w:before="20" w:after="20"/>
              <w:ind w:left="38"/>
              <w:jc w:val="left"/>
              <w:rPr>
                <w:sz w:val="20"/>
                <w:szCs w:val="20"/>
                <w:lang w:val="en-US"/>
              </w:rPr>
            </w:pPr>
            <w:r w:rsidRPr="00580299">
              <w:rPr>
                <w:sz w:val="20"/>
                <w:szCs w:val="20"/>
                <w:lang w:val="en-US"/>
              </w:rPr>
              <w:t>Maximum allowable consumption (ODP </w:t>
            </w:r>
            <w:proofErr w:type="spellStart"/>
            <w:r w:rsidRPr="00580299">
              <w:rPr>
                <w:sz w:val="20"/>
                <w:szCs w:val="20"/>
                <w:lang w:val="en-US"/>
              </w:rPr>
              <w:t>tonnes</w:t>
            </w:r>
            <w:proofErr w:type="spellEnd"/>
            <w:r w:rsidRPr="00580299">
              <w:rPr>
                <w:sz w:val="20"/>
                <w:szCs w:val="20"/>
                <w:lang w:val="en-US"/>
              </w:rPr>
              <w:t>)</w:t>
            </w:r>
          </w:p>
        </w:tc>
        <w:tc>
          <w:tcPr>
            <w:tcW w:w="931" w:type="dxa"/>
            <w:tcBorders>
              <w:top w:val="single" w:sz="2" w:space="0" w:color="auto"/>
              <w:left w:val="single" w:sz="2" w:space="0" w:color="auto"/>
              <w:bottom w:val="single" w:sz="2" w:space="0" w:color="auto"/>
              <w:right w:val="single" w:sz="2" w:space="0" w:color="auto"/>
            </w:tcBorders>
          </w:tcPr>
          <w:p w14:paraId="5DEBA766" w14:textId="7E5076DC" w:rsidR="004A226B" w:rsidRPr="00580299" w:rsidRDefault="004A226B" w:rsidP="004C09A4">
            <w:pPr>
              <w:spacing w:before="20" w:after="20"/>
              <w:ind w:left="38"/>
              <w:jc w:val="right"/>
              <w:rPr>
                <w:sz w:val="20"/>
                <w:szCs w:val="20"/>
                <w:lang w:val="en-US"/>
              </w:rPr>
            </w:pPr>
            <w:r w:rsidRPr="00580299">
              <w:rPr>
                <w:color w:val="000000"/>
                <w:sz w:val="20"/>
                <w:szCs w:val="20"/>
                <w:lang w:val="en-US"/>
              </w:rPr>
              <w:t>34.6</w:t>
            </w:r>
            <w:r w:rsidR="00CB53EF">
              <w:rPr>
                <w:color w:val="000000"/>
                <w:sz w:val="20"/>
                <w:szCs w:val="20"/>
                <w:lang w:val="en-US"/>
              </w:rPr>
              <w:t>0</w:t>
            </w:r>
          </w:p>
        </w:tc>
        <w:tc>
          <w:tcPr>
            <w:tcW w:w="774" w:type="dxa"/>
            <w:tcBorders>
              <w:top w:val="single" w:sz="2" w:space="0" w:color="auto"/>
              <w:left w:val="single" w:sz="2" w:space="0" w:color="auto"/>
              <w:bottom w:val="single" w:sz="2" w:space="0" w:color="auto"/>
              <w:right w:val="single" w:sz="2" w:space="0" w:color="auto"/>
            </w:tcBorders>
          </w:tcPr>
          <w:p w14:paraId="3481E8DE" w14:textId="799E83F2" w:rsidR="004A226B" w:rsidRPr="00580299" w:rsidRDefault="004A226B" w:rsidP="004C09A4">
            <w:pPr>
              <w:spacing w:before="20" w:after="20"/>
              <w:jc w:val="right"/>
              <w:rPr>
                <w:sz w:val="20"/>
                <w:szCs w:val="20"/>
                <w:lang w:val="en-US"/>
              </w:rPr>
            </w:pPr>
            <w:r w:rsidRPr="00580299">
              <w:rPr>
                <w:color w:val="000000"/>
                <w:sz w:val="20"/>
                <w:szCs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0EA12F51" w14:textId="0E3AB410" w:rsidR="004A226B" w:rsidRPr="00580299" w:rsidRDefault="004A226B" w:rsidP="004C09A4">
            <w:pPr>
              <w:spacing w:before="20" w:after="20"/>
              <w:jc w:val="right"/>
              <w:rPr>
                <w:sz w:val="20"/>
                <w:szCs w:val="20"/>
                <w:lang w:val="en-US"/>
              </w:rPr>
            </w:pPr>
            <w:r w:rsidRPr="00580299">
              <w:rPr>
                <w:color w:val="000000"/>
                <w:sz w:val="20"/>
                <w:szCs w:val="20"/>
                <w:lang w:val="en-US"/>
              </w:rPr>
              <w:t>25.91</w:t>
            </w:r>
          </w:p>
        </w:tc>
        <w:tc>
          <w:tcPr>
            <w:tcW w:w="900" w:type="dxa"/>
            <w:tcBorders>
              <w:top w:val="single" w:sz="2" w:space="0" w:color="auto"/>
              <w:left w:val="single" w:sz="2" w:space="0" w:color="auto"/>
              <w:bottom w:val="single" w:sz="2" w:space="0" w:color="auto"/>
              <w:right w:val="single" w:sz="2" w:space="0" w:color="auto"/>
            </w:tcBorders>
          </w:tcPr>
          <w:p w14:paraId="58A0F224" w14:textId="7D1A8DB2" w:rsidR="004A226B" w:rsidRPr="00580299" w:rsidRDefault="004A226B" w:rsidP="004C09A4">
            <w:pPr>
              <w:spacing w:before="20" w:after="20"/>
              <w:jc w:val="right"/>
              <w:rPr>
                <w:sz w:val="20"/>
                <w:szCs w:val="20"/>
                <w:lang w:val="en-US"/>
              </w:rPr>
            </w:pPr>
            <w:r w:rsidRPr="00580299">
              <w:rPr>
                <w:color w:val="000000"/>
                <w:sz w:val="20"/>
                <w:szCs w:val="20"/>
                <w:lang w:val="en-US"/>
              </w:rPr>
              <w:t>25.91</w:t>
            </w:r>
          </w:p>
        </w:tc>
        <w:tc>
          <w:tcPr>
            <w:tcW w:w="899" w:type="dxa"/>
            <w:tcBorders>
              <w:top w:val="single" w:sz="2" w:space="0" w:color="auto"/>
              <w:left w:val="single" w:sz="2" w:space="0" w:color="auto"/>
              <w:bottom w:val="single" w:sz="2" w:space="0" w:color="auto"/>
              <w:right w:val="single" w:sz="2" w:space="0" w:color="auto"/>
            </w:tcBorders>
          </w:tcPr>
          <w:p w14:paraId="4F3BE700" w14:textId="7EBAD53B" w:rsidR="004A226B" w:rsidRPr="00580299" w:rsidRDefault="004A226B" w:rsidP="004C09A4">
            <w:pPr>
              <w:spacing w:before="20" w:after="20"/>
              <w:jc w:val="right"/>
              <w:rPr>
                <w:sz w:val="20"/>
                <w:szCs w:val="20"/>
                <w:lang w:val="en-US"/>
              </w:rPr>
            </w:pPr>
            <w:r w:rsidRPr="00580299">
              <w:rPr>
                <w:color w:val="000000"/>
                <w:sz w:val="20"/>
                <w:szCs w:val="20"/>
                <w:lang w:val="en-US"/>
              </w:rPr>
              <w:t>25.91</w:t>
            </w:r>
          </w:p>
        </w:tc>
        <w:tc>
          <w:tcPr>
            <w:tcW w:w="887" w:type="dxa"/>
            <w:tcBorders>
              <w:top w:val="single" w:sz="2" w:space="0" w:color="auto"/>
              <w:left w:val="single" w:sz="2" w:space="0" w:color="auto"/>
              <w:bottom w:val="single" w:sz="2" w:space="0" w:color="auto"/>
              <w:right w:val="single" w:sz="2" w:space="0" w:color="auto"/>
            </w:tcBorders>
          </w:tcPr>
          <w:p w14:paraId="0021C6D4" w14:textId="6093241B" w:rsidR="004A226B" w:rsidRPr="00580299" w:rsidRDefault="004A226B" w:rsidP="004C09A4">
            <w:pPr>
              <w:spacing w:before="20" w:after="20"/>
              <w:jc w:val="right"/>
              <w:rPr>
                <w:sz w:val="20"/>
                <w:szCs w:val="20"/>
                <w:lang w:val="en-US"/>
              </w:rPr>
            </w:pPr>
            <w:r w:rsidRPr="00580299">
              <w:rPr>
                <w:color w:val="000000"/>
                <w:sz w:val="20"/>
                <w:szCs w:val="20"/>
                <w:lang w:val="en-US"/>
              </w:rPr>
              <w:t>12.88</w:t>
            </w:r>
          </w:p>
        </w:tc>
        <w:tc>
          <w:tcPr>
            <w:tcW w:w="1063" w:type="dxa"/>
            <w:tcBorders>
              <w:top w:val="single" w:sz="2" w:space="0" w:color="auto"/>
              <w:left w:val="single" w:sz="2" w:space="0" w:color="auto"/>
              <w:bottom w:val="single" w:sz="2" w:space="0" w:color="auto"/>
              <w:right w:val="single" w:sz="2" w:space="0" w:color="auto"/>
            </w:tcBorders>
            <w:hideMark/>
          </w:tcPr>
          <w:p w14:paraId="3176465D" w14:textId="437EE5AF" w:rsidR="004A226B" w:rsidRPr="00580299" w:rsidRDefault="004A226B" w:rsidP="004C09A4">
            <w:pPr>
              <w:spacing w:before="20" w:after="20"/>
              <w:jc w:val="right"/>
              <w:rPr>
                <w:sz w:val="20"/>
                <w:szCs w:val="20"/>
                <w:lang w:val="en-US"/>
              </w:rPr>
            </w:pPr>
            <w:r w:rsidRPr="00580299">
              <w:rPr>
                <w:color w:val="000000"/>
                <w:sz w:val="20"/>
                <w:szCs w:val="20"/>
                <w:lang w:val="en-US"/>
              </w:rPr>
              <w:t>n/a</w:t>
            </w:r>
          </w:p>
        </w:tc>
      </w:tr>
      <w:tr w:rsidR="00A81BF7" w:rsidRPr="00580299" w14:paraId="30DFE435" w14:textId="77777777" w:rsidTr="00E83D46">
        <w:trPr>
          <w:trHeight w:val="234"/>
        </w:trPr>
        <w:tc>
          <w:tcPr>
            <w:tcW w:w="1434" w:type="dxa"/>
            <w:vMerge w:val="restart"/>
            <w:tcBorders>
              <w:top w:val="single" w:sz="2" w:space="0" w:color="auto"/>
              <w:left w:val="single" w:sz="4" w:space="0" w:color="auto"/>
              <w:bottom w:val="single" w:sz="4" w:space="0" w:color="auto"/>
              <w:right w:val="single" w:sz="4" w:space="0" w:color="auto"/>
            </w:tcBorders>
            <w:vAlign w:val="center"/>
            <w:hideMark/>
          </w:tcPr>
          <w:p w14:paraId="503DBB6A" w14:textId="77777777" w:rsidR="00A81BF7" w:rsidRPr="00580299" w:rsidRDefault="00A81BF7" w:rsidP="00A81BF7">
            <w:pPr>
              <w:spacing w:before="20" w:after="20"/>
              <w:ind w:left="38" w:right="-82"/>
              <w:jc w:val="left"/>
              <w:rPr>
                <w:sz w:val="20"/>
                <w:szCs w:val="20"/>
                <w:lang w:val="en-US"/>
              </w:rPr>
            </w:pPr>
            <w:r w:rsidRPr="00580299">
              <w:rPr>
                <w:sz w:val="20"/>
                <w:szCs w:val="20"/>
                <w:lang w:val="en-US"/>
              </w:rPr>
              <w:t>Funding agreed in principle (US $)</w:t>
            </w:r>
          </w:p>
        </w:tc>
        <w:tc>
          <w:tcPr>
            <w:tcW w:w="901" w:type="dxa"/>
            <w:vMerge w:val="restart"/>
            <w:tcBorders>
              <w:top w:val="single" w:sz="2" w:space="0" w:color="auto"/>
              <w:left w:val="single" w:sz="4" w:space="0" w:color="auto"/>
              <w:bottom w:val="single" w:sz="4" w:space="0" w:color="auto"/>
              <w:right w:val="single" w:sz="4" w:space="0" w:color="auto"/>
            </w:tcBorders>
            <w:vAlign w:val="center"/>
            <w:hideMark/>
          </w:tcPr>
          <w:p w14:paraId="6B4BBFE0" w14:textId="098791D2" w:rsidR="00A81BF7" w:rsidRPr="00580299" w:rsidRDefault="00A81BF7" w:rsidP="00A81BF7">
            <w:pPr>
              <w:spacing w:before="20" w:after="20"/>
              <w:ind w:left="38"/>
              <w:jc w:val="center"/>
              <w:rPr>
                <w:sz w:val="20"/>
                <w:szCs w:val="20"/>
                <w:lang w:val="en-US"/>
              </w:rPr>
            </w:pPr>
            <w:r w:rsidRPr="00580299">
              <w:rPr>
                <w:color w:val="000000" w:themeColor="text1"/>
                <w:sz w:val="20"/>
                <w:szCs w:val="20"/>
              </w:rPr>
              <w:t>UNIDO</w:t>
            </w:r>
          </w:p>
        </w:tc>
        <w:tc>
          <w:tcPr>
            <w:tcW w:w="1320" w:type="dxa"/>
            <w:tcBorders>
              <w:top w:val="single" w:sz="2" w:space="0" w:color="auto"/>
              <w:left w:val="single" w:sz="4" w:space="0" w:color="auto"/>
              <w:bottom w:val="single" w:sz="4" w:space="0" w:color="auto"/>
              <w:right w:val="single" w:sz="4" w:space="0" w:color="auto"/>
            </w:tcBorders>
            <w:hideMark/>
          </w:tcPr>
          <w:p w14:paraId="540CE391" w14:textId="77777777" w:rsidR="00A81BF7" w:rsidRPr="00580299" w:rsidRDefault="00A81BF7" w:rsidP="00A81BF7">
            <w:pPr>
              <w:spacing w:before="20" w:after="20"/>
              <w:ind w:left="38"/>
              <w:jc w:val="left"/>
              <w:rPr>
                <w:sz w:val="20"/>
                <w:szCs w:val="20"/>
                <w:lang w:val="en-US"/>
              </w:rPr>
            </w:pPr>
            <w:r w:rsidRPr="00580299">
              <w:rPr>
                <w:sz w:val="20"/>
                <w:szCs w:val="20"/>
                <w:lang w:val="en-US"/>
              </w:rPr>
              <w:t>Project costs</w:t>
            </w:r>
          </w:p>
        </w:tc>
        <w:tc>
          <w:tcPr>
            <w:tcW w:w="931" w:type="dxa"/>
            <w:tcBorders>
              <w:top w:val="single" w:sz="2" w:space="0" w:color="auto"/>
              <w:left w:val="single" w:sz="4" w:space="0" w:color="auto"/>
              <w:bottom w:val="single" w:sz="4" w:space="0" w:color="auto"/>
              <w:right w:val="single" w:sz="4" w:space="0" w:color="auto"/>
            </w:tcBorders>
          </w:tcPr>
          <w:p w14:paraId="0D8320CC" w14:textId="7A34CC2F" w:rsidR="00A81BF7" w:rsidRPr="00580299" w:rsidRDefault="00A81BF7" w:rsidP="00A81BF7">
            <w:pPr>
              <w:spacing w:before="20" w:after="20"/>
              <w:ind w:left="38"/>
              <w:jc w:val="right"/>
              <w:rPr>
                <w:color w:val="000000"/>
                <w:sz w:val="20"/>
                <w:szCs w:val="20"/>
                <w:lang w:val="en-US" w:eastAsia="en-CA"/>
              </w:rPr>
            </w:pPr>
            <w:r w:rsidRPr="00580299">
              <w:rPr>
                <w:sz w:val="20"/>
                <w:szCs w:val="20"/>
              </w:rPr>
              <w:t>858,306</w:t>
            </w:r>
          </w:p>
        </w:tc>
        <w:tc>
          <w:tcPr>
            <w:tcW w:w="774" w:type="dxa"/>
            <w:tcBorders>
              <w:top w:val="single" w:sz="2" w:space="0" w:color="auto"/>
              <w:left w:val="single" w:sz="4" w:space="0" w:color="auto"/>
              <w:bottom w:val="single" w:sz="4" w:space="0" w:color="auto"/>
              <w:right w:val="single" w:sz="4" w:space="0" w:color="auto"/>
            </w:tcBorders>
          </w:tcPr>
          <w:p w14:paraId="7A8DF3E5" w14:textId="1CB22BE2"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2" w:space="0" w:color="auto"/>
              <w:left w:val="single" w:sz="4" w:space="0" w:color="auto"/>
              <w:bottom w:val="single" w:sz="4" w:space="0" w:color="auto"/>
              <w:right w:val="single" w:sz="4" w:space="0" w:color="auto"/>
            </w:tcBorders>
          </w:tcPr>
          <w:p w14:paraId="51308ED7" w14:textId="1F1F88DE"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386,640</w:t>
            </w:r>
          </w:p>
        </w:tc>
        <w:tc>
          <w:tcPr>
            <w:tcW w:w="900" w:type="dxa"/>
            <w:tcBorders>
              <w:top w:val="single" w:sz="2" w:space="0" w:color="auto"/>
              <w:left w:val="single" w:sz="4" w:space="0" w:color="auto"/>
              <w:bottom w:val="single" w:sz="4" w:space="0" w:color="auto"/>
              <w:right w:val="single" w:sz="4" w:space="0" w:color="auto"/>
            </w:tcBorders>
          </w:tcPr>
          <w:p w14:paraId="4EE49E21" w14:textId="37BD6CB2"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2" w:space="0" w:color="auto"/>
              <w:left w:val="single" w:sz="4" w:space="0" w:color="auto"/>
              <w:bottom w:val="single" w:sz="4" w:space="0" w:color="auto"/>
              <w:right w:val="single" w:sz="4" w:space="0" w:color="auto"/>
            </w:tcBorders>
          </w:tcPr>
          <w:p w14:paraId="61B8165C" w14:textId="0D94084E"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2" w:space="0" w:color="auto"/>
              <w:left w:val="single" w:sz="4" w:space="0" w:color="auto"/>
              <w:bottom w:val="single" w:sz="4" w:space="0" w:color="auto"/>
              <w:right w:val="single" w:sz="4" w:space="0" w:color="auto"/>
            </w:tcBorders>
          </w:tcPr>
          <w:p w14:paraId="525183D7" w14:textId="24F01735"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120,000</w:t>
            </w:r>
          </w:p>
        </w:tc>
        <w:tc>
          <w:tcPr>
            <w:tcW w:w="1063" w:type="dxa"/>
            <w:tcBorders>
              <w:top w:val="single" w:sz="2" w:space="0" w:color="auto"/>
              <w:left w:val="single" w:sz="4" w:space="0" w:color="auto"/>
              <w:bottom w:val="single" w:sz="4" w:space="0" w:color="auto"/>
              <w:right w:val="single" w:sz="4" w:space="0" w:color="auto"/>
            </w:tcBorders>
          </w:tcPr>
          <w:p w14:paraId="33933187" w14:textId="1EBB1B96" w:rsidR="00A81BF7" w:rsidRPr="00580299" w:rsidRDefault="00A81BF7" w:rsidP="00A81BF7">
            <w:pPr>
              <w:spacing w:before="20" w:after="20"/>
              <w:jc w:val="right"/>
              <w:rPr>
                <w:color w:val="000000"/>
                <w:sz w:val="20"/>
                <w:szCs w:val="20"/>
                <w:lang w:val="en-US" w:eastAsia="en-CA"/>
              </w:rPr>
            </w:pPr>
            <w:r w:rsidRPr="00580299">
              <w:rPr>
                <w:sz w:val="20"/>
                <w:szCs w:val="20"/>
              </w:rPr>
              <w:t>1,364,946</w:t>
            </w:r>
          </w:p>
        </w:tc>
      </w:tr>
      <w:tr w:rsidR="00A81BF7" w:rsidRPr="00580299" w14:paraId="57483DB9" w14:textId="77777777" w:rsidTr="00E83D46">
        <w:trPr>
          <w:trHeight w:val="49"/>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184288C4" w14:textId="77777777" w:rsidR="00A81BF7" w:rsidRPr="00580299" w:rsidRDefault="00A81BF7" w:rsidP="00A81BF7">
            <w:pPr>
              <w:spacing w:before="20" w:after="20"/>
              <w:ind w:left="38"/>
              <w:rPr>
                <w:sz w:val="20"/>
                <w:szCs w:val="20"/>
                <w:lang w:val="en-US"/>
              </w:rPr>
            </w:pPr>
          </w:p>
        </w:tc>
        <w:tc>
          <w:tcPr>
            <w:tcW w:w="901" w:type="dxa"/>
            <w:vMerge/>
            <w:tcBorders>
              <w:top w:val="single" w:sz="4" w:space="0" w:color="auto"/>
              <w:left w:val="single" w:sz="4" w:space="0" w:color="auto"/>
              <w:bottom w:val="single" w:sz="4" w:space="0" w:color="auto"/>
              <w:right w:val="single" w:sz="4" w:space="0" w:color="auto"/>
            </w:tcBorders>
            <w:vAlign w:val="center"/>
            <w:hideMark/>
          </w:tcPr>
          <w:p w14:paraId="4B8593EE" w14:textId="77777777" w:rsidR="00A81BF7" w:rsidRPr="00580299" w:rsidRDefault="00A81BF7" w:rsidP="00A81BF7">
            <w:pPr>
              <w:spacing w:before="20" w:after="20"/>
              <w:ind w:left="38"/>
              <w:jc w:val="center"/>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hideMark/>
          </w:tcPr>
          <w:p w14:paraId="5E88EB4C" w14:textId="77777777" w:rsidR="00A81BF7" w:rsidRPr="00580299" w:rsidRDefault="00A81BF7" w:rsidP="00A81BF7">
            <w:pPr>
              <w:spacing w:before="20" w:after="20"/>
              <w:ind w:left="38"/>
              <w:jc w:val="left"/>
              <w:rPr>
                <w:sz w:val="20"/>
                <w:szCs w:val="20"/>
                <w:lang w:val="en-US"/>
              </w:rPr>
            </w:pPr>
            <w:r w:rsidRPr="00580299">
              <w:rPr>
                <w:sz w:val="20"/>
                <w:szCs w:val="20"/>
                <w:lang w:val="en-US"/>
              </w:rPr>
              <w:t>Support costs</w:t>
            </w:r>
          </w:p>
        </w:tc>
        <w:tc>
          <w:tcPr>
            <w:tcW w:w="931" w:type="dxa"/>
            <w:tcBorders>
              <w:top w:val="single" w:sz="4" w:space="0" w:color="auto"/>
              <w:left w:val="single" w:sz="4" w:space="0" w:color="auto"/>
              <w:bottom w:val="single" w:sz="4" w:space="0" w:color="auto"/>
              <w:right w:val="single" w:sz="4" w:space="0" w:color="auto"/>
            </w:tcBorders>
          </w:tcPr>
          <w:p w14:paraId="45B7BAA5" w14:textId="568A1F55" w:rsidR="00A81BF7" w:rsidRPr="00580299" w:rsidRDefault="00A81BF7" w:rsidP="00A81BF7">
            <w:pPr>
              <w:spacing w:before="20" w:after="20"/>
              <w:ind w:left="38"/>
              <w:jc w:val="right"/>
              <w:rPr>
                <w:color w:val="000000"/>
                <w:sz w:val="20"/>
                <w:szCs w:val="20"/>
                <w:lang w:val="en-US" w:eastAsia="en-CA"/>
              </w:rPr>
            </w:pPr>
            <w:r w:rsidRPr="00580299">
              <w:rPr>
                <w:sz w:val="20"/>
                <w:szCs w:val="20"/>
              </w:rPr>
              <w:t>60,081</w:t>
            </w:r>
          </w:p>
        </w:tc>
        <w:tc>
          <w:tcPr>
            <w:tcW w:w="774" w:type="dxa"/>
            <w:tcBorders>
              <w:top w:val="single" w:sz="4" w:space="0" w:color="auto"/>
              <w:left w:val="single" w:sz="4" w:space="0" w:color="auto"/>
              <w:bottom w:val="single" w:sz="4" w:space="0" w:color="auto"/>
              <w:right w:val="single" w:sz="4" w:space="0" w:color="auto"/>
            </w:tcBorders>
          </w:tcPr>
          <w:p w14:paraId="34802555" w14:textId="7A4A4DB9"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2CE86390" w14:textId="17D26C31"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27,065</w:t>
            </w:r>
          </w:p>
        </w:tc>
        <w:tc>
          <w:tcPr>
            <w:tcW w:w="900" w:type="dxa"/>
            <w:tcBorders>
              <w:top w:val="single" w:sz="4" w:space="0" w:color="auto"/>
              <w:left w:val="single" w:sz="4" w:space="0" w:color="auto"/>
              <w:bottom w:val="single" w:sz="4" w:space="0" w:color="auto"/>
              <w:right w:val="single" w:sz="4" w:space="0" w:color="auto"/>
            </w:tcBorders>
          </w:tcPr>
          <w:p w14:paraId="6A40574A" w14:textId="78FFC665"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7EA338FC" w14:textId="030F5389"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52F3AC8C" w14:textId="29B70BA5"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8,400</w:t>
            </w:r>
          </w:p>
        </w:tc>
        <w:tc>
          <w:tcPr>
            <w:tcW w:w="1063" w:type="dxa"/>
            <w:tcBorders>
              <w:top w:val="single" w:sz="4" w:space="0" w:color="auto"/>
              <w:left w:val="single" w:sz="4" w:space="0" w:color="auto"/>
              <w:bottom w:val="single" w:sz="4" w:space="0" w:color="auto"/>
              <w:right w:val="single" w:sz="4" w:space="0" w:color="auto"/>
            </w:tcBorders>
          </w:tcPr>
          <w:p w14:paraId="416192C4" w14:textId="0B1DFCD2" w:rsidR="00A81BF7" w:rsidRPr="00580299" w:rsidRDefault="00A81BF7" w:rsidP="00A81BF7">
            <w:pPr>
              <w:spacing w:before="20" w:after="20"/>
              <w:jc w:val="right"/>
              <w:rPr>
                <w:color w:val="000000"/>
                <w:sz w:val="20"/>
                <w:szCs w:val="20"/>
                <w:lang w:val="en-US" w:eastAsia="en-CA"/>
              </w:rPr>
            </w:pPr>
            <w:r w:rsidRPr="00580299">
              <w:rPr>
                <w:sz w:val="20"/>
                <w:szCs w:val="20"/>
              </w:rPr>
              <w:t>95,546</w:t>
            </w:r>
          </w:p>
        </w:tc>
      </w:tr>
      <w:tr w:rsidR="00A81BF7" w:rsidRPr="00580299" w14:paraId="0D348BEA" w14:textId="77777777" w:rsidTr="00E83D46">
        <w:trPr>
          <w:trHeight w:val="140"/>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0974B7DB" w14:textId="77777777" w:rsidR="00A81BF7" w:rsidRPr="00580299" w:rsidRDefault="00A81BF7" w:rsidP="00A81BF7">
            <w:pPr>
              <w:spacing w:before="20" w:after="20"/>
              <w:ind w:left="38"/>
              <w:rPr>
                <w:sz w:val="20"/>
                <w:szCs w:val="20"/>
                <w:lang w:val="en-US"/>
              </w:rPr>
            </w:pPr>
          </w:p>
        </w:tc>
        <w:tc>
          <w:tcPr>
            <w:tcW w:w="901" w:type="dxa"/>
            <w:vMerge w:val="restart"/>
            <w:tcBorders>
              <w:top w:val="single" w:sz="4" w:space="0" w:color="auto"/>
              <w:left w:val="single" w:sz="4" w:space="0" w:color="auto"/>
              <w:bottom w:val="single" w:sz="4" w:space="0" w:color="auto"/>
              <w:right w:val="single" w:sz="4" w:space="0" w:color="auto"/>
            </w:tcBorders>
            <w:vAlign w:val="center"/>
            <w:hideMark/>
          </w:tcPr>
          <w:p w14:paraId="5DBDF146" w14:textId="668D62D1" w:rsidR="00A81BF7" w:rsidRPr="00580299" w:rsidRDefault="00A81BF7" w:rsidP="00A81BF7">
            <w:pPr>
              <w:spacing w:before="20" w:after="20"/>
              <w:ind w:left="-61" w:right="-86"/>
              <w:jc w:val="center"/>
              <w:rPr>
                <w:caps/>
                <w:sz w:val="20"/>
                <w:szCs w:val="20"/>
                <w:lang w:val="en-US"/>
              </w:rPr>
            </w:pPr>
            <w:r w:rsidRPr="00580299">
              <w:rPr>
                <w:color w:val="000000" w:themeColor="text1"/>
                <w:sz w:val="20"/>
                <w:szCs w:val="20"/>
              </w:rPr>
              <w:t>UNEP</w:t>
            </w:r>
          </w:p>
        </w:tc>
        <w:tc>
          <w:tcPr>
            <w:tcW w:w="1320" w:type="dxa"/>
            <w:tcBorders>
              <w:top w:val="single" w:sz="4" w:space="0" w:color="auto"/>
              <w:left w:val="single" w:sz="4" w:space="0" w:color="auto"/>
              <w:bottom w:val="single" w:sz="4" w:space="0" w:color="auto"/>
              <w:right w:val="single" w:sz="4" w:space="0" w:color="auto"/>
            </w:tcBorders>
            <w:hideMark/>
          </w:tcPr>
          <w:p w14:paraId="5ADDE46B" w14:textId="77777777" w:rsidR="00A81BF7" w:rsidRPr="00580299" w:rsidRDefault="00A81BF7" w:rsidP="00A81BF7">
            <w:pPr>
              <w:spacing w:before="20" w:after="20"/>
              <w:ind w:left="38"/>
              <w:jc w:val="left"/>
              <w:rPr>
                <w:sz w:val="20"/>
                <w:szCs w:val="20"/>
                <w:lang w:val="en-US"/>
              </w:rPr>
            </w:pPr>
            <w:r w:rsidRPr="00580299">
              <w:rPr>
                <w:sz w:val="20"/>
                <w:szCs w:val="20"/>
                <w:lang w:val="en-US"/>
              </w:rPr>
              <w:t>Project costs</w:t>
            </w:r>
          </w:p>
        </w:tc>
        <w:tc>
          <w:tcPr>
            <w:tcW w:w="931" w:type="dxa"/>
            <w:tcBorders>
              <w:top w:val="single" w:sz="4" w:space="0" w:color="auto"/>
              <w:left w:val="single" w:sz="4" w:space="0" w:color="auto"/>
              <w:bottom w:val="single" w:sz="4" w:space="0" w:color="auto"/>
              <w:right w:val="single" w:sz="4" w:space="0" w:color="auto"/>
            </w:tcBorders>
          </w:tcPr>
          <w:p w14:paraId="0D90BC7C" w14:textId="0BE0EE40" w:rsidR="00A81BF7" w:rsidRPr="00580299" w:rsidRDefault="00A81BF7" w:rsidP="00A81BF7">
            <w:pPr>
              <w:spacing w:before="20" w:after="20"/>
              <w:ind w:left="38"/>
              <w:jc w:val="right"/>
              <w:rPr>
                <w:color w:val="000000"/>
                <w:sz w:val="20"/>
                <w:szCs w:val="20"/>
                <w:lang w:val="en-US" w:eastAsia="en-CA"/>
              </w:rPr>
            </w:pPr>
            <w:r w:rsidRPr="00580299">
              <w:rPr>
                <w:sz w:val="20"/>
                <w:szCs w:val="20"/>
              </w:rPr>
              <w:t>76,000</w:t>
            </w:r>
          </w:p>
        </w:tc>
        <w:tc>
          <w:tcPr>
            <w:tcW w:w="774" w:type="dxa"/>
            <w:tcBorders>
              <w:top w:val="single" w:sz="4" w:space="0" w:color="auto"/>
              <w:left w:val="single" w:sz="4" w:space="0" w:color="auto"/>
              <w:bottom w:val="single" w:sz="4" w:space="0" w:color="auto"/>
              <w:right w:val="single" w:sz="4" w:space="0" w:color="auto"/>
            </w:tcBorders>
          </w:tcPr>
          <w:p w14:paraId="049B8BD6" w14:textId="0F949D22"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46B51CC5" w14:textId="7E8D4879"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100,000</w:t>
            </w:r>
          </w:p>
        </w:tc>
        <w:tc>
          <w:tcPr>
            <w:tcW w:w="900" w:type="dxa"/>
            <w:tcBorders>
              <w:top w:val="single" w:sz="4" w:space="0" w:color="auto"/>
              <w:left w:val="single" w:sz="4" w:space="0" w:color="auto"/>
              <w:bottom w:val="single" w:sz="4" w:space="0" w:color="auto"/>
              <w:right w:val="single" w:sz="4" w:space="0" w:color="auto"/>
            </w:tcBorders>
          </w:tcPr>
          <w:p w14:paraId="2D1D7AB3" w14:textId="076B19D0"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046C05E1" w14:textId="7E044EE9"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23942CCB" w14:textId="6E46860A"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24,000</w:t>
            </w:r>
          </w:p>
        </w:tc>
        <w:tc>
          <w:tcPr>
            <w:tcW w:w="1063" w:type="dxa"/>
            <w:tcBorders>
              <w:top w:val="single" w:sz="4" w:space="0" w:color="auto"/>
              <w:left w:val="single" w:sz="4" w:space="0" w:color="auto"/>
              <w:bottom w:val="single" w:sz="4" w:space="0" w:color="auto"/>
              <w:right w:val="single" w:sz="4" w:space="0" w:color="auto"/>
            </w:tcBorders>
          </w:tcPr>
          <w:p w14:paraId="5EF8E34B" w14:textId="1878C807" w:rsidR="00A81BF7" w:rsidRPr="00580299" w:rsidRDefault="00A81BF7" w:rsidP="00A81BF7">
            <w:pPr>
              <w:spacing w:before="20" w:after="20"/>
              <w:jc w:val="right"/>
              <w:rPr>
                <w:color w:val="000000"/>
                <w:sz w:val="20"/>
                <w:szCs w:val="20"/>
                <w:lang w:val="en-US" w:eastAsia="en-CA"/>
              </w:rPr>
            </w:pPr>
            <w:r w:rsidRPr="00580299">
              <w:rPr>
                <w:sz w:val="20"/>
                <w:szCs w:val="20"/>
              </w:rPr>
              <w:t>200,000</w:t>
            </w:r>
          </w:p>
        </w:tc>
      </w:tr>
      <w:tr w:rsidR="00A81BF7" w:rsidRPr="00580299" w14:paraId="0210CBA3" w14:textId="77777777" w:rsidTr="00E83D46">
        <w:trPr>
          <w:trHeight w:val="132"/>
        </w:trPr>
        <w:tc>
          <w:tcPr>
            <w:tcW w:w="1434" w:type="dxa"/>
            <w:vMerge/>
            <w:tcBorders>
              <w:top w:val="single" w:sz="4" w:space="0" w:color="auto"/>
              <w:left w:val="single" w:sz="4" w:space="0" w:color="auto"/>
              <w:bottom w:val="single" w:sz="4" w:space="0" w:color="auto"/>
              <w:right w:val="single" w:sz="4" w:space="0" w:color="auto"/>
            </w:tcBorders>
            <w:vAlign w:val="center"/>
            <w:hideMark/>
          </w:tcPr>
          <w:p w14:paraId="33E8576A" w14:textId="77777777" w:rsidR="00A81BF7" w:rsidRPr="00580299" w:rsidRDefault="00A81BF7" w:rsidP="00A81BF7">
            <w:pPr>
              <w:spacing w:before="20" w:after="20"/>
              <w:ind w:left="38"/>
              <w:rPr>
                <w:sz w:val="20"/>
                <w:szCs w:val="20"/>
                <w:lang w:val="en-US"/>
              </w:rPr>
            </w:pPr>
          </w:p>
        </w:tc>
        <w:tc>
          <w:tcPr>
            <w:tcW w:w="901" w:type="dxa"/>
            <w:vMerge/>
            <w:tcBorders>
              <w:top w:val="single" w:sz="4" w:space="0" w:color="auto"/>
              <w:left w:val="single" w:sz="4" w:space="0" w:color="auto"/>
              <w:bottom w:val="single" w:sz="4" w:space="0" w:color="auto"/>
              <w:right w:val="single" w:sz="4" w:space="0" w:color="auto"/>
            </w:tcBorders>
            <w:hideMark/>
          </w:tcPr>
          <w:p w14:paraId="736E5B51" w14:textId="77777777" w:rsidR="00A81BF7" w:rsidRPr="00580299" w:rsidRDefault="00A81BF7" w:rsidP="00A81BF7">
            <w:pPr>
              <w:spacing w:before="20" w:after="20"/>
              <w:ind w:left="38"/>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hideMark/>
          </w:tcPr>
          <w:p w14:paraId="6BB21C26" w14:textId="77777777" w:rsidR="00A81BF7" w:rsidRPr="00580299" w:rsidRDefault="00A81BF7" w:rsidP="00A81BF7">
            <w:pPr>
              <w:spacing w:before="20" w:after="20"/>
              <w:ind w:left="38"/>
              <w:jc w:val="left"/>
              <w:rPr>
                <w:sz w:val="20"/>
                <w:szCs w:val="20"/>
                <w:lang w:val="en-US"/>
              </w:rPr>
            </w:pPr>
            <w:r w:rsidRPr="00580299">
              <w:rPr>
                <w:sz w:val="20"/>
                <w:szCs w:val="20"/>
                <w:lang w:val="en-US"/>
              </w:rPr>
              <w:t>Support costs</w:t>
            </w:r>
          </w:p>
        </w:tc>
        <w:tc>
          <w:tcPr>
            <w:tcW w:w="931" w:type="dxa"/>
            <w:tcBorders>
              <w:top w:val="single" w:sz="4" w:space="0" w:color="auto"/>
              <w:left w:val="single" w:sz="4" w:space="0" w:color="auto"/>
              <w:bottom w:val="single" w:sz="4" w:space="0" w:color="auto"/>
              <w:right w:val="single" w:sz="4" w:space="0" w:color="auto"/>
            </w:tcBorders>
          </w:tcPr>
          <w:p w14:paraId="2AEEC309" w14:textId="4F20D614" w:rsidR="00A81BF7" w:rsidRPr="00580299" w:rsidRDefault="00A81BF7" w:rsidP="00A81BF7">
            <w:pPr>
              <w:spacing w:before="20" w:after="20"/>
              <w:ind w:left="38"/>
              <w:jc w:val="right"/>
              <w:rPr>
                <w:color w:val="000000"/>
                <w:sz w:val="20"/>
                <w:szCs w:val="20"/>
                <w:lang w:val="en-US" w:eastAsia="en-CA"/>
              </w:rPr>
            </w:pPr>
            <w:r w:rsidRPr="00580299">
              <w:rPr>
                <w:sz w:val="20"/>
                <w:szCs w:val="20"/>
              </w:rPr>
              <w:t>9,880</w:t>
            </w:r>
          </w:p>
        </w:tc>
        <w:tc>
          <w:tcPr>
            <w:tcW w:w="774" w:type="dxa"/>
            <w:tcBorders>
              <w:top w:val="single" w:sz="4" w:space="0" w:color="auto"/>
              <w:left w:val="single" w:sz="4" w:space="0" w:color="auto"/>
              <w:bottom w:val="single" w:sz="4" w:space="0" w:color="auto"/>
              <w:right w:val="single" w:sz="4" w:space="0" w:color="auto"/>
            </w:tcBorders>
          </w:tcPr>
          <w:p w14:paraId="24BCF308" w14:textId="535CDC9E"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28E4C289" w14:textId="0D223E66"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13,000</w:t>
            </w:r>
          </w:p>
        </w:tc>
        <w:tc>
          <w:tcPr>
            <w:tcW w:w="900" w:type="dxa"/>
            <w:tcBorders>
              <w:top w:val="single" w:sz="4" w:space="0" w:color="auto"/>
              <w:left w:val="single" w:sz="4" w:space="0" w:color="auto"/>
              <w:bottom w:val="single" w:sz="4" w:space="0" w:color="auto"/>
              <w:right w:val="single" w:sz="4" w:space="0" w:color="auto"/>
            </w:tcBorders>
          </w:tcPr>
          <w:p w14:paraId="6B07CFC5" w14:textId="32CA03A0"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01490515" w14:textId="06543DEE"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78C64FDC" w14:textId="22912A51"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US"/>
              </w:rPr>
              <w:t>3,120</w:t>
            </w:r>
          </w:p>
        </w:tc>
        <w:tc>
          <w:tcPr>
            <w:tcW w:w="1063" w:type="dxa"/>
            <w:tcBorders>
              <w:top w:val="single" w:sz="4" w:space="0" w:color="auto"/>
              <w:left w:val="single" w:sz="4" w:space="0" w:color="auto"/>
              <w:bottom w:val="single" w:sz="4" w:space="0" w:color="auto"/>
              <w:right w:val="single" w:sz="4" w:space="0" w:color="auto"/>
            </w:tcBorders>
          </w:tcPr>
          <w:p w14:paraId="25BA95C7" w14:textId="6C9E6FCF" w:rsidR="00A81BF7" w:rsidRPr="00580299" w:rsidRDefault="00A81BF7" w:rsidP="00A81BF7">
            <w:pPr>
              <w:spacing w:before="20" w:after="20"/>
              <w:jc w:val="right"/>
              <w:rPr>
                <w:color w:val="000000"/>
                <w:sz w:val="20"/>
                <w:szCs w:val="20"/>
                <w:lang w:val="en-US" w:eastAsia="en-CA"/>
              </w:rPr>
            </w:pPr>
            <w:r w:rsidRPr="00580299">
              <w:rPr>
                <w:sz w:val="20"/>
                <w:szCs w:val="20"/>
              </w:rPr>
              <w:t>26,000</w:t>
            </w:r>
          </w:p>
        </w:tc>
      </w:tr>
      <w:tr w:rsidR="00580299" w:rsidRPr="00580299" w14:paraId="01CFC73F" w14:textId="77777777" w:rsidTr="00E83D46">
        <w:trPr>
          <w:trHeight w:val="215"/>
        </w:trPr>
        <w:tc>
          <w:tcPr>
            <w:tcW w:w="2335" w:type="dxa"/>
            <w:gridSpan w:val="2"/>
            <w:vMerge w:val="restart"/>
            <w:tcBorders>
              <w:top w:val="single" w:sz="4" w:space="0" w:color="auto"/>
              <w:left w:val="single" w:sz="4" w:space="0" w:color="auto"/>
              <w:bottom w:val="single" w:sz="4" w:space="0" w:color="auto"/>
              <w:right w:val="single" w:sz="4" w:space="0" w:color="auto"/>
            </w:tcBorders>
            <w:hideMark/>
          </w:tcPr>
          <w:p w14:paraId="5960E59C" w14:textId="77777777" w:rsidR="00580299" w:rsidRPr="00580299" w:rsidRDefault="00580299" w:rsidP="00580299">
            <w:pPr>
              <w:spacing w:before="20" w:after="20"/>
              <w:ind w:left="38"/>
              <w:jc w:val="left"/>
              <w:rPr>
                <w:sz w:val="20"/>
                <w:szCs w:val="20"/>
                <w:lang w:val="en-US"/>
              </w:rPr>
            </w:pPr>
            <w:r w:rsidRPr="00580299">
              <w:rPr>
                <w:sz w:val="20"/>
                <w:szCs w:val="20"/>
                <w:lang w:val="en-US"/>
              </w:rPr>
              <w:t>Funds approved by ExCom (US $)</w:t>
            </w:r>
          </w:p>
        </w:tc>
        <w:tc>
          <w:tcPr>
            <w:tcW w:w="1320" w:type="dxa"/>
            <w:tcBorders>
              <w:top w:val="single" w:sz="4" w:space="0" w:color="auto"/>
              <w:left w:val="single" w:sz="4" w:space="0" w:color="auto"/>
              <w:bottom w:val="single" w:sz="4" w:space="0" w:color="auto"/>
              <w:right w:val="single" w:sz="4" w:space="0" w:color="auto"/>
            </w:tcBorders>
            <w:hideMark/>
          </w:tcPr>
          <w:p w14:paraId="755570C1" w14:textId="77777777" w:rsidR="00580299" w:rsidRPr="00580299" w:rsidRDefault="00580299" w:rsidP="00580299">
            <w:pPr>
              <w:spacing w:before="20" w:after="20"/>
              <w:ind w:left="38"/>
              <w:jc w:val="left"/>
              <w:rPr>
                <w:sz w:val="20"/>
                <w:szCs w:val="20"/>
                <w:lang w:val="en-US"/>
              </w:rPr>
            </w:pPr>
            <w:r w:rsidRPr="00580299">
              <w:rPr>
                <w:sz w:val="20"/>
                <w:szCs w:val="20"/>
                <w:lang w:val="en-US"/>
              </w:rPr>
              <w:t>Project costs</w:t>
            </w:r>
          </w:p>
        </w:tc>
        <w:tc>
          <w:tcPr>
            <w:tcW w:w="931" w:type="dxa"/>
            <w:tcBorders>
              <w:top w:val="single" w:sz="4" w:space="0" w:color="auto"/>
              <w:left w:val="single" w:sz="4" w:space="0" w:color="auto"/>
              <w:bottom w:val="single" w:sz="4" w:space="0" w:color="auto"/>
              <w:right w:val="single" w:sz="4" w:space="0" w:color="auto"/>
            </w:tcBorders>
          </w:tcPr>
          <w:p w14:paraId="69D3A036" w14:textId="78DB512D" w:rsidR="00580299" w:rsidRPr="00580299" w:rsidRDefault="00580299" w:rsidP="00580299">
            <w:pPr>
              <w:spacing w:before="20" w:after="20"/>
              <w:ind w:left="38"/>
              <w:jc w:val="right"/>
              <w:rPr>
                <w:color w:val="000000"/>
                <w:sz w:val="20"/>
                <w:szCs w:val="20"/>
                <w:lang w:val="en-US" w:eastAsia="en-CA"/>
              </w:rPr>
            </w:pPr>
            <w:r w:rsidRPr="00580299">
              <w:rPr>
                <w:color w:val="000000"/>
                <w:sz w:val="20"/>
                <w:szCs w:val="20"/>
                <w:lang w:val="en-GB"/>
              </w:rPr>
              <w:t>934,306</w:t>
            </w:r>
          </w:p>
        </w:tc>
        <w:tc>
          <w:tcPr>
            <w:tcW w:w="774" w:type="dxa"/>
            <w:tcBorders>
              <w:top w:val="single" w:sz="4" w:space="0" w:color="auto"/>
              <w:left w:val="single" w:sz="4" w:space="0" w:color="auto"/>
              <w:bottom w:val="single" w:sz="4" w:space="0" w:color="auto"/>
              <w:right w:val="single" w:sz="4" w:space="0" w:color="auto"/>
            </w:tcBorders>
          </w:tcPr>
          <w:p w14:paraId="76B61A72" w14:textId="2EFF98D4"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75F845C3" w14:textId="20A2E806" w:rsidR="00580299" w:rsidRPr="00580299" w:rsidRDefault="00CB53EF" w:rsidP="00580299">
            <w:pPr>
              <w:spacing w:before="20" w:after="20"/>
              <w:jc w:val="right"/>
              <w:rPr>
                <w:color w:val="000000"/>
                <w:sz w:val="20"/>
                <w:szCs w:val="20"/>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509952F5" w14:textId="09F2229A"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GB"/>
              </w:rPr>
              <w:t>486,640</w:t>
            </w:r>
          </w:p>
        </w:tc>
        <w:tc>
          <w:tcPr>
            <w:tcW w:w="899" w:type="dxa"/>
            <w:tcBorders>
              <w:top w:val="single" w:sz="4" w:space="0" w:color="auto"/>
              <w:left w:val="single" w:sz="4" w:space="0" w:color="auto"/>
              <w:bottom w:val="single" w:sz="4" w:space="0" w:color="auto"/>
              <w:right w:val="single" w:sz="4" w:space="0" w:color="auto"/>
            </w:tcBorders>
          </w:tcPr>
          <w:p w14:paraId="7655F8DD" w14:textId="40AF754F"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5CE506E5" w14:textId="5DF6CEAB" w:rsidR="00580299" w:rsidRPr="00580299" w:rsidRDefault="00580299" w:rsidP="00580299">
            <w:pPr>
              <w:spacing w:before="20" w:after="20"/>
              <w:jc w:val="right"/>
              <w:rPr>
                <w:color w:val="000000"/>
                <w:sz w:val="20"/>
                <w:szCs w:val="20"/>
                <w:lang w:val="en-US" w:eastAsia="en-CA"/>
              </w:rPr>
            </w:pPr>
          </w:p>
        </w:tc>
        <w:tc>
          <w:tcPr>
            <w:tcW w:w="1063" w:type="dxa"/>
            <w:tcBorders>
              <w:top w:val="single" w:sz="4" w:space="0" w:color="auto"/>
              <w:left w:val="single" w:sz="4" w:space="0" w:color="auto"/>
              <w:bottom w:val="single" w:sz="4" w:space="0" w:color="auto"/>
              <w:right w:val="single" w:sz="4" w:space="0" w:color="auto"/>
            </w:tcBorders>
          </w:tcPr>
          <w:p w14:paraId="25106A6E" w14:textId="318F9AEA" w:rsidR="00580299" w:rsidRPr="00580299" w:rsidRDefault="00580299" w:rsidP="00580299">
            <w:pPr>
              <w:spacing w:before="20" w:after="20"/>
              <w:jc w:val="right"/>
              <w:rPr>
                <w:color w:val="000000"/>
                <w:sz w:val="20"/>
                <w:szCs w:val="20"/>
                <w:lang w:val="en-US" w:eastAsia="en-CA"/>
              </w:rPr>
            </w:pPr>
            <w:r w:rsidRPr="00580299">
              <w:rPr>
                <w:color w:val="000000"/>
                <w:sz w:val="20"/>
                <w:szCs w:val="20"/>
              </w:rPr>
              <w:t>1,420,946</w:t>
            </w:r>
          </w:p>
        </w:tc>
      </w:tr>
      <w:tr w:rsidR="00580299" w:rsidRPr="00580299" w14:paraId="626E5620" w14:textId="77777777" w:rsidTr="00E83D46">
        <w:trPr>
          <w:trHeight w:val="83"/>
        </w:trPr>
        <w:tc>
          <w:tcPr>
            <w:tcW w:w="2335" w:type="dxa"/>
            <w:gridSpan w:val="2"/>
            <w:vMerge/>
            <w:tcBorders>
              <w:top w:val="single" w:sz="4" w:space="0" w:color="auto"/>
              <w:left w:val="single" w:sz="4" w:space="0" w:color="auto"/>
              <w:bottom w:val="single" w:sz="4" w:space="0" w:color="auto"/>
              <w:right w:val="single" w:sz="4" w:space="0" w:color="auto"/>
            </w:tcBorders>
            <w:hideMark/>
          </w:tcPr>
          <w:p w14:paraId="1B1B61BA" w14:textId="77777777" w:rsidR="00580299" w:rsidRPr="00580299" w:rsidRDefault="00580299" w:rsidP="00580299">
            <w:pPr>
              <w:spacing w:before="20" w:after="20"/>
              <w:ind w:left="38"/>
              <w:jc w:val="left"/>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hideMark/>
          </w:tcPr>
          <w:p w14:paraId="0480EC00" w14:textId="77777777" w:rsidR="00580299" w:rsidRPr="00580299" w:rsidRDefault="00580299" w:rsidP="00580299">
            <w:pPr>
              <w:spacing w:before="20" w:after="20"/>
              <w:ind w:left="38"/>
              <w:jc w:val="left"/>
              <w:rPr>
                <w:sz w:val="20"/>
                <w:szCs w:val="20"/>
                <w:lang w:val="en-US"/>
              </w:rPr>
            </w:pPr>
            <w:r w:rsidRPr="00580299">
              <w:rPr>
                <w:sz w:val="20"/>
                <w:szCs w:val="20"/>
                <w:lang w:val="en-US"/>
              </w:rPr>
              <w:t>Support costs</w:t>
            </w:r>
          </w:p>
        </w:tc>
        <w:tc>
          <w:tcPr>
            <w:tcW w:w="931" w:type="dxa"/>
            <w:tcBorders>
              <w:top w:val="single" w:sz="4" w:space="0" w:color="auto"/>
              <w:left w:val="single" w:sz="4" w:space="0" w:color="auto"/>
              <w:bottom w:val="single" w:sz="4" w:space="0" w:color="auto"/>
              <w:right w:val="single" w:sz="4" w:space="0" w:color="auto"/>
            </w:tcBorders>
          </w:tcPr>
          <w:p w14:paraId="60EA74CB" w14:textId="10C621BD" w:rsidR="00580299" w:rsidRPr="00580299" w:rsidRDefault="00580299" w:rsidP="00580299">
            <w:pPr>
              <w:spacing w:before="20" w:after="20"/>
              <w:ind w:left="38"/>
              <w:jc w:val="right"/>
              <w:rPr>
                <w:color w:val="000000"/>
                <w:sz w:val="20"/>
                <w:szCs w:val="20"/>
                <w:lang w:val="en-US" w:eastAsia="en-CA"/>
              </w:rPr>
            </w:pPr>
            <w:r w:rsidRPr="00580299">
              <w:rPr>
                <w:color w:val="000000"/>
                <w:sz w:val="20"/>
                <w:szCs w:val="20"/>
                <w:lang w:val="en-GB"/>
              </w:rPr>
              <w:t>69,961</w:t>
            </w:r>
          </w:p>
        </w:tc>
        <w:tc>
          <w:tcPr>
            <w:tcW w:w="774" w:type="dxa"/>
            <w:tcBorders>
              <w:top w:val="single" w:sz="4" w:space="0" w:color="auto"/>
              <w:left w:val="single" w:sz="4" w:space="0" w:color="auto"/>
              <w:bottom w:val="single" w:sz="4" w:space="0" w:color="auto"/>
              <w:right w:val="single" w:sz="4" w:space="0" w:color="auto"/>
            </w:tcBorders>
          </w:tcPr>
          <w:p w14:paraId="1D8F83D0" w14:textId="1E96DA27"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US" w:eastAsia="en-CA"/>
              </w:rPr>
              <w:t>0</w:t>
            </w:r>
          </w:p>
        </w:tc>
        <w:tc>
          <w:tcPr>
            <w:tcW w:w="899" w:type="dxa"/>
            <w:tcBorders>
              <w:top w:val="single" w:sz="4" w:space="0" w:color="auto"/>
              <w:left w:val="single" w:sz="4" w:space="0" w:color="auto"/>
              <w:bottom w:val="single" w:sz="4" w:space="0" w:color="auto"/>
              <w:right w:val="single" w:sz="4" w:space="0" w:color="auto"/>
            </w:tcBorders>
          </w:tcPr>
          <w:p w14:paraId="6590F761" w14:textId="09DA1F7A" w:rsidR="00580299" w:rsidRPr="00580299" w:rsidRDefault="00CB53EF" w:rsidP="00580299">
            <w:pPr>
              <w:spacing w:before="20" w:after="20"/>
              <w:jc w:val="right"/>
              <w:rPr>
                <w:color w:val="000000"/>
                <w:sz w:val="20"/>
                <w:szCs w:val="20"/>
                <w:lang w:val="en-US" w:eastAsia="en-CA"/>
              </w:rPr>
            </w:pPr>
            <w:r>
              <w:rPr>
                <w:color w:val="000000"/>
                <w:sz w:val="20"/>
                <w:szCs w:val="20"/>
                <w:lang w:val="en-US" w:eastAsia="en-CA"/>
              </w:rPr>
              <w:t>0</w:t>
            </w:r>
          </w:p>
        </w:tc>
        <w:tc>
          <w:tcPr>
            <w:tcW w:w="900" w:type="dxa"/>
            <w:tcBorders>
              <w:top w:val="single" w:sz="4" w:space="0" w:color="auto"/>
              <w:left w:val="single" w:sz="4" w:space="0" w:color="auto"/>
              <w:bottom w:val="single" w:sz="4" w:space="0" w:color="auto"/>
              <w:right w:val="single" w:sz="4" w:space="0" w:color="auto"/>
            </w:tcBorders>
          </w:tcPr>
          <w:p w14:paraId="056F2281" w14:textId="37053C19"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GB"/>
              </w:rPr>
              <w:t>40,065</w:t>
            </w:r>
          </w:p>
        </w:tc>
        <w:tc>
          <w:tcPr>
            <w:tcW w:w="899" w:type="dxa"/>
            <w:tcBorders>
              <w:top w:val="single" w:sz="4" w:space="0" w:color="auto"/>
              <w:left w:val="single" w:sz="4" w:space="0" w:color="auto"/>
              <w:bottom w:val="single" w:sz="4" w:space="0" w:color="auto"/>
              <w:right w:val="single" w:sz="4" w:space="0" w:color="auto"/>
            </w:tcBorders>
          </w:tcPr>
          <w:p w14:paraId="562D9E7A" w14:textId="26344027" w:rsidR="00580299" w:rsidRPr="00580299" w:rsidRDefault="00580299" w:rsidP="00580299">
            <w:pPr>
              <w:spacing w:before="20" w:after="20"/>
              <w:jc w:val="right"/>
              <w:rPr>
                <w:color w:val="000000"/>
                <w:sz w:val="20"/>
                <w:szCs w:val="20"/>
                <w:lang w:val="en-US" w:eastAsia="en-CA"/>
              </w:rPr>
            </w:pPr>
            <w:r w:rsidRPr="00580299">
              <w:rPr>
                <w:color w:val="000000"/>
                <w:sz w:val="20"/>
                <w:szCs w:val="20"/>
                <w:lang w:val="en-US" w:eastAsia="en-CA"/>
              </w:rPr>
              <w:t>0</w:t>
            </w:r>
          </w:p>
        </w:tc>
        <w:tc>
          <w:tcPr>
            <w:tcW w:w="887" w:type="dxa"/>
            <w:tcBorders>
              <w:top w:val="single" w:sz="4" w:space="0" w:color="auto"/>
              <w:left w:val="single" w:sz="4" w:space="0" w:color="auto"/>
              <w:bottom w:val="single" w:sz="4" w:space="0" w:color="auto"/>
              <w:right w:val="single" w:sz="4" w:space="0" w:color="auto"/>
            </w:tcBorders>
          </w:tcPr>
          <w:p w14:paraId="7A549AD6" w14:textId="606352E1" w:rsidR="00580299" w:rsidRPr="00580299" w:rsidRDefault="00580299" w:rsidP="00580299">
            <w:pPr>
              <w:spacing w:before="20" w:after="20"/>
              <w:jc w:val="right"/>
              <w:rPr>
                <w:color w:val="000000"/>
                <w:sz w:val="20"/>
                <w:szCs w:val="20"/>
                <w:lang w:val="en-US" w:eastAsia="en-CA"/>
              </w:rPr>
            </w:pPr>
          </w:p>
        </w:tc>
        <w:tc>
          <w:tcPr>
            <w:tcW w:w="1063" w:type="dxa"/>
            <w:tcBorders>
              <w:top w:val="single" w:sz="4" w:space="0" w:color="auto"/>
              <w:left w:val="single" w:sz="4" w:space="0" w:color="auto"/>
              <w:bottom w:val="single" w:sz="4" w:space="0" w:color="auto"/>
              <w:right w:val="single" w:sz="4" w:space="0" w:color="auto"/>
            </w:tcBorders>
          </w:tcPr>
          <w:p w14:paraId="138B4F4F" w14:textId="6D36E3D0" w:rsidR="00580299" w:rsidRPr="00580299" w:rsidRDefault="00580299" w:rsidP="00580299">
            <w:pPr>
              <w:spacing w:before="20" w:after="20"/>
              <w:jc w:val="right"/>
              <w:rPr>
                <w:color w:val="000000"/>
                <w:sz w:val="20"/>
                <w:szCs w:val="20"/>
                <w:lang w:val="en-US" w:eastAsia="en-CA"/>
              </w:rPr>
            </w:pPr>
            <w:r w:rsidRPr="00580299">
              <w:rPr>
                <w:color w:val="000000"/>
                <w:sz w:val="20"/>
                <w:szCs w:val="20"/>
              </w:rPr>
              <w:t>110,026</w:t>
            </w:r>
          </w:p>
        </w:tc>
      </w:tr>
      <w:tr w:rsidR="00A81BF7" w:rsidRPr="00580299" w14:paraId="274328DE" w14:textId="77777777" w:rsidTr="00E83D46">
        <w:trPr>
          <w:trHeight w:val="38"/>
        </w:trPr>
        <w:tc>
          <w:tcPr>
            <w:tcW w:w="2335" w:type="dxa"/>
            <w:gridSpan w:val="2"/>
            <w:vMerge w:val="restart"/>
            <w:tcBorders>
              <w:top w:val="single" w:sz="4" w:space="0" w:color="auto"/>
              <w:left w:val="single" w:sz="4" w:space="0" w:color="auto"/>
              <w:bottom w:val="single" w:sz="4" w:space="0" w:color="auto"/>
              <w:right w:val="single" w:sz="4" w:space="0" w:color="auto"/>
            </w:tcBorders>
            <w:hideMark/>
          </w:tcPr>
          <w:p w14:paraId="3DEAEDF4" w14:textId="77777777" w:rsidR="00A81BF7" w:rsidRPr="00580299" w:rsidRDefault="00A81BF7" w:rsidP="00A81BF7">
            <w:pPr>
              <w:spacing w:before="20" w:after="20"/>
              <w:ind w:left="38" w:right="-85"/>
              <w:jc w:val="left"/>
              <w:rPr>
                <w:sz w:val="20"/>
                <w:szCs w:val="20"/>
                <w:lang w:val="en-US"/>
              </w:rPr>
            </w:pPr>
            <w:r w:rsidRPr="00580299">
              <w:rPr>
                <w:sz w:val="20"/>
                <w:szCs w:val="20"/>
                <w:lang w:val="en-US"/>
              </w:rPr>
              <w:t>Total funds recommended for approval at this meeting (US $)</w:t>
            </w:r>
          </w:p>
        </w:tc>
        <w:tc>
          <w:tcPr>
            <w:tcW w:w="1320" w:type="dxa"/>
            <w:tcBorders>
              <w:top w:val="single" w:sz="4" w:space="0" w:color="auto"/>
              <w:left w:val="single" w:sz="4" w:space="0" w:color="auto"/>
              <w:bottom w:val="single" w:sz="4" w:space="0" w:color="auto"/>
              <w:right w:val="single" w:sz="4" w:space="0" w:color="auto"/>
            </w:tcBorders>
            <w:hideMark/>
          </w:tcPr>
          <w:p w14:paraId="78B78BCB" w14:textId="77777777" w:rsidR="00A81BF7" w:rsidRPr="00580299" w:rsidRDefault="00A81BF7" w:rsidP="00A81BF7">
            <w:pPr>
              <w:spacing w:before="20" w:after="20"/>
              <w:ind w:left="38"/>
              <w:jc w:val="left"/>
              <w:rPr>
                <w:sz w:val="20"/>
                <w:szCs w:val="20"/>
                <w:lang w:val="en-US"/>
              </w:rPr>
            </w:pPr>
            <w:r w:rsidRPr="00580299">
              <w:rPr>
                <w:sz w:val="20"/>
                <w:szCs w:val="20"/>
                <w:lang w:val="en-US"/>
              </w:rPr>
              <w:t>Project costs</w:t>
            </w:r>
          </w:p>
        </w:tc>
        <w:tc>
          <w:tcPr>
            <w:tcW w:w="931" w:type="dxa"/>
            <w:tcBorders>
              <w:top w:val="single" w:sz="4" w:space="0" w:color="auto"/>
              <w:left w:val="single" w:sz="4" w:space="0" w:color="auto"/>
              <w:bottom w:val="single" w:sz="4" w:space="0" w:color="auto"/>
              <w:right w:val="single" w:sz="4" w:space="0" w:color="auto"/>
            </w:tcBorders>
          </w:tcPr>
          <w:p w14:paraId="347AE900" w14:textId="39E40603" w:rsidR="00A81BF7" w:rsidRPr="00580299" w:rsidRDefault="00A81BF7" w:rsidP="00A81BF7">
            <w:pPr>
              <w:spacing w:before="20" w:after="20"/>
              <w:ind w:left="38"/>
              <w:jc w:val="right"/>
              <w:rPr>
                <w:color w:val="000000"/>
                <w:sz w:val="20"/>
                <w:szCs w:val="20"/>
                <w:lang w:val="en-US" w:eastAsia="en-CA"/>
              </w:rPr>
            </w:pPr>
          </w:p>
        </w:tc>
        <w:tc>
          <w:tcPr>
            <w:tcW w:w="774" w:type="dxa"/>
            <w:tcBorders>
              <w:top w:val="single" w:sz="4" w:space="0" w:color="auto"/>
              <w:left w:val="single" w:sz="4" w:space="0" w:color="auto"/>
              <w:bottom w:val="single" w:sz="4" w:space="0" w:color="auto"/>
              <w:right w:val="single" w:sz="4" w:space="0" w:color="auto"/>
            </w:tcBorders>
          </w:tcPr>
          <w:p w14:paraId="6A498162" w14:textId="657E5086" w:rsidR="00A81BF7" w:rsidRPr="00580299" w:rsidRDefault="00A81BF7" w:rsidP="00A81BF7">
            <w:pPr>
              <w:spacing w:before="20" w:after="20"/>
              <w:jc w:val="right"/>
              <w:rPr>
                <w:color w:val="000000"/>
                <w:sz w:val="20"/>
                <w:szCs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06F0EEF8" w14:textId="77777777" w:rsidR="00A81BF7" w:rsidRPr="00580299" w:rsidRDefault="00A81BF7" w:rsidP="00A81BF7">
            <w:pPr>
              <w:spacing w:before="20" w:after="20"/>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640C54B1" w14:textId="74185B95" w:rsidR="00A81BF7" w:rsidRPr="00580299" w:rsidRDefault="00A81BF7" w:rsidP="00A81BF7">
            <w:pPr>
              <w:spacing w:before="20" w:after="20"/>
              <w:jc w:val="right"/>
              <w:rPr>
                <w:color w:val="000000"/>
                <w:sz w:val="20"/>
                <w:szCs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13C099C9" w14:textId="1BA06A3D" w:rsidR="00A81BF7" w:rsidRPr="00580299" w:rsidRDefault="00A81BF7" w:rsidP="00A81BF7">
            <w:pPr>
              <w:spacing w:before="20" w:after="20"/>
              <w:jc w:val="right"/>
              <w:rPr>
                <w:color w:val="000000"/>
                <w:sz w:val="20"/>
                <w:szCs w:val="20"/>
                <w:lang w:val="en-US" w:eastAsia="en-CA"/>
              </w:rPr>
            </w:pPr>
          </w:p>
        </w:tc>
        <w:tc>
          <w:tcPr>
            <w:tcW w:w="887" w:type="dxa"/>
            <w:tcBorders>
              <w:top w:val="single" w:sz="4" w:space="0" w:color="auto"/>
              <w:left w:val="single" w:sz="4" w:space="0" w:color="auto"/>
              <w:bottom w:val="single" w:sz="4" w:space="0" w:color="auto"/>
              <w:right w:val="single" w:sz="4" w:space="0" w:color="auto"/>
            </w:tcBorders>
          </w:tcPr>
          <w:p w14:paraId="76DB9ED9" w14:textId="5073A0D7"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GB"/>
              </w:rPr>
              <w:t>144,000</w:t>
            </w:r>
          </w:p>
        </w:tc>
        <w:tc>
          <w:tcPr>
            <w:tcW w:w="1063" w:type="dxa"/>
            <w:tcBorders>
              <w:top w:val="single" w:sz="4" w:space="0" w:color="auto"/>
              <w:left w:val="single" w:sz="4" w:space="0" w:color="auto"/>
              <w:bottom w:val="single" w:sz="4" w:space="0" w:color="auto"/>
              <w:right w:val="single" w:sz="4" w:space="0" w:color="auto"/>
            </w:tcBorders>
          </w:tcPr>
          <w:p w14:paraId="4819F7C5" w14:textId="7EBB738F"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GB"/>
              </w:rPr>
              <w:t>144,000</w:t>
            </w:r>
          </w:p>
        </w:tc>
      </w:tr>
      <w:tr w:rsidR="00A81BF7" w:rsidRPr="00580299" w14:paraId="444FDB4E" w14:textId="77777777" w:rsidTr="00E83D46">
        <w:trPr>
          <w:trHeight w:val="38"/>
        </w:trPr>
        <w:tc>
          <w:tcPr>
            <w:tcW w:w="2335" w:type="dxa"/>
            <w:gridSpan w:val="2"/>
            <w:vMerge/>
            <w:tcBorders>
              <w:top w:val="single" w:sz="4" w:space="0" w:color="auto"/>
              <w:left w:val="single" w:sz="4" w:space="0" w:color="auto"/>
              <w:bottom w:val="single" w:sz="4" w:space="0" w:color="auto"/>
              <w:right w:val="single" w:sz="4" w:space="0" w:color="auto"/>
            </w:tcBorders>
            <w:vAlign w:val="center"/>
            <w:hideMark/>
          </w:tcPr>
          <w:p w14:paraId="5683A07E" w14:textId="77777777" w:rsidR="00A81BF7" w:rsidRPr="00580299" w:rsidRDefault="00A81BF7" w:rsidP="00A81BF7">
            <w:pPr>
              <w:spacing w:before="20" w:after="20"/>
              <w:ind w:left="38"/>
              <w:rPr>
                <w:sz w:val="20"/>
                <w:szCs w:val="20"/>
                <w:lang w:val="en-US"/>
              </w:rPr>
            </w:pPr>
          </w:p>
        </w:tc>
        <w:tc>
          <w:tcPr>
            <w:tcW w:w="1320" w:type="dxa"/>
            <w:tcBorders>
              <w:top w:val="single" w:sz="4" w:space="0" w:color="auto"/>
              <w:left w:val="single" w:sz="4" w:space="0" w:color="auto"/>
              <w:bottom w:val="single" w:sz="4" w:space="0" w:color="auto"/>
              <w:right w:val="single" w:sz="4" w:space="0" w:color="auto"/>
            </w:tcBorders>
            <w:hideMark/>
          </w:tcPr>
          <w:p w14:paraId="12B0E56E" w14:textId="77777777" w:rsidR="00A81BF7" w:rsidRPr="00580299" w:rsidRDefault="00A81BF7" w:rsidP="00A81BF7">
            <w:pPr>
              <w:spacing w:before="20" w:after="20"/>
              <w:ind w:left="38"/>
              <w:jc w:val="left"/>
              <w:rPr>
                <w:sz w:val="20"/>
                <w:szCs w:val="20"/>
                <w:lang w:val="en-US"/>
              </w:rPr>
            </w:pPr>
            <w:r w:rsidRPr="00580299">
              <w:rPr>
                <w:sz w:val="20"/>
                <w:szCs w:val="20"/>
                <w:lang w:val="en-US"/>
              </w:rPr>
              <w:t>Support costs</w:t>
            </w:r>
          </w:p>
        </w:tc>
        <w:tc>
          <w:tcPr>
            <w:tcW w:w="931" w:type="dxa"/>
            <w:tcBorders>
              <w:top w:val="single" w:sz="4" w:space="0" w:color="auto"/>
              <w:left w:val="single" w:sz="4" w:space="0" w:color="auto"/>
              <w:bottom w:val="single" w:sz="4" w:space="0" w:color="auto"/>
              <w:right w:val="single" w:sz="4" w:space="0" w:color="auto"/>
            </w:tcBorders>
          </w:tcPr>
          <w:p w14:paraId="275E76C4" w14:textId="40D59D0D" w:rsidR="00A81BF7" w:rsidRPr="00580299" w:rsidRDefault="00A81BF7" w:rsidP="00A81BF7">
            <w:pPr>
              <w:spacing w:before="20" w:after="20"/>
              <w:ind w:left="38"/>
              <w:jc w:val="right"/>
              <w:rPr>
                <w:color w:val="000000"/>
                <w:sz w:val="20"/>
                <w:szCs w:val="20"/>
                <w:lang w:val="en-US" w:eastAsia="en-CA"/>
              </w:rPr>
            </w:pPr>
          </w:p>
        </w:tc>
        <w:tc>
          <w:tcPr>
            <w:tcW w:w="774" w:type="dxa"/>
            <w:tcBorders>
              <w:top w:val="single" w:sz="4" w:space="0" w:color="auto"/>
              <w:left w:val="single" w:sz="4" w:space="0" w:color="auto"/>
              <w:bottom w:val="single" w:sz="4" w:space="0" w:color="auto"/>
              <w:right w:val="single" w:sz="4" w:space="0" w:color="auto"/>
            </w:tcBorders>
          </w:tcPr>
          <w:p w14:paraId="6DFF13D1" w14:textId="63E7708C" w:rsidR="00A81BF7" w:rsidRPr="00580299" w:rsidRDefault="00A81BF7" w:rsidP="00A81BF7">
            <w:pPr>
              <w:spacing w:before="20" w:after="20"/>
              <w:jc w:val="right"/>
              <w:rPr>
                <w:color w:val="000000"/>
                <w:sz w:val="20"/>
                <w:szCs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6981FA49" w14:textId="77777777" w:rsidR="00A81BF7" w:rsidRPr="00580299" w:rsidRDefault="00A81BF7" w:rsidP="00A81BF7">
            <w:pPr>
              <w:spacing w:before="20" w:after="20"/>
              <w:jc w:val="right"/>
              <w:rPr>
                <w:color w:val="000000"/>
                <w:sz w:val="20"/>
                <w:szCs w:val="20"/>
                <w:lang w:val="en-US" w:eastAsia="en-CA"/>
              </w:rPr>
            </w:pPr>
          </w:p>
        </w:tc>
        <w:tc>
          <w:tcPr>
            <w:tcW w:w="900" w:type="dxa"/>
            <w:tcBorders>
              <w:top w:val="single" w:sz="4" w:space="0" w:color="auto"/>
              <w:left w:val="single" w:sz="4" w:space="0" w:color="auto"/>
              <w:bottom w:val="single" w:sz="4" w:space="0" w:color="auto"/>
              <w:right w:val="single" w:sz="4" w:space="0" w:color="auto"/>
            </w:tcBorders>
          </w:tcPr>
          <w:p w14:paraId="3A6BAE0B" w14:textId="2E7BF15E" w:rsidR="00A81BF7" w:rsidRPr="00580299" w:rsidRDefault="00A81BF7" w:rsidP="00A81BF7">
            <w:pPr>
              <w:spacing w:before="20" w:after="20"/>
              <w:jc w:val="right"/>
              <w:rPr>
                <w:color w:val="000000"/>
                <w:sz w:val="20"/>
                <w:szCs w:val="20"/>
                <w:lang w:val="en-US" w:eastAsia="en-CA"/>
              </w:rPr>
            </w:pPr>
          </w:p>
        </w:tc>
        <w:tc>
          <w:tcPr>
            <w:tcW w:w="899" w:type="dxa"/>
            <w:tcBorders>
              <w:top w:val="single" w:sz="4" w:space="0" w:color="auto"/>
              <w:left w:val="single" w:sz="4" w:space="0" w:color="auto"/>
              <w:bottom w:val="single" w:sz="4" w:space="0" w:color="auto"/>
              <w:right w:val="single" w:sz="4" w:space="0" w:color="auto"/>
            </w:tcBorders>
          </w:tcPr>
          <w:p w14:paraId="4C9394B2" w14:textId="7BC7790D" w:rsidR="00A81BF7" w:rsidRPr="00580299" w:rsidRDefault="00A81BF7" w:rsidP="00A81BF7">
            <w:pPr>
              <w:spacing w:before="20" w:after="20"/>
              <w:jc w:val="right"/>
              <w:rPr>
                <w:color w:val="000000"/>
                <w:sz w:val="20"/>
                <w:szCs w:val="20"/>
                <w:lang w:val="en-US" w:eastAsia="en-CA"/>
              </w:rPr>
            </w:pPr>
          </w:p>
        </w:tc>
        <w:tc>
          <w:tcPr>
            <w:tcW w:w="887" w:type="dxa"/>
            <w:tcBorders>
              <w:top w:val="single" w:sz="4" w:space="0" w:color="auto"/>
              <w:left w:val="single" w:sz="4" w:space="0" w:color="auto"/>
              <w:bottom w:val="single" w:sz="4" w:space="0" w:color="auto"/>
              <w:right w:val="single" w:sz="4" w:space="0" w:color="auto"/>
            </w:tcBorders>
          </w:tcPr>
          <w:p w14:paraId="52C43946" w14:textId="7EEE4A84"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GB"/>
              </w:rPr>
              <w:t>11,520</w:t>
            </w:r>
          </w:p>
        </w:tc>
        <w:tc>
          <w:tcPr>
            <w:tcW w:w="1063" w:type="dxa"/>
            <w:tcBorders>
              <w:top w:val="single" w:sz="4" w:space="0" w:color="auto"/>
              <w:left w:val="single" w:sz="4" w:space="0" w:color="auto"/>
              <w:bottom w:val="single" w:sz="4" w:space="0" w:color="auto"/>
              <w:right w:val="single" w:sz="4" w:space="0" w:color="auto"/>
            </w:tcBorders>
          </w:tcPr>
          <w:p w14:paraId="5000A892" w14:textId="784D202B" w:rsidR="00A81BF7" w:rsidRPr="00580299" w:rsidRDefault="00A81BF7" w:rsidP="00A81BF7">
            <w:pPr>
              <w:spacing w:before="20" w:after="20"/>
              <w:jc w:val="right"/>
              <w:rPr>
                <w:color w:val="000000"/>
                <w:sz w:val="20"/>
                <w:szCs w:val="20"/>
                <w:lang w:val="en-US" w:eastAsia="en-CA"/>
              </w:rPr>
            </w:pPr>
            <w:r w:rsidRPr="00580299">
              <w:rPr>
                <w:color w:val="000000"/>
                <w:sz w:val="20"/>
                <w:szCs w:val="20"/>
                <w:lang w:val="en-GB"/>
              </w:rPr>
              <w:t>11,520</w:t>
            </w:r>
          </w:p>
        </w:tc>
      </w:tr>
    </w:tbl>
    <w:p w14:paraId="65C46172" w14:textId="77777777" w:rsidR="0096482F" w:rsidRPr="00EC176C" w:rsidRDefault="0096482F" w:rsidP="00676185">
      <w:pPr>
        <w:jc w:val="left"/>
        <w:rPr>
          <w:sz w:val="18"/>
          <w:szCs w:val="18"/>
        </w:rPr>
      </w:pPr>
    </w:p>
    <w:tbl>
      <w:tblPr>
        <w:tblStyle w:val="TableGrid"/>
        <w:tblW w:w="10000" w:type="dxa"/>
        <w:tblInd w:w="-111" w:type="dxa"/>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4A0" w:firstRow="1" w:lastRow="0" w:firstColumn="1" w:lastColumn="0" w:noHBand="0" w:noVBand="1"/>
      </w:tblPr>
      <w:tblGrid>
        <w:gridCol w:w="3825"/>
        <w:gridCol w:w="6175"/>
      </w:tblGrid>
      <w:tr w:rsidR="00E9063C" w:rsidRPr="00E9063C" w14:paraId="7677CECD" w14:textId="77777777" w:rsidTr="00E83D46">
        <w:trPr>
          <w:trHeight w:val="42"/>
        </w:trPr>
        <w:tc>
          <w:tcPr>
            <w:tcW w:w="3825" w:type="dxa"/>
            <w:vAlign w:val="center"/>
            <w:hideMark/>
          </w:tcPr>
          <w:p w14:paraId="5A9CF418" w14:textId="77777777" w:rsidR="00E9063C" w:rsidRPr="00E9063C" w:rsidRDefault="00E9063C" w:rsidP="00E9063C">
            <w:pPr>
              <w:spacing w:after="60"/>
              <w:jc w:val="left"/>
              <w:rPr>
                <w:b/>
                <w:sz w:val="20"/>
                <w:szCs w:val="20"/>
                <w:lang w:val="en-US"/>
              </w:rPr>
            </w:pPr>
            <w:r w:rsidRPr="00E9063C">
              <w:rPr>
                <w:b/>
                <w:sz w:val="20"/>
                <w:szCs w:val="20"/>
                <w:lang w:val="en-US"/>
              </w:rPr>
              <w:t>Secretariat's recommendation:</w:t>
            </w:r>
          </w:p>
        </w:tc>
        <w:tc>
          <w:tcPr>
            <w:tcW w:w="6175" w:type="dxa"/>
            <w:hideMark/>
          </w:tcPr>
          <w:p w14:paraId="524D31AE" w14:textId="4519829C" w:rsidR="00E9063C" w:rsidRPr="00E9063C" w:rsidRDefault="00E9063C" w:rsidP="00E9063C">
            <w:pPr>
              <w:spacing w:after="60"/>
              <w:jc w:val="center"/>
              <w:rPr>
                <w:sz w:val="20"/>
                <w:szCs w:val="20"/>
                <w:lang w:val="en-US"/>
              </w:rPr>
            </w:pPr>
            <w:r w:rsidRPr="004E7A97">
              <w:rPr>
                <w:sz w:val="20"/>
                <w:szCs w:val="20"/>
                <w:lang w:val="en-US"/>
              </w:rPr>
              <w:t>Blanket approval</w:t>
            </w:r>
          </w:p>
        </w:tc>
      </w:tr>
    </w:tbl>
    <w:p w14:paraId="6D459292" w14:textId="77777777" w:rsidR="00E9063C" w:rsidRPr="00E9063C" w:rsidRDefault="00E9063C" w:rsidP="00E9063C">
      <w:r w:rsidRPr="00E9063C">
        <w:br w:type="page"/>
      </w:r>
    </w:p>
    <w:p w14:paraId="2114CDDF" w14:textId="77777777" w:rsidR="00E9063C" w:rsidRPr="009F0B2A" w:rsidRDefault="00E9063C" w:rsidP="00E9063C">
      <w:pPr>
        <w:keepNext/>
        <w:spacing w:after="240"/>
        <w:jc w:val="center"/>
        <w:rPr>
          <w:b/>
        </w:rPr>
      </w:pPr>
      <w:r w:rsidRPr="009F0B2A">
        <w:rPr>
          <w:b/>
        </w:rPr>
        <w:t>PROJECT DESCRIPTION</w:t>
      </w:r>
    </w:p>
    <w:p w14:paraId="362AADF8" w14:textId="5F5CBA5B" w:rsidR="00E9063C" w:rsidRPr="009F0B2A" w:rsidRDefault="00E9063C" w:rsidP="005D105C">
      <w:pPr>
        <w:numPr>
          <w:ilvl w:val="0"/>
          <w:numId w:val="1"/>
        </w:numPr>
        <w:spacing w:after="240"/>
        <w:outlineLvl w:val="0"/>
      </w:pPr>
      <w:r w:rsidRPr="009F0B2A">
        <w:t xml:space="preserve">On behalf of the Government of </w:t>
      </w:r>
      <w:r w:rsidR="00B676BC" w:rsidRPr="009F0B2A">
        <w:t>Tunisia</w:t>
      </w:r>
      <w:r w:rsidRPr="009F0B2A">
        <w:t xml:space="preserve">, </w:t>
      </w:r>
      <w:r w:rsidR="000750C6" w:rsidRPr="009F0B2A">
        <w:t>UNIDO</w:t>
      </w:r>
      <w:r w:rsidR="00651548">
        <w:t>,</w:t>
      </w:r>
      <w:r w:rsidRPr="009F0B2A">
        <w:t xml:space="preserve"> as the lead implementing agency</w:t>
      </w:r>
      <w:r w:rsidR="00651548">
        <w:t>,</w:t>
      </w:r>
      <w:r w:rsidRPr="009F0B2A">
        <w:t xml:space="preserve"> has submitted a request for funding for the</w:t>
      </w:r>
      <w:r w:rsidR="008735D4" w:rsidRPr="009F0B2A">
        <w:t xml:space="preserve"> third</w:t>
      </w:r>
      <w:r w:rsidRPr="009F0B2A">
        <w:t xml:space="preserve"> </w:t>
      </w:r>
      <w:r w:rsidR="008735D4" w:rsidRPr="009F0B2A">
        <w:t>and final</w:t>
      </w:r>
      <w:r w:rsidR="00B07373">
        <w:t xml:space="preserve"> </w:t>
      </w:r>
      <w:r w:rsidRPr="009F0B2A">
        <w:t>tranche of stage </w:t>
      </w:r>
      <w:r w:rsidR="008735D4" w:rsidRPr="009F0B2A">
        <w:t>II</w:t>
      </w:r>
      <w:r w:rsidRPr="009F0B2A">
        <w:t xml:space="preserve"> of the HCFC phase-out management plan (HPMP), at a total cost of US $</w:t>
      </w:r>
      <w:r w:rsidR="0069642D" w:rsidRPr="009F0B2A">
        <w:t>1</w:t>
      </w:r>
      <w:r w:rsidR="00B711CB" w:rsidRPr="009F0B2A">
        <w:t>55,520</w:t>
      </w:r>
      <w:r w:rsidRPr="009F0B2A">
        <w:t>, consisting of US $</w:t>
      </w:r>
      <w:r w:rsidR="00B711CB" w:rsidRPr="009F0B2A">
        <w:t>120,000</w:t>
      </w:r>
      <w:r w:rsidRPr="009F0B2A">
        <w:t>, plus agency support costs of US $</w:t>
      </w:r>
      <w:r w:rsidR="00BB2EF2" w:rsidRPr="009F0B2A">
        <w:t>8,4</w:t>
      </w:r>
      <w:r w:rsidR="00CC2F5E" w:rsidRPr="009F0B2A">
        <w:t>00</w:t>
      </w:r>
      <w:r w:rsidRPr="009F0B2A">
        <w:t xml:space="preserve">, for </w:t>
      </w:r>
      <w:r w:rsidR="000750C6" w:rsidRPr="009F0B2A">
        <w:t>UNIDO</w:t>
      </w:r>
      <w:r w:rsidRPr="009F0B2A">
        <w:t xml:space="preserve"> and US $</w:t>
      </w:r>
      <w:r w:rsidR="00CC2F5E" w:rsidRPr="009F0B2A">
        <w:t>24,000</w:t>
      </w:r>
      <w:r w:rsidRPr="009F0B2A">
        <w:t>, plus agency support costs of US $</w:t>
      </w:r>
      <w:r w:rsidR="00CC2F5E" w:rsidRPr="009F0B2A">
        <w:t>3,120</w:t>
      </w:r>
      <w:r w:rsidRPr="009F0B2A">
        <w:t xml:space="preserve">, for </w:t>
      </w:r>
      <w:r w:rsidR="000750C6" w:rsidRPr="009F0B2A">
        <w:t>UNEP</w:t>
      </w:r>
      <w:r w:rsidR="006F53A7" w:rsidRPr="009F0B2A">
        <w:t>.</w:t>
      </w:r>
      <w:r w:rsidRPr="009F0B2A">
        <w:rPr>
          <w:vertAlign w:val="superscript"/>
        </w:rPr>
        <w:footnoteReference w:id="2"/>
      </w:r>
      <w:r w:rsidRPr="009F0B2A">
        <w:t xml:space="preserve"> The submission includes a progress report on the implementation of the </w:t>
      </w:r>
      <w:r w:rsidR="00ED053F" w:rsidRPr="009F0B2A">
        <w:t>second</w:t>
      </w:r>
      <w:r w:rsidRPr="009F0B2A">
        <w:t xml:space="preserve"> tranche, the verification report on HCFC consumption for 202</w:t>
      </w:r>
      <w:r w:rsidR="0069642D" w:rsidRPr="009F0B2A">
        <w:t>3</w:t>
      </w:r>
      <w:r w:rsidRPr="009F0B2A">
        <w:t xml:space="preserve"> to 2024, and the tranche implementation plan for 202</w:t>
      </w:r>
      <w:r w:rsidR="00C9342B" w:rsidRPr="009F0B2A">
        <w:t>6</w:t>
      </w:r>
      <w:r w:rsidRPr="009F0B2A">
        <w:t>.</w:t>
      </w:r>
    </w:p>
    <w:p w14:paraId="1E60C149" w14:textId="77777777" w:rsidR="00E9063C" w:rsidRPr="009F0B2A" w:rsidRDefault="00E9063C" w:rsidP="00E9063C">
      <w:pPr>
        <w:keepNext/>
        <w:spacing w:after="240"/>
        <w:rPr>
          <w:u w:val="single"/>
        </w:rPr>
      </w:pPr>
      <w:r w:rsidRPr="009F0B2A">
        <w:rPr>
          <w:u w:val="single"/>
        </w:rPr>
        <w:t>Report on HCFC consumption</w:t>
      </w:r>
    </w:p>
    <w:p w14:paraId="3D6227CB" w14:textId="06E9F05A" w:rsidR="00CE1ACC" w:rsidRPr="009F0B2A" w:rsidRDefault="00E9063C" w:rsidP="006E413E">
      <w:pPr>
        <w:pStyle w:val="Heading1"/>
      </w:pPr>
      <w:r w:rsidRPr="009F0B2A">
        <w:t xml:space="preserve">The Government of </w:t>
      </w:r>
      <w:r w:rsidR="00B676BC" w:rsidRPr="009F0B2A">
        <w:t>Tunisia</w:t>
      </w:r>
      <w:r w:rsidRPr="009F0B2A">
        <w:t xml:space="preserve"> reported a consumption of </w:t>
      </w:r>
      <w:r w:rsidR="00923E71" w:rsidRPr="009F0B2A">
        <w:t xml:space="preserve">14.98 </w:t>
      </w:r>
      <w:r w:rsidRPr="009F0B2A">
        <w:t xml:space="preserve">ODP tonnes of HCFCs in 2024, which is </w:t>
      </w:r>
      <w:r w:rsidR="00923E71" w:rsidRPr="009F0B2A">
        <w:t xml:space="preserve">63 </w:t>
      </w:r>
      <w:r w:rsidRPr="009F0B2A">
        <w:t xml:space="preserve">per cent below the country’s HCFC baseline for compliance. </w:t>
      </w:r>
      <w:r w:rsidR="00E97B5E" w:rsidRPr="009F0B2A">
        <w:t>The 2020-2024 HCFC consumption is shown in table 1.</w:t>
      </w:r>
    </w:p>
    <w:p w14:paraId="2775082A" w14:textId="77777777" w:rsidR="006E413E" w:rsidRPr="009F0B2A" w:rsidRDefault="006E413E" w:rsidP="006E413E">
      <w:pPr>
        <w:keepNext/>
        <w:spacing w:before="240"/>
        <w:outlineLvl w:val="0"/>
        <w:rPr>
          <w:b/>
          <w:color w:val="000000" w:themeColor="text1"/>
        </w:rPr>
      </w:pPr>
      <w:r w:rsidRPr="009F0B2A">
        <w:rPr>
          <w:b/>
          <w:color w:val="000000" w:themeColor="text1"/>
        </w:rPr>
        <w:t>Table 1. HCFC consumption in Tunisia (2020</w:t>
      </w:r>
      <w:r w:rsidRPr="009F0B2A">
        <w:rPr>
          <w:b/>
          <w:bCs/>
          <w:color w:val="000000" w:themeColor="text1"/>
        </w:rPr>
        <w:noBreakHyphen/>
      </w:r>
      <w:r w:rsidRPr="009F0B2A">
        <w:rPr>
          <w:b/>
          <w:color w:val="000000" w:themeColor="text1"/>
        </w:rPr>
        <w:t>2024 Article 7 data)</w:t>
      </w:r>
    </w:p>
    <w:tbl>
      <w:tblPr>
        <w:tblW w:w="4987" w:type="pct"/>
        <w:tblLook w:val="04A0" w:firstRow="1" w:lastRow="0" w:firstColumn="1" w:lastColumn="0" w:noHBand="0" w:noVBand="1"/>
      </w:tblPr>
      <w:tblGrid>
        <w:gridCol w:w="3895"/>
        <w:gridCol w:w="902"/>
        <w:gridCol w:w="907"/>
        <w:gridCol w:w="903"/>
        <w:gridCol w:w="771"/>
        <w:gridCol w:w="903"/>
        <w:gridCol w:w="1045"/>
      </w:tblGrid>
      <w:tr w:rsidR="00D37BE7" w:rsidRPr="00D37BE7" w14:paraId="06D180E3" w14:textId="77777777" w:rsidTr="00D37BE7">
        <w:trPr>
          <w:trHeight w:val="243"/>
          <w:tblHeader/>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FC6F57E"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HCFC</w:t>
            </w:r>
          </w:p>
        </w:tc>
        <w:tc>
          <w:tcPr>
            <w:tcW w:w="509" w:type="pct"/>
            <w:tcBorders>
              <w:top w:val="single" w:sz="4" w:space="0" w:color="auto"/>
              <w:left w:val="nil"/>
              <w:bottom w:val="single" w:sz="4" w:space="0" w:color="auto"/>
              <w:right w:val="single" w:sz="4" w:space="0" w:color="auto"/>
            </w:tcBorders>
            <w:noWrap/>
            <w:vAlign w:val="center"/>
            <w:hideMark/>
          </w:tcPr>
          <w:p w14:paraId="1EC4D27E"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2020</w:t>
            </w:r>
          </w:p>
        </w:tc>
        <w:tc>
          <w:tcPr>
            <w:tcW w:w="511" w:type="pct"/>
            <w:tcBorders>
              <w:top w:val="single" w:sz="4" w:space="0" w:color="auto"/>
              <w:left w:val="nil"/>
              <w:bottom w:val="single" w:sz="4" w:space="0" w:color="auto"/>
              <w:right w:val="single" w:sz="4" w:space="0" w:color="auto"/>
            </w:tcBorders>
            <w:noWrap/>
            <w:vAlign w:val="center"/>
            <w:hideMark/>
          </w:tcPr>
          <w:p w14:paraId="7FCBFEF1"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2021</w:t>
            </w:r>
          </w:p>
        </w:tc>
        <w:tc>
          <w:tcPr>
            <w:tcW w:w="509" w:type="pct"/>
            <w:tcBorders>
              <w:top w:val="single" w:sz="4" w:space="0" w:color="auto"/>
              <w:left w:val="nil"/>
              <w:bottom w:val="single" w:sz="4" w:space="0" w:color="auto"/>
              <w:right w:val="single" w:sz="4" w:space="0" w:color="auto"/>
            </w:tcBorders>
            <w:noWrap/>
            <w:vAlign w:val="center"/>
            <w:hideMark/>
          </w:tcPr>
          <w:p w14:paraId="50005537"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2022</w:t>
            </w:r>
          </w:p>
        </w:tc>
        <w:tc>
          <w:tcPr>
            <w:tcW w:w="438" w:type="pct"/>
            <w:tcBorders>
              <w:top w:val="single" w:sz="4" w:space="0" w:color="auto"/>
              <w:left w:val="nil"/>
              <w:bottom w:val="single" w:sz="4" w:space="0" w:color="auto"/>
              <w:right w:val="single" w:sz="4" w:space="0" w:color="auto"/>
            </w:tcBorders>
          </w:tcPr>
          <w:p w14:paraId="37D20DF3"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2023</w:t>
            </w:r>
          </w:p>
        </w:tc>
        <w:tc>
          <w:tcPr>
            <w:tcW w:w="509" w:type="pct"/>
            <w:tcBorders>
              <w:top w:val="single" w:sz="4" w:space="0" w:color="auto"/>
              <w:left w:val="single" w:sz="4" w:space="0" w:color="auto"/>
              <w:bottom w:val="single" w:sz="4" w:space="0" w:color="auto"/>
              <w:right w:val="single" w:sz="4" w:space="0" w:color="auto"/>
            </w:tcBorders>
          </w:tcPr>
          <w:p w14:paraId="106DFD7F"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2024</w:t>
            </w:r>
          </w:p>
        </w:tc>
        <w:tc>
          <w:tcPr>
            <w:tcW w:w="585" w:type="pct"/>
            <w:tcBorders>
              <w:top w:val="single" w:sz="4" w:space="0" w:color="auto"/>
              <w:left w:val="single" w:sz="4" w:space="0" w:color="auto"/>
              <w:bottom w:val="single" w:sz="4" w:space="0" w:color="auto"/>
              <w:right w:val="single" w:sz="4" w:space="0" w:color="auto"/>
            </w:tcBorders>
            <w:noWrap/>
            <w:vAlign w:val="center"/>
            <w:hideMark/>
          </w:tcPr>
          <w:p w14:paraId="66A298EC" w14:textId="77777777" w:rsidR="006E413E" w:rsidRPr="00D37BE7" w:rsidRDefault="006E413E">
            <w:pPr>
              <w:keepNext/>
              <w:jc w:val="center"/>
              <w:rPr>
                <w:b/>
                <w:bCs/>
                <w:color w:val="000000" w:themeColor="text1"/>
                <w:sz w:val="20"/>
                <w:szCs w:val="20"/>
              </w:rPr>
            </w:pPr>
            <w:r w:rsidRPr="00D37BE7">
              <w:rPr>
                <w:b/>
                <w:bCs/>
                <w:color w:val="000000" w:themeColor="text1"/>
                <w:sz w:val="20"/>
                <w:szCs w:val="20"/>
              </w:rPr>
              <w:t>Baseline</w:t>
            </w:r>
          </w:p>
        </w:tc>
      </w:tr>
      <w:tr w:rsidR="006E413E" w:rsidRPr="00D37BE7" w14:paraId="6EDB3B08" w14:textId="77777777" w:rsidTr="004E7A97">
        <w:trPr>
          <w:trHeight w:val="243"/>
        </w:trPr>
        <w:tc>
          <w:tcPr>
            <w:tcW w:w="5000" w:type="pct"/>
            <w:gridSpan w:val="7"/>
            <w:tcBorders>
              <w:top w:val="nil"/>
              <w:left w:val="single" w:sz="4" w:space="0" w:color="auto"/>
              <w:bottom w:val="single" w:sz="4" w:space="0" w:color="auto"/>
              <w:right w:val="single" w:sz="4" w:space="0" w:color="auto"/>
            </w:tcBorders>
            <w:noWrap/>
            <w:tcMar>
              <w:left w:w="43" w:type="dxa"/>
              <w:right w:w="43" w:type="dxa"/>
            </w:tcMar>
            <w:vAlign w:val="center"/>
            <w:hideMark/>
          </w:tcPr>
          <w:p w14:paraId="2E4A2E34" w14:textId="77777777" w:rsidR="006E413E" w:rsidRPr="00D37BE7" w:rsidRDefault="006E413E">
            <w:pPr>
              <w:keepNext/>
              <w:ind w:left="98"/>
              <w:jc w:val="left"/>
              <w:rPr>
                <w:b/>
                <w:bCs/>
                <w:color w:val="000000" w:themeColor="text1"/>
                <w:sz w:val="20"/>
                <w:szCs w:val="20"/>
              </w:rPr>
            </w:pPr>
            <w:r w:rsidRPr="00D37BE7">
              <w:rPr>
                <w:b/>
                <w:bCs/>
                <w:color w:val="000000" w:themeColor="text1"/>
                <w:sz w:val="20"/>
                <w:szCs w:val="20"/>
              </w:rPr>
              <w:t>Metric tonnes (mt)</w:t>
            </w:r>
          </w:p>
        </w:tc>
      </w:tr>
      <w:tr w:rsidR="00D37BE7" w:rsidRPr="00D37BE7" w14:paraId="76781241" w14:textId="77777777" w:rsidTr="00D37BE7">
        <w:trPr>
          <w:trHeight w:val="261"/>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6B74A04F"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HCFC-22</w:t>
            </w:r>
          </w:p>
        </w:tc>
        <w:tc>
          <w:tcPr>
            <w:tcW w:w="509" w:type="pct"/>
            <w:tcBorders>
              <w:top w:val="nil"/>
              <w:left w:val="nil"/>
              <w:bottom w:val="single" w:sz="4" w:space="0" w:color="auto"/>
              <w:right w:val="single" w:sz="4" w:space="0" w:color="auto"/>
            </w:tcBorders>
            <w:noWrap/>
          </w:tcPr>
          <w:p w14:paraId="7436E105"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422.30</w:t>
            </w:r>
          </w:p>
        </w:tc>
        <w:tc>
          <w:tcPr>
            <w:tcW w:w="511" w:type="pct"/>
            <w:tcBorders>
              <w:top w:val="nil"/>
              <w:left w:val="nil"/>
              <w:bottom w:val="single" w:sz="4" w:space="0" w:color="auto"/>
              <w:right w:val="single" w:sz="4" w:space="0" w:color="auto"/>
            </w:tcBorders>
            <w:noWrap/>
          </w:tcPr>
          <w:p w14:paraId="7863736D"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376.18</w:t>
            </w:r>
          </w:p>
        </w:tc>
        <w:tc>
          <w:tcPr>
            <w:tcW w:w="509" w:type="pct"/>
            <w:tcBorders>
              <w:top w:val="nil"/>
              <w:left w:val="nil"/>
              <w:bottom w:val="single" w:sz="4" w:space="0" w:color="auto"/>
              <w:right w:val="single" w:sz="4" w:space="0" w:color="auto"/>
            </w:tcBorders>
            <w:noWrap/>
          </w:tcPr>
          <w:p w14:paraId="1A500B1F"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375.40</w:t>
            </w:r>
          </w:p>
        </w:tc>
        <w:tc>
          <w:tcPr>
            <w:tcW w:w="438" w:type="pct"/>
            <w:tcBorders>
              <w:top w:val="single" w:sz="4" w:space="0" w:color="auto"/>
              <w:left w:val="nil"/>
              <w:bottom w:val="single" w:sz="4" w:space="0" w:color="auto"/>
              <w:right w:val="single" w:sz="2" w:space="0" w:color="auto"/>
            </w:tcBorders>
          </w:tcPr>
          <w:p w14:paraId="0BC754BE"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325.16</w:t>
            </w:r>
          </w:p>
        </w:tc>
        <w:tc>
          <w:tcPr>
            <w:tcW w:w="509" w:type="pct"/>
            <w:tcBorders>
              <w:top w:val="single" w:sz="2" w:space="0" w:color="auto"/>
              <w:left w:val="single" w:sz="2" w:space="0" w:color="auto"/>
              <w:bottom w:val="single" w:sz="2" w:space="0" w:color="auto"/>
              <w:right w:val="single" w:sz="2" w:space="0" w:color="auto"/>
            </w:tcBorders>
          </w:tcPr>
          <w:p w14:paraId="790AC480" w14:textId="77777777" w:rsidR="006E413E" w:rsidRPr="00D37BE7" w:rsidRDefault="006E413E">
            <w:pPr>
              <w:widowControl w:val="0"/>
              <w:tabs>
                <w:tab w:val="left" w:pos="430"/>
              </w:tabs>
              <w:ind w:left="-137" w:right="63"/>
              <w:jc w:val="right"/>
              <w:rPr>
                <w:color w:val="000000" w:themeColor="text1"/>
                <w:sz w:val="20"/>
                <w:szCs w:val="20"/>
              </w:rPr>
            </w:pPr>
            <w:r w:rsidRPr="00D37BE7">
              <w:rPr>
                <w:color w:val="000000" w:themeColor="text1"/>
                <w:sz w:val="20"/>
                <w:szCs w:val="20"/>
              </w:rPr>
              <w:t>272.31</w:t>
            </w:r>
          </w:p>
        </w:tc>
        <w:tc>
          <w:tcPr>
            <w:tcW w:w="585" w:type="pct"/>
            <w:tcBorders>
              <w:top w:val="nil"/>
              <w:left w:val="single" w:sz="2" w:space="0" w:color="auto"/>
              <w:bottom w:val="single" w:sz="4" w:space="0" w:color="auto"/>
              <w:right w:val="single" w:sz="4" w:space="0" w:color="auto"/>
            </w:tcBorders>
            <w:noWrap/>
            <w:vAlign w:val="center"/>
          </w:tcPr>
          <w:p w14:paraId="2D216DA5" w14:textId="77777777" w:rsidR="006E413E" w:rsidRPr="00D37BE7" w:rsidRDefault="006E413E">
            <w:pPr>
              <w:widowControl w:val="0"/>
              <w:tabs>
                <w:tab w:val="left" w:pos="430"/>
              </w:tabs>
              <w:ind w:left="-137" w:right="63"/>
              <w:jc w:val="right"/>
              <w:rPr>
                <w:color w:val="000000" w:themeColor="text1"/>
                <w:sz w:val="20"/>
                <w:szCs w:val="20"/>
              </w:rPr>
            </w:pPr>
            <w:r w:rsidRPr="00D37BE7">
              <w:rPr>
                <w:color w:val="000000" w:themeColor="text1"/>
                <w:sz w:val="20"/>
                <w:szCs w:val="20"/>
              </w:rPr>
              <w:t>709.34</w:t>
            </w:r>
          </w:p>
        </w:tc>
      </w:tr>
      <w:tr w:rsidR="00D37BE7" w:rsidRPr="00D37BE7" w14:paraId="36E02CAE" w14:textId="77777777" w:rsidTr="00D37BE7">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7761341B"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HCFC-123</w:t>
            </w:r>
          </w:p>
        </w:tc>
        <w:tc>
          <w:tcPr>
            <w:tcW w:w="509" w:type="pct"/>
            <w:tcBorders>
              <w:top w:val="nil"/>
              <w:left w:val="nil"/>
              <w:bottom w:val="single" w:sz="4" w:space="0" w:color="auto"/>
              <w:right w:val="single" w:sz="4" w:space="0" w:color="auto"/>
            </w:tcBorders>
            <w:noWrap/>
          </w:tcPr>
          <w:p w14:paraId="6718F09C"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0.50</w:t>
            </w:r>
          </w:p>
        </w:tc>
        <w:tc>
          <w:tcPr>
            <w:tcW w:w="511" w:type="pct"/>
            <w:tcBorders>
              <w:top w:val="nil"/>
              <w:left w:val="nil"/>
              <w:bottom w:val="single" w:sz="4" w:space="0" w:color="auto"/>
              <w:right w:val="single" w:sz="4" w:space="0" w:color="auto"/>
            </w:tcBorders>
            <w:noWrap/>
          </w:tcPr>
          <w:p w14:paraId="42D373CD"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nil"/>
              <w:left w:val="nil"/>
              <w:bottom w:val="single" w:sz="4" w:space="0" w:color="auto"/>
              <w:right w:val="single" w:sz="4" w:space="0" w:color="auto"/>
            </w:tcBorders>
            <w:noWrap/>
          </w:tcPr>
          <w:p w14:paraId="450E653A"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nil"/>
              <w:bottom w:val="single" w:sz="4" w:space="0" w:color="auto"/>
              <w:right w:val="single" w:sz="2" w:space="0" w:color="auto"/>
            </w:tcBorders>
          </w:tcPr>
          <w:p w14:paraId="544E2F2C"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single" w:sz="2" w:space="0" w:color="auto"/>
              <w:left w:val="single" w:sz="2" w:space="0" w:color="auto"/>
              <w:bottom w:val="single" w:sz="2" w:space="0" w:color="auto"/>
              <w:right w:val="single" w:sz="2" w:space="0" w:color="auto"/>
            </w:tcBorders>
          </w:tcPr>
          <w:p w14:paraId="5674814D"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85" w:type="pct"/>
            <w:tcBorders>
              <w:top w:val="nil"/>
              <w:left w:val="single" w:sz="2" w:space="0" w:color="auto"/>
              <w:bottom w:val="single" w:sz="4" w:space="0" w:color="auto"/>
              <w:right w:val="single" w:sz="4" w:space="0" w:color="auto"/>
            </w:tcBorders>
            <w:noWrap/>
            <w:vAlign w:val="center"/>
          </w:tcPr>
          <w:p w14:paraId="4E914A67" w14:textId="77777777" w:rsidR="006E413E" w:rsidRPr="00D37BE7" w:rsidRDefault="006E413E">
            <w:pPr>
              <w:widowControl w:val="0"/>
              <w:tabs>
                <w:tab w:val="left" w:pos="430"/>
              </w:tabs>
              <w:ind w:left="-137" w:right="63"/>
              <w:jc w:val="right"/>
              <w:rPr>
                <w:color w:val="000000" w:themeColor="text1"/>
                <w:sz w:val="20"/>
                <w:szCs w:val="20"/>
              </w:rPr>
            </w:pPr>
            <w:r w:rsidRPr="00D37BE7">
              <w:rPr>
                <w:color w:val="000000" w:themeColor="text1"/>
                <w:sz w:val="20"/>
                <w:szCs w:val="20"/>
              </w:rPr>
              <w:t>n/a</w:t>
            </w:r>
          </w:p>
        </w:tc>
      </w:tr>
      <w:tr w:rsidR="00D37BE7" w:rsidRPr="00D37BE7" w14:paraId="6C5CB717" w14:textId="77777777" w:rsidTr="00D37BE7">
        <w:trPr>
          <w:trHeight w:val="261"/>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hideMark/>
          </w:tcPr>
          <w:p w14:paraId="511EF231"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HCFC-141b</w:t>
            </w:r>
          </w:p>
        </w:tc>
        <w:tc>
          <w:tcPr>
            <w:tcW w:w="509" w:type="pct"/>
            <w:tcBorders>
              <w:top w:val="nil"/>
              <w:left w:val="nil"/>
              <w:bottom w:val="single" w:sz="4" w:space="0" w:color="auto"/>
              <w:right w:val="single" w:sz="4" w:space="0" w:color="auto"/>
            </w:tcBorders>
            <w:noWrap/>
          </w:tcPr>
          <w:p w14:paraId="2B3E199E"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11" w:type="pct"/>
            <w:tcBorders>
              <w:top w:val="nil"/>
              <w:left w:val="nil"/>
              <w:bottom w:val="single" w:sz="4" w:space="0" w:color="auto"/>
              <w:right w:val="single" w:sz="4" w:space="0" w:color="auto"/>
            </w:tcBorders>
            <w:noWrap/>
          </w:tcPr>
          <w:p w14:paraId="086997BF"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nil"/>
              <w:left w:val="nil"/>
              <w:bottom w:val="single" w:sz="4" w:space="0" w:color="auto"/>
              <w:right w:val="single" w:sz="4" w:space="0" w:color="auto"/>
            </w:tcBorders>
            <w:noWrap/>
          </w:tcPr>
          <w:p w14:paraId="55EF2997"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nil"/>
              <w:bottom w:val="single" w:sz="4" w:space="0" w:color="auto"/>
              <w:right w:val="single" w:sz="4" w:space="0" w:color="auto"/>
            </w:tcBorders>
          </w:tcPr>
          <w:p w14:paraId="531B7054"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nil"/>
              <w:left w:val="single" w:sz="4" w:space="0" w:color="auto"/>
              <w:bottom w:val="single" w:sz="4" w:space="0" w:color="auto"/>
              <w:right w:val="single" w:sz="4" w:space="0" w:color="auto"/>
            </w:tcBorders>
          </w:tcPr>
          <w:p w14:paraId="5EB124A0" w14:textId="77777777" w:rsidR="006E413E" w:rsidRPr="00D37BE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85" w:type="pct"/>
            <w:tcBorders>
              <w:top w:val="nil"/>
              <w:left w:val="single" w:sz="4" w:space="0" w:color="auto"/>
              <w:bottom w:val="single" w:sz="4" w:space="0" w:color="auto"/>
              <w:right w:val="single" w:sz="4" w:space="0" w:color="auto"/>
            </w:tcBorders>
            <w:noWrap/>
            <w:vAlign w:val="center"/>
          </w:tcPr>
          <w:p w14:paraId="4CD6ED5C" w14:textId="77777777" w:rsidR="006E413E" w:rsidRPr="00D37BE7" w:rsidRDefault="006E413E">
            <w:pPr>
              <w:widowControl w:val="0"/>
              <w:tabs>
                <w:tab w:val="left" w:pos="430"/>
              </w:tabs>
              <w:ind w:left="-137" w:right="63"/>
              <w:jc w:val="right"/>
              <w:rPr>
                <w:color w:val="000000" w:themeColor="text1"/>
                <w:sz w:val="20"/>
                <w:szCs w:val="20"/>
              </w:rPr>
            </w:pPr>
            <w:r w:rsidRPr="00D37BE7">
              <w:rPr>
                <w:color w:val="000000" w:themeColor="text1"/>
                <w:sz w:val="20"/>
                <w:szCs w:val="20"/>
              </w:rPr>
              <w:t>14.57</w:t>
            </w:r>
          </w:p>
        </w:tc>
      </w:tr>
      <w:tr w:rsidR="00D37BE7" w:rsidRPr="00D37BE7" w14:paraId="2A185673" w14:textId="77777777" w:rsidTr="00D37BE7">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vAlign w:val="center"/>
          </w:tcPr>
          <w:p w14:paraId="3BE8D0F0"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HCFC-142b</w:t>
            </w:r>
          </w:p>
        </w:tc>
        <w:tc>
          <w:tcPr>
            <w:tcW w:w="509" w:type="pct"/>
            <w:tcBorders>
              <w:top w:val="nil"/>
              <w:left w:val="nil"/>
              <w:bottom w:val="single" w:sz="4" w:space="0" w:color="auto"/>
              <w:right w:val="single" w:sz="4" w:space="0" w:color="auto"/>
            </w:tcBorders>
            <w:noWrap/>
          </w:tcPr>
          <w:p w14:paraId="6DA44A19" w14:textId="77777777" w:rsidR="006E413E" w:rsidRPr="004E7A9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11" w:type="pct"/>
            <w:tcBorders>
              <w:top w:val="nil"/>
              <w:left w:val="nil"/>
              <w:bottom w:val="single" w:sz="4" w:space="0" w:color="auto"/>
              <w:right w:val="single" w:sz="4" w:space="0" w:color="auto"/>
            </w:tcBorders>
            <w:noWrap/>
          </w:tcPr>
          <w:p w14:paraId="52BB82CA" w14:textId="77777777" w:rsidR="006E413E" w:rsidRPr="004E7A9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nil"/>
              <w:left w:val="nil"/>
              <w:bottom w:val="single" w:sz="4" w:space="0" w:color="auto"/>
              <w:right w:val="single" w:sz="4" w:space="0" w:color="auto"/>
            </w:tcBorders>
            <w:noWrap/>
          </w:tcPr>
          <w:p w14:paraId="7E9553D3" w14:textId="77777777" w:rsidR="006E413E" w:rsidRPr="004E7A9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nil"/>
              <w:bottom w:val="single" w:sz="4" w:space="0" w:color="auto"/>
              <w:right w:val="single" w:sz="4" w:space="0" w:color="auto"/>
            </w:tcBorders>
          </w:tcPr>
          <w:p w14:paraId="41BDBAB1" w14:textId="77777777" w:rsidR="006E413E" w:rsidRPr="004E7A9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09" w:type="pct"/>
            <w:tcBorders>
              <w:top w:val="nil"/>
              <w:left w:val="single" w:sz="4" w:space="0" w:color="auto"/>
              <w:bottom w:val="single" w:sz="4" w:space="0" w:color="auto"/>
              <w:right w:val="single" w:sz="4" w:space="0" w:color="auto"/>
            </w:tcBorders>
          </w:tcPr>
          <w:p w14:paraId="26AFE7A7" w14:textId="77777777" w:rsidR="006E413E" w:rsidRPr="004E7A97" w:rsidRDefault="006E413E">
            <w:pPr>
              <w:widowControl w:val="0"/>
              <w:tabs>
                <w:tab w:val="left" w:pos="430"/>
              </w:tabs>
              <w:ind w:left="-137" w:right="63"/>
              <w:jc w:val="right"/>
              <w:rPr>
                <w:color w:val="000000" w:themeColor="text1"/>
                <w:sz w:val="20"/>
                <w:szCs w:val="20"/>
              </w:rPr>
            </w:pPr>
            <w:r w:rsidRPr="004E7A97">
              <w:rPr>
                <w:color w:val="000000" w:themeColor="text1"/>
                <w:sz w:val="20"/>
                <w:szCs w:val="20"/>
              </w:rPr>
              <w:t>0.00</w:t>
            </w:r>
          </w:p>
        </w:tc>
        <w:tc>
          <w:tcPr>
            <w:tcW w:w="585" w:type="pct"/>
            <w:tcBorders>
              <w:top w:val="nil"/>
              <w:left w:val="single" w:sz="4" w:space="0" w:color="auto"/>
              <w:bottom w:val="single" w:sz="4" w:space="0" w:color="auto"/>
              <w:right w:val="single" w:sz="4" w:space="0" w:color="auto"/>
            </w:tcBorders>
            <w:noWrap/>
            <w:vAlign w:val="center"/>
          </w:tcPr>
          <w:p w14:paraId="4556B2DB" w14:textId="77777777" w:rsidR="006E413E" w:rsidRPr="00D37BE7" w:rsidRDefault="006E413E">
            <w:pPr>
              <w:widowControl w:val="0"/>
              <w:tabs>
                <w:tab w:val="left" w:pos="430"/>
              </w:tabs>
              <w:ind w:left="-137" w:right="63"/>
              <w:jc w:val="right"/>
              <w:rPr>
                <w:color w:val="000000" w:themeColor="text1"/>
                <w:sz w:val="20"/>
                <w:szCs w:val="20"/>
              </w:rPr>
            </w:pPr>
            <w:r w:rsidRPr="00D37BE7">
              <w:rPr>
                <w:color w:val="000000" w:themeColor="text1"/>
                <w:sz w:val="20"/>
                <w:szCs w:val="20"/>
              </w:rPr>
              <w:t>0.55</w:t>
            </w:r>
          </w:p>
        </w:tc>
      </w:tr>
      <w:tr w:rsidR="00D37BE7" w:rsidRPr="00D37BE7" w14:paraId="41D36106" w14:textId="77777777" w:rsidTr="00D37BE7">
        <w:trPr>
          <w:trHeight w:val="270"/>
        </w:trPr>
        <w:tc>
          <w:tcPr>
            <w:tcW w:w="1939" w:type="pct"/>
            <w:tcBorders>
              <w:top w:val="nil"/>
              <w:left w:val="single" w:sz="4" w:space="0" w:color="auto"/>
              <w:bottom w:val="single" w:sz="4" w:space="0" w:color="auto"/>
              <w:right w:val="single" w:sz="4" w:space="0" w:color="auto"/>
            </w:tcBorders>
            <w:noWrap/>
            <w:tcMar>
              <w:left w:w="43" w:type="dxa"/>
              <w:right w:w="43" w:type="dxa"/>
            </w:tcMar>
            <w:hideMark/>
          </w:tcPr>
          <w:p w14:paraId="02B939EC" w14:textId="77777777" w:rsidR="006E413E" w:rsidRPr="00D37BE7" w:rsidRDefault="006E413E">
            <w:pPr>
              <w:ind w:left="98"/>
              <w:jc w:val="left"/>
              <w:rPr>
                <w:rFonts w:eastAsiaTheme="minorHAnsi"/>
                <w:b/>
                <w:color w:val="000000" w:themeColor="text1"/>
                <w:sz w:val="20"/>
                <w:szCs w:val="20"/>
              </w:rPr>
            </w:pPr>
            <w:r w:rsidRPr="00D37BE7">
              <w:rPr>
                <w:b/>
                <w:color w:val="000000" w:themeColor="text1"/>
                <w:sz w:val="20"/>
                <w:szCs w:val="20"/>
              </w:rPr>
              <w:t>Total (mt)</w:t>
            </w:r>
          </w:p>
        </w:tc>
        <w:tc>
          <w:tcPr>
            <w:tcW w:w="509" w:type="pct"/>
            <w:tcBorders>
              <w:top w:val="nil"/>
              <w:left w:val="nil"/>
              <w:bottom w:val="single" w:sz="4" w:space="0" w:color="auto"/>
              <w:right w:val="single" w:sz="4" w:space="0" w:color="auto"/>
            </w:tcBorders>
            <w:noWrap/>
          </w:tcPr>
          <w:p w14:paraId="16EFB26F" w14:textId="77777777" w:rsidR="006E413E" w:rsidRPr="00D37BE7" w:rsidRDefault="006E413E">
            <w:pPr>
              <w:widowControl w:val="0"/>
              <w:tabs>
                <w:tab w:val="left" w:pos="430"/>
              </w:tabs>
              <w:ind w:left="-137" w:right="63"/>
              <w:jc w:val="right"/>
              <w:rPr>
                <w:b/>
                <w:bCs/>
                <w:color w:val="000000" w:themeColor="text1"/>
                <w:sz w:val="20"/>
                <w:szCs w:val="20"/>
              </w:rPr>
            </w:pPr>
            <w:r w:rsidRPr="004E7A97">
              <w:rPr>
                <w:b/>
                <w:bCs/>
                <w:color w:val="000000" w:themeColor="text1"/>
                <w:sz w:val="20"/>
                <w:szCs w:val="20"/>
              </w:rPr>
              <w:t>422.80</w:t>
            </w:r>
          </w:p>
        </w:tc>
        <w:tc>
          <w:tcPr>
            <w:tcW w:w="511" w:type="pct"/>
            <w:tcBorders>
              <w:top w:val="nil"/>
              <w:left w:val="nil"/>
              <w:bottom w:val="single" w:sz="4" w:space="0" w:color="auto"/>
              <w:right w:val="single" w:sz="4" w:space="0" w:color="auto"/>
            </w:tcBorders>
            <w:noWrap/>
          </w:tcPr>
          <w:p w14:paraId="049CF970" w14:textId="77777777" w:rsidR="006E413E" w:rsidRPr="00D37BE7" w:rsidRDefault="006E413E">
            <w:pPr>
              <w:widowControl w:val="0"/>
              <w:tabs>
                <w:tab w:val="left" w:pos="430"/>
              </w:tabs>
              <w:ind w:left="-137" w:right="63"/>
              <w:jc w:val="right"/>
              <w:rPr>
                <w:b/>
                <w:bCs/>
                <w:color w:val="000000" w:themeColor="text1"/>
                <w:sz w:val="20"/>
                <w:szCs w:val="20"/>
              </w:rPr>
            </w:pPr>
            <w:r w:rsidRPr="004E7A97">
              <w:rPr>
                <w:b/>
                <w:bCs/>
                <w:color w:val="000000" w:themeColor="text1"/>
                <w:sz w:val="20"/>
                <w:szCs w:val="20"/>
              </w:rPr>
              <w:t>376.18</w:t>
            </w:r>
          </w:p>
        </w:tc>
        <w:tc>
          <w:tcPr>
            <w:tcW w:w="509" w:type="pct"/>
            <w:tcBorders>
              <w:top w:val="nil"/>
              <w:left w:val="nil"/>
              <w:bottom w:val="single" w:sz="4" w:space="0" w:color="auto"/>
              <w:right w:val="single" w:sz="4" w:space="0" w:color="auto"/>
            </w:tcBorders>
            <w:noWrap/>
          </w:tcPr>
          <w:p w14:paraId="1519EF25" w14:textId="77777777" w:rsidR="006E413E" w:rsidRPr="00D37BE7" w:rsidRDefault="006E413E">
            <w:pPr>
              <w:widowControl w:val="0"/>
              <w:tabs>
                <w:tab w:val="left" w:pos="430"/>
              </w:tabs>
              <w:ind w:left="-137" w:right="63"/>
              <w:jc w:val="right"/>
              <w:rPr>
                <w:b/>
                <w:bCs/>
                <w:color w:val="000000" w:themeColor="text1"/>
                <w:sz w:val="20"/>
                <w:szCs w:val="20"/>
              </w:rPr>
            </w:pPr>
            <w:r w:rsidRPr="004E7A97">
              <w:rPr>
                <w:b/>
                <w:bCs/>
                <w:color w:val="000000" w:themeColor="text1"/>
                <w:sz w:val="20"/>
                <w:szCs w:val="20"/>
              </w:rPr>
              <w:t>375.40</w:t>
            </w:r>
          </w:p>
        </w:tc>
        <w:tc>
          <w:tcPr>
            <w:tcW w:w="438" w:type="pct"/>
            <w:tcBorders>
              <w:top w:val="single" w:sz="4" w:space="0" w:color="auto"/>
              <w:left w:val="nil"/>
              <w:bottom w:val="single" w:sz="4" w:space="0" w:color="auto"/>
              <w:right w:val="single" w:sz="4" w:space="0" w:color="auto"/>
            </w:tcBorders>
          </w:tcPr>
          <w:p w14:paraId="1EF80D6C" w14:textId="77777777" w:rsidR="006E413E" w:rsidRPr="00D37BE7" w:rsidRDefault="006E413E">
            <w:pPr>
              <w:widowControl w:val="0"/>
              <w:tabs>
                <w:tab w:val="left" w:pos="430"/>
              </w:tabs>
              <w:ind w:left="-137" w:right="63"/>
              <w:jc w:val="right"/>
              <w:rPr>
                <w:b/>
                <w:bCs/>
                <w:color w:val="000000" w:themeColor="text1"/>
                <w:sz w:val="20"/>
                <w:szCs w:val="20"/>
              </w:rPr>
            </w:pPr>
            <w:r w:rsidRPr="004E7A97">
              <w:rPr>
                <w:b/>
                <w:bCs/>
                <w:color w:val="000000" w:themeColor="text1"/>
                <w:sz w:val="20"/>
                <w:szCs w:val="20"/>
              </w:rPr>
              <w:t>325.16</w:t>
            </w:r>
          </w:p>
        </w:tc>
        <w:tc>
          <w:tcPr>
            <w:tcW w:w="509" w:type="pct"/>
            <w:tcBorders>
              <w:top w:val="nil"/>
              <w:left w:val="single" w:sz="4" w:space="0" w:color="auto"/>
              <w:bottom w:val="single" w:sz="4" w:space="0" w:color="auto"/>
              <w:right w:val="single" w:sz="4" w:space="0" w:color="auto"/>
            </w:tcBorders>
          </w:tcPr>
          <w:p w14:paraId="2D27BDCE" w14:textId="77777777" w:rsidR="006E413E" w:rsidRPr="00D37BE7" w:rsidRDefault="006E413E">
            <w:pPr>
              <w:widowControl w:val="0"/>
              <w:tabs>
                <w:tab w:val="left" w:pos="430"/>
              </w:tabs>
              <w:ind w:left="-137" w:right="63"/>
              <w:jc w:val="right"/>
              <w:rPr>
                <w:b/>
                <w:bCs/>
                <w:color w:val="000000" w:themeColor="text1"/>
                <w:sz w:val="20"/>
                <w:szCs w:val="20"/>
              </w:rPr>
            </w:pPr>
            <w:r w:rsidRPr="004E7A97">
              <w:rPr>
                <w:b/>
                <w:bCs/>
                <w:color w:val="000000" w:themeColor="text1"/>
                <w:sz w:val="20"/>
                <w:szCs w:val="20"/>
              </w:rPr>
              <w:t>272.31</w:t>
            </w:r>
          </w:p>
        </w:tc>
        <w:tc>
          <w:tcPr>
            <w:tcW w:w="585" w:type="pct"/>
            <w:tcBorders>
              <w:top w:val="nil"/>
              <w:left w:val="single" w:sz="4" w:space="0" w:color="auto"/>
              <w:bottom w:val="single" w:sz="4" w:space="0" w:color="auto"/>
              <w:right w:val="single" w:sz="4" w:space="0" w:color="auto"/>
            </w:tcBorders>
            <w:noWrap/>
            <w:vAlign w:val="bottom"/>
          </w:tcPr>
          <w:p w14:paraId="68A94BF2" w14:textId="77777777" w:rsidR="006E413E" w:rsidRPr="00D37BE7" w:rsidRDefault="006E413E">
            <w:pPr>
              <w:widowControl w:val="0"/>
              <w:tabs>
                <w:tab w:val="left" w:pos="430"/>
              </w:tabs>
              <w:ind w:left="-137" w:right="63"/>
              <w:jc w:val="right"/>
              <w:rPr>
                <w:b/>
                <w:color w:val="000000" w:themeColor="text1"/>
                <w:sz w:val="20"/>
                <w:szCs w:val="20"/>
              </w:rPr>
            </w:pPr>
            <w:r w:rsidRPr="00D37BE7">
              <w:rPr>
                <w:b/>
                <w:bCs/>
                <w:color w:val="000000" w:themeColor="text1"/>
                <w:sz w:val="20"/>
                <w:szCs w:val="20"/>
              </w:rPr>
              <w:t>724.46</w:t>
            </w:r>
          </w:p>
        </w:tc>
      </w:tr>
      <w:tr w:rsidR="00D37BE7" w:rsidRPr="00D37BE7" w14:paraId="2349862C" w14:textId="77777777" w:rsidTr="00D37BE7">
        <w:trPr>
          <w:trHeight w:val="231"/>
        </w:trPr>
        <w:tc>
          <w:tcPr>
            <w:tcW w:w="1939" w:type="pct"/>
            <w:tcBorders>
              <w:top w:val="nil"/>
              <w:left w:val="single" w:sz="4" w:space="0" w:color="auto"/>
              <w:bottom w:val="single" w:sz="4" w:space="0" w:color="auto"/>
              <w:right w:val="single" w:sz="4" w:space="0" w:color="auto"/>
            </w:tcBorders>
            <w:noWrap/>
            <w:tcMar>
              <w:left w:w="43" w:type="dxa"/>
              <w:right w:w="43" w:type="dxa"/>
            </w:tcMar>
            <w:hideMark/>
          </w:tcPr>
          <w:p w14:paraId="653E0269" w14:textId="77777777" w:rsidR="006E413E" w:rsidRPr="00D37BE7" w:rsidRDefault="006E413E">
            <w:pPr>
              <w:ind w:left="98"/>
              <w:jc w:val="left"/>
              <w:rPr>
                <w:b/>
                <w:bCs/>
                <w:color w:val="000000" w:themeColor="text1"/>
                <w:sz w:val="20"/>
                <w:szCs w:val="20"/>
              </w:rPr>
            </w:pPr>
            <w:r w:rsidRPr="00D37BE7">
              <w:rPr>
                <w:color w:val="000000" w:themeColor="text1"/>
                <w:sz w:val="20"/>
                <w:szCs w:val="20"/>
              </w:rPr>
              <w:t>HCFC</w:t>
            </w:r>
            <w:r w:rsidRPr="00D37BE7">
              <w:rPr>
                <w:color w:val="000000" w:themeColor="text1"/>
                <w:sz w:val="20"/>
                <w:szCs w:val="20"/>
              </w:rPr>
              <w:noBreakHyphen/>
              <w:t>141b in imported pre</w:t>
            </w:r>
            <w:r w:rsidRPr="00D37BE7">
              <w:rPr>
                <w:color w:val="000000" w:themeColor="text1"/>
                <w:sz w:val="20"/>
                <w:szCs w:val="20"/>
              </w:rPr>
              <w:noBreakHyphen/>
              <w:t>blended polyols*</w:t>
            </w:r>
          </w:p>
        </w:tc>
        <w:tc>
          <w:tcPr>
            <w:tcW w:w="509" w:type="pct"/>
            <w:tcBorders>
              <w:top w:val="nil"/>
              <w:left w:val="nil"/>
              <w:bottom w:val="single" w:sz="4" w:space="0" w:color="auto"/>
              <w:right w:val="single" w:sz="4" w:space="0" w:color="auto"/>
            </w:tcBorders>
            <w:noWrap/>
          </w:tcPr>
          <w:p w14:paraId="16EF712E" w14:textId="35068455" w:rsidR="006E413E" w:rsidRPr="00D37BE7" w:rsidRDefault="006E413E">
            <w:pPr>
              <w:tabs>
                <w:tab w:val="left" w:pos="430"/>
              </w:tabs>
              <w:ind w:left="-137" w:right="63"/>
              <w:jc w:val="right"/>
              <w:rPr>
                <w:color w:val="000000" w:themeColor="text1"/>
                <w:sz w:val="20"/>
                <w:szCs w:val="20"/>
              </w:rPr>
            </w:pPr>
            <w:r w:rsidRPr="004E7A97">
              <w:rPr>
                <w:color w:val="000000" w:themeColor="text1"/>
                <w:sz w:val="20"/>
                <w:szCs w:val="20"/>
              </w:rPr>
              <w:t>67</w:t>
            </w:r>
            <w:r w:rsidR="00D37BE7" w:rsidRPr="004E7A97">
              <w:rPr>
                <w:color w:val="000000" w:themeColor="text1"/>
                <w:sz w:val="20"/>
                <w:szCs w:val="20"/>
              </w:rPr>
              <w:t>.00</w:t>
            </w:r>
          </w:p>
        </w:tc>
        <w:tc>
          <w:tcPr>
            <w:tcW w:w="511" w:type="pct"/>
            <w:tcBorders>
              <w:top w:val="nil"/>
              <w:left w:val="nil"/>
              <w:bottom w:val="single" w:sz="4" w:space="0" w:color="auto"/>
              <w:right w:val="single" w:sz="4" w:space="0" w:color="auto"/>
            </w:tcBorders>
            <w:noWrap/>
          </w:tcPr>
          <w:p w14:paraId="7AD5AEED" w14:textId="1ECFE171" w:rsidR="006E413E" w:rsidRPr="00D37BE7" w:rsidRDefault="006E413E">
            <w:pPr>
              <w:tabs>
                <w:tab w:val="left" w:pos="430"/>
              </w:tabs>
              <w:ind w:left="-137" w:right="63"/>
              <w:jc w:val="right"/>
              <w:rPr>
                <w:color w:val="000000" w:themeColor="text1"/>
                <w:sz w:val="20"/>
                <w:szCs w:val="20"/>
              </w:rPr>
            </w:pPr>
            <w:r w:rsidRPr="004E7A97">
              <w:rPr>
                <w:color w:val="000000" w:themeColor="text1"/>
                <w:sz w:val="20"/>
                <w:szCs w:val="20"/>
              </w:rPr>
              <w:t>14.5</w:t>
            </w:r>
            <w:r w:rsidR="00D37BE7" w:rsidRPr="004E7A97">
              <w:rPr>
                <w:color w:val="000000" w:themeColor="text1"/>
                <w:sz w:val="20"/>
                <w:szCs w:val="20"/>
              </w:rPr>
              <w:t>0</w:t>
            </w:r>
          </w:p>
        </w:tc>
        <w:tc>
          <w:tcPr>
            <w:tcW w:w="509" w:type="pct"/>
            <w:tcBorders>
              <w:top w:val="nil"/>
              <w:left w:val="nil"/>
              <w:bottom w:val="single" w:sz="4" w:space="0" w:color="auto"/>
              <w:right w:val="single" w:sz="4" w:space="0" w:color="auto"/>
            </w:tcBorders>
            <w:noWrap/>
          </w:tcPr>
          <w:p w14:paraId="72A4A34B" w14:textId="04EEE600" w:rsidR="006E413E" w:rsidRPr="00D37BE7" w:rsidRDefault="006E413E">
            <w:pPr>
              <w:tabs>
                <w:tab w:val="left" w:pos="430"/>
              </w:tabs>
              <w:ind w:left="-137" w:right="63"/>
              <w:jc w:val="right"/>
              <w:rPr>
                <w:color w:val="000000" w:themeColor="text1"/>
                <w:sz w:val="20"/>
                <w:szCs w:val="20"/>
              </w:rPr>
            </w:pPr>
            <w:r w:rsidRPr="004E7A97">
              <w:rPr>
                <w:color w:val="000000" w:themeColor="text1"/>
                <w:sz w:val="20"/>
                <w:szCs w:val="20"/>
              </w:rPr>
              <w:t>14.5</w:t>
            </w:r>
            <w:r w:rsidR="00B07373">
              <w:rPr>
                <w:color w:val="000000" w:themeColor="text1"/>
                <w:sz w:val="20"/>
                <w:szCs w:val="20"/>
              </w:rPr>
              <w:t>0</w:t>
            </w:r>
          </w:p>
        </w:tc>
        <w:tc>
          <w:tcPr>
            <w:tcW w:w="438" w:type="pct"/>
            <w:tcBorders>
              <w:top w:val="single" w:sz="4" w:space="0" w:color="auto"/>
              <w:left w:val="nil"/>
              <w:bottom w:val="single" w:sz="4" w:space="0" w:color="auto"/>
              <w:right w:val="single" w:sz="4" w:space="0" w:color="auto"/>
            </w:tcBorders>
          </w:tcPr>
          <w:p w14:paraId="31197559" w14:textId="49127323" w:rsidR="006E413E" w:rsidRPr="00D37BE7" w:rsidRDefault="006E413E">
            <w:pPr>
              <w:tabs>
                <w:tab w:val="left" w:pos="430"/>
              </w:tabs>
              <w:ind w:left="-137" w:right="63"/>
              <w:jc w:val="right"/>
              <w:rPr>
                <w:color w:val="000000" w:themeColor="text1"/>
                <w:sz w:val="20"/>
                <w:szCs w:val="20"/>
              </w:rPr>
            </w:pPr>
            <w:r w:rsidRPr="004E7A97">
              <w:rPr>
                <w:color w:val="000000" w:themeColor="text1"/>
                <w:sz w:val="20"/>
                <w:szCs w:val="20"/>
              </w:rPr>
              <w:t>14.5</w:t>
            </w:r>
            <w:r w:rsidR="00D37BE7" w:rsidRPr="004E7A97">
              <w:rPr>
                <w:color w:val="000000" w:themeColor="text1"/>
                <w:sz w:val="20"/>
                <w:szCs w:val="20"/>
              </w:rPr>
              <w:t>0</w:t>
            </w:r>
          </w:p>
        </w:tc>
        <w:tc>
          <w:tcPr>
            <w:tcW w:w="509" w:type="pct"/>
            <w:tcBorders>
              <w:top w:val="nil"/>
              <w:left w:val="single" w:sz="4" w:space="0" w:color="auto"/>
              <w:bottom w:val="single" w:sz="4" w:space="0" w:color="auto"/>
              <w:right w:val="single" w:sz="4" w:space="0" w:color="auto"/>
            </w:tcBorders>
          </w:tcPr>
          <w:p w14:paraId="38B7AFF9" w14:textId="19FBA328" w:rsidR="006E413E" w:rsidRPr="00D37BE7" w:rsidRDefault="006E413E">
            <w:pPr>
              <w:tabs>
                <w:tab w:val="left" w:pos="430"/>
              </w:tabs>
              <w:ind w:left="-137" w:right="63"/>
              <w:jc w:val="right"/>
              <w:rPr>
                <w:color w:val="000000" w:themeColor="text1"/>
                <w:sz w:val="20"/>
                <w:szCs w:val="20"/>
              </w:rPr>
            </w:pPr>
            <w:r w:rsidRPr="004E7A97">
              <w:rPr>
                <w:color w:val="000000" w:themeColor="text1"/>
                <w:sz w:val="20"/>
                <w:szCs w:val="20"/>
              </w:rPr>
              <w:t>14.5</w:t>
            </w:r>
            <w:r w:rsidR="00D37BE7" w:rsidRPr="004E7A97">
              <w:rPr>
                <w:color w:val="000000" w:themeColor="text1"/>
                <w:sz w:val="20"/>
                <w:szCs w:val="20"/>
              </w:rPr>
              <w:t>0</w:t>
            </w:r>
          </w:p>
        </w:tc>
        <w:tc>
          <w:tcPr>
            <w:tcW w:w="585" w:type="pct"/>
            <w:tcBorders>
              <w:top w:val="nil"/>
              <w:left w:val="single" w:sz="4" w:space="0" w:color="auto"/>
              <w:bottom w:val="single" w:sz="4" w:space="0" w:color="auto"/>
              <w:right w:val="single" w:sz="4" w:space="0" w:color="auto"/>
            </w:tcBorders>
            <w:noWrap/>
          </w:tcPr>
          <w:p w14:paraId="79E6B8B9" w14:textId="3CAEB17B" w:rsidR="006E413E" w:rsidRPr="00D37BE7" w:rsidRDefault="006E413E">
            <w:pPr>
              <w:tabs>
                <w:tab w:val="left" w:pos="430"/>
              </w:tabs>
              <w:ind w:left="-137" w:right="63"/>
              <w:jc w:val="right"/>
              <w:rPr>
                <w:color w:val="000000" w:themeColor="text1"/>
                <w:sz w:val="20"/>
                <w:szCs w:val="20"/>
              </w:rPr>
            </w:pPr>
            <w:r w:rsidRPr="00D37BE7">
              <w:rPr>
                <w:color w:val="000000" w:themeColor="text1"/>
                <w:sz w:val="20"/>
                <w:szCs w:val="20"/>
              </w:rPr>
              <w:t>45.64*</w:t>
            </w:r>
            <w:r w:rsidR="00D37BE7">
              <w:rPr>
                <w:color w:val="000000" w:themeColor="text1"/>
                <w:sz w:val="20"/>
                <w:szCs w:val="20"/>
              </w:rPr>
              <w:t>*</w:t>
            </w:r>
          </w:p>
        </w:tc>
      </w:tr>
      <w:tr w:rsidR="006E413E" w:rsidRPr="00D37BE7" w14:paraId="480A1196" w14:textId="77777777" w:rsidTr="004E7A97">
        <w:trPr>
          <w:trHeight w:val="243"/>
        </w:trPr>
        <w:tc>
          <w:tcPr>
            <w:tcW w:w="5000" w:type="pct"/>
            <w:gridSpan w:val="7"/>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56AD0E4A" w14:textId="77777777" w:rsidR="006E413E" w:rsidRPr="00D37BE7" w:rsidRDefault="006E413E">
            <w:pPr>
              <w:keepNext/>
              <w:ind w:left="98"/>
              <w:jc w:val="left"/>
              <w:rPr>
                <w:color w:val="000000" w:themeColor="text1"/>
                <w:sz w:val="20"/>
                <w:szCs w:val="20"/>
              </w:rPr>
            </w:pPr>
            <w:r w:rsidRPr="00D37BE7">
              <w:rPr>
                <w:b/>
                <w:bCs/>
                <w:color w:val="000000" w:themeColor="text1"/>
                <w:sz w:val="20"/>
                <w:szCs w:val="20"/>
              </w:rPr>
              <w:t>ODP tonnes</w:t>
            </w:r>
          </w:p>
        </w:tc>
      </w:tr>
      <w:tr w:rsidR="00D37BE7" w:rsidRPr="00D37BE7" w14:paraId="3BF9FF46" w14:textId="77777777" w:rsidTr="00D37BE7">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45518620"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HCFC-22</w:t>
            </w:r>
          </w:p>
        </w:tc>
        <w:tc>
          <w:tcPr>
            <w:tcW w:w="509" w:type="pct"/>
            <w:tcBorders>
              <w:top w:val="single" w:sz="4" w:space="0" w:color="auto"/>
              <w:left w:val="single" w:sz="4" w:space="0" w:color="auto"/>
              <w:bottom w:val="single" w:sz="4" w:space="0" w:color="auto"/>
              <w:right w:val="single" w:sz="4" w:space="0" w:color="auto"/>
            </w:tcBorders>
            <w:noWrap/>
          </w:tcPr>
          <w:p w14:paraId="63936346" w14:textId="77777777" w:rsidR="006E413E" w:rsidRPr="00D37BE7" w:rsidRDefault="006E413E">
            <w:pPr>
              <w:widowControl w:val="0"/>
              <w:ind w:left="-279" w:right="63"/>
              <w:jc w:val="right"/>
              <w:rPr>
                <w:color w:val="000000" w:themeColor="text1"/>
                <w:sz w:val="20"/>
                <w:szCs w:val="20"/>
                <w:lang w:eastAsia="en-CA"/>
              </w:rPr>
            </w:pPr>
            <w:r w:rsidRPr="004E7A97">
              <w:rPr>
                <w:color w:val="000000" w:themeColor="text1"/>
                <w:sz w:val="20"/>
                <w:szCs w:val="20"/>
              </w:rPr>
              <w:t>23.23</w:t>
            </w:r>
          </w:p>
        </w:tc>
        <w:tc>
          <w:tcPr>
            <w:tcW w:w="511" w:type="pct"/>
            <w:tcBorders>
              <w:top w:val="single" w:sz="4" w:space="0" w:color="auto"/>
              <w:left w:val="single" w:sz="4" w:space="0" w:color="auto"/>
              <w:bottom w:val="single" w:sz="4" w:space="0" w:color="auto"/>
              <w:right w:val="single" w:sz="4" w:space="0" w:color="auto"/>
            </w:tcBorders>
            <w:noWrap/>
          </w:tcPr>
          <w:p w14:paraId="2854529E"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20.69</w:t>
            </w:r>
          </w:p>
        </w:tc>
        <w:tc>
          <w:tcPr>
            <w:tcW w:w="509" w:type="pct"/>
            <w:tcBorders>
              <w:top w:val="single" w:sz="4" w:space="0" w:color="auto"/>
              <w:left w:val="single" w:sz="4" w:space="0" w:color="auto"/>
              <w:bottom w:val="single" w:sz="4" w:space="0" w:color="auto"/>
              <w:right w:val="single" w:sz="4" w:space="0" w:color="auto"/>
            </w:tcBorders>
            <w:noWrap/>
          </w:tcPr>
          <w:p w14:paraId="45F2373D"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20.65</w:t>
            </w:r>
          </w:p>
        </w:tc>
        <w:tc>
          <w:tcPr>
            <w:tcW w:w="438" w:type="pct"/>
            <w:tcBorders>
              <w:top w:val="single" w:sz="4" w:space="0" w:color="auto"/>
              <w:left w:val="single" w:sz="4" w:space="0" w:color="auto"/>
              <w:bottom w:val="single" w:sz="4" w:space="0" w:color="auto"/>
              <w:right w:val="single" w:sz="4" w:space="0" w:color="auto"/>
            </w:tcBorders>
          </w:tcPr>
          <w:p w14:paraId="783DEFB4"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17.88</w:t>
            </w:r>
          </w:p>
        </w:tc>
        <w:tc>
          <w:tcPr>
            <w:tcW w:w="509" w:type="pct"/>
            <w:tcBorders>
              <w:top w:val="single" w:sz="4" w:space="0" w:color="auto"/>
              <w:left w:val="single" w:sz="4" w:space="0" w:color="auto"/>
              <w:bottom w:val="single" w:sz="4" w:space="0" w:color="auto"/>
              <w:right w:val="single" w:sz="4" w:space="0" w:color="auto"/>
            </w:tcBorders>
          </w:tcPr>
          <w:p w14:paraId="7B21D6B4"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14.98</w:t>
            </w:r>
          </w:p>
        </w:tc>
        <w:tc>
          <w:tcPr>
            <w:tcW w:w="585" w:type="pct"/>
            <w:tcBorders>
              <w:top w:val="single" w:sz="4" w:space="0" w:color="auto"/>
              <w:left w:val="single" w:sz="4" w:space="0" w:color="auto"/>
              <w:bottom w:val="single" w:sz="4" w:space="0" w:color="auto"/>
              <w:right w:val="single" w:sz="4" w:space="0" w:color="auto"/>
            </w:tcBorders>
            <w:noWrap/>
            <w:vAlign w:val="center"/>
          </w:tcPr>
          <w:p w14:paraId="5C36C394" w14:textId="77777777" w:rsidR="006E413E" w:rsidRPr="00D37BE7" w:rsidRDefault="006E413E">
            <w:pPr>
              <w:widowControl w:val="0"/>
              <w:ind w:left="-279" w:right="63"/>
              <w:jc w:val="right"/>
              <w:rPr>
                <w:color w:val="000000" w:themeColor="text1"/>
                <w:sz w:val="20"/>
                <w:szCs w:val="20"/>
              </w:rPr>
            </w:pPr>
            <w:r w:rsidRPr="00D37BE7">
              <w:rPr>
                <w:color w:val="000000" w:themeColor="text1"/>
                <w:sz w:val="20"/>
                <w:szCs w:val="20"/>
              </w:rPr>
              <w:t>39.01</w:t>
            </w:r>
          </w:p>
        </w:tc>
      </w:tr>
      <w:tr w:rsidR="00D37BE7" w:rsidRPr="00D37BE7" w14:paraId="173DA338" w14:textId="77777777" w:rsidTr="00D37BE7">
        <w:trPr>
          <w:trHeight w:val="261"/>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00C2F999"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HCFC-123</w:t>
            </w:r>
          </w:p>
        </w:tc>
        <w:tc>
          <w:tcPr>
            <w:tcW w:w="509" w:type="pct"/>
            <w:tcBorders>
              <w:top w:val="single" w:sz="4" w:space="0" w:color="auto"/>
              <w:left w:val="single" w:sz="4" w:space="0" w:color="auto"/>
              <w:bottom w:val="single" w:sz="4" w:space="0" w:color="auto"/>
              <w:right w:val="single" w:sz="4" w:space="0" w:color="auto"/>
            </w:tcBorders>
            <w:noWrap/>
          </w:tcPr>
          <w:p w14:paraId="52EE1BE7" w14:textId="77777777" w:rsidR="006E413E" w:rsidRPr="00D37BE7" w:rsidRDefault="006E413E">
            <w:pPr>
              <w:widowControl w:val="0"/>
              <w:ind w:left="-279" w:right="63"/>
              <w:jc w:val="right"/>
              <w:rPr>
                <w:color w:val="000000" w:themeColor="text1"/>
                <w:sz w:val="20"/>
                <w:szCs w:val="20"/>
                <w:lang w:eastAsia="en-CA"/>
              </w:rPr>
            </w:pPr>
            <w:r w:rsidRPr="004E7A97">
              <w:rPr>
                <w:color w:val="000000" w:themeColor="text1"/>
                <w:sz w:val="20"/>
                <w:szCs w:val="20"/>
              </w:rPr>
              <w:t>0.01</w:t>
            </w:r>
          </w:p>
        </w:tc>
        <w:tc>
          <w:tcPr>
            <w:tcW w:w="511" w:type="pct"/>
            <w:tcBorders>
              <w:top w:val="single" w:sz="4" w:space="0" w:color="auto"/>
              <w:left w:val="single" w:sz="4" w:space="0" w:color="auto"/>
              <w:bottom w:val="single" w:sz="4" w:space="0" w:color="auto"/>
              <w:right w:val="single" w:sz="4" w:space="0" w:color="auto"/>
            </w:tcBorders>
            <w:noWrap/>
          </w:tcPr>
          <w:p w14:paraId="13B1450A"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noWrap/>
          </w:tcPr>
          <w:p w14:paraId="12B24097"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single" w:sz="4" w:space="0" w:color="auto"/>
              <w:bottom w:val="single" w:sz="4" w:space="0" w:color="auto"/>
              <w:right w:val="single" w:sz="4" w:space="0" w:color="auto"/>
            </w:tcBorders>
          </w:tcPr>
          <w:p w14:paraId="5B649DEC"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3E0B41FF"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50EFB69E" w14:textId="77777777" w:rsidR="006E413E" w:rsidRPr="00D37BE7" w:rsidRDefault="006E413E">
            <w:pPr>
              <w:widowControl w:val="0"/>
              <w:ind w:left="-279" w:right="63"/>
              <w:jc w:val="right"/>
              <w:rPr>
                <w:color w:val="000000" w:themeColor="text1"/>
                <w:sz w:val="20"/>
                <w:szCs w:val="20"/>
              </w:rPr>
            </w:pPr>
            <w:r w:rsidRPr="00D37BE7">
              <w:rPr>
                <w:color w:val="000000" w:themeColor="text1"/>
                <w:sz w:val="20"/>
                <w:szCs w:val="20"/>
              </w:rPr>
              <w:t>n/a</w:t>
            </w:r>
          </w:p>
        </w:tc>
      </w:tr>
      <w:tr w:rsidR="00D37BE7" w:rsidRPr="00D37BE7" w14:paraId="5944C2C4" w14:textId="77777777" w:rsidTr="00D37BE7">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hideMark/>
          </w:tcPr>
          <w:p w14:paraId="32AB4A53"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HCFC-141b</w:t>
            </w:r>
          </w:p>
        </w:tc>
        <w:tc>
          <w:tcPr>
            <w:tcW w:w="509" w:type="pct"/>
            <w:tcBorders>
              <w:top w:val="single" w:sz="4" w:space="0" w:color="auto"/>
              <w:left w:val="single" w:sz="4" w:space="0" w:color="auto"/>
              <w:bottom w:val="single" w:sz="4" w:space="0" w:color="auto"/>
              <w:right w:val="single" w:sz="4" w:space="0" w:color="auto"/>
            </w:tcBorders>
            <w:noWrap/>
          </w:tcPr>
          <w:p w14:paraId="704F27B8" w14:textId="77777777" w:rsidR="006E413E" w:rsidRPr="00D37BE7" w:rsidRDefault="006E413E">
            <w:pPr>
              <w:widowControl w:val="0"/>
              <w:ind w:left="-279" w:right="63"/>
              <w:jc w:val="right"/>
              <w:rPr>
                <w:color w:val="000000" w:themeColor="text1"/>
                <w:sz w:val="20"/>
                <w:szCs w:val="20"/>
                <w:lang w:eastAsia="en-CA"/>
              </w:rPr>
            </w:pPr>
            <w:r w:rsidRPr="004E7A97">
              <w:rPr>
                <w:color w:val="000000" w:themeColor="text1"/>
                <w:sz w:val="20"/>
                <w:szCs w:val="20"/>
              </w:rPr>
              <w:t>0.00</w:t>
            </w:r>
          </w:p>
        </w:tc>
        <w:tc>
          <w:tcPr>
            <w:tcW w:w="511" w:type="pct"/>
            <w:tcBorders>
              <w:top w:val="single" w:sz="4" w:space="0" w:color="auto"/>
              <w:left w:val="single" w:sz="4" w:space="0" w:color="auto"/>
              <w:bottom w:val="single" w:sz="4" w:space="0" w:color="auto"/>
              <w:right w:val="single" w:sz="4" w:space="0" w:color="auto"/>
            </w:tcBorders>
            <w:noWrap/>
          </w:tcPr>
          <w:p w14:paraId="27B3A852"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noWrap/>
          </w:tcPr>
          <w:p w14:paraId="324D099D"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single" w:sz="4" w:space="0" w:color="auto"/>
              <w:bottom w:val="single" w:sz="4" w:space="0" w:color="auto"/>
              <w:right w:val="single" w:sz="4" w:space="0" w:color="auto"/>
            </w:tcBorders>
          </w:tcPr>
          <w:p w14:paraId="50768BE0"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6EE0E0EC" w14:textId="77777777" w:rsidR="006E413E" w:rsidRPr="00D37BE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4421A1B0" w14:textId="77777777" w:rsidR="006E413E" w:rsidRPr="00D37BE7" w:rsidRDefault="006E413E">
            <w:pPr>
              <w:widowControl w:val="0"/>
              <w:ind w:left="-279" w:right="63"/>
              <w:jc w:val="right"/>
              <w:rPr>
                <w:color w:val="000000" w:themeColor="text1"/>
                <w:sz w:val="20"/>
                <w:szCs w:val="20"/>
              </w:rPr>
            </w:pPr>
            <w:r w:rsidRPr="00D37BE7">
              <w:rPr>
                <w:color w:val="000000" w:themeColor="text1"/>
                <w:sz w:val="20"/>
                <w:szCs w:val="20"/>
              </w:rPr>
              <w:t>1.61</w:t>
            </w:r>
          </w:p>
        </w:tc>
      </w:tr>
      <w:tr w:rsidR="00D37BE7" w:rsidRPr="00D37BE7" w14:paraId="6ABB1F19" w14:textId="77777777" w:rsidTr="00D37BE7">
        <w:trPr>
          <w:trHeight w:val="261"/>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vAlign w:val="center"/>
          </w:tcPr>
          <w:p w14:paraId="3DF0AD46" w14:textId="77777777" w:rsidR="006E413E" w:rsidRPr="00D37BE7" w:rsidRDefault="006E413E">
            <w:pPr>
              <w:widowControl w:val="0"/>
              <w:ind w:left="98"/>
              <w:jc w:val="left"/>
              <w:rPr>
                <w:color w:val="000000" w:themeColor="text1"/>
                <w:sz w:val="20"/>
                <w:szCs w:val="20"/>
              </w:rPr>
            </w:pPr>
            <w:r w:rsidRPr="00D37BE7">
              <w:rPr>
                <w:color w:val="000000" w:themeColor="text1"/>
                <w:sz w:val="20"/>
                <w:szCs w:val="20"/>
              </w:rPr>
              <w:t>HCFC-142b</w:t>
            </w:r>
          </w:p>
        </w:tc>
        <w:tc>
          <w:tcPr>
            <w:tcW w:w="509" w:type="pct"/>
            <w:tcBorders>
              <w:top w:val="single" w:sz="4" w:space="0" w:color="auto"/>
              <w:left w:val="single" w:sz="4" w:space="0" w:color="auto"/>
              <w:bottom w:val="single" w:sz="4" w:space="0" w:color="auto"/>
              <w:right w:val="single" w:sz="4" w:space="0" w:color="auto"/>
            </w:tcBorders>
            <w:noWrap/>
          </w:tcPr>
          <w:p w14:paraId="553428A0" w14:textId="77777777" w:rsidR="006E413E" w:rsidRPr="004E7A9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11" w:type="pct"/>
            <w:tcBorders>
              <w:top w:val="single" w:sz="4" w:space="0" w:color="auto"/>
              <w:left w:val="single" w:sz="4" w:space="0" w:color="auto"/>
              <w:bottom w:val="single" w:sz="4" w:space="0" w:color="auto"/>
              <w:right w:val="single" w:sz="4" w:space="0" w:color="auto"/>
            </w:tcBorders>
            <w:noWrap/>
          </w:tcPr>
          <w:p w14:paraId="4D0765EE" w14:textId="77777777" w:rsidR="006E413E" w:rsidRPr="004E7A9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noWrap/>
          </w:tcPr>
          <w:p w14:paraId="2FDE3334" w14:textId="77777777" w:rsidR="006E413E" w:rsidRPr="004E7A9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438" w:type="pct"/>
            <w:tcBorders>
              <w:top w:val="single" w:sz="4" w:space="0" w:color="auto"/>
              <w:left w:val="single" w:sz="4" w:space="0" w:color="auto"/>
              <w:bottom w:val="single" w:sz="4" w:space="0" w:color="auto"/>
              <w:right w:val="single" w:sz="4" w:space="0" w:color="auto"/>
            </w:tcBorders>
          </w:tcPr>
          <w:p w14:paraId="7A5F2043" w14:textId="77777777" w:rsidR="006E413E" w:rsidRPr="004E7A9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09" w:type="pct"/>
            <w:tcBorders>
              <w:top w:val="single" w:sz="4" w:space="0" w:color="auto"/>
              <w:left w:val="single" w:sz="4" w:space="0" w:color="auto"/>
              <w:bottom w:val="single" w:sz="4" w:space="0" w:color="auto"/>
              <w:right w:val="single" w:sz="4" w:space="0" w:color="auto"/>
            </w:tcBorders>
          </w:tcPr>
          <w:p w14:paraId="2E65AA65" w14:textId="77777777" w:rsidR="006E413E" w:rsidRPr="004E7A97" w:rsidRDefault="006E413E">
            <w:pPr>
              <w:widowControl w:val="0"/>
              <w:ind w:left="-279" w:right="63"/>
              <w:jc w:val="right"/>
              <w:rPr>
                <w:color w:val="000000" w:themeColor="text1"/>
                <w:sz w:val="20"/>
                <w:szCs w:val="20"/>
              </w:rPr>
            </w:pPr>
            <w:r w:rsidRPr="004E7A97">
              <w:rPr>
                <w:color w:val="000000" w:themeColor="text1"/>
                <w:sz w:val="20"/>
                <w:szCs w:val="20"/>
              </w:rPr>
              <w:t>0.00</w:t>
            </w:r>
          </w:p>
        </w:tc>
        <w:tc>
          <w:tcPr>
            <w:tcW w:w="585" w:type="pct"/>
            <w:tcBorders>
              <w:top w:val="single" w:sz="4" w:space="0" w:color="auto"/>
              <w:left w:val="single" w:sz="4" w:space="0" w:color="auto"/>
              <w:bottom w:val="single" w:sz="4" w:space="0" w:color="auto"/>
              <w:right w:val="single" w:sz="4" w:space="0" w:color="auto"/>
            </w:tcBorders>
            <w:noWrap/>
            <w:vAlign w:val="center"/>
          </w:tcPr>
          <w:p w14:paraId="0D46A881" w14:textId="77777777" w:rsidR="006E413E" w:rsidRPr="00D37BE7" w:rsidRDefault="006E413E">
            <w:pPr>
              <w:widowControl w:val="0"/>
              <w:ind w:left="-279" w:right="63"/>
              <w:jc w:val="right"/>
              <w:rPr>
                <w:color w:val="000000" w:themeColor="text1"/>
                <w:sz w:val="20"/>
                <w:szCs w:val="20"/>
              </w:rPr>
            </w:pPr>
            <w:r w:rsidRPr="00D37BE7">
              <w:rPr>
                <w:color w:val="000000" w:themeColor="text1"/>
                <w:sz w:val="20"/>
                <w:szCs w:val="20"/>
              </w:rPr>
              <w:t>0.04</w:t>
            </w:r>
          </w:p>
        </w:tc>
      </w:tr>
      <w:tr w:rsidR="00D37BE7" w:rsidRPr="00D37BE7" w14:paraId="60D9008D" w14:textId="77777777" w:rsidTr="00D37BE7">
        <w:trPr>
          <w:trHeight w:val="270"/>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27A4F1CD" w14:textId="77777777" w:rsidR="006E413E" w:rsidRPr="00D37BE7" w:rsidRDefault="006E413E">
            <w:pPr>
              <w:ind w:left="98"/>
              <w:jc w:val="left"/>
              <w:rPr>
                <w:rFonts w:eastAsiaTheme="minorHAnsi"/>
                <w:b/>
                <w:color w:val="000000" w:themeColor="text1"/>
                <w:sz w:val="20"/>
                <w:szCs w:val="20"/>
              </w:rPr>
            </w:pPr>
            <w:r w:rsidRPr="00D37BE7">
              <w:rPr>
                <w:b/>
                <w:color w:val="000000" w:themeColor="text1"/>
                <w:sz w:val="20"/>
                <w:szCs w:val="20"/>
              </w:rPr>
              <w:t>Total (ODP tonnes)</w:t>
            </w:r>
          </w:p>
        </w:tc>
        <w:tc>
          <w:tcPr>
            <w:tcW w:w="509" w:type="pct"/>
            <w:tcBorders>
              <w:top w:val="single" w:sz="4" w:space="0" w:color="auto"/>
              <w:left w:val="single" w:sz="4" w:space="0" w:color="auto"/>
              <w:bottom w:val="single" w:sz="4" w:space="0" w:color="auto"/>
              <w:right w:val="single" w:sz="4" w:space="0" w:color="auto"/>
            </w:tcBorders>
            <w:noWrap/>
          </w:tcPr>
          <w:p w14:paraId="7DDD18A4" w14:textId="77777777" w:rsidR="006E413E" w:rsidRPr="00D37BE7" w:rsidRDefault="006E413E">
            <w:pPr>
              <w:widowControl w:val="0"/>
              <w:ind w:left="-279" w:right="63"/>
              <w:jc w:val="right"/>
              <w:rPr>
                <w:b/>
                <w:bCs/>
                <w:color w:val="000000" w:themeColor="text1"/>
                <w:sz w:val="20"/>
                <w:szCs w:val="20"/>
                <w:lang w:eastAsia="en-CA"/>
              </w:rPr>
            </w:pPr>
            <w:r w:rsidRPr="004E7A97">
              <w:rPr>
                <w:b/>
                <w:bCs/>
                <w:color w:val="000000" w:themeColor="text1"/>
                <w:sz w:val="20"/>
                <w:szCs w:val="20"/>
              </w:rPr>
              <w:t>23.24</w:t>
            </w:r>
          </w:p>
        </w:tc>
        <w:tc>
          <w:tcPr>
            <w:tcW w:w="511" w:type="pct"/>
            <w:tcBorders>
              <w:top w:val="single" w:sz="4" w:space="0" w:color="auto"/>
              <w:left w:val="single" w:sz="4" w:space="0" w:color="auto"/>
              <w:bottom w:val="single" w:sz="4" w:space="0" w:color="auto"/>
              <w:right w:val="single" w:sz="4" w:space="0" w:color="auto"/>
            </w:tcBorders>
            <w:noWrap/>
          </w:tcPr>
          <w:p w14:paraId="26073D3F" w14:textId="77777777" w:rsidR="006E413E" w:rsidRPr="00D37BE7" w:rsidRDefault="006E413E">
            <w:pPr>
              <w:widowControl w:val="0"/>
              <w:ind w:left="-279" w:right="63"/>
              <w:jc w:val="right"/>
              <w:rPr>
                <w:b/>
                <w:bCs/>
                <w:color w:val="000000" w:themeColor="text1"/>
                <w:sz w:val="20"/>
                <w:szCs w:val="20"/>
              </w:rPr>
            </w:pPr>
            <w:r w:rsidRPr="004E7A97">
              <w:rPr>
                <w:b/>
                <w:bCs/>
                <w:color w:val="000000" w:themeColor="text1"/>
                <w:sz w:val="20"/>
                <w:szCs w:val="20"/>
              </w:rPr>
              <w:t>20.69</w:t>
            </w:r>
          </w:p>
        </w:tc>
        <w:tc>
          <w:tcPr>
            <w:tcW w:w="509" w:type="pct"/>
            <w:tcBorders>
              <w:top w:val="single" w:sz="4" w:space="0" w:color="auto"/>
              <w:left w:val="single" w:sz="4" w:space="0" w:color="auto"/>
              <w:bottom w:val="single" w:sz="4" w:space="0" w:color="auto"/>
              <w:right w:val="single" w:sz="4" w:space="0" w:color="auto"/>
            </w:tcBorders>
            <w:noWrap/>
          </w:tcPr>
          <w:p w14:paraId="7EC5627D" w14:textId="77777777" w:rsidR="006E413E" w:rsidRPr="00D37BE7" w:rsidRDefault="006E413E">
            <w:pPr>
              <w:widowControl w:val="0"/>
              <w:ind w:left="-279" w:right="63"/>
              <w:jc w:val="right"/>
              <w:rPr>
                <w:b/>
                <w:bCs/>
                <w:color w:val="000000" w:themeColor="text1"/>
                <w:sz w:val="20"/>
                <w:szCs w:val="20"/>
              </w:rPr>
            </w:pPr>
            <w:r w:rsidRPr="004E7A97">
              <w:rPr>
                <w:b/>
                <w:bCs/>
                <w:color w:val="000000" w:themeColor="text1"/>
                <w:sz w:val="20"/>
                <w:szCs w:val="20"/>
              </w:rPr>
              <w:t>20.65</w:t>
            </w:r>
          </w:p>
        </w:tc>
        <w:tc>
          <w:tcPr>
            <w:tcW w:w="438" w:type="pct"/>
            <w:tcBorders>
              <w:top w:val="single" w:sz="4" w:space="0" w:color="auto"/>
              <w:left w:val="single" w:sz="4" w:space="0" w:color="auto"/>
              <w:bottom w:val="single" w:sz="4" w:space="0" w:color="auto"/>
              <w:right w:val="single" w:sz="4" w:space="0" w:color="auto"/>
            </w:tcBorders>
          </w:tcPr>
          <w:p w14:paraId="756055FC" w14:textId="77777777" w:rsidR="006E413E" w:rsidRPr="00D37BE7" w:rsidRDefault="006E413E">
            <w:pPr>
              <w:ind w:left="-279" w:right="63"/>
              <w:jc w:val="right"/>
              <w:rPr>
                <w:b/>
                <w:bCs/>
                <w:color w:val="000000" w:themeColor="text1"/>
                <w:sz w:val="20"/>
                <w:szCs w:val="20"/>
              </w:rPr>
            </w:pPr>
            <w:r w:rsidRPr="004E7A97">
              <w:rPr>
                <w:b/>
                <w:bCs/>
                <w:color w:val="000000" w:themeColor="text1"/>
                <w:sz w:val="20"/>
                <w:szCs w:val="20"/>
              </w:rPr>
              <w:t>17.88</w:t>
            </w:r>
          </w:p>
        </w:tc>
        <w:tc>
          <w:tcPr>
            <w:tcW w:w="509" w:type="pct"/>
            <w:tcBorders>
              <w:top w:val="single" w:sz="4" w:space="0" w:color="auto"/>
              <w:left w:val="single" w:sz="4" w:space="0" w:color="auto"/>
              <w:bottom w:val="single" w:sz="4" w:space="0" w:color="auto"/>
              <w:right w:val="single" w:sz="4" w:space="0" w:color="auto"/>
            </w:tcBorders>
          </w:tcPr>
          <w:p w14:paraId="0BCF9910" w14:textId="77777777" w:rsidR="006E413E" w:rsidRPr="00D37BE7" w:rsidRDefault="006E413E">
            <w:pPr>
              <w:ind w:left="-279" w:right="63"/>
              <w:jc w:val="right"/>
              <w:rPr>
                <w:b/>
                <w:bCs/>
                <w:color w:val="000000" w:themeColor="text1"/>
                <w:sz w:val="20"/>
                <w:szCs w:val="20"/>
              </w:rPr>
            </w:pPr>
            <w:r w:rsidRPr="004E7A97">
              <w:rPr>
                <w:b/>
                <w:bCs/>
                <w:color w:val="000000" w:themeColor="text1"/>
                <w:sz w:val="20"/>
                <w:szCs w:val="20"/>
              </w:rPr>
              <w:t>14.98</w:t>
            </w:r>
          </w:p>
        </w:tc>
        <w:tc>
          <w:tcPr>
            <w:tcW w:w="585" w:type="pct"/>
            <w:tcBorders>
              <w:top w:val="single" w:sz="4" w:space="0" w:color="auto"/>
              <w:left w:val="single" w:sz="4" w:space="0" w:color="auto"/>
              <w:bottom w:val="single" w:sz="4" w:space="0" w:color="auto"/>
              <w:right w:val="single" w:sz="4" w:space="0" w:color="auto"/>
            </w:tcBorders>
            <w:noWrap/>
            <w:vAlign w:val="center"/>
          </w:tcPr>
          <w:p w14:paraId="362FBFAC" w14:textId="77777777" w:rsidR="006E413E" w:rsidRPr="00D37BE7" w:rsidRDefault="006E413E">
            <w:pPr>
              <w:ind w:left="-279" w:right="63"/>
              <w:jc w:val="right"/>
              <w:rPr>
                <w:rFonts w:eastAsiaTheme="minorHAnsi"/>
                <w:b/>
                <w:bCs/>
                <w:color w:val="000000" w:themeColor="text1"/>
                <w:sz w:val="20"/>
                <w:szCs w:val="20"/>
              </w:rPr>
            </w:pPr>
            <w:r w:rsidRPr="00D37BE7">
              <w:rPr>
                <w:b/>
                <w:bCs/>
                <w:color w:val="000000" w:themeColor="text1"/>
                <w:sz w:val="20"/>
                <w:szCs w:val="20"/>
              </w:rPr>
              <w:t>40.70</w:t>
            </w:r>
          </w:p>
        </w:tc>
      </w:tr>
      <w:tr w:rsidR="00D37BE7" w:rsidRPr="00D37BE7" w14:paraId="275A4D83" w14:textId="77777777" w:rsidTr="00D37BE7">
        <w:trPr>
          <w:trHeight w:val="217"/>
        </w:trPr>
        <w:tc>
          <w:tcPr>
            <w:tcW w:w="1939" w:type="pct"/>
            <w:tcBorders>
              <w:top w:val="single" w:sz="4" w:space="0" w:color="auto"/>
              <w:left w:val="single" w:sz="4" w:space="0" w:color="auto"/>
              <w:bottom w:val="single" w:sz="4" w:space="0" w:color="auto"/>
              <w:right w:val="single" w:sz="4" w:space="0" w:color="auto"/>
            </w:tcBorders>
            <w:noWrap/>
            <w:tcMar>
              <w:left w:w="43" w:type="dxa"/>
              <w:right w:w="43" w:type="dxa"/>
            </w:tcMar>
            <w:hideMark/>
          </w:tcPr>
          <w:p w14:paraId="7FF6FD9B" w14:textId="77777777" w:rsidR="006E413E" w:rsidRPr="00D37BE7" w:rsidRDefault="006E413E">
            <w:pPr>
              <w:ind w:left="98"/>
              <w:jc w:val="left"/>
              <w:rPr>
                <w:color w:val="000000" w:themeColor="text1"/>
                <w:sz w:val="20"/>
                <w:szCs w:val="20"/>
              </w:rPr>
            </w:pPr>
            <w:r w:rsidRPr="00D37BE7">
              <w:rPr>
                <w:color w:val="000000" w:themeColor="text1"/>
                <w:sz w:val="20"/>
                <w:szCs w:val="20"/>
              </w:rPr>
              <w:t>HCFC</w:t>
            </w:r>
            <w:r w:rsidRPr="00D37BE7">
              <w:rPr>
                <w:color w:val="000000" w:themeColor="text1"/>
                <w:sz w:val="20"/>
                <w:szCs w:val="20"/>
              </w:rPr>
              <w:noBreakHyphen/>
              <w:t>141b in imported pre</w:t>
            </w:r>
            <w:r w:rsidRPr="00D37BE7">
              <w:rPr>
                <w:color w:val="000000" w:themeColor="text1"/>
                <w:sz w:val="20"/>
                <w:szCs w:val="20"/>
              </w:rPr>
              <w:noBreakHyphen/>
              <w:t>blended polyols*</w:t>
            </w:r>
          </w:p>
        </w:tc>
        <w:tc>
          <w:tcPr>
            <w:tcW w:w="509" w:type="pct"/>
            <w:tcBorders>
              <w:top w:val="single" w:sz="4" w:space="0" w:color="auto"/>
              <w:left w:val="single" w:sz="4" w:space="0" w:color="auto"/>
              <w:bottom w:val="single" w:sz="4" w:space="0" w:color="auto"/>
              <w:right w:val="single" w:sz="4" w:space="0" w:color="auto"/>
            </w:tcBorders>
            <w:noWrap/>
          </w:tcPr>
          <w:p w14:paraId="416C2216" w14:textId="77777777" w:rsidR="006E413E" w:rsidRPr="00D37BE7" w:rsidRDefault="006E413E">
            <w:pPr>
              <w:ind w:left="-279" w:right="63"/>
              <w:jc w:val="right"/>
              <w:rPr>
                <w:rFonts w:eastAsiaTheme="minorHAnsi"/>
                <w:color w:val="000000" w:themeColor="text1"/>
                <w:sz w:val="20"/>
                <w:szCs w:val="20"/>
              </w:rPr>
            </w:pPr>
            <w:r w:rsidRPr="00D37BE7">
              <w:rPr>
                <w:rFonts w:eastAsiaTheme="minorHAnsi"/>
                <w:color w:val="000000" w:themeColor="text1"/>
                <w:sz w:val="20"/>
                <w:szCs w:val="20"/>
              </w:rPr>
              <w:t>7.37</w:t>
            </w:r>
          </w:p>
        </w:tc>
        <w:tc>
          <w:tcPr>
            <w:tcW w:w="511" w:type="pct"/>
            <w:tcBorders>
              <w:top w:val="single" w:sz="4" w:space="0" w:color="auto"/>
              <w:left w:val="single" w:sz="4" w:space="0" w:color="auto"/>
              <w:bottom w:val="single" w:sz="4" w:space="0" w:color="auto"/>
              <w:right w:val="single" w:sz="4" w:space="0" w:color="auto"/>
            </w:tcBorders>
            <w:noWrap/>
          </w:tcPr>
          <w:p w14:paraId="6C648CB7" w14:textId="77777777" w:rsidR="006E413E" w:rsidRPr="00D37BE7" w:rsidRDefault="006E413E">
            <w:pPr>
              <w:ind w:left="-279" w:right="63"/>
              <w:jc w:val="right"/>
              <w:rPr>
                <w:rFonts w:eastAsiaTheme="minorHAnsi"/>
                <w:color w:val="000000" w:themeColor="text1"/>
                <w:sz w:val="20"/>
                <w:szCs w:val="20"/>
              </w:rPr>
            </w:pPr>
            <w:r w:rsidRPr="004E7A97">
              <w:rPr>
                <w:color w:val="000000" w:themeColor="text1"/>
                <w:sz w:val="20"/>
                <w:szCs w:val="20"/>
              </w:rPr>
              <w:t>1.60</w:t>
            </w:r>
          </w:p>
        </w:tc>
        <w:tc>
          <w:tcPr>
            <w:tcW w:w="509" w:type="pct"/>
            <w:tcBorders>
              <w:top w:val="single" w:sz="4" w:space="0" w:color="auto"/>
              <w:left w:val="single" w:sz="4" w:space="0" w:color="auto"/>
              <w:bottom w:val="single" w:sz="4" w:space="0" w:color="auto"/>
              <w:right w:val="single" w:sz="4" w:space="0" w:color="auto"/>
            </w:tcBorders>
            <w:noWrap/>
          </w:tcPr>
          <w:p w14:paraId="687749CE" w14:textId="77777777" w:rsidR="006E413E" w:rsidRPr="00D37BE7" w:rsidRDefault="006E413E">
            <w:pPr>
              <w:ind w:left="-279" w:right="63"/>
              <w:jc w:val="right"/>
              <w:rPr>
                <w:rFonts w:eastAsiaTheme="minorHAnsi"/>
                <w:color w:val="000000" w:themeColor="text1"/>
                <w:sz w:val="20"/>
                <w:szCs w:val="20"/>
              </w:rPr>
            </w:pPr>
            <w:r w:rsidRPr="004E7A97">
              <w:rPr>
                <w:color w:val="000000" w:themeColor="text1"/>
                <w:sz w:val="20"/>
                <w:szCs w:val="20"/>
              </w:rPr>
              <w:t>1.60</w:t>
            </w:r>
          </w:p>
        </w:tc>
        <w:tc>
          <w:tcPr>
            <w:tcW w:w="438" w:type="pct"/>
            <w:tcBorders>
              <w:top w:val="single" w:sz="4" w:space="0" w:color="auto"/>
              <w:left w:val="single" w:sz="4" w:space="0" w:color="auto"/>
              <w:bottom w:val="single" w:sz="4" w:space="0" w:color="auto"/>
              <w:right w:val="single" w:sz="4" w:space="0" w:color="auto"/>
            </w:tcBorders>
          </w:tcPr>
          <w:p w14:paraId="43575175" w14:textId="77777777" w:rsidR="006E413E" w:rsidRPr="00D37BE7" w:rsidRDefault="006E413E">
            <w:pPr>
              <w:ind w:left="-279" w:right="63"/>
              <w:jc w:val="right"/>
              <w:rPr>
                <w:color w:val="000000" w:themeColor="text1"/>
                <w:sz w:val="20"/>
                <w:szCs w:val="20"/>
              </w:rPr>
            </w:pPr>
            <w:r w:rsidRPr="004E7A97">
              <w:rPr>
                <w:color w:val="000000" w:themeColor="text1"/>
                <w:sz w:val="20"/>
                <w:szCs w:val="20"/>
              </w:rPr>
              <w:t>1.60</w:t>
            </w:r>
          </w:p>
        </w:tc>
        <w:tc>
          <w:tcPr>
            <w:tcW w:w="509" w:type="pct"/>
            <w:tcBorders>
              <w:top w:val="single" w:sz="4" w:space="0" w:color="auto"/>
              <w:left w:val="single" w:sz="4" w:space="0" w:color="auto"/>
              <w:bottom w:val="single" w:sz="4" w:space="0" w:color="auto"/>
              <w:right w:val="single" w:sz="4" w:space="0" w:color="auto"/>
            </w:tcBorders>
          </w:tcPr>
          <w:p w14:paraId="07DCC562" w14:textId="77777777" w:rsidR="006E413E" w:rsidRPr="00D37BE7" w:rsidRDefault="006E413E">
            <w:pPr>
              <w:ind w:left="-279" w:right="63"/>
              <w:jc w:val="right"/>
              <w:rPr>
                <w:rFonts w:eastAsiaTheme="minorHAnsi"/>
                <w:color w:val="000000" w:themeColor="text1"/>
                <w:sz w:val="20"/>
                <w:szCs w:val="20"/>
              </w:rPr>
            </w:pPr>
            <w:r w:rsidRPr="004E7A97">
              <w:rPr>
                <w:color w:val="000000" w:themeColor="text1"/>
                <w:sz w:val="20"/>
                <w:szCs w:val="20"/>
              </w:rPr>
              <w:t>1.60</w:t>
            </w:r>
          </w:p>
        </w:tc>
        <w:tc>
          <w:tcPr>
            <w:tcW w:w="585" w:type="pct"/>
            <w:tcBorders>
              <w:top w:val="single" w:sz="4" w:space="0" w:color="auto"/>
              <w:left w:val="single" w:sz="4" w:space="0" w:color="auto"/>
              <w:bottom w:val="single" w:sz="4" w:space="0" w:color="auto"/>
              <w:right w:val="single" w:sz="4" w:space="0" w:color="auto"/>
            </w:tcBorders>
            <w:noWrap/>
          </w:tcPr>
          <w:p w14:paraId="3B8CE5D7" w14:textId="77777777" w:rsidR="006E413E" w:rsidRPr="00D37BE7" w:rsidRDefault="006E413E">
            <w:pPr>
              <w:ind w:left="-279" w:right="63"/>
              <w:jc w:val="right"/>
              <w:rPr>
                <w:rFonts w:eastAsiaTheme="minorHAnsi"/>
                <w:color w:val="000000" w:themeColor="text1"/>
                <w:sz w:val="20"/>
                <w:szCs w:val="20"/>
              </w:rPr>
            </w:pPr>
            <w:r w:rsidRPr="00D37BE7">
              <w:rPr>
                <w:rFonts w:eastAsiaTheme="minorHAnsi"/>
                <w:color w:val="000000" w:themeColor="text1"/>
                <w:sz w:val="20"/>
                <w:szCs w:val="20"/>
              </w:rPr>
              <w:t>5.02</w:t>
            </w:r>
            <w:r w:rsidRPr="00D37BE7">
              <w:rPr>
                <w:color w:val="000000" w:themeColor="text1"/>
                <w:sz w:val="20"/>
                <w:szCs w:val="20"/>
              </w:rPr>
              <w:t>*</w:t>
            </w:r>
            <w:r w:rsidRPr="00D37BE7">
              <w:rPr>
                <w:rFonts w:eastAsiaTheme="minorHAnsi"/>
                <w:color w:val="000000" w:themeColor="text1"/>
                <w:sz w:val="20"/>
                <w:szCs w:val="20"/>
              </w:rPr>
              <w:t>*</w:t>
            </w:r>
          </w:p>
        </w:tc>
      </w:tr>
    </w:tbl>
    <w:p w14:paraId="4E5C5D5A" w14:textId="483D3DAD" w:rsidR="006E413E" w:rsidRPr="009F0B2A" w:rsidRDefault="006E413E" w:rsidP="006E413E">
      <w:pPr>
        <w:rPr>
          <w:color w:val="000000" w:themeColor="text1"/>
          <w:sz w:val="18"/>
          <w:szCs w:val="18"/>
        </w:rPr>
      </w:pPr>
      <w:r w:rsidRPr="009F0B2A">
        <w:rPr>
          <w:color w:val="000000" w:themeColor="text1"/>
          <w:sz w:val="18"/>
          <w:szCs w:val="18"/>
        </w:rPr>
        <w:t xml:space="preserve">* </w:t>
      </w:r>
      <w:r w:rsidR="00D37BE7" w:rsidRPr="00D37BE7">
        <w:t xml:space="preserve"> </w:t>
      </w:r>
      <w:r w:rsidR="00D37BE7">
        <w:rPr>
          <w:color w:val="000000" w:themeColor="text1"/>
          <w:sz w:val="18"/>
          <w:szCs w:val="18"/>
        </w:rPr>
        <w:t>C</w:t>
      </w:r>
      <w:r w:rsidR="00D37BE7" w:rsidRPr="00D37BE7">
        <w:rPr>
          <w:color w:val="000000" w:themeColor="text1"/>
          <w:sz w:val="18"/>
          <w:szCs w:val="18"/>
        </w:rPr>
        <w:t>ountry programme (CP) implementation report</w:t>
      </w:r>
      <w:r w:rsidR="00D37BE7">
        <w:rPr>
          <w:color w:val="000000" w:themeColor="text1"/>
          <w:sz w:val="18"/>
          <w:szCs w:val="18"/>
        </w:rPr>
        <w:t xml:space="preserve"> data</w:t>
      </w:r>
    </w:p>
    <w:p w14:paraId="10CC368F" w14:textId="77777777" w:rsidR="006E413E" w:rsidRPr="009F0B2A" w:rsidRDefault="006E413E" w:rsidP="006E413E">
      <w:pPr>
        <w:rPr>
          <w:strike/>
          <w:sz w:val="18"/>
          <w:szCs w:val="18"/>
        </w:rPr>
      </w:pPr>
      <w:r w:rsidRPr="009F0B2A">
        <w:rPr>
          <w:sz w:val="18"/>
          <w:szCs w:val="18"/>
        </w:rPr>
        <w:t>** Starting point established in the Agreement with the Executive Committee</w:t>
      </w:r>
    </w:p>
    <w:p w14:paraId="56A4F15C" w14:textId="77777777" w:rsidR="006E413E" w:rsidRPr="009F0B2A" w:rsidRDefault="006E413E" w:rsidP="006E413E">
      <w:pPr>
        <w:rPr>
          <w:color w:val="000000" w:themeColor="text1"/>
          <w:sz w:val="18"/>
          <w:szCs w:val="18"/>
        </w:rPr>
      </w:pPr>
    </w:p>
    <w:p w14:paraId="7B9AE22E" w14:textId="72455D06" w:rsidR="00DB0C90" w:rsidRPr="009F0B2A" w:rsidRDefault="00DB0C90" w:rsidP="00DB0C90">
      <w:pPr>
        <w:pStyle w:val="Heading1"/>
        <w:rPr>
          <w:lang w:val="en-GB"/>
        </w:rPr>
      </w:pPr>
      <w:bookmarkStart w:id="1" w:name="_Hlk210305921"/>
      <w:r w:rsidRPr="009F0B2A">
        <w:t>The</w:t>
      </w:r>
      <w:r w:rsidRPr="009F0B2A">
        <w:rPr>
          <w:lang w:val="en-GB"/>
        </w:rPr>
        <w:t xml:space="preserve"> consumption of HCFC-22 has been declining since 2020 due to activities being implemented in the refrigeration and air-conditioning (RAC) servicing sector, the implementation of the licensing and quota system</w:t>
      </w:r>
      <w:r w:rsidR="00B07373">
        <w:rPr>
          <w:lang w:val="en-GB"/>
        </w:rPr>
        <w:t>,</w:t>
      </w:r>
      <w:r w:rsidRPr="009F0B2A">
        <w:rPr>
          <w:lang w:val="en-GB"/>
        </w:rPr>
        <w:t xml:space="preserve"> and the elimination of HCFC-22 in the RAC manufacturing sector. Small quantities of HCFC-123 were consumed in 2020 for use by the food industry as a refrigerant for chillers. The consumption of HCFC-141b contained in imported pre-blended polyols </w:t>
      </w:r>
      <w:r w:rsidR="007E781F" w:rsidRPr="009F0B2A">
        <w:rPr>
          <w:lang w:val="en-GB"/>
        </w:rPr>
        <w:t>from 2020 to 2024 was</w:t>
      </w:r>
      <w:r w:rsidRPr="009F0B2A">
        <w:rPr>
          <w:lang w:val="en-GB"/>
        </w:rPr>
        <w:t xml:space="preserve"> related to use by two </w:t>
      </w:r>
      <w:r w:rsidR="00A66964">
        <w:rPr>
          <w:lang w:val="en-GB"/>
        </w:rPr>
        <w:t xml:space="preserve">polyurethane (PU) </w:t>
      </w:r>
      <w:r w:rsidRPr="009F0B2A">
        <w:rPr>
          <w:lang w:val="en-GB"/>
        </w:rPr>
        <w:t xml:space="preserve">foam manufacturing </w:t>
      </w:r>
      <w:r w:rsidR="00A66964">
        <w:rPr>
          <w:lang w:val="en-GB"/>
        </w:rPr>
        <w:t>enterprises</w:t>
      </w:r>
      <w:r w:rsidRPr="009F0B2A">
        <w:rPr>
          <w:lang w:val="en-GB"/>
        </w:rPr>
        <w:t>;</w:t>
      </w:r>
      <w:r w:rsidR="007E781F" w:rsidRPr="009F0B2A">
        <w:rPr>
          <w:lang w:val="en-GB"/>
        </w:rPr>
        <w:t xml:space="preserve"> as </w:t>
      </w:r>
      <w:r w:rsidR="00721368" w:rsidRPr="009F0B2A">
        <w:rPr>
          <w:lang w:val="en-GB"/>
        </w:rPr>
        <w:t xml:space="preserve">of January 2025, </w:t>
      </w:r>
      <w:r w:rsidRPr="009F0B2A">
        <w:rPr>
          <w:lang w:val="en-GB"/>
        </w:rPr>
        <w:t xml:space="preserve">both </w:t>
      </w:r>
      <w:r w:rsidR="00FB342C">
        <w:rPr>
          <w:lang w:val="en-GB"/>
        </w:rPr>
        <w:t>enterprises</w:t>
      </w:r>
      <w:r w:rsidRPr="009F0B2A">
        <w:rPr>
          <w:lang w:val="en-GB"/>
        </w:rPr>
        <w:t xml:space="preserve"> have converted to alternative technology under stage II of the HPMP. The import of HCFC</w:t>
      </w:r>
      <w:r w:rsidR="007E781F" w:rsidRPr="009F0B2A">
        <w:rPr>
          <w:lang w:val="en-GB"/>
        </w:rPr>
        <w:noBreakHyphen/>
      </w:r>
      <w:r w:rsidRPr="009F0B2A">
        <w:rPr>
          <w:lang w:val="en-GB"/>
        </w:rPr>
        <w:t>141b in bulk has been banned since 1 January 2020.</w:t>
      </w:r>
    </w:p>
    <w:bookmarkEnd w:id="1"/>
    <w:p w14:paraId="5A50B451" w14:textId="5269FEB9" w:rsidR="00E9063C" w:rsidRPr="009F0B2A" w:rsidRDefault="00E9063C" w:rsidP="004E7A97">
      <w:pPr>
        <w:widowControl w:val="0"/>
        <w:spacing w:after="240"/>
        <w:rPr>
          <w:i/>
        </w:rPr>
      </w:pPr>
      <w:r w:rsidRPr="009F0B2A">
        <w:rPr>
          <w:i/>
        </w:rPr>
        <w:t>Country programme implementation report</w:t>
      </w:r>
    </w:p>
    <w:p w14:paraId="7EA056F6" w14:textId="34D7FBDD" w:rsidR="00CE1ACC" w:rsidRPr="009F0B2A" w:rsidRDefault="00E9063C" w:rsidP="004E7A97">
      <w:pPr>
        <w:widowControl w:val="0"/>
        <w:numPr>
          <w:ilvl w:val="0"/>
          <w:numId w:val="1"/>
        </w:numPr>
        <w:spacing w:after="240"/>
        <w:outlineLvl w:val="0"/>
        <w:rPr>
          <w:i/>
        </w:rPr>
      </w:pPr>
      <w:r w:rsidRPr="009F0B2A">
        <w:t xml:space="preserve">The Government of </w:t>
      </w:r>
      <w:r w:rsidR="00B676BC" w:rsidRPr="009F0B2A">
        <w:t>Tunisia</w:t>
      </w:r>
      <w:r w:rsidRPr="009F0B2A">
        <w:t xml:space="preserve"> reported HCFC sector consumption data under the 2024 CP report that is consistent with the data reported under Article 7 of the Montreal Protocol.</w:t>
      </w:r>
    </w:p>
    <w:p w14:paraId="757582CA" w14:textId="619A7C53" w:rsidR="00E9063C" w:rsidRPr="009F0B2A" w:rsidRDefault="00E9063C" w:rsidP="00CE1ACC">
      <w:pPr>
        <w:keepNext/>
        <w:spacing w:after="240"/>
        <w:outlineLvl w:val="0"/>
        <w:rPr>
          <w:i/>
        </w:rPr>
      </w:pPr>
      <w:r w:rsidRPr="009F0B2A">
        <w:rPr>
          <w:i/>
        </w:rPr>
        <w:t xml:space="preserve">Verification report </w:t>
      </w:r>
    </w:p>
    <w:p w14:paraId="0CC539ED" w14:textId="2004DA30" w:rsidR="0064041C" w:rsidRPr="00B468E3" w:rsidRDefault="00E9063C">
      <w:pPr>
        <w:numPr>
          <w:ilvl w:val="0"/>
          <w:numId w:val="1"/>
        </w:numPr>
        <w:spacing w:after="240"/>
        <w:outlineLvl w:val="0"/>
      </w:pPr>
      <w:r w:rsidRPr="009F0B2A">
        <w:t xml:space="preserve">The verification report confirmed that the Government was implementing a licensing and quota system for HCFC imports and exports and that the total consumption of HCFCs reported under Article 7 of the Montreal Protocol for </w:t>
      </w:r>
      <w:r w:rsidR="006B63F9" w:rsidRPr="009F0B2A">
        <w:t>2023</w:t>
      </w:r>
      <w:r w:rsidRPr="009F0B2A">
        <w:t xml:space="preserve"> to 2024 was correct (as shown in table 1 above)</w:t>
      </w:r>
      <w:r w:rsidR="006B63F9" w:rsidRPr="009F0B2A">
        <w:t>.</w:t>
      </w:r>
      <w:r w:rsidRPr="009F0B2A">
        <w:t xml:space="preserve"> </w:t>
      </w:r>
      <w:r w:rsidR="0064041C" w:rsidRPr="009F0B2A">
        <w:t xml:space="preserve">The verification concluded that Tunisia has complied with the maximum allowable consumption of all Annex C, Group I substances for 2023 and 2024 as stated in the Agreement with the Executive </w:t>
      </w:r>
      <w:r w:rsidR="0064041C" w:rsidRPr="003F1758">
        <w:t>Committee. One recommendation was included in the verification report</w:t>
      </w:r>
      <w:r w:rsidR="00EC246E" w:rsidRPr="003F1758">
        <w:t xml:space="preserve"> along</w:t>
      </w:r>
      <w:r w:rsidR="00247E1F">
        <w:t xml:space="preserve"> with</w:t>
      </w:r>
      <w:r w:rsidR="00EC246E" w:rsidRPr="003F1758">
        <w:t xml:space="preserve"> some observations</w:t>
      </w:r>
      <w:r w:rsidR="00B07373">
        <w:t xml:space="preserve">, which </w:t>
      </w:r>
      <w:r w:rsidR="00EC246E" w:rsidRPr="003F1758">
        <w:t xml:space="preserve">are </w:t>
      </w:r>
      <w:r w:rsidR="0064041C" w:rsidRPr="003F1758">
        <w:t xml:space="preserve">discussed in </w:t>
      </w:r>
      <w:r w:rsidR="0064041C" w:rsidRPr="00B468E3">
        <w:t>paragraph</w:t>
      </w:r>
      <w:r w:rsidR="00915BB0" w:rsidRPr="00B468E3">
        <w:t xml:space="preserve"> 16 </w:t>
      </w:r>
      <w:r w:rsidR="0064041C" w:rsidRPr="00B468E3">
        <w:t>below.</w:t>
      </w:r>
      <w:r w:rsidR="00B07373" w:rsidRPr="00B468E3">
        <w:t xml:space="preserve"> </w:t>
      </w:r>
    </w:p>
    <w:p w14:paraId="7AAA870F" w14:textId="340843DE" w:rsidR="00E9063C" w:rsidRPr="009F0B2A" w:rsidRDefault="00E9063C" w:rsidP="00E9063C">
      <w:pPr>
        <w:keepNext/>
        <w:spacing w:after="240"/>
        <w:rPr>
          <w:u w:val="single"/>
        </w:rPr>
      </w:pPr>
      <w:bookmarkStart w:id="2" w:name="_Hlk210378588"/>
      <w:r w:rsidRPr="009F0B2A">
        <w:rPr>
          <w:u w:val="single"/>
        </w:rPr>
        <w:t xml:space="preserve">Progress report on the implementation of the </w:t>
      </w:r>
      <w:r w:rsidR="00710858" w:rsidRPr="009F0B2A">
        <w:rPr>
          <w:u w:val="single"/>
        </w:rPr>
        <w:t>second</w:t>
      </w:r>
      <w:r w:rsidRPr="009F0B2A">
        <w:rPr>
          <w:u w:val="single"/>
        </w:rPr>
        <w:t xml:space="preserve"> tranche</w:t>
      </w:r>
      <w:r w:rsidR="0064041C" w:rsidRPr="009F0B2A">
        <w:rPr>
          <w:u w:val="single"/>
        </w:rPr>
        <w:t xml:space="preserve"> of</w:t>
      </w:r>
      <w:r w:rsidRPr="009F0B2A">
        <w:rPr>
          <w:u w:val="single"/>
        </w:rPr>
        <w:t xml:space="preserve"> stage </w:t>
      </w:r>
      <w:r w:rsidR="00710858" w:rsidRPr="009F0B2A">
        <w:rPr>
          <w:u w:val="single"/>
        </w:rPr>
        <w:t>II</w:t>
      </w:r>
      <w:r w:rsidRPr="009F0B2A">
        <w:rPr>
          <w:u w:val="single"/>
        </w:rPr>
        <w:t xml:space="preserve"> of the HCFC phase</w:t>
      </w:r>
      <w:r w:rsidRPr="009F0B2A">
        <w:rPr>
          <w:u w:val="single"/>
        </w:rPr>
        <w:noBreakHyphen/>
        <w:t>out management plan</w:t>
      </w:r>
    </w:p>
    <w:bookmarkEnd w:id="2"/>
    <w:p w14:paraId="7C6E4C43" w14:textId="57D2C52E" w:rsidR="00D74A61" w:rsidRPr="009F0B2A" w:rsidRDefault="00E9063C" w:rsidP="00D74A61">
      <w:pPr>
        <w:spacing w:after="240"/>
        <w:rPr>
          <w:iCs/>
        </w:rPr>
      </w:pPr>
      <w:r w:rsidRPr="009F0B2A">
        <w:rPr>
          <w:i/>
        </w:rPr>
        <w:t>Legal framework</w:t>
      </w:r>
      <w:r w:rsidR="00D74A61" w:rsidRPr="009F0B2A">
        <w:rPr>
          <w:i/>
        </w:rPr>
        <w:t xml:space="preserve"> </w:t>
      </w:r>
    </w:p>
    <w:p w14:paraId="043C0344" w14:textId="1D43E447" w:rsidR="00256F48" w:rsidRPr="007A7982" w:rsidRDefault="00256F48" w:rsidP="00116629">
      <w:pPr>
        <w:numPr>
          <w:ilvl w:val="0"/>
          <w:numId w:val="1"/>
        </w:numPr>
        <w:spacing w:after="240"/>
        <w:outlineLvl w:val="0"/>
      </w:pPr>
      <w:r w:rsidRPr="009F0B2A">
        <w:t xml:space="preserve">The Government of Tunisia continues to implement an electronic licensing and quota system for HCFC imports. The Government ratified the Kigali Amendment on 27 </w:t>
      </w:r>
      <w:r w:rsidRPr="003F1758">
        <w:t>August 2021</w:t>
      </w:r>
      <w:r w:rsidRPr="007A7982">
        <w:t xml:space="preserve">. </w:t>
      </w:r>
      <w:r w:rsidRPr="004E7A97">
        <w:t xml:space="preserve">The </w:t>
      </w:r>
      <w:r w:rsidR="00D4762C" w:rsidRPr="004E7A97">
        <w:t xml:space="preserve">customs </w:t>
      </w:r>
      <w:r w:rsidRPr="004E7A97">
        <w:t xml:space="preserve">codes were updated in 2023 </w:t>
      </w:r>
      <w:r w:rsidR="009D5848" w:rsidRPr="004E7A97">
        <w:t xml:space="preserve">to implement </w:t>
      </w:r>
      <w:r w:rsidR="00A418F9" w:rsidRPr="004E7A97">
        <w:t xml:space="preserve">a national amendment to align with the </w:t>
      </w:r>
      <w:r w:rsidR="007A7982">
        <w:t>2022 H</w:t>
      </w:r>
      <w:r w:rsidR="003B367B" w:rsidRPr="004E7A97">
        <w:t xml:space="preserve">armonized </w:t>
      </w:r>
      <w:r w:rsidR="007A7982">
        <w:t>S</w:t>
      </w:r>
      <w:r w:rsidR="003B367B" w:rsidRPr="004E7A97">
        <w:t>ystem (HS)</w:t>
      </w:r>
      <w:r w:rsidR="007A7982">
        <w:t xml:space="preserve"> </w:t>
      </w:r>
      <w:r w:rsidR="00A418F9" w:rsidRPr="004E7A97">
        <w:t>codes</w:t>
      </w:r>
      <w:r w:rsidR="007A7982">
        <w:t xml:space="preserve"> issued by the World Customs Organization (WCO), which does not include a separate classification for pre-blended polyols containing HCFC-141b. Therefore, the National Ozone Unit (NOU) has been working to identify all codes currently used by importers of polyols and</w:t>
      </w:r>
      <w:r w:rsidR="00E62C7C">
        <w:t>,</w:t>
      </w:r>
      <w:r w:rsidR="007A7982">
        <w:t xml:space="preserve"> based on this, the NOU is undertaking another revision of the customs codes to assign a specific code for HCFC-141b in pre-blended polyols</w:t>
      </w:r>
      <w:r w:rsidR="001F4350">
        <w:t xml:space="preserve">, </w:t>
      </w:r>
      <w:r w:rsidR="007A7982">
        <w:t>expected to be in effect in early 2026</w:t>
      </w:r>
      <w:r w:rsidR="009D5848" w:rsidRPr="007A7982">
        <w:t>.</w:t>
      </w:r>
      <w:r w:rsidR="00B07373" w:rsidRPr="007A7982">
        <w:rPr>
          <w:b/>
          <w:bCs/>
        </w:rPr>
        <w:t xml:space="preserve"> </w:t>
      </w:r>
    </w:p>
    <w:p w14:paraId="2FEC232E" w14:textId="4802EB04" w:rsidR="00116629" w:rsidRPr="009F0B2A" w:rsidRDefault="00116629" w:rsidP="00116629">
      <w:pPr>
        <w:numPr>
          <w:ilvl w:val="0"/>
          <w:numId w:val="1"/>
        </w:numPr>
        <w:spacing w:after="240"/>
        <w:outlineLvl w:val="0"/>
      </w:pPr>
      <w:r w:rsidRPr="009F0B2A">
        <w:t>T</w:t>
      </w:r>
      <w:r w:rsidR="00F751A3">
        <w:t>he Government of T</w:t>
      </w:r>
      <w:r w:rsidRPr="009F0B2A">
        <w:t xml:space="preserve">unisia has advanced the preparation of several draft regulations to strengthen the management of HCFCs and HFCs. </w:t>
      </w:r>
      <w:r w:rsidR="00BF23CA" w:rsidRPr="009F0B2A">
        <w:t xml:space="preserve">Three decrees are undergoing </w:t>
      </w:r>
      <w:r w:rsidR="00F751A3">
        <w:t>G</w:t>
      </w:r>
      <w:r w:rsidR="00BF23CA" w:rsidRPr="009F0B2A">
        <w:t>overnment review</w:t>
      </w:r>
      <w:r w:rsidR="00F751A3">
        <w:t>,</w:t>
      </w:r>
      <w:r w:rsidR="00BF23CA" w:rsidRPr="009F0B2A">
        <w:t xml:space="preserve"> including a </w:t>
      </w:r>
      <w:r w:rsidRPr="009F0B2A">
        <w:t xml:space="preserve">decree establishing a certification system for </w:t>
      </w:r>
      <w:r w:rsidR="00FD58E1" w:rsidRPr="009F0B2A">
        <w:t xml:space="preserve">RAC </w:t>
      </w:r>
      <w:r w:rsidRPr="009F0B2A">
        <w:t>technicians</w:t>
      </w:r>
      <w:r w:rsidR="00BF23CA" w:rsidRPr="009F0B2A">
        <w:t xml:space="preserve">, a </w:t>
      </w:r>
      <w:r w:rsidRPr="009F0B2A">
        <w:t>decree prohibiting the import, manufacture, and assembly of HCFC</w:t>
      </w:r>
      <w:r w:rsidR="00061695" w:rsidRPr="009F0B2A">
        <w:noBreakHyphen/>
      </w:r>
      <w:r w:rsidRPr="009F0B2A">
        <w:t>based equipment</w:t>
      </w:r>
      <w:r w:rsidR="00F751A3">
        <w:t xml:space="preserve"> and the import of </w:t>
      </w:r>
      <w:r w:rsidR="00F751A3" w:rsidRPr="009F0B2A">
        <w:rPr>
          <w:color w:val="000000" w:themeColor="text1"/>
        </w:rPr>
        <w:t>HCFC</w:t>
      </w:r>
      <w:r w:rsidR="00F751A3" w:rsidRPr="009F0B2A">
        <w:rPr>
          <w:color w:val="000000" w:themeColor="text1"/>
        </w:rPr>
        <w:noBreakHyphen/>
        <w:t xml:space="preserve">141b </w:t>
      </w:r>
      <w:r w:rsidR="00F751A3">
        <w:rPr>
          <w:color w:val="000000" w:themeColor="text1"/>
        </w:rPr>
        <w:t xml:space="preserve">contained </w:t>
      </w:r>
      <w:r w:rsidR="00F751A3" w:rsidRPr="009F0B2A">
        <w:rPr>
          <w:color w:val="000000" w:themeColor="text1"/>
        </w:rPr>
        <w:t>in pre</w:t>
      </w:r>
      <w:r w:rsidR="00773D15">
        <w:rPr>
          <w:color w:val="000000" w:themeColor="text1"/>
        </w:rPr>
        <w:noBreakHyphen/>
      </w:r>
      <w:r w:rsidR="00F751A3" w:rsidRPr="009F0B2A">
        <w:rPr>
          <w:color w:val="000000" w:themeColor="text1"/>
        </w:rPr>
        <w:t>blended polyols</w:t>
      </w:r>
      <w:r w:rsidR="00BF23CA" w:rsidRPr="009F0B2A">
        <w:t xml:space="preserve">, </w:t>
      </w:r>
      <w:r w:rsidR="00061695" w:rsidRPr="009F0B2A">
        <w:t xml:space="preserve">and </w:t>
      </w:r>
      <w:r w:rsidR="00BF23CA" w:rsidRPr="009F0B2A">
        <w:t xml:space="preserve">a </w:t>
      </w:r>
      <w:r w:rsidRPr="009F0B2A">
        <w:t>decree defining the role of the National Ozone Committee</w:t>
      </w:r>
      <w:r w:rsidR="00985A20" w:rsidRPr="009F0B2A">
        <w:t xml:space="preserve"> (NOC)</w:t>
      </w:r>
      <w:r w:rsidRPr="009F0B2A">
        <w:t>.</w:t>
      </w:r>
      <w:r w:rsidR="00AA0951" w:rsidRPr="009F0B2A">
        <w:rPr>
          <w:color w:val="000000" w:themeColor="text1"/>
        </w:rPr>
        <w:t xml:space="preserve"> </w:t>
      </w:r>
      <w:r w:rsidRPr="009F0B2A">
        <w:t>In addition, a</w:t>
      </w:r>
      <w:r w:rsidR="00AA0951" w:rsidRPr="009F0B2A">
        <w:t xml:space="preserve"> </w:t>
      </w:r>
      <w:r w:rsidRPr="009F0B2A">
        <w:t>decree on refrigerant life</w:t>
      </w:r>
      <w:r w:rsidR="00061695" w:rsidRPr="009F0B2A">
        <w:t xml:space="preserve"> </w:t>
      </w:r>
      <w:r w:rsidRPr="009F0B2A">
        <w:t>cycle management, covering recovery, recycling, reclamation, destruction, and end-of-life management</w:t>
      </w:r>
      <w:r w:rsidR="00BF23CA" w:rsidRPr="009F0B2A">
        <w:t xml:space="preserve"> </w:t>
      </w:r>
      <w:r w:rsidR="00AA0951" w:rsidRPr="009F0B2A">
        <w:t>was drafted.</w:t>
      </w:r>
      <w:r w:rsidRPr="009F0B2A">
        <w:t xml:space="preserve"> Once adopted, these instruments will provide the legal framework to regulate refrigerant use, reinforce the quota system, and ensure compliance with international obligations.</w:t>
      </w:r>
      <w:r w:rsidR="00F751A3">
        <w:t xml:space="preserve"> </w:t>
      </w:r>
    </w:p>
    <w:p w14:paraId="0E0763F6" w14:textId="4152DD7C" w:rsidR="008A35ED" w:rsidRPr="009F0B2A" w:rsidRDefault="00A418F9">
      <w:pPr>
        <w:numPr>
          <w:ilvl w:val="0"/>
          <w:numId w:val="1"/>
        </w:numPr>
        <w:spacing w:after="240"/>
        <w:outlineLvl w:val="0"/>
      </w:pPr>
      <w:r w:rsidRPr="009F0B2A">
        <w:t>During the second tranche f</w:t>
      </w:r>
      <w:r w:rsidR="00970526" w:rsidRPr="009F0B2A">
        <w:t xml:space="preserve">ive regional training workshops </w:t>
      </w:r>
      <w:r w:rsidRPr="009F0B2A">
        <w:t xml:space="preserve">were organized to train </w:t>
      </w:r>
      <w:r w:rsidR="00970526" w:rsidRPr="009F0B2A">
        <w:t xml:space="preserve">a total of </w:t>
      </w:r>
      <w:r w:rsidR="008A35ED" w:rsidRPr="009F0B2A">
        <w:t>83</w:t>
      </w:r>
      <w:r w:rsidR="00773D15">
        <w:t> </w:t>
      </w:r>
      <w:r w:rsidR="00970526" w:rsidRPr="009F0B2A">
        <w:t xml:space="preserve">customs and enforcement </w:t>
      </w:r>
      <w:r w:rsidR="008A35ED" w:rsidRPr="009F0B2A">
        <w:t>officers</w:t>
      </w:r>
      <w:r w:rsidR="00970526" w:rsidRPr="009F0B2A">
        <w:t xml:space="preserve"> including five women. Six </w:t>
      </w:r>
      <w:r w:rsidR="00B4189A">
        <w:t>refrigerant identifiers</w:t>
      </w:r>
      <w:r w:rsidR="00970526" w:rsidRPr="009F0B2A">
        <w:t xml:space="preserve"> were provided </w:t>
      </w:r>
      <w:r w:rsidR="00F751A3">
        <w:t xml:space="preserve">to </w:t>
      </w:r>
      <w:r w:rsidR="00F751A3" w:rsidRPr="009F0B2A">
        <w:t>environmental inspectors</w:t>
      </w:r>
      <w:r w:rsidR="00F751A3">
        <w:t xml:space="preserve"> at the</w:t>
      </w:r>
      <w:r w:rsidR="00970526" w:rsidRPr="009F0B2A">
        <w:t xml:space="preserve"> </w:t>
      </w:r>
      <w:r w:rsidR="00F751A3">
        <w:t>National Agency of Environmental Protection (</w:t>
      </w:r>
      <w:r w:rsidR="00AF73F1" w:rsidRPr="009F0B2A">
        <w:t>ANPE</w:t>
      </w:r>
      <w:r w:rsidR="00F751A3">
        <w:t>)</w:t>
      </w:r>
      <w:r w:rsidR="00970526" w:rsidRPr="009F0B2A">
        <w:t xml:space="preserve">. </w:t>
      </w:r>
    </w:p>
    <w:p w14:paraId="29801820" w14:textId="2233A743" w:rsidR="00E9063C" w:rsidRPr="009F0B2A" w:rsidRDefault="00E9063C" w:rsidP="00E9063C">
      <w:pPr>
        <w:keepNext/>
        <w:spacing w:after="240"/>
        <w:rPr>
          <w:iCs/>
        </w:rPr>
      </w:pPr>
      <w:r w:rsidRPr="009F0B2A">
        <w:rPr>
          <w:i/>
        </w:rPr>
        <w:t>Manufacturing sector</w:t>
      </w:r>
    </w:p>
    <w:p w14:paraId="1F3E622B" w14:textId="25C027A3" w:rsidR="00453D0D" w:rsidRPr="009F0B2A" w:rsidRDefault="00457C6C" w:rsidP="002E0E5F">
      <w:pPr>
        <w:pStyle w:val="Heading1"/>
      </w:pPr>
      <w:r w:rsidRPr="009F0B2A">
        <w:t>Stage II included conversion projects for the phase</w:t>
      </w:r>
      <w:r w:rsidRPr="009F0B2A">
        <w:noBreakHyphen/>
        <w:t>out of the use of HCFC-141b contained in pre</w:t>
      </w:r>
      <w:r w:rsidRPr="009F0B2A">
        <w:noBreakHyphen/>
        <w:t xml:space="preserve">blended polyols in two PU foam manufacturing enterprises. </w:t>
      </w:r>
      <w:r w:rsidR="00F56938">
        <w:t>T</w:t>
      </w:r>
      <w:r w:rsidRPr="009F0B2A">
        <w:t>he conversion at the enterprise GAN was completed in December 2021</w:t>
      </w:r>
      <w:r w:rsidR="001B0F28">
        <w:rPr>
          <w:rStyle w:val="FootnoteReference"/>
        </w:rPr>
        <w:footnoteReference w:id="3"/>
      </w:r>
      <w:r w:rsidRPr="009F0B2A">
        <w:t xml:space="preserve"> </w:t>
      </w:r>
      <w:r w:rsidR="00F56938">
        <w:t xml:space="preserve">while </w:t>
      </w:r>
      <w:r w:rsidRPr="009F0B2A">
        <w:t xml:space="preserve">the conversion project at le </w:t>
      </w:r>
      <w:proofErr w:type="spellStart"/>
      <w:r w:rsidRPr="009F0B2A">
        <w:t>Panneau</w:t>
      </w:r>
      <w:proofErr w:type="spellEnd"/>
      <w:r w:rsidRPr="009F0B2A">
        <w:t xml:space="preserve"> was completed in January 2025 phasing out </w:t>
      </w:r>
      <w:r w:rsidR="00453D0D" w:rsidRPr="009F0B2A">
        <w:t>1.6</w:t>
      </w:r>
      <w:r w:rsidRPr="009F0B2A">
        <w:t xml:space="preserve"> ODP tonnes (</w:t>
      </w:r>
      <w:r w:rsidR="00453D0D" w:rsidRPr="009F0B2A">
        <w:t>14.5</w:t>
      </w:r>
      <w:r w:rsidRPr="009F0B2A">
        <w:t> mt) of HCFC</w:t>
      </w:r>
      <w:r w:rsidRPr="009F0B2A">
        <w:noBreakHyphen/>
        <w:t xml:space="preserve">141b </w:t>
      </w:r>
      <w:r w:rsidR="00332A52">
        <w:t xml:space="preserve">contained </w:t>
      </w:r>
      <w:r w:rsidRPr="009F0B2A">
        <w:t xml:space="preserve">in pre-blended polyols. </w:t>
      </w:r>
      <w:r w:rsidR="00453D0D" w:rsidRPr="009F0B2A">
        <w:t xml:space="preserve">Le </w:t>
      </w:r>
      <w:proofErr w:type="spellStart"/>
      <w:r w:rsidR="00453D0D" w:rsidRPr="009F0B2A">
        <w:t>Panneau</w:t>
      </w:r>
      <w:proofErr w:type="spellEnd"/>
      <w:r w:rsidR="00453D0D" w:rsidRPr="009F0B2A">
        <w:t xml:space="preserve"> originally planned to convert to n</w:t>
      </w:r>
      <w:r w:rsidR="00F751A3">
        <w:rPr>
          <w:vertAlign w:val="subscript"/>
        </w:rPr>
        <w:noBreakHyphen/>
      </w:r>
      <w:r w:rsidR="00453D0D" w:rsidRPr="009F0B2A">
        <w:t>pentane technology, but a change to HFO-1233zd was approved in</w:t>
      </w:r>
      <w:r w:rsidR="00EB1574">
        <w:t xml:space="preserve"> November</w:t>
      </w:r>
      <w:r w:rsidR="00721368" w:rsidRPr="009F0B2A">
        <w:t> </w:t>
      </w:r>
      <w:r w:rsidR="00453D0D" w:rsidRPr="009F0B2A">
        <w:t>2021</w:t>
      </w:r>
      <w:r w:rsidR="00442FF3">
        <w:t xml:space="preserve"> (decision 88/25)</w:t>
      </w:r>
      <w:r w:rsidR="00453D0D" w:rsidRPr="009F0B2A">
        <w:t xml:space="preserve">. The </w:t>
      </w:r>
      <w:r w:rsidR="00CC7C83">
        <w:t>enterprise</w:t>
      </w:r>
      <w:r w:rsidR="00453D0D" w:rsidRPr="009F0B2A">
        <w:t xml:space="preserve"> is now fully operating with HFO technology in sandwich panel production.</w:t>
      </w:r>
      <w:r w:rsidR="00B07373">
        <w:t xml:space="preserve"> </w:t>
      </w:r>
      <w:r w:rsidR="002E46C8" w:rsidRPr="009F0B2A">
        <w:t xml:space="preserve">Both </w:t>
      </w:r>
      <w:r w:rsidR="00CC7C83">
        <w:t>enterprises</w:t>
      </w:r>
      <w:r w:rsidR="002E46C8" w:rsidRPr="009F0B2A">
        <w:t xml:space="preserve"> have </w:t>
      </w:r>
      <w:r w:rsidR="00721368" w:rsidRPr="009F0B2A">
        <w:t xml:space="preserve">agreed </w:t>
      </w:r>
      <w:r w:rsidR="002E46C8" w:rsidRPr="009F0B2A">
        <w:t xml:space="preserve">not to revert to using HCFC-141b in </w:t>
      </w:r>
      <w:r w:rsidR="00721368" w:rsidRPr="009F0B2A">
        <w:t xml:space="preserve">pre-blended </w:t>
      </w:r>
      <w:r w:rsidR="002E46C8" w:rsidRPr="009F0B2A">
        <w:t>polyols.</w:t>
      </w:r>
    </w:p>
    <w:p w14:paraId="1ED39976" w14:textId="69C08F9E" w:rsidR="00E9063C" w:rsidRPr="009F0B2A" w:rsidRDefault="00E9063C" w:rsidP="00B55F88">
      <w:pPr>
        <w:keepNext/>
        <w:spacing w:after="240"/>
        <w:rPr>
          <w:i/>
        </w:rPr>
      </w:pPr>
      <w:r w:rsidRPr="009F0B2A">
        <w:rPr>
          <w:i/>
        </w:rPr>
        <w:t>Refrigeration servicing sector</w:t>
      </w:r>
    </w:p>
    <w:p w14:paraId="60F19BA2" w14:textId="1591A584" w:rsidR="002458ED" w:rsidRPr="009F0B2A" w:rsidRDefault="002458ED" w:rsidP="002458ED">
      <w:pPr>
        <w:numPr>
          <w:ilvl w:val="0"/>
          <w:numId w:val="1"/>
        </w:numPr>
        <w:spacing w:after="240"/>
        <w:outlineLvl w:val="0"/>
      </w:pPr>
      <w:r w:rsidRPr="009F0B2A">
        <w:t>A national inventory</w:t>
      </w:r>
      <w:r w:rsidR="00EB1574">
        <w:t xml:space="preserve"> of RAC equipment</w:t>
      </w:r>
      <w:r w:rsidRPr="009F0B2A">
        <w:t xml:space="preserve"> was conducted in cooperation with </w:t>
      </w:r>
      <w:r w:rsidR="00CC7C83">
        <w:t xml:space="preserve">the </w:t>
      </w:r>
      <w:r w:rsidRPr="009F0B2A">
        <w:t>RAC association</w:t>
      </w:r>
      <w:r w:rsidR="007707DD">
        <w:t>,</w:t>
      </w:r>
      <w:r w:rsidR="0047254B" w:rsidRPr="009F0B2A">
        <w:t xml:space="preserve"> and the data </w:t>
      </w:r>
      <w:r w:rsidRPr="009F0B2A">
        <w:t xml:space="preserve">collected </w:t>
      </w:r>
      <w:r w:rsidR="00581562" w:rsidRPr="009F0B2A">
        <w:t>w</w:t>
      </w:r>
      <w:r w:rsidR="00EB1574">
        <w:t>as</w:t>
      </w:r>
      <w:r w:rsidR="00581562" w:rsidRPr="009F0B2A">
        <w:t xml:space="preserve"> </w:t>
      </w:r>
      <w:r w:rsidRPr="009F0B2A">
        <w:t>incorporated into a national RAC inventory database</w:t>
      </w:r>
      <w:r w:rsidR="00AA1CE5" w:rsidRPr="009F0B2A">
        <w:rPr>
          <w:rStyle w:val="FootnoteReference"/>
        </w:rPr>
        <w:footnoteReference w:id="4"/>
      </w:r>
      <w:r w:rsidR="0047254B" w:rsidRPr="009F0B2A">
        <w:t xml:space="preserve"> that is </w:t>
      </w:r>
      <w:r w:rsidRPr="009F0B2A">
        <w:t xml:space="preserve">designed to enhance the management of </w:t>
      </w:r>
      <w:r w:rsidR="001A6C70" w:rsidRPr="009F0B2A">
        <w:t xml:space="preserve">RAC </w:t>
      </w:r>
      <w:r w:rsidRPr="009F0B2A">
        <w:t xml:space="preserve">training and support services and to assist in planning future certification initiatives. </w:t>
      </w:r>
    </w:p>
    <w:p w14:paraId="0D4D5195" w14:textId="605A0196" w:rsidR="00F22296" w:rsidRPr="009F0B2A" w:rsidRDefault="00227694">
      <w:pPr>
        <w:numPr>
          <w:ilvl w:val="0"/>
          <w:numId w:val="1"/>
        </w:numPr>
        <w:spacing w:after="240"/>
        <w:outlineLvl w:val="0"/>
      </w:pPr>
      <w:r w:rsidRPr="009F0B2A">
        <w:t>From 2024 to 2025, four t</w:t>
      </w:r>
      <w:r w:rsidR="00F22296" w:rsidRPr="009F0B2A">
        <w:t xml:space="preserve">raining sessions were held on codes and standards </w:t>
      </w:r>
      <w:r w:rsidRPr="009F0B2A">
        <w:t xml:space="preserve">for </w:t>
      </w:r>
      <w:r w:rsidR="00F22296" w:rsidRPr="009F0B2A">
        <w:t>187 RAC technicians (</w:t>
      </w:r>
      <w:r w:rsidR="00F6313D">
        <w:t xml:space="preserve">including </w:t>
      </w:r>
      <w:r w:rsidR="00F22296" w:rsidRPr="009F0B2A">
        <w:t>22</w:t>
      </w:r>
      <w:r w:rsidR="001A6C70" w:rsidRPr="009F0B2A">
        <w:t> </w:t>
      </w:r>
      <w:r w:rsidR="00F6313D">
        <w:t>women</w:t>
      </w:r>
      <w:r w:rsidR="00F22296" w:rsidRPr="009F0B2A">
        <w:t>).</w:t>
      </w:r>
      <w:r w:rsidRPr="009F0B2A">
        <w:t xml:space="preserve"> </w:t>
      </w:r>
      <w:r w:rsidR="00F22296" w:rsidRPr="009F0B2A">
        <w:t>Three</w:t>
      </w:r>
      <w:r w:rsidR="00F22296" w:rsidRPr="009F0B2A">
        <w:rPr>
          <w:color w:val="000000" w:themeColor="text1"/>
        </w:rPr>
        <w:t xml:space="preserve"> training courses</w:t>
      </w:r>
      <w:r w:rsidRPr="009F0B2A">
        <w:rPr>
          <w:color w:val="000000" w:themeColor="text1"/>
        </w:rPr>
        <w:t xml:space="preserve"> </w:t>
      </w:r>
      <w:r w:rsidR="00F6313D" w:rsidRPr="009F0B2A">
        <w:rPr>
          <w:color w:val="000000" w:themeColor="text1"/>
        </w:rPr>
        <w:t>were carried out for 35 RAC trainers (</w:t>
      </w:r>
      <w:r w:rsidR="00F6313D">
        <w:rPr>
          <w:color w:val="000000" w:themeColor="text1"/>
        </w:rPr>
        <w:t>including six women</w:t>
      </w:r>
      <w:r w:rsidR="00F6313D" w:rsidRPr="009F0B2A">
        <w:rPr>
          <w:color w:val="000000" w:themeColor="text1"/>
        </w:rPr>
        <w:t>)</w:t>
      </w:r>
      <w:r w:rsidR="00AD6C22">
        <w:rPr>
          <w:color w:val="000000" w:themeColor="text1"/>
        </w:rPr>
        <w:t>,</w:t>
      </w:r>
      <w:r w:rsidR="00F6313D">
        <w:rPr>
          <w:color w:val="000000" w:themeColor="text1"/>
        </w:rPr>
        <w:t xml:space="preserve"> </w:t>
      </w:r>
      <w:r w:rsidRPr="009F0B2A">
        <w:rPr>
          <w:color w:val="000000" w:themeColor="text1"/>
        </w:rPr>
        <w:t>based on the E</w:t>
      </w:r>
      <w:r w:rsidR="00F6313D">
        <w:rPr>
          <w:color w:val="000000" w:themeColor="text1"/>
        </w:rPr>
        <w:t xml:space="preserve">uropean </w:t>
      </w:r>
      <w:r w:rsidRPr="009F0B2A">
        <w:rPr>
          <w:color w:val="000000" w:themeColor="text1"/>
        </w:rPr>
        <w:t>U</w:t>
      </w:r>
      <w:r w:rsidR="00F6313D">
        <w:rPr>
          <w:color w:val="000000" w:themeColor="text1"/>
        </w:rPr>
        <w:t>nion (EU)</w:t>
      </w:r>
      <w:r w:rsidRPr="009F0B2A">
        <w:rPr>
          <w:color w:val="000000" w:themeColor="text1"/>
        </w:rPr>
        <w:t xml:space="preserve"> Regulation</w:t>
      </w:r>
      <w:r w:rsidR="001A6C70" w:rsidRPr="009F0B2A">
        <w:rPr>
          <w:color w:val="000000" w:themeColor="text1"/>
        </w:rPr>
        <w:t xml:space="preserve"> </w:t>
      </w:r>
      <w:r w:rsidR="00AD6C22">
        <w:rPr>
          <w:color w:val="000000" w:themeColor="text1"/>
        </w:rPr>
        <w:t>(</w:t>
      </w:r>
      <w:r w:rsidR="001A6C70" w:rsidRPr="009F0B2A">
        <w:rPr>
          <w:color w:val="000000" w:themeColor="text1"/>
        </w:rPr>
        <w:t>EU</w:t>
      </w:r>
      <w:r w:rsidR="00AD6C22">
        <w:rPr>
          <w:color w:val="000000" w:themeColor="text1"/>
        </w:rPr>
        <w:t xml:space="preserve">) </w:t>
      </w:r>
      <w:r w:rsidR="001A6C70" w:rsidRPr="009F0B2A">
        <w:rPr>
          <w:color w:val="000000" w:themeColor="text1"/>
        </w:rPr>
        <w:t>2067/2015</w:t>
      </w:r>
      <w:r w:rsidR="00F6313D">
        <w:rPr>
          <w:color w:val="000000" w:themeColor="text1"/>
        </w:rPr>
        <w:t>,</w:t>
      </w:r>
      <w:r w:rsidRPr="009F0B2A">
        <w:rPr>
          <w:color w:val="000000" w:themeColor="text1"/>
        </w:rPr>
        <w:t xml:space="preserve"> </w:t>
      </w:r>
      <w:r w:rsidR="00F6313D">
        <w:rPr>
          <w:color w:val="000000" w:themeColor="text1"/>
        </w:rPr>
        <w:t xml:space="preserve">which aims to ensure safe handling of </w:t>
      </w:r>
      <w:r w:rsidR="00805CA3">
        <w:rPr>
          <w:color w:val="000000" w:themeColor="text1"/>
        </w:rPr>
        <w:t xml:space="preserve">fluorinated </w:t>
      </w:r>
      <w:r w:rsidR="00F6313D">
        <w:rPr>
          <w:color w:val="000000" w:themeColor="text1"/>
        </w:rPr>
        <w:t>gases, and technologies based on alternatives</w:t>
      </w:r>
      <w:r w:rsidR="00623537">
        <w:rPr>
          <w:color w:val="000000" w:themeColor="text1"/>
        </w:rPr>
        <w:t xml:space="preserve"> to HFCs</w:t>
      </w:r>
      <w:r w:rsidR="00AF6E6A" w:rsidRPr="009F0B2A">
        <w:rPr>
          <w:color w:val="000000" w:themeColor="text1"/>
        </w:rPr>
        <w:t xml:space="preserve">. Following </w:t>
      </w:r>
      <w:r w:rsidR="00F6313D">
        <w:rPr>
          <w:color w:val="000000" w:themeColor="text1"/>
        </w:rPr>
        <w:t xml:space="preserve">an </w:t>
      </w:r>
      <w:r w:rsidR="00AF6E6A" w:rsidRPr="009F0B2A">
        <w:rPr>
          <w:color w:val="000000" w:themeColor="text1"/>
        </w:rPr>
        <w:t>evaluation, 29</w:t>
      </w:r>
      <w:r w:rsidR="00623537">
        <w:rPr>
          <w:color w:val="000000" w:themeColor="text1"/>
        </w:rPr>
        <w:t> </w:t>
      </w:r>
      <w:r w:rsidR="00F6313D">
        <w:rPr>
          <w:color w:val="000000" w:themeColor="text1"/>
        </w:rPr>
        <w:t xml:space="preserve">of the participants </w:t>
      </w:r>
      <w:r w:rsidRPr="009F0B2A">
        <w:rPr>
          <w:color w:val="000000" w:themeColor="text1"/>
        </w:rPr>
        <w:t>(</w:t>
      </w:r>
      <w:r w:rsidR="00AF6E6A" w:rsidRPr="009F0B2A">
        <w:rPr>
          <w:color w:val="000000" w:themeColor="text1"/>
        </w:rPr>
        <w:t xml:space="preserve">including </w:t>
      </w:r>
      <w:r w:rsidRPr="009F0B2A">
        <w:rPr>
          <w:color w:val="000000" w:themeColor="text1"/>
        </w:rPr>
        <w:t xml:space="preserve">four </w:t>
      </w:r>
      <w:r w:rsidR="00F6313D">
        <w:rPr>
          <w:color w:val="000000" w:themeColor="text1"/>
        </w:rPr>
        <w:t>women</w:t>
      </w:r>
      <w:r w:rsidRPr="009F0B2A">
        <w:rPr>
          <w:color w:val="000000" w:themeColor="text1"/>
        </w:rPr>
        <w:t>)</w:t>
      </w:r>
      <w:r w:rsidR="00AF6E6A" w:rsidRPr="009F0B2A">
        <w:rPr>
          <w:color w:val="000000" w:themeColor="text1"/>
        </w:rPr>
        <w:t xml:space="preserve"> were </w:t>
      </w:r>
      <w:r w:rsidR="00F22296" w:rsidRPr="009F0B2A">
        <w:rPr>
          <w:color w:val="000000" w:themeColor="text1"/>
        </w:rPr>
        <w:t>certifi</w:t>
      </w:r>
      <w:r w:rsidR="00AF6E6A" w:rsidRPr="009F0B2A">
        <w:rPr>
          <w:color w:val="000000" w:themeColor="text1"/>
        </w:rPr>
        <w:t>ed</w:t>
      </w:r>
      <w:r w:rsidR="00F22296" w:rsidRPr="009F0B2A">
        <w:rPr>
          <w:color w:val="000000" w:themeColor="text1"/>
        </w:rPr>
        <w:t xml:space="preserve">. Eight comprehensive training manuals were </w:t>
      </w:r>
      <w:r w:rsidR="0081130E">
        <w:rPr>
          <w:color w:val="000000" w:themeColor="text1"/>
        </w:rPr>
        <w:t>prepared</w:t>
      </w:r>
      <w:r w:rsidR="00F22296" w:rsidRPr="009F0B2A">
        <w:rPr>
          <w:color w:val="000000" w:themeColor="text1"/>
        </w:rPr>
        <w:t xml:space="preserve"> to support the RAC technician certification system, covering both theoretical and practical aspects</w:t>
      </w:r>
      <w:r w:rsidR="00AD6C22">
        <w:rPr>
          <w:color w:val="000000" w:themeColor="text1"/>
        </w:rPr>
        <w:t>,</w:t>
      </w:r>
      <w:r w:rsidR="00F22296" w:rsidRPr="009F0B2A">
        <w:rPr>
          <w:color w:val="000000" w:themeColor="text1"/>
        </w:rPr>
        <w:t xml:space="preserve"> including low-</w:t>
      </w:r>
      <w:r w:rsidR="00F6313D">
        <w:rPr>
          <w:color w:val="000000" w:themeColor="text1"/>
        </w:rPr>
        <w:t>global-warming-potential (</w:t>
      </w:r>
      <w:r w:rsidR="00F22296" w:rsidRPr="009F0B2A">
        <w:rPr>
          <w:color w:val="000000" w:themeColor="text1"/>
        </w:rPr>
        <w:t>GWP</w:t>
      </w:r>
      <w:r w:rsidR="00F6313D">
        <w:rPr>
          <w:color w:val="000000" w:themeColor="text1"/>
        </w:rPr>
        <w:t>)</w:t>
      </w:r>
      <w:r w:rsidR="00F22296" w:rsidRPr="009F0B2A">
        <w:rPr>
          <w:color w:val="000000" w:themeColor="text1"/>
        </w:rPr>
        <w:t xml:space="preserve"> and flammable refrigerants</w:t>
      </w:r>
      <w:r w:rsidRPr="009F0B2A">
        <w:rPr>
          <w:b/>
          <w:bCs/>
          <w:color w:val="000000" w:themeColor="text1"/>
        </w:rPr>
        <w:t>.</w:t>
      </w:r>
      <w:r w:rsidRPr="009F0B2A">
        <w:rPr>
          <w:color w:val="000000" w:themeColor="text1"/>
        </w:rPr>
        <w:t xml:space="preserve"> </w:t>
      </w:r>
      <w:r w:rsidR="00F22296" w:rsidRPr="009F0B2A">
        <w:t>A full set of professional RAC tools and equipment</w:t>
      </w:r>
      <w:r w:rsidR="00F22296" w:rsidRPr="009F0B2A">
        <w:rPr>
          <w:rStyle w:val="FootnoteReference"/>
        </w:rPr>
        <w:footnoteReference w:id="5"/>
      </w:r>
      <w:r w:rsidR="00F22296" w:rsidRPr="009F0B2A">
        <w:t xml:space="preserve"> w</w:t>
      </w:r>
      <w:r w:rsidR="00AD6C22">
        <w:t>as</w:t>
      </w:r>
      <w:r w:rsidR="00F22296" w:rsidRPr="009F0B2A">
        <w:t xml:space="preserve"> delivered to a </w:t>
      </w:r>
      <w:r w:rsidRPr="009F0B2A">
        <w:t xml:space="preserve">maritime fisheries </w:t>
      </w:r>
      <w:r w:rsidR="00F22296" w:rsidRPr="009F0B2A">
        <w:t>training cent</w:t>
      </w:r>
      <w:r w:rsidRPr="009F0B2A">
        <w:t xml:space="preserve">re </w:t>
      </w:r>
      <w:r w:rsidR="00F22296" w:rsidRPr="009F0B2A">
        <w:t xml:space="preserve">in </w:t>
      </w:r>
      <w:proofErr w:type="spellStart"/>
      <w:r w:rsidR="00F22296" w:rsidRPr="009F0B2A">
        <w:t>Kelibia</w:t>
      </w:r>
      <w:proofErr w:type="spellEnd"/>
      <w:r w:rsidR="00F22296" w:rsidRPr="009F0B2A">
        <w:t xml:space="preserve"> to support hands-on training of RAC technicians</w:t>
      </w:r>
      <w:r w:rsidR="008B5FE7" w:rsidRPr="009F0B2A">
        <w:t xml:space="preserve"> including</w:t>
      </w:r>
      <w:r w:rsidR="00F22296" w:rsidRPr="009F0B2A">
        <w:t xml:space="preserve"> safe refrigerant recovery, leak testing, and system maintenance. </w:t>
      </w:r>
    </w:p>
    <w:p w14:paraId="1B16E438" w14:textId="4F2A48CF" w:rsidR="00465C16" w:rsidRPr="009F0B2A" w:rsidRDefault="00465C16">
      <w:pPr>
        <w:numPr>
          <w:ilvl w:val="0"/>
          <w:numId w:val="1"/>
        </w:numPr>
        <w:spacing w:after="240"/>
        <w:outlineLvl w:val="0"/>
      </w:pPr>
      <w:r w:rsidRPr="009F0B2A">
        <w:t>The business model</w:t>
      </w:r>
      <w:r w:rsidR="00885B12" w:rsidRPr="009F0B2A">
        <w:t xml:space="preserve"> for the HCFC recovery, recycling</w:t>
      </w:r>
      <w:r w:rsidR="00AD6C22">
        <w:t>,</w:t>
      </w:r>
      <w:r w:rsidR="00885B12" w:rsidRPr="009F0B2A">
        <w:t xml:space="preserve"> and reclamation (RRR) system</w:t>
      </w:r>
      <w:r w:rsidRPr="009F0B2A">
        <w:t xml:space="preserve"> developed under the first tranche</w:t>
      </w:r>
      <w:r w:rsidR="009B5ABE" w:rsidRPr="009F0B2A">
        <w:t xml:space="preserve"> </w:t>
      </w:r>
      <w:r w:rsidRPr="009F0B2A">
        <w:t>was revised to take into account the ratification of the Kigali Amendment by Tunisia and the lack of infrastructure in the relevant public entities</w:t>
      </w:r>
      <w:r w:rsidR="009B5ABE" w:rsidRPr="009F0B2A">
        <w:t xml:space="preserve"> to operate an RRR system</w:t>
      </w:r>
      <w:r w:rsidRPr="009F0B2A">
        <w:t xml:space="preserve">. </w:t>
      </w:r>
    </w:p>
    <w:p w14:paraId="0ECFAE37" w14:textId="77777777" w:rsidR="00E9063C" w:rsidRPr="009F0B2A" w:rsidRDefault="00E9063C" w:rsidP="00E9063C">
      <w:pPr>
        <w:keepNext/>
        <w:spacing w:after="240"/>
        <w:rPr>
          <w:i/>
        </w:rPr>
      </w:pPr>
      <w:r w:rsidRPr="009F0B2A">
        <w:rPr>
          <w:i/>
        </w:rPr>
        <w:t>Project implementation and monitoring</w:t>
      </w:r>
    </w:p>
    <w:p w14:paraId="1019B04D" w14:textId="62ACB20F" w:rsidR="00C26BDF" w:rsidRPr="009F0B2A" w:rsidRDefault="00CC1AE6" w:rsidP="00CC1AE6">
      <w:pPr>
        <w:pStyle w:val="Heading1"/>
      </w:pPr>
      <w:r w:rsidRPr="009F0B2A">
        <w:t>A project management unit (PMU) operates under the supervision of the NOU comprising one coordinator and technical experts</w:t>
      </w:r>
      <w:r w:rsidR="00B4189A">
        <w:t xml:space="preserve"> are</w:t>
      </w:r>
      <w:r w:rsidRPr="009F0B2A">
        <w:t xml:space="preserve"> engaged as needed. </w:t>
      </w:r>
      <w:r w:rsidR="00E8281D">
        <w:t xml:space="preserve">A total of </w:t>
      </w:r>
      <w:r w:rsidRPr="009F0B2A">
        <w:t>US $36,640</w:t>
      </w:r>
      <w:r w:rsidR="0074777A">
        <w:t>, including remaining balances from the previous tranche,</w:t>
      </w:r>
      <w:r w:rsidRPr="009F0B2A">
        <w:t xml:space="preserve"> was disbursed </w:t>
      </w:r>
      <w:r w:rsidR="0074777A">
        <w:t>during the implementation of</w:t>
      </w:r>
      <w:r w:rsidRPr="009F0B2A">
        <w:t xml:space="preserve"> the second tranche for consultants (US $17,000) travel (US $4,640), events and meetings (US $6,000), and for the verification report (US $9,000</w:t>
      </w:r>
      <w:r w:rsidRPr="006605BF">
        <w:t>).</w:t>
      </w:r>
      <w:r w:rsidRPr="009F0B2A">
        <w:rPr>
          <w:b/>
          <w:bCs/>
        </w:rPr>
        <w:t xml:space="preserve"> </w:t>
      </w:r>
    </w:p>
    <w:p w14:paraId="5675491C" w14:textId="0BDE2FB2" w:rsidR="00E9063C" w:rsidRPr="009F0B2A" w:rsidRDefault="00E9063C" w:rsidP="00E9063C">
      <w:pPr>
        <w:keepNext/>
        <w:spacing w:after="240"/>
      </w:pPr>
      <w:r w:rsidRPr="009F0B2A">
        <w:rPr>
          <w:u w:val="single"/>
        </w:rPr>
        <w:t>Level of fund disbursement</w:t>
      </w:r>
    </w:p>
    <w:p w14:paraId="4F864622" w14:textId="027DCB90" w:rsidR="00EB5F48" w:rsidRPr="009F0B2A" w:rsidRDefault="00E9063C" w:rsidP="00EB5F48">
      <w:pPr>
        <w:numPr>
          <w:ilvl w:val="0"/>
          <w:numId w:val="1"/>
        </w:numPr>
        <w:spacing w:after="240"/>
        <w:outlineLvl w:val="0"/>
      </w:pPr>
      <w:bookmarkStart w:id="3" w:name="_Hlk210164980"/>
      <w:r w:rsidRPr="009F0B2A">
        <w:t xml:space="preserve">As of </w:t>
      </w:r>
      <w:r w:rsidR="00D62B6E" w:rsidRPr="009F0B2A">
        <w:t>September</w:t>
      </w:r>
      <w:r w:rsidRPr="009F0B2A">
        <w:t xml:space="preserve"> 2025, of the US $</w:t>
      </w:r>
      <w:r w:rsidR="00D62B6E" w:rsidRPr="009F0B2A">
        <w:t xml:space="preserve">1,420,946 </w:t>
      </w:r>
      <w:r w:rsidRPr="009F0B2A">
        <w:t>approved so far, US $</w:t>
      </w:r>
      <w:r w:rsidR="00D62B6E" w:rsidRPr="009F0B2A">
        <w:t>1,161,072</w:t>
      </w:r>
      <w:r w:rsidRPr="009F0B2A">
        <w:t xml:space="preserve"> had been disbursed (US $</w:t>
      </w:r>
      <w:r w:rsidR="00D62B6E" w:rsidRPr="009F0B2A">
        <w:t>985,072</w:t>
      </w:r>
      <w:r w:rsidRPr="009F0B2A">
        <w:t xml:space="preserve"> for </w:t>
      </w:r>
      <w:r w:rsidR="000750C6" w:rsidRPr="009F0B2A">
        <w:t>UNIDO</w:t>
      </w:r>
      <w:r w:rsidRPr="009F0B2A">
        <w:t xml:space="preserve"> and US $</w:t>
      </w:r>
      <w:r w:rsidR="00D62B6E" w:rsidRPr="009F0B2A">
        <w:t>176,000</w:t>
      </w:r>
      <w:r w:rsidRPr="009F0B2A">
        <w:t xml:space="preserve"> for </w:t>
      </w:r>
      <w:r w:rsidR="000750C6" w:rsidRPr="009F0B2A">
        <w:t>UNEP</w:t>
      </w:r>
      <w:r w:rsidRPr="009F0B2A">
        <w:t>), as shown in table</w:t>
      </w:r>
      <w:r w:rsidR="00D62B6E" w:rsidRPr="009F0B2A">
        <w:t xml:space="preserve"> 2. </w:t>
      </w:r>
      <w:r w:rsidRPr="009F0B2A">
        <w:t>The balance of US $</w:t>
      </w:r>
      <w:r w:rsidR="00D62B6E" w:rsidRPr="009F0B2A">
        <w:t>259,874</w:t>
      </w:r>
      <w:r w:rsidR="00D62B6E" w:rsidRPr="009F0B2A">
        <w:tab/>
      </w:r>
      <w:r w:rsidRPr="009F0B2A">
        <w:t xml:space="preserve"> will be disbursed in </w:t>
      </w:r>
      <w:r w:rsidR="00D62B6E" w:rsidRPr="009F0B2A">
        <w:t>2026</w:t>
      </w:r>
      <w:r w:rsidRPr="009F0B2A">
        <w:t>.</w:t>
      </w:r>
    </w:p>
    <w:p w14:paraId="17D88F29" w14:textId="233BF312" w:rsidR="00E9063C" w:rsidRPr="009F0B2A" w:rsidRDefault="00E9063C" w:rsidP="00E60D7E">
      <w:pPr>
        <w:rPr>
          <w:b/>
        </w:rPr>
      </w:pPr>
      <w:bookmarkStart w:id="4" w:name="_Hlk210164943"/>
      <w:bookmarkEnd w:id="3"/>
      <w:r w:rsidRPr="009F0B2A">
        <w:rPr>
          <w:b/>
        </w:rPr>
        <w:t xml:space="preserve">Table 2. Financial report of stage </w:t>
      </w:r>
      <w:r w:rsidR="00EB5F48" w:rsidRPr="009F0B2A">
        <w:rPr>
          <w:b/>
        </w:rPr>
        <w:t>II</w:t>
      </w:r>
      <w:r w:rsidRPr="009F0B2A">
        <w:t xml:space="preserve"> </w:t>
      </w:r>
      <w:r w:rsidRPr="009F0B2A">
        <w:rPr>
          <w:b/>
        </w:rPr>
        <w:t xml:space="preserve">of the HPMP for </w:t>
      </w:r>
      <w:r w:rsidR="00B676BC" w:rsidRPr="009F0B2A">
        <w:rPr>
          <w:b/>
        </w:rPr>
        <w:t>Tunisia</w:t>
      </w:r>
      <w:r w:rsidRPr="009F0B2A">
        <w:rPr>
          <w:b/>
        </w:rPr>
        <w:t xml:space="preserve"> (US $)</w:t>
      </w:r>
    </w:p>
    <w:tbl>
      <w:tblPr>
        <w:tblStyle w:val="TableGrid"/>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562"/>
        <w:gridCol w:w="1144"/>
        <w:gridCol w:w="1126"/>
        <w:gridCol w:w="1131"/>
        <w:gridCol w:w="1135"/>
        <w:gridCol w:w="1133"/>
        <w:gridCol w:w="1135"/>
        <w:gridCol w:w="984"/>
      </w:tblGrid>
      <w:tr w:rsidR="00E9063C" w:rsidRPr="009F0B2A" w14:paraId="2C23D190" w14:textId="77777777" w:rsidTr="00DE5634">
        <w:trPr>
          <w:tblHeader/>
        </w:trPr>
        <w:tc>
          <w:tcPr>
            <w:tcW w:w="835" w:type="pct"/>
            <w:vMerge w:val="restart"/>
            <w:vAlign w:val="center"/>
          </w:tcPr>
          <w:p w14:paraId="69F8D0EA" w14:textId="77777777" w:rsidR="00E9063C" w:rsidRPr="009F0B2A" w:rsidRDefault="00E9063C" w:rsidP="00E9063C">
            <w:pPr>
              <w:keepNext/>
              <w:jc w:val="center"/>
              <w:rPr>
                <w:b/>
                <w:sz w:val="20"/>
                <w:szCs w:val="20"/>
              </w:rPr>
            </w:pPr>
            <w:bookmarkStart w:id="5" w:name="_Hlk210162847"/>
            <w:bookmarkEnd w:id="4"/>
            <w:r w:rsidRPr="009F0B2A">
              <w:rPr>
                <w:b/>
                <w:sz w:val="20"/>
                <w:szCs w:val="20"/>
              </w:rPr>
              <w:t>Agency</w:t>
            </w:r>
          </w:p>
        </w:tc>
        <w:tc>
          <w:tcPr>
            <w:tcW w:w="1214" w:type="pct"/>
            <w:gridSpan w:val="2"/>
            <w:vAlign w:val="center"/>
          </w:tcPr>
          <w:p w14:paraId="0973839E" w14:textId="77777777" w:rsidR="00E9063C" w:rsidRPr="009F0B2A" w:rsidRDefault="00E9063C" w:rsidP="00E9063C">
            <w:pPr>
              <w:keepNext/>
              <w:jc w:val="center"/>
              <w:rPr>
                <w:b/>
                <w:sz w:val="20"/>
                <w:szCs w:val="20"/>
              </w:rPr>
            </w:pPr>
            <w:r w:rsidRPr="009F0B2A">
              <w:rPr>
                <w:b/>
                <w:sz w:val="20"/>
                <w:szCs w:val="20"/>
              </w:rPr>
              <w:t>First tranche</w:t>
            </w:r>
          </w:p>
        </w:tc>
        <w:tc>
          <w:tcPr>
            <w:tcW w:w="1212" w:type="pct"/>
            <w:gridSpan w:val="2"/>
            <w:vAlign w:val="center"/>
          </w:tcPr>
          <w:p w14:paraId="2F8CF960" w14:textId="77777777" w:rsidR="00E9063C" w:rsidRPr="009F0B2A" w:rsidRDefault="00E9063C" w:rsidP="00E9063C">
            <w:pPr>
              <w:keepNext/>
              <w:jc w:val="center"/>
              <w:rPr>
                <w:b/>
                <w:sz w:val="20"/>
                <w:szCs w:val="20"/>
              </w:rPr>
            </w:pPr>
            <w:r w:rsidRPr="009F0B2A">
              <w:rPr>
                <w:b/>
                <w:sz w:val="20"/>
                <w:szCs w:val="20"/>
              </w:rPr>
              <w:t>Second tranche</w:t>
            </w:r>
          </w:p>
        </w:tc>
        <w:tc>
          <w:tcPr>
            <w:tcW w:w="1740" w:type="pct"/>
            <w:gridSpan w:val="3"/>
            <w:vAlign w:val="center"/>
          </w:tcPr>
          <w:p w14:paraId="4E479B76" w14:textId="77777777" w:rsidR="00E9063C" w:rsidRPr="009F0B2A" w:rsidRDefault="00E9063C" w:rsidP="00E9063C">
            <w:pPr>
              <w:keepNext/>
              <w:jc w:val="center"/>
              <w:rPr>
                <w:b/>
                <w:sz w:val="20"/>
                <w:szCs w:val="20"/>
              </w:rPr>
            </w:pPr>
            <w:r w:rsidRPr="009F0B2A">
              <w:rPr>
                <w:b/>
                <w:sz w:val="20"/>
                <w:szCs w:val="20"/>
              </w:rPr>
              <w:t>Total</w:t>
            </w:r>
          </w:p>
        </w:tc>
      </w:tr>
      <w:tr w:rsidR="00E9063C" w:rsidRPr="009F0B2A" w14:paraId="692AEFD5" w14:textId="77777777" w:rsidTr="00DE5634">
        <w:trPr>
          <w:tblHeader/>
        </w:trPr>
        <w:tc>
          <w:tcPr>
            <w:tcW w:w="835" w:type="pct"/>
            <w:vMerge/>
            <w:vAlign w:val="center"/>
          </w:tcPr>
          <w:p w14:paraId="752B5707" w14:textId="77777777" w:rsidR="00E9063C" w:rsidRPr="009F0B2A" w:rsidRDefault="00E9063C" w:rsidP="00E9063C">
            <w:pPr>
              <w:keepNext/>
              <w:jc w:val="center"/>
              <w:rPr>
                <w:b/>
                <w:sz w:val="20"/>
                <w:szCs w:val="20"/>
              </w:rPr>
            </w:pPr>
          </w:p>
        </w:tc>
        <w:tc>
          <w:tcPr>
            <w:tcW w:w="612" w:type="pct"/>
            <w:vAlign w:val="center"/>
          </w:tcPr>
          <w:p w14:paraId="1AB69FF5" w14:textId="77777777" w:rsidR="00E9063C" w:rsidRPr="009F0B2A" w:rsidRDefault="00E9063C" w:rsidP="00E9063C">
            <w:pPr>
              <w:keepNext/>
              <w:jc w:val="center"/>
              <w:rPr>
                <w:b/>
                <w:sz w:val="20"/>
                <w:szCs w:val="20"/>
              </w:rPr>
            </w:pPr>
            <w:r w:rsidRPr="009F0B2A">
              <w:rPr>
                <w:b/>
                <w:sz w:val="20"/>
                <w:szCs w:val="20"/>
              </w:rPr>
              <w:t>Approved</w:t>
            </w:r>
          </w:p>
        </w:tc>
        <w:tc>
          <w:tcPr>
            <w:tcW w:w="602" w:type="pct"/>
            <w:vAlign w:val="center"/>
          </w:tcPr>
          <w:p w14:paraId="6B232995" w14:textId="77777777" w:rsidR="00E9063C" w:rsidRPr="009F0B2A" w:rsidRDefault="00E9063C" w:rsidP="00E9063C">
            <w:pPr>
              <w:keepNext/>
              <w:jc w:val="center"/>
              <w:rPr>
                <w:b/>
                <w:sz w:val="20"/>
                <w:szCs w:val="20"/>
              </w:rPr>
            </w:pPr>
            <w:r w:rsidRPr="009F0B2A">
              <w:rPr>
                <w:b/>
                <w:sz w:val="20"/>
                <w:szCs w:val="20"/>
              </w:rPr>
              <w:t>Disbursed</w:t>
            </w:r>
          </w:p>
        </w:tc>
        <w:tc>
          <w:tcPr>
            <w:tcW w:w="605" w:type="pct"/>
            <w:vAlign w:val="center"/>
          </w:tcPr>
          <w:p w14:paraId="3EFF2015" w14:textId="77777777" w:rsidR="00E9063C" w:rsidRPr="009F0B2A" w:rsidRDefault="00E9063C" w:rsidP="00E9063C">
            <w:pPr>
              <w:keepNext/>
              <w:jc w:val="center"/>
              <w:rPr>
                <w:b/>
                <w:sz w:val="20"/>
                <w:szCs w:val="20"/>
              </w:rPr>
            </w:pPr>
            <w:r w:rsidRPr="009F0B2A">
              <w:rPr>
                <w:b/>
                <w:sz w:val="20"/>
                <w:szCs w:val="20"/>
              </w:rPr>
              <w:t>Approved</w:t>
            </w:r>
          </w:p>
        </w:tc>
        <w:tc>
          <w:tcPr>
            <w:tcW w:w="607" w:type="pct"/>
            <w:vAlign w:val="center"/>
          </w:tcPr>
          <w:p w14:paraId="5C7E8F48" w14:textId="77777777" w:rsidR="00E9063C" w:rsidRPr="009F0B2A" w:rsidRDefault="00E9063C" w:rsidP="00E9063C">
            <w:pPr>
              <w:keepNext/>
              <w:jc w:val="center"/>
              <w:rPr>
                <w:b/>
                <w:sz w:val="20"/>
                <w:szCs w:val="20"/>
              </w:rPr>
            </w:pPr>
            <w:r w:rsidRPr="009F0B2A">
              <w:rPr>
                <w:b/>
                <w:sz w:val="20"/>
                <w:szCs w:val="20"/>
              </w:rPr>
              <w:t>Disbursed</w:t>
            </w:r>
          </w:p>
        </w:tc>
        <w:tc>
          <w:tcPr>
            <w:tcW w:w="606" w:type="pct"/>
            <w:vAlign w:val="center"/>
          </w:tcPr>
          <w:p w14:paraId="7E4BAC32" w14:textId="77777777" w:rsidR="00E9063C" w:rsidRPr="009F0B2A" w:rsidRDefault="00E9063C" w:rsidP="00E9063C">
            <w:pPr>
              <w:keepNext/>
              <w:jc w:val="center"/>
              <w:rPr>
                <w:b/>
                <w:sz w:val="20"/>
                <w:szCs w:val="20"/>
              </w:rPr>
            </w:pPr>
            <w:r w:rsidRPr="009F0B2A">
              <w:rPr>
                <w:b/>
                <w:sz w:val="20"/>
                <w:szCs w:val="20"/>
              </w:rPr>
              <w:t>Approved</w:t>
            </w:r>
          </w:p>
        </w:tc>
        <w:tc>
          <w:tcPr>
            <w:tcW w:w="607" w:type="pct"/>
            <w:vAlign w:val="center"/>
          </w:tcPr>
          <w:p w14:paraId="381A01B6" w14:textId="77777777" w:rsidR="00E9063C" w:rsidRPr="009F0B2A" w:rsidRDefault="00E9063C" w:rsidP="00E9063C">
            <w:pPr>
              <w:keepNext/>
              <w:jc w:val="center"/>
              <w:rPr>
                <w:b/>
                <w:sz w:val="20"/>
                <w:szCs w:val="20"/>
              </w:rPr>
            </w:pPr>
            <w:r w:rsidRPr="009F0B2A">
              <w:rPr>
                <w:b/>
                <w:sz w:val="20"/>
                <w:szCs w:val="20"/>
              </w:rPr>
              <w:t>Disbursed</w:t>
            </w:r>
          </w:p>
        </w:tc>
        <w:tc>
          <w:tcPr>
            <w:tcW w:w="528" w:type="pct"/>
          </w:tcPr>
          <w:p w14:paraId="58C06D38" w14:textId="77777777" w:rsidR="00E9063C" w:rsidRPr="009F0B2A" w:rsidRDefault="00E9063C" w:rsidP="00E9063C">
            <w:pPr>
              <w:keepNext/>
              <w:jc w:val="center"/>
              <w:rPr>
                <w:b/>
                <w:sz w:val="20"/>
                <w:szCs w:val="20"/>
              </w:rPr>
            </w:pPr>
            <w:r w:rsidRPr="009F0B2A">
              <w:rPr>
                <w:b/>
                <w:sz w:val="20"/>
                <w:szCs w:val="20"/>
              </w:rPr>
              <w:t>Balance</w:t>
            </w:r>
          </w:p>
        </w:tc>
      </w:tr>
      <w:tr w:rsidR="00BD1F97" w:rsidRPr="009F0B2A" w14:paraId="79DD6D9A" w14:textId="77777777" w:rsidTr="00DE5634">
        <w:tc>
          <w:tcPr>
            <w:tcW w:w="835" w:type="pct"/>
          </w:tcPr>
          <w:p w14:paraId="28E1AC20" w14:textId="54DCA65B" w:rsidR="00BD1F97" w:rsidRPr="009F0B2A" w:rsidRDefault="00BD1F97" w:rsidP="00BD1F97">
            <w:pPr>
              <w:rPr>
                <w:sz w:val="20"/>
                <w:szCs w:val="20"/>
              </w:rPr>
            </w:pPr>
            <w:r w:rsidRPr="009F0B2A">
              <w:rPr>
                <w:sz w:val="20"/>
                <w:szCs w:val="20"/>
              </w:rPr>
              <w:t xml:space="preserve">UNIDO </w:t>
            </w:r>
          </w:p>
        </w:tc>
        <w:tc>
          <w:tcPr>
            <w:tcW w:w="612" w:type="pct"/>
            <w:vAlign w:val="center"/>
          </w:tcPr>
          <w:p w14:paraId="7495098F" w14:textId="2FE6D564" w:rsidR="00BD1F97" w:rsidRPr="009F0B2A" w:rsidRDefault="00BD1F97" w:rsidP="00BD1F97">
            <w:pPr>
              <w:jc w:val="right"/>
              <w:rPr>
                <w:sz w:val="20"/>
                <w:szCs w:val="20"/>
              </w:rPr>
            </w:pPr>
            <w:r>
              <w:rPr>
                <w:color w:val="000000"/>
                <w:sz w:val="20"/>
                <w:szCs w:val="20"/>
              </w:rPr>
              <w:t>858,306</w:t>
            </w:r>
          </w:p>
        </w:tc>
        <w:tc>
          <w:tcPr>
            <w:tcW w:w="602" w:type="pct"/>
            <w:vAlign w:val="center"/>
          </w:tcPr>
          <w:p w14:paraId="149CAD29" w14:textId="4595191F" w:rsidR="00BD1F97" w:rsidRPr="009F0B2A" w:rsidRDefault="00BD1F97" w:rsidP="00BD1F97">
            <w:pPr>
              <w:jc w:val="right"/>
              <w:rPr>
                <w:sz w:val="20"/>
                <w:szCs w:val="20"/>
              </w:rPr>
            </w:pPr>
            <w:r>
              <w:rPr>
                <w:color w:val="000000"/>
                <w:sz w:val="20"/>
                <w:szCs w:val="20"/>
              </w:rPr>
              <w:t>839,575</w:t>
            </w:r>
          </w:p>
        </w:tc>
        <w:tc>
          <w:tcPr>
            <w:tcW w:w="605" w:type="pct"/>
            <w:vAlign w:val="center"/>
          </w:tcPr>
          <w:p w14:paraId="59ABBB42" w14:textId="03F19228" w:rsidR="00BD1F97" w:rsidRPr="009F0B2A" w:rsidRDefault="00BD1F97" w:rsidP="00BD1F97">
            <w:pPr>
              <w:jc w:val="right"/>
              <w:rPr>
                <w:color w:val="000000"/>
                <w:sz w:val="20"/>
                <w:szCs w:val="20"/>
                <w:lang w:val="en-US"/>
              </w:rPr>
            </w:pPr>
            <w:r>
              <w:rPr>
                <w:color w:val="000000"/>
                <w:sz w:val="20"/>
                <w:szCs w:val="20"/>
              </w:rPr>
              <w:t>386,640</w:t>
            </w:r>
          </w:p>
        </w:tc>
        <w:tc>
          <w:tcPr>
            <w:tcW w:w="607" w:type="pct"/>
            <w:vAlign w:val="center"/>
          </w:tcPr>
          <w:p w14:paraId="2C3BCA1D" w14:textId="6580BE7A" w:rsidR="00BD1F97" w:rsidRPr="009F0B2A" w:rsidRDefault="00BD1F97" w:rsidP="00BD1F97">
            <w:pPr>
              <w:jc w:val="right"/>
              <w:rPr>
                <w:sz w:val="20"/>
                <w:szCs w:val="20"/>
              </w:rPr>
            </w:pPr>
            <w:r>
              <w:rPr>
                <w:color w:val="000000"/>
                <w:sz w:val="20"/>
                <w:szCs w:val="20"/>
              </w:rPr>
              <w:t>145,497</w:t>
            </w:r>
          </w:p>
        </w:tc>
        <w:tc>
          <w:tcPr>
            <w:tcW w:w="606" w:type="pct"/>
            <w:vAlign w:val="center"/>
          </w:tcPr>
          <w:p w14:paraId="0CC58D09" w14:textId="17184622" w:rsidR="00BD1F97" w:rsidRPr="009F0B2A" w:rsidRDefault="00BD1F97" w:rsidP="00BD1F97">
            <w:pPr>
              <w:jc w:val="right"/>
              <w:rPr>
                <w:sz w:val="20"/>
                <w:szCs w:val="20"/>
              </w:rPr>
            </w:pPr>
            <w:r>
              <w:rPr>
                <w:color w:val="000000"/>
                <w:sz w:val="20"/>
                <w:szCs w:val="20"/>
              </w:rPr>
              <w:t>1,244,946</w:t>
            </w:r>
          </w:p>
        </w:tc>
        <w:tc>
          <w:tcPr>
            <w:tcW w:w="607" w:type="pct"/>
            <w:vAlign w:val="center"/>
          </w:tcPr>
          <w:p w14:paraId="11C04539" w14:textId="19474AD7" w:rsidR="00BD1F97" w:rsidRPr="009F0B2A" w:rsidRDefault="00BD1F97" w:rsidP="00BD1F97">
            <w:pPr>
              <w:jc w:val="right"/>
              <w:rPr>
                <w:sz w:val="20"/>
                <w:szCs w:val="20"/>
              </w:rPr>
            </w:pPr>
            <w:r>
              <w:rPr>
                <w:color w:val="000000"/>
                <w:sz w:val="20"/>
                <w:szCs w:val="20"/>
              </w:rPr>
              <w:t>985,072</w:t>
            </w:r>
          </w:p>
        </w:tc>
        <w:tc>
          <w:tcPr>
            <w:tcW w:w="528" w:type="pct"/>
            <w:vAlign w:val="center"/>
          </w:tcPr>
          <w:p w14:paraId="182C62F7" w14:textId="5F0ECE54" w:rsidR="00BD1F97" w:rsidRPr="009F0B2A" w:rsidRDefault="00BD1F97" w:rsidP="00BD1F97">
            <w:pPr>
              <w:jc w:val="right"/>
              <w:rPr>
                <w:sz w:val="20"/>
                <w:szCs w:val="20"/>
              </w:rPr>
            </w:pPr>
            <w:r>
              <w:rPr>
                <w:color w:val="000000"/>
                <w:sz w:val="20"/>
                <w:szCs w:val="20"/>
              </w:rPr>
              <w:t>259,874</w:t>
            </w:r>
          </w:p>
        </w:tc>
      </w:tr>
      <w:tr w:rsidR="00EE3F5E" w:rsidRPr="009F0B2A" w14:paraId="322FED9F" w14:textId="77777777" w:rsidTr="00DE5634">
        <w:tc>
          <w:tcPr>
            <w:tcW w:w="835" w:type="pct"/>
          </w:tcPr>
          <w:p w14:paraId="6DF52D8A" w14:textId="1B253141" w:rsidR="00EE3F5E" w:rsidRPr="009F0B2A" w:rsidRDefault="00EE3F5E" w:rsidP="00EE3F5E">
            <w:pPr>
              <w:rPr>
                <w:sz w:val="20"/>
                <w:szCs w:val="20"/>
              </w:rPr>
            </w:pPr>
            <w:r w:rsidRPr="009F0B2A">
              <w:rPr>
                <w:sz w:val="20"/>
                <w:szCs w:val="20"/>
              </w:rPr>
              <w:t>UNEP</w:t>
            </w:r>
          </w:p>
        </w:tc>
        <w:tc>
          <w:tcPr>
            <w:tcW w:w="612" w:type="pct"/>
          </w:tcPr>
          <w:p w14:paraId="71E0EA43" w14:textId="3AB01412" w:rsidR="00EE3F5E" w:rsidRPr="009F0B2A" w:rsidRDefault="00EE3F5E" w:rsidP="00EE3F5E">
            <w:pPr>
              <w:jc w:val="right"/>
              <w:rPr>
                <w:sz w:val="20"/>
                <w:szCs w:val="20"/>
              </w:rPr>
            </w:pPr>
            <w:r w:rsidRPr="009F0B2A">
              <w:rPr>
                <w:sz w:val="20"/>
                <w:szCs w:val="20"/>
              </w:rPr>
              <w:t>76,000</w:t>
            </w:r>
          </w:p>
        </w:tc>
        <w:tc>
          <w:tcPr>
            <w:tcW w:w="602" w:type="pct"/>
          </w:tcPr>
          <w:p w14:paraId="5C880918" w14:textId="70269863" w:rsidR="00EE3F5E" w:rsidRPr="009F0B2A" w:rsidRDefault="00761C2B" w:rsidP="00EE3F5E">
            <w:pPr>
              <w:jc w:val="right"/>
              <w:rPr>
                <w:sz w:val="20"/>
                <w:szCs w:val="20"/>
              </w:rPr>
            </w:pPr>
            <w:r w:rsidRPr="009F0B2A">
              <w:rPr>
                <w:sz w:val="20"/>
                <w:szCs w:val="20"/>
              </w:rPr>
              <w:t>76,000</w:t>
            </w:r>
          </w:p>
        </w:tc>
        <w:tc>
          <w:tcPr>
            <w:tcW w:w="605" w:type="pct"/>
          </w:tcPr>
          <w:p w14:paraId="69D1C831" w14:textId="33E38047" w:rsidR="00EE3F5E" w:rsidRPr="009F0B2A" w:rsidRDefault="00761C2B" w:rsidP="00EE3F5E">
            <w:pPr>
              <w:jc w:val="right"/>
              <w:rPr>
                <w:sz w:val="20"/>
                <w:szCs w:val="20"/>
              </w:rPr>
            </w:pPr>
            <w:r w:rsidRPr="009F0B2A">
              <w:rPr>
                <w:sz w:val="20"/>
                <w:szCs w:val="20"/>
              </w:rPr>
              <w:t>100,000</w:t>
            </w:r>
          </w:p>
        </w:tc>
        <w:tc>
          <w:tcPr>
            <w:tcW w:w="607" w:type="pct"/>
          </w:tcPr>
          <w:p w14:paraId="2FF9DDE9" w14:textId="19AC47B5" w:rsidR="00EE3F5E" w:rsidRPr="009F0B2A" w:rsidRDefault="00761C2B" w:rsidP="00EE3F5E">
            <w:pPr>
              <w:jc w:val="right"/>
              <w:rPr>
                <w:sz w:val="20"/>
                <w:szCs w:val="20"/>
              </w:rPr>
            </w:pPr>
            <w:r w:rsidRPr="009F0B2A">
              <w:rPr>
                <w:sz w:val="20"/>
                <w:szCs w:val="20"/>
              </w:rPr>
              <w:t>100,000</w:t>
            </w:r>
          </w:p>
        </w:tc>
        <w:tc>
          <w:tcPr>
            <w:tcW w:w="606" w:type="pct"/>
          </w:tcPr>
          <w:p w14:paraId="1FC312E1" w14:textId="6A662B69" w:rsidR="00EE3F5E" w:rsidRPr="009F0B2A" w:rsidRDefault="00EE3F5E" w:rsidP="00EE3F5E">
            <w:pPr>
              <w:jc w:val="right"/>
              <w:rPr>
                <w:sz w:val="20"/>
                <w:szCs w:val="20"/>
              </w:rPr>
            </w:pPr>
            <w:r w:rsidRPr="009F0B2A">
              <w:rPr>
                <w:sz w:val="20"/>
                <w:szCs w:val="20"/>
              </w:rPr>
              <w:t>176,000</w:t>
            </w:r>
          </w:p>
        </w:tc>
        <w:tc>
          <w:tcPr>
            <w:tcW w:w="607" w:type="pct"/>
          </w:tcPr>
          <w:p w14:paraId="19B81669" w14:textId="5B8655E1" w:rsidR="00EE3F5E" w:rsidRPr="009F0B2A" w:rsidRDefault="00761C2B" w:rsidP="00EE3F5E">
            <w:pPr>
              <w:jc w:val="right"/>
              <w:rPr>
                <w:sz w:val="20"/>
                <w:szCs w:val="20"/>
              </w:rPr>
            </w:pPr>
            <w:r w:rsidRPr="009F0B2A">
              <w:rPr>
                <w:sz w:val="20"/>
                <w:szCs w:val="20"/>
              </w:rPr>
              <w:t>176,000</w:t>
            </w:r>
          </w:p>
        </w:tc>
        <w:tc>
          <w:tcPr>
            <w:tcW w:w="528" w:type="pct"/>
          </w:tcPr>
          <w:p w14:paraId="4640775C" w14:textId="50A6787C" w:rsidR="00EE3F5E" w:rsidRPr="009F0B2A" w:rsidRDefault="00257388" w:rsidP="00EE3F5E">
            <w:pPr>
              <w:jc w:val="right"/>
              <w:rPr>
                <w:sz w:val="20"/>
                <w:szCs w:val="20"/>
              </w:rPr>
            </w:pPr>
            <w:r w:rsidRPr="009F0B2A">
              <w:rPr>
                <w:sz w:val="20"/>
                <w:szCs w:val="20"/>
              </w:rPr>
              <w:t>0</w:t>
            </w:r>
          </w:p>
        </w:tc>
      </w:tr>
      <w:tr w:rsidR="00257388" w:rsidRPr="009F0B2A" w14:paraId="403C3086" w14:textId="77777777" w:rsidTr="00DE5634">
        <w:tc>
          <w:tcPr>
            <w:tcW w:w="835" w:type="pct"/>
          </w:tcPr>
          <w:p w14:paraId="3944AD6C" w14:textId="77777777" w:rsidR="00257388" w:rsidRPr="009F0B2A" w:rsidRDefault="00257388" w:rsidP="00257388">
            <w:pPr>
              <w:rPr>
                <w:b/>
                <w:sz w:val="20"/>
                <w:szCs w:val="20"/>
              </w:rPr>
            </w:pPr>
            <w:r w:rsidRPr="009F0B2A">
              <w:rPr>
                <w:b/>
                <w:sz w:val="20"/>
                <w:szCs w:val="20"/>
              </w:rPr>
              <w:t>Total</w:t>
            </w:r>
          </w:p>
        </w:tc>
        <w:tc>
          <w:tcPr>
            <w:tcW w:w="612" w:type="pct"/>
          </w:tcPr>
          <w:p w14:paraId="1ABDE5AC" w14:textId="6CD826BD" w:rsidR="00257388" w:rsidRPr="009F0B2A" w:rsidRDefault="00257388" w:rsidP="00257388">
            <w:pPr>
              <w:jc w:val="right"/>
              <w:rPr>
                <w:b/>
                <w:bCs/>
                <w:sz w:val="20"/>
                <w:szCs w:val="20"/>
              </w:rPr>
            </w:pPr>
            <w:r w:rsidRPr="009F0B2A">
              <w:rPr>
                <w:b/>
                <w:bCs/>
                <w:sz w:val="20"/>
                <w:szCs w:val="20"/>
              </w:rPr>
              <w:t>934,306</w:t>
            </w:r>
          </w:p>
        </w:tc>
        <w:tc>
          <w:tcPr>
            <w:tcW w:w="602" w:type="pct"/>
          </w:tcPr>
          <w:p w14:paraId="0220BE5F" w14:textId="7D74435F" w:rsidR="00257388" w:rsidRPr="009F0B2A" w:rsidRDefault="00257388" w:rsidP="00257388">
            <w:pPr>
              <w:jc w:val="right"/>
              <w:rPr>
                <w:b/>
                <w:bCs/>
                <w:sz w:val="20"/>
                <w:szCs w:val="20"/>
              </w:rPr>
            </w:pPr>
            <w:r w:rsidRPr="009F0B2A">
              <w:rPr>
                <w:b/>
                <w:bCs/>
                <w:sz w:val="20"/>
                <w:szCs w:val="20"/>
              </w:rPr>
              <w:t>915,575</w:t>
            </w:r>
          </w:p>
        </w:tc>
        <w:tc>
          <w:tcPr>
            <w:tcW w:w="605" w:type="pct"/>
          </w:tcPr>
          <w:p w14:paraId="3D33EF8B" w14:textId="7049A16C" w:rsidR="00257388" w:rsidRPr="009F0B2A" w:rsidRDefault="00257388" w:rsidP="00257388">
            <w:pPr>
              <w:jc w:val="right"/>
              <w:rPr>
                <w:b/>
                <w:bCs/>
                <w:sz w:val="20"/>
                <w:szCs w:val="20"/>
              </w:rPr>
            </w:pPr>
            <w:r w:rsidRPr="009F0B2A">
              <w:rPr>
                <w:b/>
                <w:bCs/>
                <w:sz w:val="20"/>
                <w:szCs w:val="20"/>
              </w:rPr>
              <w:t>486,640</w:t>
            </w:r>
          </w:p>
        </w:tc>
        <w:tc>
          <w:tcPr>
            <w:tcW w:w="607" w:type="pct"/>
          </w:tcPr>
          <w:p w14:paraId="0C7987B6" w14:textId="53C2ADA2" w:rsidR="00257388" w:rsidRPr="009F0B2A" w:rsidRDefault="00257388" w:rsidP="00257388">
            <w:pPr>
              <w:jc w:val="right"/>
              <w:rPr>
                <w:b/>
                <w:bCs/>
                <w:sz w:val="20"/>
                <w:szCs w:val="20"/>
              </w:rPr>
            </w:pPr>
            <w:r w:rsidRPr="009F0B2A">
              <w:rPr>
                <w:b/>
                <w:bCs/>
                <w:sz w:val="20"/>
                <w:szCs w:val="20"/>
              </w:rPr>
              <w:t>245,497</w:t>
            </w:r>
          </w:p>
        </w:tc>
        <w:tc>
          <w:tcPr>
            <w:tcW w:w="606" w:type="pct"/>
          </w:tcPr>
          <w:p w14:paraId="2D57FDED" w14:textId="6E8C145D" w:rsidR="00257388" w:rsidRPr="009F0B2A" w:rsidRDefault="00257388" w:rsidP="00257388">
            <w:pPr>
              <w:jc w:val="right"/>
              <w:rPr>
                <w:b/>
                <w:bCs/>
                <w:sz w:val="20"/>
                <w:szCs w:val="20"/>
              </w:rPr>
            </w:pPr>
            <w:bookmarkStart w:id="6" w:name="_Hlk211591455"/>
            <w:r w:rsidRPr="009F0B2A">
              <w:rPr>
                <w:b/>
                <w:bCs/>
                <w:sz w:val="20"/>
                <w:szCs w:val="20"/>
              </w:rPr>
              <w:t>1,420,946</w:t>
            </w:r>
            <w:bookmarkEnd w:id="6"/>
          </w:p>
        </w:tc>
        <w:tc>
          <w:tcPr>
            <w:tcW w:w="607" w:type="pct"/>
          </w:tcPr>
          <w:p w14:paraId="23B53867" w14:textId="0EF61EF0" w:rsidR="00257388" w:rsidRPr="009F0B2A" w:rsidRDefault="00257388" w:rsidP="00257388">
            <w:pPr>
              <w:jc w:val="right"/>
              <w:rPr>
                <w:b/>
                <w:bCs/>
                <w:sz w:val="20"/>
                <w:szCs w:val="20"/>
              </w:rPr>
            </w:pPr>
            <w:r w:rsidRPr="009F0B2A">
              <w:rPr>
                <w:b/>
                <w:bCs/>
                <w:sz w:val="20"/>
                <w:szCs w:val="20"/>
              </w:rPr>
              <w:t>1,161,072</w:t>
            </w:r>
          </w:p>
        </w:tc>
        <w:tc>
          <w:tcPr>
            <w:tcW w:w="528" w:type="pct"/>
          </w:tcPr>
          <w:p w14:paraId="7A418FF2" w14:textId="0EEB0FEB" w:rsidR="00257388" w:rsidRPr="009F0B2A" w:rsidRDefault="00257388" w:rsidP="00257388">
            <w:pPr>
              <w:jc w:val="right"/>
              <w:rPr>
                <w:b/>
                <w:bCs/>
                <w:sz w:val="20"/>
                <w:szCs w:val="20"/>
              </w:rPr>
            </w:pPr>
            <w:bookmarkStart w:id="7" w:name="_Hlk211591617"/>
            <w:r w:rsidRPr="009F0B2A">
              <w:rPr>
                <w:b/>
                <w:bCs/>
                <w:sz w:val="20"/>
                <w:szCs w:val="20"/>
              </w:rPr>
              <w:t>259,874</w:t>
            </w:r>
            <w:bookmarkEnd w:id="7"/>
          </w:p>
        </w:tc>
      </w:tr>
      <w:tr w:rsidR="00EE3F5E" w:rsidRPr="009F0B2A" w14:paraId="4572DB61" w14:textId="77777777" w:rsidTr="00DE5634">
        <w:tc>
          <w:tcPr>
            <w:tcW w:w="835" w:type="pct"/>
          </w:tcPr>
          <w:p w14:paraId="601E5706" w14:textId="77777777" w:rsidR="00EE3F5E" w:rsidRPr="009F0B2A" w:rsidRDefault="00EE3F5E" w:rsidP="00EE3F5E">
            <w:pPr>
              <w:jc w:val="left"/>
              <w:rPr>
                <w:b/>
                <w:sz w:val="20"/>
                <w:szCs w:val="20"/>
              </w:rPr>
            </w:pPr>
            <w:r w:rsidRPr="009F0B2A">
              <w:rPr>
                <w:b/>
                <w:sz w:val="20"/>
                <w:szCs w:val="20"/>
              </w:rPr>
              <w:t>Disbursement rate (%)</w:t>
            </w:r>
          </w:p>
        </w:tc>
        <w:tc>
          <w:tcPr>
            <w:tcW w:w="1214" w:type="pct"/>
            <w:gridSpan w:val="2"/>
            <w:vAlign w:val="center"/>
          </w:tcPr>
          <w:p w14:paraId="06FD72ED" w14:textId="5D154044" w:rsidR="00EE3F5E" w:rsidRPr="009F0B2A" w:rsidRDefault="00DD7FF5" w:rsidP="00EE3F5E">
            <w:pPr>
              <w:jc w:val="center"/>
              <w:rPr>
                <w:b/>
                <w:bCs/>
                <w:sz w:val="20"/>
                <w:szCs w:val="20"/>
              </w:rPr>
            </w:pPr>
            <w:r w:rsidRPr="009F0B2A">
              <w:rPr>
                <w:b/>
                <w:bCs/>
                <w:sz w:val="20"/>
                <w:szCs w:val="20"/>
              </w:rPr>
              <w:t>98</w:t>
            </w:r>
          </w:p>
        </w:tc>
        <w:tc>
          <w:tcPr>
            <w:tcW w:w="1212" w:type="pct"/>
            <w:gridSpan w:val="2"/>
            <w:vAlign w:val="center"/>
          </w:tcPr>
          <w:p w14:paraId="442E973C" w14:textId="3F46385F" w:rsidR="00EE3F5E" w:rsidRPr="009F0B2A" w:rsidRDefault="00DD7FF5" w:rsidP="00EE3F5E">
            <w:pPr>
              <w:jc w:val="center"/>
              <w:rPr>
                <w:b/>
                <w:bCs/>
                <w:sz w:val="20"/>
                <w:szCs w:val="20"/>
              </w:rPr>
            </w:pPr>
            <w:r w:rsidRPr="009F0B2A">
              <w:rPr>
                <w:b/>
                <w:bCs/>
                <w:sz w:val="20"/>
                <w:szCs w:val="20"/>
              </w:rPr>
              <w:t>50</w:t>
            </w:r>
          </w:p>
        </w:tc>
        <w:tc>
          <w:tcPr>
            <w:tcW w:w="1740" w:type="pct"/>
            <w:gridSpan w:val="3"/>
            <w:vAlign w:val="center"/>
          </w:tcPr>
          <w:p w14:paraId="4A6CA7EC" w14:textId="03ED5DDF" w:rsidR="00EE3F5E" w:rsidRPr="009F0B2A" w:rsidRDefault="00DD7FF5" w:rsidP="00EE3F5E">
            <w:pPr>
              <w:jc w:val="center"/>
              <w:rPr>
                <w:b/>
                <w:bCs/>
                <w:sz w:val="20"/>
                <w:szCs w:val="20"/>
              </w:rPr>
            </w:pPr>
            <w:r w:rsidRPr="009F0B2A">
              <w:rPr>
                <w:b/>
                <w:bCs/>
                <w:sz w:val="20"/>
                <w:szCs w:val="20"/>
              </w:rPr>
              <w:t>8</w:t>
            </w:r>
            <w:r w:rsidR="0074777A">
              <w:rPr>
                <w:b/>
                <w:bCs/>
                <w:sz w:val="20"/>
                <w:szCs w:val="20"/>
              </w:rPr>
              <w:t>2</w:t>
            </w:r>
          </w:p>
        </w:tc>
      </w:tr>
    </w:tbl>
    <w:bookmarkEnd w:id="5"/>
    <w:p w14:paraId="36ACF729" w14:textId="7D2386CD" w:rsidR="00E9063C" w:rsidRPr="009F0B2A" w:rsidRDefault="00E9063C" w:rsidP="00E9063C">
      <w:pPr>
        <w:keepNext/>
        <w:spacing w:before="240" w:after="240"/>
        <w:rPr>
          <w:u w:val="single"/>
        </w:rPr>
      </w:pPr>
      <w:r w:rsidRPr="009F0B2A">
        <w:rPr>
          <w:u w:val="single"/>
        </w:rPr>
        <w:t xml:space="preserve">Implementation plan for the </w:t>
      </w:r>
      <w:r w:rsidR="00E60D7E" w:rsidRPr="009F0B2A">
        <w:rPr>
          <w:u w:val="single"/>
        </w:rPr>
        <w:t xml:space="preserve">third </w:t>
      </w:r>
      <w:r w:rsidR="008735D4" w:rsidRPr="009F0B2A">
        <w:rPr>
          <w:u w:val="single"/>
        </w:rPr>
        <w:t xml:space="preserve">and final </w:t>
      </w:r>
      <w:r w:rsidRPr="009F0B2A">
        <w:rPr>
          <w:u w:val="single"/>
        </w:rPr>
        <w:t xml:space="preserve">tranche of stage </w:t>
      </w:r>
      <w:r w:rsidR="00E60D7E" w:rsidRPr="009F0B2A">
        <w:rPr>
          <w:u w:val="single"/>
        </w:rPr>
        <w:t>II</w:t>
      </w:r>
      <w:r w:rsidRPr="009F0B2A">
        <w:rPr>
          <w:u w:val="single"/>
        </w:rPr>
        <w:t xml:space="preserve"> of the HCFC phase</w:t>
      </w:r>
      <w:r w:rsidRPr="009F0B2A">
        <w:rPr>
          <w:u w:val="single"/>
        </w:rPr>
        <w:noBreakHyphen/>
        <w:t>out management plan</w:t>
      </w:r>
    </w:p>
    <w:p w14:paraId="2D13A4B7" w14:textId="041928A5" w:rsidR="00BD495E" w:rsidRPr="009F0B2A" w:rsidRDefault="00BD495E" w:rsidP="00BD495E">
      <w:pPr>
        <w:pStyle w:val="Heading1"/>
        <w:rPr>
          <w:color w:val="000000" w:themeColor="text1"/>
        </w:rPr>
      </w:pPr>
      <w:bookmarkStart w:id="8" w:name="_Hlk126934425"/>
      <w:bookmarkStart w:id="9" w:name="_Hlk126663552"/>
      <w:r w:rsidRPr="009F0B2A">
        <w:t xml:space="preserve">The following activities will </w:t>
      </w:r>
      <w:r w:rsidRPr="009F0B2A">
        <w:rPr>
          <w:color w:val="000000" w:themeColor="text1"/>
        </w:rPr>
        <w:t xml:space="preserve">be implemented between </w:t>
      </w:r>
      <w:r w:rsidR="0074777A">
        <w:rPr>
          <w:color w:val="000000" w:themeColor="text1"/>
        </w:rPr>
        <w:t>December 2025</w:t>
      </w:r>
      <w:r w:rsidR="0061282D" w:rsidRPr="009F0B2A">
        <w:rPr>
          <w:color w:val="000000" w:themeColor="text1"/>
        </w:rPr>
        <w:t xml:space="preserve"> </w:t>
      </w:r>
      <w:r w:rsidRPr="009F0B2A">
        <w:rPr>
          <w:color w:val="000000" w:themeColor="text1"/>
        </w:rPr>
        <w:t xml:space="preserve">and </w:t>
      </w:r>
      <w:r w:rsidR="0061282D" w:rsidRPr="009F0B2A">
        <w:rPr>
          <w:color w:val="000000" w:themeColor="text1"/>
        </w:rPr>
        <w:t xml:space="preserve">December </w:t>
      </w:r>
      <w:r w:rsidRPr="009F0B2A">
        <w:rPr>
          <w:color w:val="000000" w:themeColor="text1"/>
        </w:rPr>
        <w:t>202</w:t>
      </w:r>
      <w:r w:rsidR="0061282D" w:rsidRPr="009F0B2A">
        <w:rPr>
          <w:color w:val="000000" w:themeColor="text1"/>
        </w:rPr>
        <w:t>6</w:t>
      </w:r>
      <w:r w:rsidRPr="009F0B2A">
        <w:rPr>
          <w:color w:val="000000" w:themeColor="text1"/>
        </w:rPr>
        <w:t>:</w:t>
      </w:r>
    </w:p>
    <w:p w14:paraId="2C83E73E" w14:textId="40F10D5A" w:rsidR="001C663B" w:rsidRPr="009F0B2A" w:rsidRDefault="00BD495E" w:rsidP="00BD495E">
      <w:pPr>
        <w:pStyle w:val="Heading2"/>
        <w:numPr>
          <w:ilvl w:val="1"/>
          <w:numId w:val="1"/>
        </w:numPr>
        <w:rPr>
          <w:color w:val="000000" w:themeColor="text1"/>
        </w:rPr>
      </w:pPr>
      <w:bookmarkStart w:id="10" w:name="_Hlk210393767"/>
      <w:r w:rsidRPr="004E7A97">
        <w:rPr>
          <w:i/>
          <w:iCs/>
          <w:color w:val="000000" w:themeColor="text1"/>
        </w:rPr>
        <w:t>Policy and regulation</w:t>
      </w:r>
      <w:r w:rsidRPr="009F0B2A">
        <w:rPr>
          <w:color w:val="000000" w:themeColor="text1"/>
        </w:rPr>
        <w:t xml:space="preserve">: </w:t>
      </w:r>
      <w:r w:rsidR="001C663B" w:rsidRPr="009F0B2A">
        <w:rPr>
          <w:color w:val="000000" w:themeColor="text1"/>
        </w:rPr>
        <w:t>Continued work to facilitate the adoption of the ban on the import of HCFC</w:t>
      </w:r>
      <w:r w:rsidR="00FF0A92" w:rsidRPr="009F0B2A">
        <w:rPr>
          <w:color w:val="000000" w:themeColor="text1"/>
        </w:rPr>
        <w:noBreakHyphen/>
      </w:r>
      <w:r w:rsidR="001C663B" w:rsidRPr="009F0B2A">
        <w:rPr>
          <w:color w:val="000000" w:themeColor="text1"/>
        </w:rPr>
        <w:t xml:space="preserve">141b contained in pre-blended polyols and the </w:t>
      </w:r>
      <w:r w:rsidR="00197C82">
        <w:rPr>
          <w:color w:val="000000" w:themeColor="text1"/>
        </w:rPr>
        <w:t xml:space="preserve">other </w:t>
      </w:r>
      <w:r w:rsidR="001C663B" w:rsidRPr="009F0B2A">
        <w:rPr>
          <w:color w:val="000000" w:themeColor="text1"/>
        </w:rPr>
        <w:t>draft decrees</w:t>
      </w:r>
      <w:r w:rsidR="00197C82">
        <w:rPr>
          <w:color w:val="000000" w:themeColor="text1"/>
        </w:rPr>
        <w:t xml:space="preserve"> </w:t>
      </w:r>
      <w:r w:rsidR="00BD1F97" w:rsidRPr="009F0B2A">
        <w:t>to strengthen the management of HCFCs and HFCs</w:t>
      </w:r>
      <w:r w:rsidR="00BD1F97">
        <w:rPr>
          <w:color w:val="000000" w:themeColor="text1"/>
        </w:rPr>
        <w:t xml:space="preserve"> including</w:t>
      </w:r>
      <w:r w:rsidR="001C663B" w:rsidRPr="009F0B2A">
        <w:rPr>
          <w:color w:val="000000" w:themeColor="text1"/>
        </w:rPr>
        <w:t xml:space="preserve"> the certification of RAC technicians and service </w:t>
      </w:r>
      <w:r w:rsidR="00BD1F97">
        <w:rPr>
          <w:color w:val="000000" w:themeColor="text1"/>
        </w:rPr>
        <w:t>workshops;</w:t>
      </w:r>
      <w:r w:rsidR="001C663B" w:rsidRPr="009F0B2A">
        <w:rPr>
          <w:color w:val="000000" w:themeColor="text1"/>
        </w:rPr>
        <w:t xml:space="preserve"> the ban on the import, manufacturing, and assembly of HCFC-based equipment; </w:t>
      </w:r>
      <w:r w:rsidR="003610E0" w:rsidRPr="009F0B2A">
        <w:rPr>
          <w:color w:val="000000" w:themeColor="text1"/>
        </w:rPr>
        <w:t xml:space="preserve">and </w:t>
      </w:r>
      <w:r w:rsidR="00A74AFE">
        <w:rPr>
          <w:color w:val="000000" w:themeColor="text1"/>
        </w:rPr>
        <w:t xml:space="preserve">to establish the </w:t>
      </w:r>
      <w:r w:rsidR="001C663B" w:rsidRPr="009F0B2A">
        <w:rPr>
          <w:color w:val="000000" w:themeColor="text1"/>
        </w:rPr>
        <w:t>national life</w:t>
      </w:r>
      <w:r w:rsidR="006D200F" w:rsidRPr="009F0B2A">
        <w:rPr>
          <w:color w:val="000000" w:themeColor="text1"/>
        </w:rPr>
        <w:t xml:space="preserve"> </w:t>
      </w:r>
      <w:r w:rsidR="001C663B" w:rsidRPr="009F0B2A">
        <w:rPr>
          <w:color w:val="000000" w:themeColor="text1"/>
        </w:rPr>
        <w:t>cycle</w:t>
      </w:r>
      <w:r w:rsidR="00FF0A92" w:rsidRPr="009F0B2A">
        <w:rPr>
          <w:color w:val="000000" w:themeColor="text1"/>
        </w:rPr>
        <w:t xml:space="preserve"> refrigerant</w:t>
      </w:r>
      <w:r w:rsidR="001C663B" w:rsidRPr="009F0B2A">
        <w:rPr>
          <w:color w:val="000000" w:themeColor="text1"/>
        </w:rPr>
        <w:t xml:space="preserve"> management</w:t>
      </w:r>
      <w:r w:rsidR="00FF0A92" w:rsidRPr="009F0B2A">
        <w:rPr>
          <w:color w:val="000000" w:themeColor="text1"/>
        </w:rPr>
        <w:t xml:space="preserve"> </w:t>
      </w:r>
      <w:r w:rsidR="001C663B" w:rsidRPr="009F0B2A">
        <w:rPr>
          <w:color w:val="000000" w:themeColor="text1"/>
        </w:rPr>
        <w:t>system (UNEP) (US $10,000);</w:t>
      </w:r>
    </w:p>
    <w:p w14:paraId="07162697" w14:textId="7A9A057E" w:rsidR="00BD495E" w:rsidRPr="009F0B2A" w:rsidRDefault="00BD495E" w:rsidP="00BD495E">
      <w:pPr>
        <w:pStyle w:val="Heading2"/>
        <w:keepNext/>
        <w:widowControl/>
        <w:numPr>
          <w:ilvl w:val="1"/>
          <w:numId w:val="1"/>
        </w:numPr>
        <w:rPr>
          <w:color w:val="000000" w:themeColor="text1"/>
        </w:rPr>
      </w:pPr>
      <w:r w:rsidRPr="004E7A97">
        <w:rPr>
          <w:i/>
          <w:iCs/>
          <w:color w:val="000000" w:themeColor="text1"/>
        </w:rPr>
        <w:t>Capacity building for customs</w:t>
      </w:r>
      <w:r w:rsidRPr="009F0B2A">
        <w:rPr>
          <w:color w:val="000000" w:themeColor="text1"/>
        </w:rPr>
        <w:t xml:space="preserve">: </w:t>
      </w:r>
      <w:r w:rsidR="00A00504">
        <w:rPr>
          <w:color w:val="000000" w:themeColor="text1"/>
        </w:rPr>
        <w:t>T</w:t>
      </w:r>
      <w:r w:rsidRPr="009F0B2A">
        <w:rPr>
          <w:color w:val="000000" w:themeColor="text1"/>
        </w:rPr>
        <w:t xml:space="preserve">hree training workshops </w:t>
      </w:r>
      <w:r w:rsidR="00A1022D" w:rsidRPr="009F0B2A">
        <w:rPr>
          <w:color w:val="000000" w:themeColor="text1"/>
        </w:rPr>
        <w:t xml:space="preserve">for </w:t>
      </w:r>
      <w:r w:rsidRPr="009F0B2A">
        <w:rPr>
          <w:color w:val="000000" w:themeColor="text1"/>
        </w:rPr>
        <w:t>60 customs officers on</w:t>
      </w:r>
      <w:r w:rsidR="000F3BB4" w:rsidRPr="009F0B2A">
        <w:rPr>
          <w:color w:val="000000" w:themeColor="text1"/>
        </w:rPr>
        <w:t xml:space="preserve"> the</w:t>
      </w:r>
      <w:r w:rsidRPr="009F0B2A">
        <w:rPr>
          <w:color w:val="000000" w:themeColor="text1"/>
        </w:rPr>
        <w:t xml:space="preserve"> control of HCFC imports under the current licensing system (UNEP) (US</w:t>
      </w:r>
      <w:r w:rsidR="00A1022D" w:rsidRPr="009F0B2A">
        <w:rPr>
          <w:color w:val="000000" w:themeColor="text1"/>
        </w:rPr>
        <w:t> </w:t>
      </w:r>
      <w:r w:rsidRPr="009F0B2A">
        <w:rPr>
          <w:color w:val="000000" w:themeColor="text1"/>
        </w:rPr>
        <w:t>$</w:t>
      </w:r>
      <w:r w:rsidR="00A24034" w:rsidRPr="009F0B2A">
        <w:rPr>
          <w:color w:val="000000" w:themeColor="text1"/>
        </w:rPr>
        <w:t>14,000</w:t>
      </w:r>
      <w:r w:rsidRPr="009F0B2A">
        <w:rPr>
          <w:color w:val="000000" w:themeColor="text1"/>
        </w:rPr>
        <w:t>);</w:t>
      </w:r>
    </w:p>
    <w:p w14:paraId="77D3228E" w14:textId="532E6559" w:rsidR="00BD495E" w:rsidRPr="009F0B2A" w:rsidRDefault="00BD495E">
      <w:pPr>
        <w:pStyle w:val="Heading2"/>
        <w:numPr>
          <w:ilvl w:val="1"/>
          <w:numId w:val="1"/>
        </w:numPr>
        <w:rPr>
          <w:color w:val="000000" w:themeColor="text1"/>
        </w:rPr>
      </w:pPr>
      <w:r w:rsidRPr="004E7A97">
        <w:rPr>
          <w:i/>
          <w:iCs/>
          <w:color w:val="000000" w:themeColor="text1"/>
        </w:rPr>
        <w:t>Capacity building for the RAC servicing sector</w:t>
      </w:r>
      <w:r w:rsidRPr="009F0B2A">
        <w:rPr>
          <w:color w:val="000000" w:themeColor="text1"/>
        </w:rPr>
        <w:t xml:space="preserve">: </w:t>
      </w:r>
      <w:r w:rsidR="009B76B9">
        <w:rPr>
          <w:color w:val="000000" w:themeColor="text1"/>
        </w:rPr>
        <w:t>T</w:t>
      </w:r>
      <w:r w:rsidRPr="009F0B2A">
        <w:rPr>
          <w:color w:val="000000" w:themeColor="text1"/>
        </w:rPr>
        <w:t xml:space="preserve">raining sessions for 200 RAC technicians </w:t>
      </w:r>
      <w:r w:rsidR="000F3BB4" w:rsidRPr="009F0B2A">
        <w:rPr>
          <w:color w:val="000000" w:themeColor="text1"/>
        </w:rPr>
        <w:t xml:space="preserve">(target </w:t>
      </w:r>
      <w:r w:rsidR="00A74AFE">
        <w:rPr>
          <w:color w:val="000000" w:themeColor="text1"/>
        </w:rPr>
        <w:t xml:space="preserve">of </w:t>
      </w:r>
      <w:r w:rsidR="000F3BB4" w:rsidRPr="009F0B2A">
        <w:rPr>
          <w:color w:val="000000" w:themeColor="text1"/>
        </w:rPr>
        <w:t>50 per cent</w:t>
      </w:r>
      <w:r w:rsidR="00A74AFE">
        <w:rPr>
          <w:color w:val="000000" w:themeColor="text1"/>
        </w:rPr>
        <w:t xml:space="preserve"> women</w:t>
      </w:r>
      <w:r w:rsidR="000F3BB4" w:rsidRPr="009F0B2A">
        <w:rPr>
          <w:color w:val="000000" w:themeColor="text1"/>
        </w:rPr>
        <w:t xml:space="preserve">) </w:t>
      </w:r>
      <w:r w:rsidRPr="009F0B2A">
        <w:rPr>
          <w:color w:val="000000" w:themeColor="text1"/>
        </w:rPr>
        <w:t>on good practices for managing and handling refrigerants</w:t>
      </w:r>
      <w:r w:rsidR="00A060DB">
        <w:rPr>
          <w:color w:val="000000" w:themeColor="text1"/>
        </w:rPr>
        <w:t>,</w:t>
      </w:r>
      <w:r w:rsidRPr="009F0B2A">
        <w:rPr>
          <w:color w:val="000000" w:themeColor="text1"/>
        </w:rPr>
        <w:t xml:space="preserve"> </w:t>
      </w:r>
      <w:r w:rsidR="00AE0129">
        <w:rPr>
          <w:color w:val="000000" w:themeColor="text1"/>
        </w:rPr>
        <w:t xml:space="preserve">led </w:t>
      </w:r>
      <w:r w:rsidR="00DC6B6D" w:rsidRPr="009F0B2A">
        <w:rPr>
          <w:color w:val="000000" w:themeColor="text1"/>
        </w:rPr>
        <w:t>by local certified trainers</w:t>
      </w:r>
      <w:r w:rsidR="00BD7D23" w:rsidRPr="009F0B2A">
        <w:rPr>
          <w:color w:val="000000" w:themeColor="text1"/>
        </w:rPr>
        <w:t xml:space="preserve">; </w:t>
      </w:r>
      <w:r w:rsidR="00FA51B6" w:rsidRPr="009F0B2A">
        <w:rPr>
          <w:color w:val="000000" w:themeColor="text1"/>
        </w:rPr>
        <w:t xml:space="preserve">certification of 200 RAC technicians; </w:t>
      </w:r>
      <w:r w:rsidR="00571E5A" w:rsidRPr="009F0B2A">
        <w:rPr>
          <w:color w:val="000000" w:themeColor="text1"/>
        </w:rPr>
        <w:t>provision of a set of tools and equipment</w:t>
      </w:r>
      <w:r w:rsidR="00D35F78" w:rsidRPr="009F0B2A">
        <w:rPr>
          <w:rStyle w:val="FootnoteReference"/>
          <w:color w:val="000000" w:themeColor="text1"/>
        </w:rPr>
        <w:footnoteReference w:id="6"/>
      </w:r>
      <w:r w:rsidR="00D35F78" w:rsidRPr="009F0B2A">
        <w:rPr>
          <w:color w:val="000000" w:themeColor="text1"/>
        </w:rPr>
        <w:t xml:space="preserve"> for</w:t>
      </w:r>
      <w:r w:rsidR="00571E5A" w:rsidRPr="009F0B2A">
        <w:rPr>
          <w:color w:val="000000" w:themeColor="text1"/>
        </w:rPr>
        <w:t xml:space="preserve"> 15 RAC workshops</w:t>
      </w:r>
      <w:r w:rsidR="00F75A46" w:rsidRPr="009F0B2A">
        <w:rPr>
          <w:color w:val="000000" w:themeColor="text1"/>
        </w:rPr>
        <w:t xml:space="preserve"> participating in the certification programme</w:t>
      </w:r>
      <w:r w:rsidR="00F56367" w:rsidRPr="009F0B2A">
        <w:rPr>
          <w:color w:val="000000" w:themeColor="text1"/>
        </w:rPr>
        <w:t xml:space="preserve"> </w:t>
      </w:r>
      <w:r w:rsidRPr="009F0B2A">
        <w:rPr>
          <w:color w:val="000000" w:themeColor="text1"/>
        </w:rPr>
        <w:t>(UNIDO) (US $</w:t>
      </w:r>
      <w:r w:rsidR="00DC6B6D" w:rsidRPr="009F0B2A">
        <w:rPr>
          <w:color w:val="000000" w:themeColor="text1"/>
        </w:rPr>
        <w:t>75</w:t>
      </w:r>
      <w:r w:rsidRPr="009F0B2A">
        <w:rPr>
          <w:color w:val="000000" w:themeColor="text1"/>
        </w:rPr>
        <w:t>,000</w:t>
      </w:r>
      <w:r w:rsidR="00DC6B6D" w:rsidRPr="009F0B2A">
        <w:rPr>
          <w:color w:val="000000" w:themeColor="text1"/>
        </w:rPr>
        <w:t xml:space="preserve"> </w:t>
      </w:r>
      <w:r w:rsidR="00AE0129">
        <w:rPr>
          <w:color w:val="000000" w:themeColor="text1"/>
        </w:rPr>
        <w:t>and</w:t>
      </w:r>
      <w:r w:rsidR="00DC6B6D" w:rsidRPr="009F0B2A">
        <w:rPr>
          <w:color w:val="000000" w:themeColor="text1"/>
        </w:rPr>
        <w:t xml:space="preserve"> US</w:t>
      </w:r>
      <w:r w:rsidR="00265AA0" w:rsidRPr="009F0B2A">
        <w:rPr>
          <w:color w:val="000000" w:themeColor="text1"/>
        </w:rPr>
        <w:t> </w:t>
      </w:r>
      <w:r w:rsidR="00DC6B6D" w:rsidRPr="009F0B2A">
        <w:rPr>
          <w:color w:val="000000" w:themeColor="text1"/>
        </w:rPr>
        <w:t>$80,000 from the previous tranche</w:t>
      </w:r>
      <w:r w:rsidRPr="009F0B2A">
        <w:rPr>
          <w:color w:val="000000" w:themeColor="text1"/>
        </w:rPr>
        <w:t>);</w:t>
      </w:r>
      <w:r w:rsidR="00B07373">
        <w:rPr>
          <w:color w:val="000000" w:themeColor="text1"/>
        </w:rPr>
        <w:t xml:space="preserve"> </w:t>
      </w:r>
    </w:p>
    <w:p w14:paraId="79E18829" w14:textId="747434B6" w:rsidR="00BD495E" w:rsidRPr="009F0B2A" w:rsidRDefault="009B76B9" w:rsidP="00BD495E">
      <w:pPr>
        <w:pStyle w:val="Heading2"/>
        <w:numPr>
          <w:ilvl w:val="1"/>
          <w:numId w:val="1"/>
        </w:numPr>
        <w:rPr>
          <w:color w:val="000000" w:themeColor="text1"/>
        </w:rPr>
      </w:pPr>
      <w:r w:rsidRPr="004E7A97">
        <w:rPr>
          <w:i/>
          <w:iCs/>
          <w:color w:val="000000" w:themeColor="text1"/>
        </w:rPr>
        <w:t>Technician certification</w:t>
      </w:r>
      <w:r>
        <w:rPr>
          <w:color w:val="000000" w:themeColor="text1"/>
        </w:rPr>
        <w:t xml:space="preserve">: </w:t>
      </w:r>
      <w:r w:rsidR="00D35F78" w:rsidRPr="009F0B2A">
        <w:rPr>
          <w:color w:val="000000" w:themeColor="text1"/>
        </w:rPr>
        <w:t xml:space="preserve">Finalization of </w:t>
      </w:r>
      <w:r w:rsidR="00A1022D" w:rsidRPr="009F0B2A">
        <w:rPr>
          <w:color w:val="000000" w:themeColor="text1"/>
        </w:rPr>
        <w:t>training and testing materials for RAC technician certification</w:t>
      </w:r>
      <w:r w:rsidR="00F87888">
        <w:rPr>
          <w:color w:val="000000" w:themeColor="text1"/>
        </w:rPr>
        <w:t>,</w:t>
      </w:r>
      <w:r w:rsidR="00A1022D" w:rsidRPr="009F0B2A">
        <w:rPr>
          <w:color w:val="000000" w:themeColor="text1"/>
        </w:rPr>
        <w:t xml:space="preserve"> </w:t>
      </w:r>
      <w:r w:rsidR="00D35F78" w:rsidRPr="009F0B2A">
        <w:rPr>
          <w:color w:val="000000" w:themeColor="text1"/>
        </w:rPr>
        <w:t>ensuring</w:t>
      </w:r>
      <w:r w:rsidR="00A1022D" w:rsidRPr="009F0B2A">
        <w:rPr>
          <w:color w:val="000000" w:themeColor="text1"/>
        </w:rPr>
        <w:t xml:space="preserve"> a gender</w:t>
      </w:r>
      <w:r w:rsidR="00F87888">
        <w:rPr>
          <w:color w:val="000000" w:themeColor="text1"/>
        </w:rPr>
        <w:t>-</w:t>
      </w:r>
      <w:r w:rsidR="00A1022D" w:rsidRPr="009F0B2A">
        <w:rPr>
          <w:color w:val="000000" w:themeColor="text1"/>
        </w:rPr>
        <w:t xml:space="preserve">sensitive approach; three workshops to raise awareness </w:t>
      </w:r>
      <w:r w:rsidR="00577FAA">
        <w:rPr>
          <w:color w:val="000000" w:themeColor="text1"/>
        </w:rPr>
        <w:t>among</w:t>
      </w:r>
      <w:r w:rsidR="00D35F78" w:rsidRPr="009F0B2A">
        <w:rPr>
          <w:color w:val="000000" w:themeColor="text1"/>
        </w:rPr>
        <w:t xml:space="preserve"> stakeholders to </w:t>
      </w:r>
      <w:r w:rsidR="00A1022D" w:rsidRPr="009F0B2A">
        <w:rPr>
          <w:color w:val="000000" w:themeColor="text1"/>
        </w:rPr>
        <w:t>the official certification system</w:t>
      </w:r>
      <w:r w:rsidR="00D35F78" w:rsidRPr="009F0B2A">
        <w:rPr>
          <w:color w:val="000000" w:themeColor="text1"/>
        </w:rPr>
        <w:t xml:space="preserve">; </w:t>
      </w:r>
      <w:r w:rsidR="00A1022D" w:rsidRPr="009F0B2A">
        <w:rPr>
          <w:color w:val="000000" w:themeColor="text1"/>
        </w:rPr>
        <w:t>three training and certification sessions to certify 40 trainers on the new system; and certification sessions for 200</w:t>
      </w:r>
      <w:r w:rsidR="000A64F6">
        <w:rPr>
          <w:color w:val="000000" w:themeColor="text1"/>
        </w:rPr>
        <w:t> </w:t>
      </w:r>
      <w:r w:rsidR="00D35F78" w:rsidRPr="009F0B2A">
        <w:rPr>
          <w:color w:val="000000" w:themeColor="text1"/>
        </w:rPr>
        <w:t xml:space="preserve">previously trained </w:t>
      </w:r>
      <w:r w:rsidR="00A1022D" w:rsidRPr="009F0B2A">
        <w:rPr>
          <w:color w:val="000000" w:themeColor="text1"/>
        </w:rPr>
        <w:t>RAC technicians</w:t>
      </w:r>
      <w:r w:rsidR="00F600AB" w:rsidRPr="009F0B2A">
        <w:rPr>
          <w:color w:val="000000" w:themeColor="text1"/>
        </w:rPr>
        <w:t xml:space="preserve"> (UNIDO) (US $12,853</w:t>
      </w:r>
      <w:r>
        <w:rPr>
          <w:color w:val="000000" w:themeColor="text1"/>
        </w:rPr>
        <w:t xml:space="preserve"> </w:t>
      </w:r>
      <w:r w:rsidRPr="009F0B2A">
        <w:rPr>
          <w:color w:val="000000" w:themeColor="text1"/>
        </w:rPr>
        <w:t xml:space="preserve">from </w:t>
      </w:r>
      <w:r w:rsidR="00AE0129">
        <w:rPr>
          <w:color w:val="000000" w:themeColor="text1"/>
        </w:rPr>
        <w:t xml:space="preserve">the </w:t>
      </w:r>
      <w:r w:rsidRPr="009F0B2A">
        <w:rPr>
          <w:color w:val="000000" w:themeColor="text1"/>
        </w:rPr>
        <w:t>previous tranche</w:t>
      </w:r>
      <w:r w:rsidR="00F600AB" w:rsidRPr="009F0B2A">
        <w:rPr>
          <w:color w:val="000000" w:themeColor="text1"/>
        </w:rPr>
        <w:t xml:space="preserve">); </w:t>
      </w:r>
    </w:p>
    <w:p w14:paraId="5C31805C" w14:textId="2F53EF8E" w:rsidR="00BD495E" w:rsidRPr="009F0B2A" w:rsidRDefault="00BD495E" w:rsidP="00BD495E">
      <w:pPr>
        <w:pStyle w:val="Heading2"/>
        <w:numPr>
          <w:ilvl w:val="1"/>
          <w:numId w:val="1"/>
        </w:numPr>
        <w:rPr>
          <w:color w:val="000000" w:themeColor="text1"/>
        </w:rPr>
      </w:pPr>
      <w:r w:rsidRPr="004E7A97">
        <w:rPr>
          <w:i/>
          <w:iCs/>
          <w:color w:val="000000" w:themeColor="text1"/>
        </w:rPr>
        <w:t>Capacity building for training centres</w:t>
      </w:r>
      <w:r w:rsidRPr="009F0B2A">
        <w:rPr>
          <w:color w:val="000000" w:themeColor="text1"/>
        </w:rPr>
        <w:t xml:space="preserve">: </w:t>
      </w:r>
      <w:r w:rsidR="009B76B9">
        <w:rPr>
          <w:color w:val="000000" w:themeColor="text1"/>
        </w:rPr>
        <w:t>P</w:t>
      </w:r>
      <w:r w:rsidR="0081167B" w:rsidRPr="009F0B2A">
        <w:rPr>
          <w:color w:val="000000" w:themeColor="text1"/>
        </w:rPr>
        <w:t>rovision of five refrigerant identifiers</w:t>
      </w:r>
      <w:r w:rsidR="00A76513">
        <w:rPr>
          <w:color w:val="000000" w:themeColor="text1"/>
        </w:rPr>
        <w:t xml:space="preserve"> </w:t>
      </w:r>
      <w:r w:rsidR="009E2131">
        <w:rPr>
          <w:color w:val="000000" w:themeColor="text1"/>
        </w:rPr>
        <w:t xml:space="preserve">to selected training centres </w:t>
      </w:r>
      <w:r w:rsidR="00A76513">
        <w:rPr>
          <w:color w:val="000000" w:themeColor="text1"/>
        </w:rPr>
        <w:t xml:space="preserve">and </w:t>
      </w:r>
      <w:r w:rsidRPr="009F0B2A">
        <w:rPr>
          <w:color w:val="000000" w:themeColor="text1"/>
        </w:rPr>
        <w:t>provision of spare parts</w:t>
      </w:r>
      <w:r w:rsidR="00347707" w:rsidRPr="009F0B2A">
        <w:rPr>
          <w:rStyle w:val="FootnoteReference"/>
          <w:color w:val="000000" w:themeColor="text1"/>
        </w:rPr>
        <w:footnoteReference w:id="7"/>
      </w:r>
      <w:r w:rsidR="00347707" w:rsidRPr="009F0B2A">
        <w:rPr>
          <w:color w:val="000000" w:themeColor="text1"/>
        </w:rPr>
        <w:t xml:space="preserve"> </w:t>
      </w:r>
      <w:r w:rsidRPr="009F0B2A">
        <w:rPr>
          <w:color w:val="000000" w:themeColor="text1"/>
        </w:rPr>
        <w:t>for one training centre specialized in ammonia-based refrigeration</w:t>
      </w:r>
      <w:r w:rsidR="00A24034" w:rsidRPr="009F0B2A">
        <w:rPr>
          <w:color w:val="000000" w:themeColor="text1"/>
        </w:rPr>
        <w:t xml:space="preserve"> </w:t>
      </w:r>
      <w:r w:rsidRPr="009F0B2A">
        <w:rPr>
          <w:color w:val="000000" w:themeColor="text1"/>
        </w:rPr>
        <w:t>(UNIDO) (</w:t>
      </w:r>
      <w:r w:rsidR="00265AA0" w:rsidRPr="009F0B2A">
        <w:rPr>
          <w:color w:val="000000" w:themeColor="text1"/>
        </w:rPr>
        <w:t>US</w:t>
      </w:r>
      <w:r w:rsidR="00E412D8" w:rsidRPr="009F0B2A">
        <w:rPr>
          <w:color w:val="000000" w:themeColor="text1"/>
        </w:rPr>
        <w:t> </w:t>
      </w:r>
      <w:r w:rsidR="00DC6B6D" w:rsidRPr="009F0B2A">
        <w:rPr>
          <w:color w:val="000000" w:themeColor="text1"/>
        </w:rPr>
        <w:t xml:space="preserve">$25,000 </w:t>
      </w:r>
      <w:r w:rsidR="009E2131">
        <w:rPr>
          <w:color w:val="000000" w:themeColor="text1"/>
        </w:rPr>
        <w:t xml:space="preserve">and </w:t>
      </w:r>
      <w:r w:rsidRPr="009F0B2A">
        <w:rPr>
          <w:color w:val="000000" w:themeColor="text1"/>
        </w:rPr>
        <w:t>US $10,000</w:t>
      </w:r>
      <w:r w:rsidR="00DC6B6D" w:rsidRPr="009F0B2A">
        <w:rPr>
          <w:color w:val="000000" w:themeColor="text1"/>
        </w:rPr>
        <w:t xml:space="preserve"> </w:t>
      </w:r>
      <w:r w:rsidRPr="009F0B2A">
        <w:rPr>
          <w:color w:val="000000" w:themeColor="text1"/>
        </w:rPr>
        <w:t xml:space="preserve">from </w:t>
      </w:r>
      <w:r w:rsidR="00AE0129">
        <w:rPr>
          <w:color w:val="000000" w:themeColor="text1"/>
        </w:rPr>
        <w:t xml:space="preserve">the </w:t>
      </w:r>
      <w:r w:rsidRPr="009F0B2A">
        <w:rPr>
          <w:color w:val="000000" w:themeColor="text1"/>
        </w:rPr>
        <w:t xml:space="preserve">previous tranche); </w:t>
      </w:r>
    </w:p>
    <w:p w14:paraId="6D77729F" w14:textId="192EF30C" w:rsidR="008460E8" w:rsidRPr="009F0B2A" w:rsidRDefault="00BD495E" w:rsidP="00BD495E">
      <w:pPr>
        <w:pStyle w:val="Heading2"/>
        <w:numPr>
          <w:ilvl w:val="1"/>
          <w:numId w:val="1"/>
        </w:numPr>
        <w:rPr>
          <w:color w:val="000000" w:themeColor="text1"/>
        </w:rPr>
      </w:pPr>
      <w:r w:rsidRPr="004E7A97">
        <w:rPr>
          <w:i/>
          <w:iCs/>
          <w:color w:val="000000" w:themeColor="text1"/>
        </w:rPr>
        <w:t>Recovery, recycling, and</w:t>
      </w:r>
      <w:r w:rsidR="00616931">
        <w:rPr>
          <w:i/>
          <w:iCs/>
          <w:color w:val="000000" w:themeColor="text1"/>
        </w:rPr>
        <w:t xml:space="preserve"> </w:t>
      </w:r>
      <w:r w:rsidRPr="004E7A97">
        <w:rPr>
          <w:i/>
          <w:iCs/>
          <w:color w:val="000000" w:themeColor="text1"/>
        </w:rPr>
        <w:t>reclamation system</w:t>
      </w:r>
      <w:r w:rsidRPr="009F0B2A">
        <w:rPr>
          <w:color w:val="000000" w:themeColor="text1"/>
        </w:rPr>
        <w:t xml:space="preserve">: </w:t>
      </w:r>
      <w:r w:rsidR="008460E8" w:rsidRPr="009F0B2A">
        <w:rPr>
          <w:color w:val="000000" w:themeColor="text1"/>
        </w:rPr>
        <w:t>Study tour for responsible Tunisian entities to a reclamation centre in Europe with the aim of training their representatives and the NOU on the best practices for the recovery and reclamation</w:t>
      </w:r>
      <w:r w:rsidR="00E412D8" w:rsidRPr="009F0B2A">
        <w:rPr>
          <w:color w:val="000000" w:themeColor="text1"/>
        </w:rPr>
        <w:t>;</w:t>
      </w:r>
      <w:r w:rsidR="008460E8" w:rsidRPr="009F0B2A">
        <w:rPr>
          <w:color w:val="000000" w:themeColor="text1"/>
        </w:rPr>
        <w:t xml:space="preserve"> </w:t>
      </w:r>
      <w:r w:rsidR="00E412D8" w:rsidRPr="009F0B2A">
        <w:rPr>
          <w:color w:val="000000" w:themeColor="text1"/>
        </w:rPr>
        <w:t>p</w:t>
      </w:r>
      <w:r w:rsidR="008460E8" w:rsidRPr="009F0B2A">
        <w:rPr>
          <w:color w:val="000000" w:themeColor="text1"/>
        </w:rPr>
        <w:t xml:space="preserve">rocurement of equipment for the </w:t>
      </w:r>
      <w:r w:rsidR="00E412D8" w:rsidRPr="009F0B2A">
        <w:rPr>
          <w:color w:val="000000" w:themeColor="text1"/>
        </w:rPr>
        <w:t>two selected</w:t>
      </w:r>
      <w:r w:rsidR="008460E8" w:rsidRPr="009F0B2A">
        <w:rPr>
          <w:color w:val="000000" w:themeColor="text1"/>
        </w:rPr>
        <w:t xml:space="preserve"> reclamation centres</w:t>
      </w:r>
      <w:r w:rsidR="008460E8" w:rsidRPr="009F0B2A">
        <w:rPr>
          <w:rStyle w:val="FootnoteReference"/>
          <w:color w:val="000000" w:themeColor="text1"/>
        </w:rPr>
        <w:footnoteReference w:id="8"/>
      </w:r>
      <w:r w:rsidR="00E412D8" w:rsidRPr="009F0B2A">
        <w:rPr>
          <w:color w:val="000000" w:themeColor="text1"/>
        </w:rPr>
        <w:t xml:space="preserve"> </w:t>
      </w:r>
      <w:r w:rsidR="008460E8" w:rsidRPr="009F0B2A">
        <w:rPr>
          <w:color w:val="000000" w:themeColor="text1"/>
        </w:rPr>
        <w:t>(US $5</w:t>
      </w:r>
      <w:r w:rsidR="009B76B9">
        <w:rPr>
          <w:color w:val="000000" w:themeColor="text1"/>
        </w:rPr>
        <w:t>,</w:t>
      </w:r>
      <w:r w:rsidR="008460E8" w:rsidRPr="009F0B2A">
        <w:rPr>
          <w:color w:val="000000" w:themeColor="text1"/>
        </w:rPr>
        <w:t xml:space="preserve">000 </w:t>
      </w:r>
      <w:r w:rsidR="009B76B9">
        <w:rPr>
          <w:color w:val="000000" w:themeColor="text1"/>
        </w:rPr>
        <w:t xml:space="preserve">and </w:t>
      </w:r>
      <w:r w:rsidR="008460E8" w:rsidRPr="009F0B2A">
        <w:rPr>
          <w:color w:val="000000" w:themeColor="text1"/>
        </w:rPr>
        <w:t>US $151,143 from previous tranche)</w:t>
      </w:r>
      <w:r w:rsidR="00E412D8" w:rsidRPr="009F0B2A">
        <w:rPr>
          <w:color w:val="000000" w:themeColor="text1"/>
        </w:rPr>
        <w:t>;</w:t>
      </w:r>
      <w:r w:rsidR="001262C1">
        <w:rPr>
          <w:color w:val="000000" w:themeColor="text1"/>
        </w:rPr>
        <w:t xml:space="preserve"> and</w:t>
      </w:r>
    </w:p>
    <w:p w14:paraId="55CF58F6" w14:textId="56C7A0C9" w:rsidR="00BD495E" w:rsidRPr="009F0B2A" w:rsidRDefault="00BD495E" w:rsidP="00BD495E">
      <w:pPr>
        <w:pStyle w:val="Heading2"/>
        <w:numPr>
          <w:ilvl w:val="1"/>
          <w:numId w:val="1"/>
        </w:numPr>
        <w:rPr>
          <w:color w:val="000000" w:themeColor="text1"/>
        </w:rPr>
      </w:pPr>
      <w:r w:rsidRPr="004E7A97">
        <w:rPr>
          <w:i/>
          <w:iCs/>
          <w:color w:val="000000" w:themeColor="text1"/>
        </w:rPr>
        <w:t>Project monitoring unit</w:t>
      </w:r>
      <w:r w:rsidRPr="009F0B2A">
        <w:rPr>
          <w:color w:val="000000" w:themeColor="text1"/>
        </w:rPr>
        <w:t xml:space="preserve">: </w:t>
      </w:r>
      <w:r w:rsidR="009B76B9">
        <w:rPr>
          <w:color w:val="000000" w:themeColor="text1"/>
        </w:rPr>
        <w:t>C</w:t>
      </w:r>
      <w:r w:rsidRPr="009F0B2A">
        <w:rPr>
          <w:color w:val="000000" w:themeColor="text1"/>
        </w:rPr>
        <w:t>oordination and monitoring of project implementation and ensuring the collection of</w:t>
      </w:r>
      <w:r w:rsidR="00616931">
        <w:rPr>
          <w:color w:val="000000" w:themeColor="text1"/>
        </w:rPr>
        <w:t xml:space="preserve"> relevant </w:t>
      </w:r>
      <w:r w:rsidRPr="009F0B2A">
        <w:rPr>
          <w:color w:val="000000" w:themeColor="text1"/>
        </w:rPr>
        <w:t>results and other indicators (UNIDO) (US $</w:t>
      </w:r>
      <w:r w:rsidR="00363F3D" w:rsidRPr="009F0B2A">
        <w:rPr>
          <w:color w:val="000000" w:themeColor="text1"/>
        </w:rPr>
        <w:t>15,000</w:t>
      </w:r>
      <w:r w:rsidRPr="009F0B2A">
        <w:rPr>
          <w:color w:val="000000" w:themeColor="text1"/>
        </w:rPr>
        <w:t xml:space="preserve">). </w:t>
      </w:r>
    </w:p>
    <w:bookmarkEnd w:id="8"/>
    <w:bookmarkEnd w:id="9"/>
    <w:bookmarkEnd w:id="10"/>
    <w:p w14:paraId="2846046E" w14:textId="77777777" w:rsidR="00E9063C" w:rsidRPr="009F0B2A" w:rsidRDefault="00E9063C" w:rsidP="00E9063C">
      <w:pPr>
        <w:keepNext/>
        <w:keepLines/>
        <w:spacing w:before="360" w:after="240"/>
        <w:jc w:val="center"/>
        <w:rPr>
          <w:b/>
        </w:rPr>
      </w:pPr>
      <w:r w:rsidRPr="009F0B2A">
        <w:rPr>
          <w:b/>
        </w:rPr>
        <w:t>SECRETARIAT’S COMMENTS AND RECOMMENDATION</w:t>
      </w:r>
    </w:p>
    <w:p w14:paraId="2124BF76" w14:textId="77777777" w:rsidR="00E9063C" w:rsidRPr="009F0B2A" w:rsidRDefault="00E9063C" w:rsidP="004E7A97">
      <w:pPr>
        <w:keepNext/>
        <w:keepLines/>
        <w:spacing w:after="240"/>
        <w:rPr>
          <w:b/>
        </w:rPr>
      </w:pPr>
      <w:r w:rsidRPr="009F0B2A">
        <w:rPr>
          <w:b/>
        </w:rPr>
        <w:t>COMMENTS</w:t>
      </w:r>
    </w:p>
    <w:p w14:paraId="23B142EC" w14:textId="5C93EEC8" w:rsidR="00E9063C" w:rsidRPr="009F0B2A" w:rsidRDefault="00521B38" w:rsidP="004C0810">
      <w:pPr>
        <w:keepNext/>
        <w:keepLines/>
        <w:spacing w:before="240" w:after="240"/>
      </w:pPr>
      <w:r>
        <w:rPr>
          <w:u w:val="single"/>
        </w:rPr>
        <w:t>V</w:t>
      </w:r>
      <w:r w:rsidR="00E9063C" w:rsidRPr="009F0B2A">
        <w:rPr>
          <w:u w:val="single"/>
        </w:rPr>
        <w:t>erification</w:t>
      </w:r>
      <w:r>
        <w:rPr>
          <w:u w:val="single"/>
        </w:rPr>
        <w:t xml:space="preserve"> report</w:t>
      </w:r>
    </w:p>
    <w:p w14:paraId="4AD36FF8" w14:textId="4FF187E5" w:rsidR="0032539F" w:rsidRPr="009F0B2A" w:rsidRDefault="00EA46E4" w:rsidP="00345184">
      <w:pPr>
        <w:numPr>
          <w:ilvl w:val="0"/>
          <w:numId w:val="1"/>
        </w:numPr>
        <w:spacing w:after="240"/>
        <w:outlineLvl w:val="0"/>
      </w:pPr>
      <w:r w:rsidRPr="009F0B2A">
        <w:t xml:space="preserve">The verification report </w:t>
      </w:r>
      <w:r w:rsidR="00275190" w:rsidRPr="009F0B2A">
        <w:t>noted that in 2024</w:t>
      </w:r>
      <w:r w:rsidR="00E60F93">
        <w:t>,</w:t>
      </w:r>
      <w:r w:rsidR="00275190" w:rsidRPr="009F0B2A">
        <w:t xml:space="preserve"> one </w:t>
      </w:r>
      <w:r w:rsidR="008A3BC7">
        <w:t xml:space="preserve">enterprise </w:t>
      </w:r>
      <w:r w:rsidR="00275190" w:rsidRPr="009F0B2A">
        <w:t xml:space="preserve">imported </w:t>
      </w:r>
      <w:r w:rsidR="004E2E32">
        <w:t xml:space="preserve">HCFCs using </w:t>
      </w:r>
      <w:r w:rsidR="00275190" w:rsidRPr="009F0B2A">
        <w:t xml:space="preserve">its 2023 and 2024 quotas within the same year. As a </w:t>
      </w:r>
      <w:r w:rsidR="00316689" w:rsidRPr="009F0B2A">
        <w:t>result,</w:t>
      </w:r>
      <w:r w:rsidR="00275190" w:rsidRPr="009F0B2A">
        <w:t xml:space="preserve"> </w:t>
      </w:r>
      <w:r w:rsidR="00316689" w:rsidRPr="009F0B2A">
        <w:t>it was</w:t>
      </w:r>
      <w:r w:rsidR="00275190" w:rsidRPr="009F0B2A">
        <w:t xml:space="preserve"> </w:t>
      </w:r>
      <w:r w:rsidRPr="009F0B2A">
        <w:t xml:space="preserve">recommended </w:t>
      </w:r>
      <w:r w:rsidR="00275190" w:rsidRPr="009F0B2A">
        <w:t xml:space="preserve">that Tunisia </w:t>
      </w:r>
      <w:r w:rsidR="00B1159F" w:rsidRPr="009F0B2A">
        <w:t xml:space="preserve">strengthen controls to ensure the validity of </w:t>
      </w:r>
      <w:r w:rsidR="00316689" w:rsidRPr="009F0B2A">
        <w:t xml:space="preserve">importers’ </w:t>
      </w:r>
      <w:r w:rsidR="00B1159F" w:rsidRPr="009F0B2A">
        <w:t>annual import quotas and that when confirming an import transaction, the customs should</w:t>
      </w:r>
      <w:r w:rsidR="00C9642E">
        <w:t xml:space="preserve"> verify </w:t>
      </w:r>
      <w:r w:rsidR="00C9642E" w:rsidRPr="00B468E3">
        <w:t>validity by</w:t>
      </w:r>
      <w:r w:rsidR="00B1159F" w:rsidRPr="00B468E3">
        <w:t xml:space="preserve"> enter</w:t>
      </w:r>
      <w:r w:rsidR="00C9642E" w:rsidRPr="00B468E3">
        <w:t>ing</w:t>
      </w:r>
      <w:r w:rsidR="00B1159F" w:rsidRPr="00B468E3">
        <w:t xml:space="preserve"> into the system the date </w:t>
      </w:r>
      <w:r w:rsidR="00C9642E" w:rsidRPr="00B468E3">
        <w:t>of</w:t>
      </w:r>
      <w:r w:rsidR="00B1159F" w:rsidRPr="00B468E3">
        <w:t xml:space="preserve"> issue</w:t>
      </w:r>
      <w:r w:rsidR="00D11E17" w:rsidRPr="00B468E3">
        <w:t xml:space="preserve"> of the quota</w:t>
      </w:r>
      <w:r w:rsidR="00EA7674" w:rsidRPr="00B468E3">
        <w:t xml:space="preserve">, </w:t>
      </w:r>
      <w:r w:rsidR="00275190" w:rsidRPr="00B468E3">
        <w:t>to</w:t>
      </w:r>
      <w:r w:rsidR="003A093F" w:rsidRPr="00B468E3">
        <w:t xml:space="preserve"> prevent</w:t>
      </w:r>
      <w:r w:rsidR="003A093F" w:rsidRPr="009F0B2A">
        <w:t xml:space="preserve"> the misuse of expired quotas</w:t>
      </w:r>
      <w:r w:rsidR="00275190" w:rsidRPr="009F0B2A">
        <w:t>.</w:t>
      </w:r>
      <w:r w:rsidR="003A093F" w:rsidRPr="009F0B2A">
        <w:t xml:space="preserve"> In response</w:t>
      </w:r>
      <w:r w:rsidR="00A61749" w:rsidRPr="009F0B2A">
        <w:t xml:space="preserve"> to the quota violation</w:t>
      </w:r>
      <w:r w:rsidR="003A093F" w:rsidRPr="009F0B2A">
        <w:t>, the NOC</w:t>
      </w:r>
      <w:r w:rsidR="00985A20" w:rsidRPr="009F0B2A">
        <w:t xml:space="preserve"> </w:t>
      </w:r>
      <w:r w:rsidR="003A093F" w:rsidRPr="009F0B2A">
        <w:t xml:space="preserve">suspended the </w:t>
      </w:r>
      <w:r w:rsidR="00316689" w:rsidRPr="009F0B2A">
        <w:t>aforementioned</w:t>
      </w:r>
      <w:r w:rsidR="008A3BC7">
        <w:t xml:space="preserve"> enterprise</w:t>
      </w:r>
      <w:r w:rsidR="003A093F" w:rsidRPr="009F0B2A">
        <w:t>’s 2025 quota</w:t>
      </w:r>
      <w:r w:rsidR="00316689" w:rsidRPr="009F0B2A">
        <w:t xml:space="preserve"> while</w:t>
      </w:r>
      <w:r w:rsidR="003A093F" w:rsidRPr="009F0B2A">
        <w:t xml:space="preserve"> the </w:t>
      </w:r>
      <w:r w:rsidR="008A3BC7">
        <w:t>enterprise</w:t>
      </w:r>
      <w:r w:rsidR="003A093F" w:rsidRPr="009F0B2A">
        <w:t xml:space="preserve"> has committed to ensuring full compliance with future allocations. </w:t>
      </w:r>
      <w:r w:rsidR="00316689" w:rsidRPr="009F0B2A">
        <w:t xml:space="preserve">The </w:t>
      </w:r>
      <w:r w:rsidR="003A093F" w:rsidRPr="009F0B2A">
        <w:t>NOU w</w:t>
      </w:r>
      <w:r w:rsidR="00316689" w:rsidRPr="009F0B2A">
        <w:t>ill</w:t>
      </w:r>
      <w:r w:rsidR="003A093F" w:rsidRPr="009F0B2A">
        <w:t xml:space="preserve"> coordinate with the Directorate General of Customs to reinforce verification of quota clearances and </w:t>
      </w:r>
      <w:r w:rsidR="00316689" w:rsidRPr="009F0B2A">
        <w:t>include the</w:t>
      </w:r>
      <w:r w:rsidR="003A093F" w:rsidRPr="009F0B2A">
        <w:t xml:space="preserve"> matter</w:t>
      </w:r>
      <w:r w:rsidR="00316689" w:rsidRPr="009F0B2A">
        <w:t xml:space="preserve"> </w:t>
      </w:r>
      <w:r w:rsidR="003A093F" w:rsidRPr="009F0B2A">
        <w:t>in customs training sessions. UNIDO noted that the issue arose from delays in 2023 shipments, which were affected by force majeure conditions resulting from maritime traffic disruptions in the Red Sea due to regional security concerns.</w:t>
      </w:r>
    </w:p>
    <w:p w14:paraId="6261189F" w14:textId="2B5A6A89" w:rsidR="00E9063C" w:rsidRPr="009F0B2A" w:rsidRDefault="00E9063C" w:rsidP="00E9063C">
      <w:pPr>
        <w:keepNext/>
        <w:keepLines/>
        <w:spacing w:before="240" w:after="240"/>
        <w:rPr>
          <w:color w:val="000000" w:themeColor="text1"/>
          <w:u w:val="single"/>
        </w:rPr>
      </w:pPr>
      <w:r w:rsidRPr="009F0B2A">
        <w:rPr>
          <w:u w:val="single"/>
        </w:rPr>
        <w:t xml:space="preserve">Progress </w:t>
      </w:r>
      <w:r w:rsidRPr="009F0B2A">
        <w:rPr>
          <w:color w:val="000000" w:themeColor="text1"/>
          <w:u w:val="single"/>
        </w:rPr>
        <w:t xml:space="preserve">report on the implementation of the </w:t>
      </w:r>
      <w:r w:rsidR="006161FA" w:rsidRPr="009F0B2A">
        <w:rPr>
          <w:color w:val="000000" w:themeColor="text1"/>
          <w:u w:val="single"/>
        </w:rPr>
        <w:t>s</w:t>
      </w:r>
      <w:r w:rsidR="000D4F39" w:rsidRPr="009F0B2A">
        <w:rPr>
          <w:color w:val="000000" w:themeColor="text1"/>
          <w:u w:val="single"/>
        </w:rPr>
        <w:t>econd</w:t>
      </w:r>
      <w:r w:rsidRPr="009F0B2A">
        <w:rPr>
          <w:color w:val="000000" w:themeColor="text1"/>
          <w:u w:val="single"/>
        </w:rPr>
        <w:t xml:space="preserve"> tranche of stage </w:t>
      </w:r>
      <w:r w:rsidR="000D4F39" w:rsidRPr="009F0B2A">
        <w:rPr>
          <w:color w:val="000000" w:themeColor="text1"/>
          <w:u w:val="single"/>
        </w:rPr>
        <w:t>II</w:t>
      </w:r>
      <w:r w:rsidRPr="009F0B2A">
        <w:rPr>
          <w:color w:val="000000" w:themeColor="text1"/>
          <w:u w:val="single"/>
        </w:rPr>
        <w:t xml:space="preserve"> of the HCFC phase</w:t>
      </w:r>
      <w:r w:rsidRPr="009F0B2A">
        <w:rPr>
          <w:color w:val="000000" w:themeColor="text1"/>
          <w:u w:val="single"/>
        </w:rPr>
        <w:noBreakHyphen/>
        <w:t>out management plan</w:t>
      </w:r>
    </w:p>
    <w:p w14:paraId="41FA7124" w14:textId="77777777" w:rsidR="00E9063C" w:rsidRPr="009F0B2A" w:rsidRDefault="00E9063C" w:rsidP="00E9063C">
      <w:pPr>
        <w:keepNext/>
        <w:keepLines/>
        <w:spacing w:before="240" w:after="240"/>
        <w:rPr>
          <w:i/>
          <w:color w:val="000000" w:themeColor="text1"/>
        </w:rPr>
      </w:pPr>
      <w:r w:rsidRPr="009F0B2A">
        <w:rPr>
          <w:i/>
          <w:color w:val="000000" w:themeColor="text1"/>
        </w:rPr>
        <w:t>Legal framework</w:t>
      </w:r>
    </w:p>
    <w:p w14:paraId="6F11A98E" w14:textId="567945A8" w:rsidR="00D01C12" w:rsidRPr="009F0B2A" w:rsidRDefault="00D01C12">
      <w:pPr>
        <w:numPr>
          <w:ilvl w:val="0"/>
          <w:numId w:val="1"/>
        </w:numPr>
        <w:spacing w:after="160"/>
        <w:outlineLvl w:val="0"/>
        <w:rPr>
          <w:color w:val="000000" w:themeColor="text1"/>
        </w:rPr>
      </w:pPr>
      <w:bookmarkStart w:id="11" w:name="_Hlk210391386"/>
      <w:r w:rsidRPr="009F0B2A">
        <w:rPr>
          <w:color w:val="000000" w:themeColor="text1"/>
        </w:rPr>
        <w:t>The Government of Tunisia has issued the HCFC import quota for 2025 of 12.88 ODP tonnes (234.19 mt) which is lower than the Montreal Protocol control targets</w:t>
      </w:r>
      <w:r w:rsidR="009E6C52">
        <w:rPr>
          <w:color w:val="000000" w:themeColor="text1"/>
        </w:rPr>
        <w:t xml:space="preserve"> and</w:t>
      </w:r>
      <w:r w:rsidR="00915BB0">
        <w:rPr>
          <w:color w:val="000000" w:themeColor="text1"/>
        </w:rPr>
        <w:t xml:space="preserve"> is</w:t>
      </w:r>
      <w:r w:rsidR="009E6C52">
        <w:rPr>
          <w:color w:val="000000" w:themeColor="text1"/>
        </w:rPr>
        <w:t xml:space="preserve"> </w:t>
      </w:r>
      <w:r w:rsidR="009E6C52" w:rsidRPr="00915BB0">
        <w:rPr>
          <w:color w:val="000000" w:themeColor="text1"/>
        </w:rPr>
        <w:t xml:space="preserve">in </w:t>
      </w:r>
      <w:r w:rsidR="009E6C52">
        <w:rPr>
          <w:color w:val="000000" w:themeColor="text1"/>
        </w:rPr>
        <w:t xml:space="preserve">accordance with the </w:t>
      </w:r>
      <w:r w:rsidR="00CC6BF4">
        <w:rPr>
          <w:color w:val="000000" w:themeColor="text1"/>
        </w:rPr>
        <w:t xml:space="preserve">targets set </w:t>
      </w:r>
      <w:r w:rsidR="00915BB0">
        <w:rPr>
          <w:color w:val="000000" w:themeColor="text1"/>
        </w:rPr>
        <w:t xml:space="preserve">out </w:t>
      </w:r>
      <w:r w:rsidR="00CC6BF4">
        <w:rPr>
          <w:color w:val="000000" w:themeColor="text1"/>
        </w:rPr>
        <w:t>in its Agreement with the Executive Committee</w:t>
      </w:r>
      <w:r w:rsidRPr="009F0B2A">
        <w:rPr>
          <w:color w:val="000000" w:themeColor="text1"/>
        </w:rPr>
        <w:t>. The quota for 2026 will be set at about 5 to 7 per cent lower than the maximum allowable consumption for that year.</w:t>
      </w:r>
    </w:p>
    <w:p w14:paraId="02D90C62" w14:textId="170B6CAD" w:rsidR="0057026D" w:rsidRPr="00C71653" w:rsidRDefault="00AA0951">
      <w:pPr>
        <w:numPr>
          <w:ilvl w:val="0"/>
          <w:numId w:val="1"/>
        </w:numPr>
        <w:spacing w:after="160"/>
        <w:outlineLvl w:val="0"/>
        <w:rPr>
          <w:sz w:val="20"/>
        </w:rPr>
      </w:pPr>
      <w:r w:rsidRPr="00C71653">
        <w:rPr>
          <w:color w:val="000000" w:themeColor="text1"/>
        </w:rPr>
        <w:t xml:space="preserve">The Secretariat </w:t>
      </w:r>
      <w:r w:rsidR="00A93617" w:rsidRPr="00C71653">
        <w:rPr>
          <w:color w:val="000000" w:themeColor="text1"/>
        </w:rPr>
        <w:t xml:space="preserve">discussed with UNIDO and UNEP the progress made on the </w:t>
      </w:r>
      <w:r w:rsidR="00BA75E6" w:rsidRPr="00C71653">
        <w:rPr>
          <w:color w:val="000000" w:themeColor="text1"/>
        </w:rPr>
        <w:t>regulatory instruments</w:t>
      </w:r>
      <w:r w:rsidR="00DB1469" w:rsidRPr="00C71653">
        <w:rPr>
          <w:color w:val="000000" w:themeColor="text1"/>
        </w:rPr>
        <w:t xml:space="preserve"> </w:t>
      </w:r>
      <w:r w:rsidR="00BA75E6" w:rsidRPr="00C71653">
        <w:rPr>
          <w:color w:val="000000" w:themeColor="text1"/>
        </w:rPr>
        <w:t>advancing through the government review process</w:t>
      </w:r>
      <w:r w:rsidR="002139E1" w:rsidRPr="00C71653">
        <w:rPr>
          <w:color w:val="000000" w:themeColor="text1"/>
        </w:rPr>
        <w:t xml:space="preserve">. </w:t>
      </w:r>
      <w:r w:rsidR="009D09F7">
        <w:rPr>
          <w:color w:val="000000" w:themeColor="text1"/>
        </w:rPr>
        <w:t xml:space="preserve">Agencies provided an update that </w:t>
      </w:r>
      <w:r w:rsidR="009D09F7">
        <w:t xml:space="preserve">the </w:t>
      </w:r>
      <w:r w:rsidR="009D09F7" w:rsidRPr="00157D0D">
        <w:t>de</w:t>
      </w:r>
      <w:r w:rsidR="008C77DC" w:rsidRPr="00157D0D">
        <w:t>c</w:t>
      </w:r>
      <w:r w:rsidR="009D09F7" w:rsidRPr="00157D0D">
        <w:t>rees</w:t>
      </w:r>
      <w:r w:rsidR="0057026D" w:rsidRPr="00C71653">
        <w:t xml:space="preserve"> establishing the certification system, banning HCFC-based equipment, and revising the mandate of the </w:t>
      </w:r>
      <w:r w:rsidR="00BC56B2">
        <w:t xml:space="preserve">NOC </w:t>
      </w:r>
      <w:r w:rsidR="004C21DC">
        <w:t xml:space="preserve">were </w:t>
      </w:r>
      <w:r w:rsidR="0057026D" w:rsidRPr="00C71653">
        <w:t>submitted to the Prime Minister’s Office</w:t>
      </w:r>
      <w:r w:rsidR="00F16302">
        <w:t xml:space="preserve"> (PMO)</w:t>
      </w:r>
      <w:r w:rsidR="0057026D" w:rsidRPr="00C71653">
        <w:t xml:space="preserve"> in August 2024</w:t>
      </w:r>
      <w:r w:rsidR="004568B2">
        <w:t>,</w:t>
      </w:r>
      <w:r w:rsidR="00E87FEB">
        <w:t xml:space="preserve"> sent for comments from relevant ministries</w:t>
      </w:r>
      <w:r w:rsidR="004568B2">
        <w:t>,</w:t>
      </w:r>
      <w:r w:rsidR="003E7312">
        <w:t xml:space="preserve"> and </w:t>
      </w:r>
      <w:r w:rsidR="00FE6357">
        <w:t xml:space="preserve">are </w:t>
      </w:r>
      <w:r w:rsidR="003E7312">
        <w:t>currently being revised before resubmission</w:t>
      </w:r>
      <w:r w:rsidR="00F16302">
        <w:t xml:space="preserve"> to the PMO</w:t>
      </w:r>
      <w:r w:rsidR="003E7312">
        <w:t xml:space="preserve"> by year-end</w:t>
      </w:r>
      <w:r w:rsidR="0057026D" w:rsidRPr="00C71653">
        <w:t>. The ban on HCFC-141b in pre-blended polyols will be included in the decree on HCFC-based equipment</w:t>
      </w:r>
      <w:r w:rsidR="004B1107">
        <w:t>,</w:t>
      </w:r>
      <w:r w:rsidR="002C7450">
        <w:t xml:space="preserve"> for which </w:t>
      </w:r>
      <w:r w:rsidR="00F347F3">
        <w:t>adoption is anticipated to be completed in the coming months</w:t>
      </w:r>
      <w:r w:rsidR="0057026D" w:rsidRPr="00C71653">
        <w:t>. The draft decree on refrigerant life</w:t>
      </w:r>
      <w:r w:rsidR="00AA6937" w:rsidRPr="00C71653">
        <w:t xml:space="preserve"> c</w:t>
      </w:r>
      <w:r w:rsidR="0057026D" w:rsidRPr="00C71653">
        <w:t>ycle management was elaborated in 2024</w:t>
      </w:r>
      <w:r w:rsidR="00B30C29">
        <w:t xml:space="preserve"> and</w:t>
      </w:r>
      <w:r w:rsidR="0057026D" w:rsidRPr="00C71653">
        <w:t xml:space="preserve"> will be submitted to the Ministry of Environment </w:t>
      </w:r>
      <w:r w:rsidR="00B30C29">
        <w:t>by year-end</w:t>
      </w:r>
      <w:r w:rsidR="0057026D" w:rsidRPr="00C71653">
        <w:t xml:space="preserve">. </w:t>
      </w:r>
    </w:p>
    <w:p w14:paraId="5C85FA03" w14:textId="7BC50C3D" w:rsidR="00085CB6" w:rsidRPr="009F0B2A" w:rsidRDefault="00AA1CE5">
      <w:pPr>
        <w:numPr>
          <w:ilvl w:val="0"/>
          <w:numId w:val="1"/>
        </w:numPr>
        <w:spacing w:after="160"/>
        <w:outlineLvl w:val="0"/>
        <w:rPr>
          <w:color w:val="000000" w:themeColor="text1"/>
        </w:rPr>
      </w:pPr>
      <w:r w:rsidRPr="009F0B2A">
        <w:t>UNIDO explained that the slower-than-expected progress reflected the complexity of Tunisia’s interministerial review process, which requires multiple rounds of consultation and clearance among relevant ministries before final approval</w:t>
      </w:r>
      <w:r w:rsidR="00A74B98">
        <w:t xml:space="preserve">, including </w:t>
      </w:r>
      <w:r w:rsidR="00085CB6" w:rsidRPr="009F0B2A">
        <w:rPr>
          <w:color w:val="000000" w:themeColor="text1"/>
        </w:rPr>
        <w:t xml:space="preserve">ANPE, the Ministry of Environment, and the </w:t>
      </w:r>
      <w:r w:rsidR="00831578">
        <w:rPr>
          <w:color w:val="000000" w:themeColor="text1"/>
        </w:rPr>
        <w:t>PMO</w:t>
      </w:r>
      <w:r w:rsidR="00085CB6" w:rsidRPr="009F0B2A">
        <w:rPr>
          <w:color w:val="000000" w:themeColor="text1"/>
        </w:rPr>
        <w:t>. The NOU and UNIDO are maintaining close coordination and regular follow-up with government counterparts to accelerate approval and ensure adoption of all regulatory texts</w:t>
      </w:r>
      <w:r w:rsidR="00A93617" w:rsidRPr="009F0B2A">
        <w:rPr>
          <w:color w:val="000000" w:themeColor="text1"/>
        </w:rPr>
        <w:t xml:space="preserve">. </w:t>
      </w:r>
    </w:p>
    <w:p w14:paraId="4A5C444A" w14:textId="22D08DB5" w:rsidR="007E5166" w:rsidRPr="009F0B2A" w:rsidRDefault="0008313E">
      <w:pPr>
        <w:numPr>
          <w:ilvl w:val="0"/>
          <w:numId w:val="1"/>
        </w:numPr>
        <w:spacing w:after="240"/>
        <w:outlineLvl w:val="0"/>
        <w:rPr>
          <w:color w:val="000000" w:themeColor="text1"/>
        </w:rPr>
      </w:pPr>
      <w:r w:rsidRPr="009F0B2A">
        <w:t>UNIDO indicated that five refrigerant identifiers were procured for customs out of the ten originally planned. The delivery timeline remains to be confirmed, and no additional units will be procured under stage II owing to limited funds and the global scarcity of the equipment</w:t>
      </w:r>
      <w:r w:rsidR="007E5166" w:rsidRPr="009F0B2A">
        <w:rPr>
          <w:color w:val="000000" w:themeColor="text1"/>
        </w:rPr>
        <w:t>.</w:t>
      </w:r>
    </w:p>
    <w:bookmarkEnd w:id="11"/>
    <w:p w14:paraId="26B2B7F4" w14:textId="70FE5BEF" w:rsidR="00E9063C" w:rsidRPr="009F0B2A" w:rsidRDefault="00E9063C" w:rsidP="00E9063C">
      <w:pPr>
        <w:keepNext/>
        <w:widowControl w:val="0"/>
        <w:spacing w:after="240"/>
        <w:rPr>
          <w:i/>
        </w:rPr>
      </w:pPr>
      <w:r w:rsidRPr="009F0B2A">
        <w:rPr>
          <w:i/>
        </w:rPr>
        <w:t xml:space="preserve">Manufacturing sector </w:t>
      </w:r>
    </w:p>
    <w:p w14:paraId="744C5A6F" w14:textId="681CD4AF" w:rsidR="00DA09AC" w:rsidRPr="009F0B2A" w:rsidRDefault="00DA09AC" w:rsidP="007B2F7F">
      <w:pPr>
        <w:numPr>
          <w:ilvl w:val="0"/>
          <w:numId w:val="1"/>
        </w:numPr>
        <w:spacing w:after="240"/>
        <w:outlineLvl w:val="0"/>
      </w:pPr>
      <w:r w:rsidRPr="009F0B2A">
        <w:t xml:space="preserve">The </w:t>
      </w:r>
      <w:r w:rsidR="00A93617" w:rsidRPr="009F0B2A">
        <w:t xml:space="preserve">PU foam </w:t>
      </w:r>
      <w:r w:rsidRPr="009F0B2A">
        <w:t xml:space="preserve">conversion project at Le </w:t>
      </w:r>
      <w:proofErr w:type="spellStart"/>
      <w:r w:rsidRPr="009F0B2A">
        <w:t>Panneau</w:t>
      </w:r>
      <w:proofErr w:type="spellEnd"/>
      <w:r w:rsidRPr="009F0B2A">
        <w:t xml:space="preserve"> </w:t>
      </w:r>
      <w:r w:rsidR="002804A5" w:rsidRPr="009F0B2A">
        <w:t xml:space="preserve">had </w:t>
      </w:r>
      <w:r w:rsidRPr="009F0B2A">
        <w:t xml:space="preserve">experienced a delay due to difficulties arising from the limited availability and high cost of HFO-1233zd. Following advice from UNIDO, the enterprise contacted an alternative supplier </w:t>
      </w:r>
      <w:r w:rsidR="00A93617" w:rsidRPr="009F0B2A">
        <w:t>that</w:t>
      </w:r>
      <w:r w:rsidRPr="009F0B2A">
        <w:t xml:space="preserve"> was able to provide HFO-1233zd at an 80</w:t>
      </w:r>
      <w:r w:rsidR="002804A5" w:rsidRPr="009F0B2A">
        <w:t> </w:t>
      </w:r>
      <w:r w:rsidRPr="009F0B2A">
        <w:t xml:space="preserve">per cent discount compared to the original supplier. UNIDO confirmed that the supply chain and cost issues have now been resolved, and Le </w:t>
      </w:r>
      <w:proofErr w:type="spellStart"/>
      <w:r w:rsidRPr="009F0B2A">
        <w:t>Panneau</w:t>
      </w:r>
      <w:proofErr w:type="spellEnd"/>
      <w:r w:rsidRPr="009F0B2A">
        <w:t xml:space="preserve"> is manufacturing PU foam using HFO-1233zd as a blowing agent.</w:t>
      </w:r>
    </w:p>
    <w:p w14:paraId="29A3C640" w14:textId="77777777" w:rsidR="00E9063C" w:rsidRPr="009F0B2A" w:rsidRDefault="00E9063C" w:rsidP="00E9063C">
      <w:pPr>
        <w:keepNext/>
        <w:widowControl w:val="0"/>
        <w:spacing w:after="240"/>
        <w:rPr>
          <w:i/>
        </w:rPr>
      </w:pPr>
      <w:r w:rsidRPr="009F0B2A">
        <w:rPr>
          <w:i/>
        </w:rPr>
        <w:t>Refrigeration servicing sector</w:t>
      </w:r>
    </w:p>
    <w:p w14:paraId="1ED691D9" w14:textId="77777777" w:rsidR="00C42B0C" w:rsidRPr="009F0B2A" w:rsidRDefault="00C42B0C" w:rsidP="00C42B0C">
      <w:pPr>
        <w:numPr>
          <w:ilvl w:val="0"/>
          <w:numId w:val="1"/>
        </w:numPr>
        <w:spacing w:after="240"/>
        <w:outlineLvl w:val="0"/>
      </w:pPr>
      <w:r w:rsidRPr="009F0B2A">
        <w:t>With regard to the provision of spare parts for the ammonia training system at the Kairouan training centre, consultations with suppliers have been constrained by the current system’s age and technical specifications, with all offers exceeding the allocated budget. The NOU, with UNIDO’s support, is exploring co-funding options with the training centre and the Tunisian Professional Training Institution and this activity will be carried forward to the third tranche to finalize negotiations.</w:t>
      </w:r>
    </w:p>
    <w:p w14:paraId="2ABFCA68" w14:textId="45E15986" w:rsidR="00906BAD" w:rsidRPr="009F0B2A" w:rsidRDefault="00906BAD" w:rsidP="001D3D93">
      <w:pPr>
        <w:numPr>
          <w:ilvl w:val="0"/>
          <w:numId w:val="1"/>
        </w:numPr>
        <w:spacing w:after="240"/>
        <w:outlineLvl w:val="0"/>
      </w:pPr>
      <w:r w:rsidRPr="009F0B2A">
        <w:t>The RRR model was revised during the second</w:t>
      </w:r>
      <w:r w:rsidR="001655C9">
        <w:t xml:space="preserve"> tranche</w:t>
      </w:r>
      <w:r w:rsidRPr="009F0B2A">
        <w:t xml:space="preserve"> </w:t>
      </w:r>
      <w:r w:rsidR="00A71AA4" w:rsidRPr="00A71AA4">
        <w:t xml:space="preserve">to </w:t>
      </w:r>
      <w:r w:rsidR="00591560">
        <w:t xml:space="preserve">reflect the </w:t>
      </w:r>
      <w:r w:rsidR="00A71AA4" w:rsidRPr="00A71AA4">
        <w:t>implications of the</w:t>
      </w:r>
      <w:r w:rsidR="00A3534E">
        <w:t xml:space="preserve"> country’s</w:t>
      </w:r>
      <w:r w:rsidR="00A71AA4" w:rsidRPr="00A71AA4">
        <w:t xml:space="preserve"> </w:t>
      </w:r>
      <w:r w:rsidRPr="009F0B2A">
        <w:t xml:space="preserve">Kigali </w:t>
      </w:r>
      <w:r w:rsidR="0071348D">
        <w:t>A</w:t>
      </w:r>
      <w:r w:rsidRPr="009F0B2A">
        <w:t>mendment</w:t>
      </w:r>
      <w:r w:rsidR="00591560">
        <w:t xml:space="preserve"> ratification</w:t>
      </w:r>
      <w:r w:rsidRPr="009F0B2A">
        <w:t xml:space="preserve"> and</w:t>
      </w:r>
      <w:r w:rsidR="00032898">
        <w:t xml:space="preserve"> to take into account the limited </w:t>
      </w:r>
      <w:r w:rsidRPr="009F0B2A">
        <w:t>infrastructure in the RAC servicing sector</w:t>
      </w:r>
      <w:r w:rsidR="005421BF">
        <w:t>, with t</w:t>
      </w:r>
      <w:r w:rsidRPr="009F0B2A">
        <w:t xml:space="preserve">he aim </w:t>
      </w:r>
      <w:r w:rsidR="009D20CC">
        <w:t>of</w:t>
      </w:r>
      <w:r w:rsidRPr="009F0B2A">
        <w:t xml:space="preserve"> ensur</w:t>
      </w:r>
      <w:r w:rsidR="009D20CC">
        <w:t>ing</w:t>
      </w:r>
      <w:r w:rsidRPr="009F0B2A">
        <w:t xml:space="preserve"> technical and financial </w:t>
      </w:r>
      <w:r w:rsidR="00277742" w:rsidRPr="009F0B2A">
        <w:t>sustainabi</w:t>
      </w:r>
      <w:r w:rsidR="00277742">
        <w:t>lity</w:t>
      </w:r>
      <w:r w:rsidRPr="009F0B2A">
        <w:t xml:space="preserve">. </w:t>
      </w:r>
      <w:r w:rsidR="001D3D93" w:rsidRPr="009F0B2A">
        <w:t xml:space="preserve">The revised model recommends mandatory recovery and reclamation, integration with the technician certification system, and the progressive restriction of virgin high-GWP refrigerants in installation and servicing. </w:t>
      </w:r>
      <w:r w:rsidRPr="009F0B2A">
        <w:t xml:space="preserve">The forthcoming decree on refrigerant life cycle management provides the legal framework for RRR. UNIDO emphasized the need to conduct an inventory of used and/or unwanted controlled substances </w:t>
      </w:r>
      <w:r w:rsidR="004579F7">
        <w:t xml:space="preserve">as a </w:t>
      </w:r>
      <w:r w:rsidRPr="009F0B2A">
        <w:t>prerequisite for developing a comprehensive</w:t>
      </w:r>
      <w:r w:rsidR="001D3D93" w:rsidRPr="009F0B2A">
        <w:t xml:space="preserve"> life cycle management</w:t>
      </w:r>
      <w:r w:rsidRPr="009F0B2A">
        <w:t xml:space="preserve"> action plan</w:t>
      </w:r>
      <w:r w:rsidR="000F76C5">
        <w:t xml:space="preserve"> for which UNIDO has submitted a request to the present meeting under decision 91/66 on behalf of the </w:t>
      </w:r>
      <w:r w:rsidR="00DD11C9">
        <w:t>country</w:t>
      </w:r>
      <w:r w:rsidRPr="009F0B2A">
        <w:t>.</w:t>
      </w:r>
      <w:r w:rsidR="00481225">
        <w:rPr>
          <w:rStyle w:val="FootnoteReference"/>
        </w:rPr>
        <w:footnoteReference w:id="9"/>
      </w:r>
      <w:r w:rsidR="00B72905">
        <w:t xml:space="preserve"> </w:t>
      </w:r>
    </w:p>
    <w:p w14:paraId="02ADB318" w14:textId="7D1175D9" w:rsidR="00C42B0C" w:rsidRPr="009F0B2A" w:rsidRDefault="00253224" w:rsidP="00C42B0C">
      <w:pPr>
        <w:numPr>
          <w:ilvl w:val="0"/>
          <w:numId w:val="1"/>
        </w:numPr>
        <w:spacing w:after="240"/>
        <w:outlineLvl w:val="0"/>
      </w:pPr>
      <w:r w:rsidRPr="009F0B2A">
        <w:t>The revised RRR model aims to identify new host organizations, potentially within the private or semi</w:t>
      </w:r>
      <w:r w:rsidR="00DA5116" w:rsidRPr="004E7A97">
        <w:noBreakHyphen/>
      </w:r>
      <w:r w:rsidRPr="009F0B2A">
        <w:t xml:space="preserve">public service sectors, while clearly defining the respective roles of operators and regulators. </w:t>
      </w:r>
      <w:r w:rsidR="00C42B0C" w:rsidRPr="009F0B2A">
        <w:t xml:space="preserve">The selection process to identify two </w:t>
      </w:r>
      <w:r w:rsidR="009B76B9">
        <w:t xml:space="preserve">enterprises </w:t>
      </w:r>
      <w:r w:rsidR="00C42B0C" w:rsidRPr="009F0B2A">
        <w:t xml:space="preserve">to host the reclamation centres is expected to conclude in 2025. Eligible </w:t>
      </w:r>
      <w:r w:rsidR="009B76B9">
        <w:t xml:space="preserve">enterprises </w:t>
      </w:r>
      <w:r w:rsidR="00C42B0C" w:rsidRPr="009F0B2A">
        <w:t xml:space="preserve">must have at least five years of experience in the RAC servicing sector; employ at least two qualified refrigeration technicians, including one certified professional; be located in Greater Tunis or Sfax; and have adequate facilities and personnel to manage refrigerant storage and </w:t>
      </w:r>
      <w:r w:rsidR="00A31DA8">
        <w:t>reclamation</w:t>
      </w:r>
      <w:r w:rsidR="00C42B0C" w:rsidRPr="009F0B2A">
        <w:t xml:space="preserve">. </w:t>
      </w:r>
    </w:p>
    <w:p w14:paraId="00610F84" w14:textId="4AD1C332" w:rsidR="00E92C86" w:rsidRPr="009F0B2A" w:rsidRDefault="00E92C86" w:rsidP="00E92C86">
      <w:pPr>
        <w:numPr>
          <w:ilvl w:val="0"/>
          <w:numId w:val="1"/>
        </w:numPr>
        <w:spacing w:after="240"/>
        <w:outlineLvl w:val="0"/>
      </w:pPr>
      <w:r w:rsidRPr="009F0B2A">
        <w:t xml:space="preserve">UNIDO noted that the main lessons learned, which may </w:t>
      </w:r>
      <w:r w:rsidR="00833FB1">
        <w:rPr>
          <w:lang w:val="en-US"/>
        </w:rPr>
        <w:t xml:space="preserve">also </w:t>
      </w:r>
      <w:r w:rsidRPr="009F0B2A">
        <w:t xml:space="preserve">be relevant to </w:t>
      </w:r>
      <w:r w:rsidR="00833FB1">
        <w:rPr>
          <w:lang w:val="en-US"/>
        </w:rPr>
        <w:t>s</w:t>
      </w:r>
      <w:proofErr w:type="spellStart"/>
      <w:r w:rsidRPr="009F0B2A">
        <w:t>tage</w:t>
      </w:r>
      <w:proofErr w:type="spellEnd"/>
      <w:r w:rsidRPr="009F0B2A">
        <w:t xml:space="preserve"> I of the KIP, include the importance of establishing a consistent and mandatory regulatory framework for the recovery, reuse, and disposal of controlled substances. The development of a certification system and the provision of adequate tools and equipment, including refrigerant cylinders, for </w:t>
      </w:r>
      <w:r w:rsidR="001F6D4B">
        <w:rPr>
          <w:lang w:val="en-US"/>
        </w:rPr>
        <w:t>RAC</w:t>
      </w:r>
      <w:r w:rsidRPr="009F0B2A">
        <w:t xml:space="preserve"> technicians are also critical. Additionally, the pricing of virgin </w:t>
      </w:r>
      <w:r w:rsidR="00A34AE2" w:rsidRPr="009F0B2A">
        <w:t>refrigerants</w:t>
      </w:r>
      <w:r w:rsidRPr="009F0B2A">
        <w:t xml:space="preserve"> was identified as a key factor influencing the success of the RRR system, with the implementation of the Kigali Amendment and the HFC phase-down targets expected to play an important role in determining such prices.</w:t>
      </w:r>
      <w:r w:rsidR="003D7337">
        <w:rPr>
          <w:lang w:val="en-US"/>
        </w:rPr>
        <w:t xml:space="preserve"> </w:t>
      </w:r>
    </w:p>
    <w:p w14:paraId="191BAFF3" w14:textId="3851EC91" w:rsidR="00E9063C" w:rsidRPr="009F0B2A" w:rsidRDefault="00E9063C" w:rsidP="00E9063C">
      <w:pPr>
        <w:keepNext/>
        <w:spacing w:after="240"/>
        <w:rPr>
          <w:u w:val="single"/>
        </w:rPr>
      </w:pPr>
      <w:r w:rsidRPr="009F0B2A">
        <w:rPr>
          <w:u w:val="single"/>
        </w:rPr>
        <w:t xml:space="preserve">Implementation plan for the </w:t>
      </w:r>
      <w:r w:rsidR="000D4F39" w:rsidRPr="009F0B2A">
        <w:rPr>
          <w:u w:val="single"/>
        </w:rPr>
        <w:t xml:space="preserve">third </w:t>
      </w:r>
      <w:r w:rsidR="008735D4" w:rsidRPr="009F0B2A">
        <w:rPr>
          <w:u w:val="single"/>
        </w:rPr>
        <w:t xml:space="preserve">and final </w:t>
      </w:r>
      <w:r w:rsidR="007E5166" w:rsidRPr="009F0B2A">
        <w:rPr>
          <w:u w:val="single"/>
        </w:rPr>
        <w:t>t</w:t>
      </w:r>
      <w:r w:rsidRPr="009F0B2A">
        <w:rPr>
          <w:u w:val="single"/>
        </w:rPr>
        <w:t xml:space="preserve">ranche of stage </w:t>
      </w:r>
      <w:r w:rsidR="000D4F39" w:rsidRPr="009F0B2A">
        <w:rPr>
          <w:u w:val="single"/>
        </w:rPr>
        <w:t>II</w:t>
      </w:r>
      <w:r w:rsidRPr="009F0B2A">
        <w:rPr>
          <w:u w:val="single"/>
        </w:rPr>
        <w:t xml:space="preserve"> of the HCFC phase</w:t>
      </w:r>
      <w:r w:rsidRPr="009F0B2A">
        <w:rPr>
          <w:u w:val="single"/>
        </w:rPr>
        <w:noBreakHyphen/>
        <w:t>out management plan</w:t>
      </w:r>
    </w:p>
    <w:p w14:paraId="5944B5BE" w14:textId="21E2F434" w:rsidR="00AA1CE5" w:rsidRPr="009F0B2A" w:rsidRDefault="00911011">
      <w:pPr>
        <w:numPr>
          <w:ilvl w:val="0"/>
          <w:numId w:val="1"/>
        </w:numPr>
        <w:spacing w:after="160"/>
        <w:outlineLvl w:val="0"/>
        <w:rPr>
          <w:color w:val="000000" w:themeColor="text1"/>
        </w:rPr>
      </w:pPr>
      <w:r w:rsidRPr="009F0B2A">
        <w:t>The Secretariat discussed with UNIDO and UNEP the measures being taken to manage the implementation schedule</w:t>
      </w:r>
      <w:r w:rsidR="00DD3CE6" w:rsidRPr="009F0B2A">
        <w:t xml:space="preserve"> for the third tranche</w:t>
      </w:r>
      <w:r w:rsidRPr="009F0B2A">
        <w:t>, noting that several activities depend on the timely approval of regulatory decrees</w:t>
      </w:r>
      <w:r w:rsidR="00DB5D7A" w:rsidRPr="009F0B2A">
        <w:t xml:space="preserve">. Furthermore, </w:t>
      </w:r>
      <w:r w:rsidR="00DB5D7A" w:rsidRPr="009F0B2A">
        <w:rPr>
          <w:color w:val="000000" w:themeColor="text1"/>
        </w:rPr>
        <w:t>several training and recovery</w:t>
      </w:r>
      <w:r w:rsidR="006A7646">
        <w:rPr>
          <w:color w:val="000000" w:themeColor="text1"/>
        </w:rPr>
        <w:t xml:space="preserve"> and </w:t>
      </w:r>
      <w:r w:rsidR="00DB5D7A" w:rsidRPr="009F0B2A">
        <w:rPr>
          <w:color w:val="000000" w:themeColor="text1"/>
        </w:rPr>
        <w:t xml:space="preserve">reclamation activities remaining under stage II of the HPMP and under stage I of the KIP are contingent upon an operational certification system. </w:t>
      </w:r>
    </w:p>
    <w:p w14:paraId="76052D83" w14:textId="308CBFCD" w:rsidR="00DB5D7A" w:rsidRPr="009F0B2A" w:rsidRDefault="00DE0815">
      <w:pPr>
        <w:numPr>
          <w:ilvl w:val="0"/>
          <w:numId w:val="1"/>
        </w:numPr>
        <w:spacing w:after="240"/>
        <w:outlineLvl w:val="0"/>
      </w:pPr>
      <w:r>
        <w:rPr>
          <w:color w:val="000000" w:themeColor="text1"/>
        </w:rPr>
        <w:t xml:space="preserve">Agencies indicated that </w:t>
      </w:r>
      <w:r w:rsidR="009D053F">
        <w:rPr>
          <w:color w:val="000000" w:themeColor="text1"/>
        </w:rPr>
        <w:t>t</w:t>
      </w:r>
      <w:r w:rsidR="00DB5D7A" w:rsidRPr="009F0B2A">
        <w:rPr>
          <w:color w:val="000000" w:themeColor="text1"/>
        </w:rPr>
        <w:t xml:space="preserve">he NOU, with support from UNIDO, is maintaining close coordination with national authorities to expedite approval of the certification decree by March 2026, with entry into force by September 2026. The certification system will be mandatory and competency-based once adopted. </w:t>
      </w:r>
      <w:r w:rsidR="00DB5D7A" w:rsidRPr="009F0B2A">
        <w:t>UNIDO confirmed that the development of certification testing materials will proceed in parallel with the final adoption and entry into force of the certification decree. An expert will be recruited to support this activity. Assuming the decree is approved by March 2026, certification activities could be implemented by December 2026; otherwise, an extension of stage II of the HPMP may be required.</w:t>
      </w:r>
    </w:p>
    <w:p w14:paraId="5D783A3E" w14:textId="34CC5CD6" w:rsidR="00911011" w:rsidRPr="009F0B2A" w:rsidRDefault="00AA1CE5" w:rsidP="006415C3">
      <w:pPr>
        <w:numPr>
          <w:ilvl w:val="0"/>
          <w:numId w:val="1"/>
        </w:numPr>
        <w:spacing w:after="240"/>
        <w:outlineLvl w:val="0"/>
      </w:pPr>
      <w:r w:rsidRPr="009F0B2A">
        <w:t xml:space="preserve">With regard to other activities under the third tranche, </w:t>
      </w:r>
      <w:r w:rsidR="002404CA" w:rsidRPr="009F0B2A">
        <w:t>training and certification of technicians can proceed once the certification system is in place. P</w:t>
      </w:r>
      <w:r w:rsidR="00911011" w:rsidRPr="009F0B2A">
        <w:t xml:space="preserve">rocurement and distribution of tools and equipment for 15 RAC workshops </w:t>
      </w:r>
      <w:r w:rsidR="006D200F" w:rsidRPr="009F0B2A">
        <w:t xml:space="preserve">is </w:t>
      </w:r>
      <w:r w:rsidR="00911011" w:rsidRPr="009F0B2A">
        <w:t>scheduled for completion by the fourt</w:t>
      </w:r>
      <w:r w:rsidR="006D200F" w:rsidRPr="009F0B2A">
        <w:t>h</w:t>
      </w:r>
      <w:r w:rsidR="00911011" w:rsidRPr="009F0B2A">
        <w:t xml:space="preserve"> quarter of 2026</w:t>
      </w:r>
      <w:r w:rsidR="002404CA" w:rsidRPr="009F0B2A">
        <w:t xml:space="preserve"> </w:t>
      </w:r>
      <w:r w:rsidR="00911011" w:rsidRPr="009F0B2A">
        <w:t xml:space="preserve">in conjunction with </w:t>
      </w:r>
      <w:r w:rsidR="006D200F" w:rsidRPr="009F0B2A">
        <w:t xml:space="preserve">the participation of the workshops in </w:t>
      </w:r>
      <w:r w:rsidR="00911011" w:rsidRPr="009F0B2A">
        <w:t xml:space="preserve">the certification programme. </w:t>
      </w:r>
      <w:r w:rsidRPr="009F0B2A">
        <w:t>The</w:t>
      </w:r>
      <w:r w:rsidR="00911011" w:rsidRPr="009F0B2A">
        <w:t xml:space="preserve"> study tour for Tunisian stakeholders to reclamation centres in Finland </w:t>
      </w:r>
      <w:r w:rsidR="0028170F" w:rsidRPr="009F0B2A">
        <w:t xml:space="preserve">or </w:t>
      </w:r>
      <w:r w:rsidR="00911011" w:rsidRPr="009F0B2A">
        <w:t>Spain</w:t>
      </w:r>
      <w:r w:rsidR="003B1E66" w:rsidRPr="009F0B2A">
        <w:t xml:space="preserve"> </w:t>
      </w:r>
      <w:r w:rsidR="00911011" w:rsidRPr="009F0B2A">
        <w:t>is planned for the first quarter of 2026 to strengthen national</w:t>
      </w:r>
      <w:r w:rsidR="00D241EF">
        <w:t xml:space="preserve"> RRR</w:t>
      </w:r>
      <w:r w:rsidR="00911011" w:rsidRPr="009F0B2A">
        <w:t xml:space="preserve"> capacity</w:t>
      </w:r>
      <w:r w:rsidR="003B1E66" w:rsidRPr="009F0B2A">
        <w:t>.</w:t>
      </w:r>
    </w:p>
    <w:p w14:paraId="2D6494A5" w14:textId="36C277BC" w:rsidR="00E9063C" w:rsidRPr="009F0B2A" w:rsidRDefault="00E9063C" w:rsidP="00911011">
      <w:pPr>
        <w:keepNext/>
        <w:spacing w:after="240"/>
        <w:rPr>
          <w:u w:val="single"/>
        </w:rPr>
      </w:pPr>
      <w:r w:rsidRPr="009F0B2A">
        <w:rPr>
          <w:u w:val="single"/>
        </w:rPr>
        <w:t>Gender policy implementation</w:t>
      </w:r>
    </w:p>
    <w:p w14:paraId="03055602" w14:textId="2570664D" w:rsidR="00A84205" w:rsidRPr="004E7A97" w:rsidRDefault="003218AA">
      <w:pPr>
        <w:keepNext/>
        <w:numPr>
          <w:ilvl w:val="0"/>
          <w:numId w:val="1"/>
        </w:numPr>
        <w:spacing w:after="240"/>
        <w:outlineLvl w:val="0"/>
      </w:pPr>
      <w:r w:rsidRPr="009F0B2A">
        <w:rPr>
          <w:noProof/>
        </w:rPr>
        <w:t>In line with decisions 84/92(d) and 90/48(c), information on women’s participation in HPMP activities has been provided. Under stage II, women participated in several training and capacity-building activities, though representation remains below target levels. Of the 92 RAC trainers trained to date</w:t>
      </w:r>
      <w:r w:rsidR="00B76EC7">
        <w:rPr>
          <w:noProof/>
        </w:rPr>
        <w:t>,</w:t>
      </w:r>
      <w:r w:rsidRPr="009F0B2A">
        <w:rPr>
          <w:noProof/>
        </w:rPr>
        <w:t xml:space="preserve"> 20 per cent</w:t>
      </w:r>
      <w:r w:rsidR="00922C41">
        <w:rPr>
          <w:noProof/>
        </w:rPr>
        <w:t xml:space="preserve"> were women</w:t>
      </w:r>
      <w:r w:rsidRPr="009F0B2A">
        <w:rPr>
          <w:noProof/>
        </w:rPr>
        <w:t>, including four certified in 2024</w:t>
      </w:r>
      <w:r w:rsidR="000467A1">
        <w:rPr>
          <w:noProof/>
        </w:rPr>
        <w:t>,</w:t>
      </w:r>
      <w:r w:rsidR="00922C41">
        <w:rPr>
          <w:noProof/>
        </w:rPr>
        <w:t xml:space="preserve"> and</w:t>
      </w:r>
      <w:r w:rsidRPr="009F0B2A">
        <w:rPr>
          <w:noProof/>
        </w:rPr>
        <w:t xml:space="preserve"> </w:t>
      </w:r>
      <w:r w:rsidR="00922C41">
        <w:rPr>
          <w:noProof/>
        </w:rPr>
        <w:t>12 per cent</w:t>
      </w:r>
      <w:r w:rsidR="000467A1">
        <w:rPr>
          <w:noProof/>
        </w:rPr>
        <w:t xml:space="preserve"> of pa</w:t>
      </w:r>
      <w:r w:rsidR="00EA0BE2">
        <w:rPr>
          <w:noProof/>
        </w:rPr>
        <w:t>r</w:t>
      </w:r>
      <w:r w:rsidR="000467A1">
        <w:rPr>
          <w:noProof/>
        </w:rPr>
        <w:t>ticipants in the tech</w:t>
      </w:r>
      <w:r w:rsidR="004B315A">
        <w:rPr>
          <w:noProof/>
        </w:rPr>
        <w:t>nician</w:t>
      </w:r>
      <w:r w:rsidR="000467A1">
        <w:rPr>
          <w:noProof/>
        </w:rPr>
        <w:t xml:space="preserve"> training</w:t>
      </w:r>
      <w:r w:rsidR="00922C41">
        <w:rPr>
          <w:noProof/>
        </w:rPr>
        <w:t xml:space="preserve"> were </w:t>
      </w:r>
      <w:r w:rsidRPr="009F0B2A">
        <w:rPr>
          <w:noProof/>
        </w:rPr>
        <w:t>women</w:t>
      </w:r>
      <w:r w:rsidR="001D7063">
        <w:rPr>
          <w:noProof/>
        </w:rPr>
        <w:t xml:space="preserve">. There was </w:t>
      </w:r>
      <w:r w:rsidR="002A07E9">
        <w:rPr>
          <w:noProof/>
        </w:rPr>
        <w:t xml:space="preserve">also some </w:t>
      </w:r>
      <w:r w:rsidR="001D7063">
        <w:rPr>
          <w:noProof/>
        </w:rPr>
        <w:t xml:space="preserve">participation </w:t>
      </w:r>
      <w:r w:rsidR="002A07E9">
        <w:rPr>
          <w:noProof/>
        </w:rPr>
        <w:t xml:space="preserve">by </w:t>
      </w:r>
      <w:r w:rsidR="001D7063">
        <w:rPr>
          <w:noProof/>
        </w:rPr>
        <w:t xml:space="preserve">women from the </w:t>
      </w:r>
      <w:r w:rsidR="004950D1" w:rsidRPr="004950D1">
        <w:rPr>
          <w:noProof/>
        </w:rPr>
        <w:t xml:space="preserve">National School of Engineers of Monastir and inspectors from ANPE </w:t>
      </w:r>
      <w:r w:rsidR="001D7063">
        <w:rPr>
          <w:noProof/>
        </w:rPr>
        <w:t xml:space="preserve">in the </w:t>
      </w:r>
      <w:r w:rsidRPr="009F0B2A">
        <w:rPr>
          <w:noProof/>
        </w:rPr>
        <w:t xml:space="preserve">specialized sessions on good servicing practices, the Kigali Amendment, and </w:t>
      </w:r>
      <w:r w:rsidR="00E3004E">
        <w:rPr>
          <w:noProof/>
        </w:rPr>
        <w:t>low-GWP</w:t>
      </w:r>
      <w:r w:rsidRPr="009F0B2A">
        <w:rPr>
          <w:noProof/>
        </w:rPr>
        <w:t xml:space="preserve"> refrigerants.</w:t>
      </w:r>
      <w:r w:rsidR="00534773">
        <w:rPr>
          <w:noProof/>
        </w:rPr>
        <w:t xml:space="preserve"> </w:t>
      </w:r>
      <w:r w:rsidR="00A84205" w:rsidRPr="009F0B2A">
        <w:rPr>
          <w:noProof/>
        </w:rPr>
        <w:t xml:space="preserve">A network of </w:t>
      </w:r>
      <w:r w:rsidR="00A84205">
        <w:rPr>
          <w:noProof/>
        </w:rPr>
        <w:t xml:space="preserve">women </w:t>
      </w:r>
      <w:r w:rsidR="00A84205" w:rsidRPr="009F0B2A">
        <w:rPr>
          <w:noProof/>
        </w:rPr>
        <w:t xml:space="preserve">RAC technicians within the national RAC association provides a platform for peer support and outreach. </w:t>
      </w:r>
      <w:r w:rsidR="00534773">
        <w:rPr>
          <w:noProof/>
        </w:rPr>
        <w:t>During the next tranche</w:t>
      </w:r>
      <w:r w:rsidR="008008CC">
        <w:rPr>
          <w:noProof/>
        </w:rPr>
        <w:t>,</w:t>
      </w:r>
      <w:r w:rsidRPr="009F0B2A">
        <w:rPr>
          <w:noProof/>
        </w:rPr>
        <w:t xml:space="preserve"> </w:t>
      </w:r>
      <w:r w:rsidR="009D09F7">
        <w:rPr>
          <w:noProof/>
        </w:rPr>
        <w:t xml:space="preserve">women’s involvement </w:t>
      </w:r>
      <w:r w:rsidR="00534773">
        <w:rPr>
          <w:noProof/>
        </w:rPr>
        <w:t>will be considered in the planning of activities</w:t>
      </w:r>
      <w:r w:rsidR="008008CC">
        <w:rPr>
          <w:noProof/>
        </w:rPr>
        <w:t>,</w:t>
      </w:r>
      <w:r w:rsidR="00534773">
        <w:rPr>
          <w:noProof/>
        </w:rPr>
        <w:t xml:space="preserve"> </w:t>
      </w:r>
      <w:r w:rsidRPr="009F0B2A">
        <w:rPr>
          <w:noProof/>
        </w:rPr>
        <w:t xml:space="preserve">and </w:t>
      </w:r>
      <w:r w:rsidR="009D09F7">
        <w:rPr>
          <w:noProof/>
        </w:rPr>
        <w:t>disaggregated</w:t>
      </w:r>
      <w:r w:rsidRPr="009F0B2A">
        <w:rPr>
          <w:noProof/>
        </w:rPr>
        <w:t xml:space="preserve"> data will be systematically collected</w:t>
      </w:r>
      <w:r w:rsidR="00270135">
        <w:rPr>
          <w:noProof/>
        </w:rPr>
        <w:t>.</w:t>
      </w:r>
      <w:r w:rsidR="00534773">
        <w:rPr>
          <w:noProof/>
        </w:rPr>
        <w:t xml:space="preserve"> </w:t>
      </w:r>
      <w:r w:rsidR="00270135">
        <w:rPr>
          <w:noProof/>
        </w:rPr>
        <w:t>T</w:t>
      </w:r>
      <w:r w:rsidR="00534773">
        <w:rPr>
          <w:noProof/>
        </w:rPr>
        <w:t>he</w:t>
      </w:r>
      <w:r w:rsidRPr="009F0B2A">
        <w:rPr>
          <w:noProof/>
        </w:rPr>
        <w:t xml:space="preserve"> NOU </w:t>
      </w:r>
      <w:r w:rsidR="00534773">
        <w:rPr>
          <w:noProof/>
        </w:rPr>
        <w:t xml:space="preserve">will </w:t>
      </w:r>
      <w:r w:rsidRPr="009F0B2A">
        <w:rPr>
          <w:noProof/>
        </w:rPr>
        <w:t>continue to promote women’s participation in the RAC sector</w:t>
      </w:r>
      <w:r w:rsidR="00270135">
        <w:rPr>
          <w:noProof/>
        </w:rPr>
        <w:t xml:space="preserve"> and</w:t>
      </w:r>
      <w:r w:rsidRPr="009F0B2A">
        <w:rPr>
          <w:noProof/>
        </w:rPr>
        <w:t xml:space="preserve"> plans to introduce </w:t>
      </w:r>
      <w:r w:rsidR="00534773" w:rsidRPr="009F0B2A">
        <w:rPr>
          <w:noProof/>
        </w:rPr>
        <w:t xml:space="preserve">a mechanism to track the career progress </w:t>
      </w:r>
      <w:r w:rsidR="005847A6">
        <w:rPr>
          <w:noProof/>
        </w:rPr>
        <w:t xml:space="preserve">of women </w:t>
      </w:r>
      <w:r w:rsidR="00534773" w:rsidRPr="009F0B2A">
        <w:rPr>
          <w:noProof/>
        </w:rPr>
        <w:t xml:space="preserve">trainees </w:t>
      </w:r>
      <w:r w:rsidRPr="009F0B2A">
        <w:rPr>
          <w:noProof/>
        </w:rPr>
        <w:t xml:space="preserve">in cooperation with vocational centres. </w:t>
      </w:r>
    </w:p>
    <w:p w14:paraId="5F523B68" w14:textId="17571675" w:rsidR="002D1E6D" w:rsidRPr="009F0B2A" w:rsidRDefault="00E9063C" w:rsidP="004E7A97">
      <w:pPr>
        <w:keepNext/>
        <w:spacing w:after="240"/>
        <w:outlineLvl w:val="0"/>
      </w:pPr>
      <w:r w:rsidRPr="00A84205">
        <w:rPr>
          <w:u w:val="single"/>
        </w:rPr>
        <w:t xml:space="preserve">Completion of stage </w:t>
      </w:r>
      <w:r w:rsidR="000D4F39" w:rsidRPr="00A84205">
        <w:rPr>
          <w:u w:val="single"/>
        </w:rPr>
        <w:t>II</w:t>
      </w:r>
      <w:r w:rsidRPr="00A84205">
        <w:rPr>
          <w:u w:val="single"/>
        </w:rPr>
        <w:t xml:space="preserve"> of the HCFC phase-out management plan</w:t>
      </w:r>
      <w:r w:rsidR="001562B2" w:rsidRPr="009F0B2A">
        <w:t xml:space="preserve"> </w:t>
      </w:r>
    </w:p>
    <w:p w14:paraId="04FB82AD" w14:textId="2B887852" w:rsidR="001E5FB9" w:rsidRPr="009F0B2A" w:rsidRDefault="001E5FB9" w:rsidP="001E5FB9">
      <w:pPr>
        <w:numPr>
          <w:ilvl w:val="0"/>
          <w:numId w:val="1"/>
        </w:numPr>
        <w:spacing w:after="240"/>
        <w:outlineLvl w:val="0"/>
        <w:rPr>
          <w:noProof/>
        </w:rPr>
      </w:pPr>
      <w:r w:rsidRPr="009F0B2A">
        <w:rPr>
          <w:noProof/>
        </w:rPr>
        <w:t xml:space="preserve">Considering that some activities have progressed more slowly than originally planned, particularly those related to the regulatory framework, and that several activities depend on the approval of these regulations, </w:t>
      </w:r>
      <w:r w:rsidR="00D86D86" w:rsidRPr="009F0B2A">
        <w:rPr>
          <w:noProof/>
        </w:rPr>
        <w:t>especially</w:t>
      </w:r>
      <w:r w:rsidRPr="009F0B2A">
        <w:rPr>
          <w:noProof/>
        </w:rPr>
        <w:t xml:space="preserve"> those concerning the certification system, UNIDO will reconfirm the completion date for stage II</w:t>
      </w:r>
      <w:r w:rsidR="00632C0C" w:rsidRPr="009F0B2A">
        <w:rPr>
          <w:noProof/>
        </w:rPr>
        <w:t xml:space="preserve"> of the HPMP </w:t>
      </w:r>
      <w:r w:rsidRPr="009F0B2A">
        <w:rPr>
          <w:noProof/>
        </w:rPr>
        <w:t>at the 98</w:t>
      </w:r>
      <w:r w:rsidR="00632C0C" w:rsidRPr="009F0B2A">
        <w:rPr>
          <w:noProof/>
          <w:vertAlign w:val="superscript"/>
        </w:rPr>
        <w:t>th</w:t>
      </w:r>
      <w:r w:rsidR="00632C0C" w:rsidRPr="009F0B2A">
        <w:rPr>
          <w:noProof/>
        </w:rPr>
        <w:t xml:space="preserve"> </w:t>
      </w:r>
      <w:r w:rsidRPr="009F0B2A">
        <w:rPr>
          <w:noProof/>
        </w:rPr>
        <w:t xml:space="preserve">meeting, </w:t>
      </w:r>
      <w:r w:rsidR="00632C0C" w:rsidRPr="009F0B2A">
        <w:rPr>
          <w:noProof/>
        </w:rPr>
        <w:t>together</w:t>
      </w:r>
      <w:r w:rsidRPr="009F0B2A">
        <w:rPr>
          <w:noProof/>
        </w:rPr>
        <w:t xml:space="preserve"> with the submission of stage III of the HPMP</w:t>
      </w:r>
      <w:r w:rsidR="00632C0C" w:rsidRPr="009F0B2A">
        <w:rPr>
          <w:noProof/>
        </w:rPr>
        <w:t xml:space="preserve"> for Tunisia. </w:t>
      </w:r>
      <w:r w:rsidR="006660CB">
        <w:rPr>
          <w:noProof/>
        </w:rPr>
        <w:t>UNIDO w</w:t>
      </w:r>
      <w:r w:rsidR="008D1E91">
        <w:rPr>
          <w:noProof/>
        </w:rPr>
        <w:t>ill</w:t>
      </w:r>
      <w:r w:rsidR="006660CB">
        <w:rPr>
          <w:noProof/>
        </w:rPr>
        <w:t xml:space="preserve"> also confirm </w:t>
      </w:r>
      <w:r w:rsidR="00D54C09">
        <w:rPr>
          <w:noProof/>
        </w:rPr>
        <w:t xml:space="preserve">at that meeting that the ban on </w:t>
      </w:r>
      <w:r w:rsidR="006660CB">
        <w:rPr>
          <w:noProof/>
        </w:rPr>
        <w:t xml:space="preserve">the </w:t>
      </w:r>
      <w:r w:rsidR="00D54C09">
        <w:rPr>
          <w:noProof/>
        </w:rPr>
        <w:t>import of HCFC-141b contained in pre-blended polyols</w:t>
      </w:r>
      <w:r w:rsidR="00AC5610">
        <w:rPr>
          <w:noProof/>
        </w:rPr>
        <w:t>, as</w:t>
      </w:r>
      <w:r w:rsidR="00D54C09">
        <w:rPr>
          <w:noProof/>
        </w:rPr>
        <w:t xml:space="preserve"> </w:t>
      </w:r>
      <w:r w:rsidR="005E66F1">
        <w:rPr>
          <w:noProof/>
        </w:rPr>
        <w:t>reflected in decision 83/64(b)</w:t>
      </w:r>
      <w:r w:rsidR="000C39CD">
        <w:rPr>
          <w:noProof/>
        </w:rPr>
        <w:t>,</w:t>
      </w:r>
      <w:r w:rsidR="005E66F1">
        <w:rPr>
          <w:noProof/>
        </w:rPr>
        <w:t xml:space="preserve"> </w:t>
      </w:r>
      <w:r w:rsidR="008504A9">
        <w:rPr>
          <w:noProof/>
        </w:rPr>
        <w:t>ha</w:t>
      </w:r>
      <w:r w:rsidR="00787C3D">
        <w:rPr>
          <w:noProof/>
        </w:rPr>
        <w:t>s</w:t>
      </w:r>
      <w:r w:rsidR="008504A9">
        <w:rPr>
          <w:noProof/>
        </w:rPr>
        <w:t xml:space="preserve"> been implemented.</w:t>
      </w:r>
    </w:p>
    <w:p w14:paraId="3E9DBACE" w14:textId="75C0EAC5" w:rsidR="00E9063C" w:rsidRPr="009F0B2A" w:rsidRDefault="00E9063C" w:rsidP="002C7FC2">
      <w:pPr>
        <w:keepNext/>
        <w:spacing w:before="100" w:beforeAutospacing="1" w:after="100" w:afterAutospacing="1"/>
        <w:jc w:val="left"/>
        <w:rPr>
          <w:u w:val="single"/>
        </w:rPr>
      </w:pPr>
      <w:r w:rsidRPr="009F0B2A">
        <w:rPr>
          <w:u w:val="single"/>
        </w:rPr>
        <w:t>Sustainability of the HCFC phase-out and assessment of risks</w:t>
      </w:r>
    </w:p>
    <w:p w14:paraId="3E872B46" w14:textId="61A63AD9" w:rsidR="00143330" w:rsidRPr="00E965BE" w:rsidRDefault="00143330" w:rsidP="00E965BE">
      <w:pPr>
        <w:pStyle w:val="Heading1"/>
        <w:rPr>
          <w:u w:val="single"/>
        </w:rPr>
      </w:pPr>
      <w:bookmarkStart w:id="12" w:name="_Hlk213236841"/>
      <w:r w:rsidRPr="009F0B2A">
        <w:t xml:space="preserve">The Secretariat and UNIDO discussed key project risks, </w:t>
      </w:r>
      <w:r w:rsidR="00083FD1">
        <w:t>including</w:t>
      </w:r>
      <w:r w:rsidRPr="009F0B2A">
        <w:t xml:space="preserve"> the protracted process for regulatory approval and delays in implementation and procurement</w:t>
      </w:r>
      <w:r w:rsidR="00EA0BE2">
        <w:t xml:space="preserve">, </w:t>
      </w:r>
      <w:r w:rsidR="00EA0BE2" w:rsidRPr="00B468E3">
        <w:t>as</w:t>
      </w:r>
      <w:r w:rsidR="004D31E5" w:rsidRPr="00B468E3">
        <w:t xml:space="preserve"> discussed in paragraphs 18 to 20 above</w:t>
      </w:r>
      <w:r w:rsidRPr="00B468E3">
        <w:t>.</w:t>
      </w:r>
      <w:bookmarkEnd w:id="12"/>
      <w:r w:rsidRPr="00B468E3">
        <w:t xml:space="preserve"> These are being mitigated through coordinated efforts by the N</w:t>
      </w:r>
      <w:r w:rsidRPr="009F0B2A">
        <w:t>OU, UNIDO, and UNEP, and revised implementation timelines through 2026.</w:t>
      </w:r>
      <w:r w:rsidR="00E1724D">
        <w:t xml:space="preserve"> </w:t>
      </w:r>
      <w:r w:rsidR="00E1724D" w:rsidRPr="009F0B2A">
        <w:t xml:space="preserve">Tunisia’s progress in strengthening its national regulatory framework marks an important step toward sustaining HCFC phase-out and </w:t>
      </w:r>
      <w:r w:rsidR="00E1724D">
        <w:t>enabling</w:t>
      </w:r>
      <w:r w:rsidR="00E1724D" w:rsidRPr="009F0B2A">
        <w:t xml:space="preserve"> the </w:t>
      </w:r>
      <w:r w:rsidR="00E1724D">
        <w:t xml:space="preserve">country’s </w:t>
      </w:r>
      <w:r w:rsidR="00E1724D" w:rsidRPr="009F0B2A">
        <w:t>HFC phase-down. Once adopted, the new decrees will establish a firm legal basis for enforcing HCFC import and use controls, enhancing inter</w:t>
      </w:r>
      <w:r w:rsidR="00E1724D" w:rsidRPr="009F0B2A">
        <w:noBreakHyphen/>
        <w:t>agency coordination, and formalizing the RAC servicing sector through mandatory, competency-based certification. The forthcoming regulation on life cycle refrigerant management together with RRR activities will promote reuse</w:t>
      </w:r>
      <w:r w:rsidR="00E1724D">
        <w:t xml:space="preserve"> and</w:t>
      </w:r>
      <w:r w:rsidR="00E1724D" w:rsidRPr="009F0B2A">
        <w:t xml:space="preserve"> reduce dependence on imported refrigerants. </w:t>
      </w:r>
      <w:r w:rsidR="008A69F0" w:rsidRPr="009F0B2A">
        <w:t xml:space="preserve">Technical assistance is supporting enterprises in accessing affordable low-GWP refrigerants, while </w:t>
      </w:r>
      <w:r w:rsidR="008A69F0">
        <w:t>appropriate</w:t>
      </w:r>
      <w:r w:rsidR="008A69F0" w:rsidRPr="009F0B2A">
        <w:t xml:space="preserve"> measures encourage greater participation of women in training and certification. </w:t>
      </w:r>
      <w:r w:rsidR="00E1724D" w:rsidRPr="009F0B2A">
        <w:t>These measures, combined with the operational licensing and quota systems for HCFCs and HFCs, will reinforce Tunisia’s capacity to meet its Montreal Protocol obligations.</w:t>
      </w:r>
      <w:r w:rsidR="008A69F0" w:rsidRPr="009F0B2A">
        <w:t xml:space="preserve"> The increasing cost of virgin refrigerants is expected to further incentivize recovery and reclamation practices</w:t>
      </w:r>
      <w:r w:rsidR="008A69F0">
        <w:t>.</w:t>
      </w:r>
      <w:r w:rsidR="00E1724D" w:rsidRPr="009F0B2A">
        <w:t xml:space="preserve"> </w:t>
      </w:r>
      <w:r w:rsidR="00675FBB" w:rsidRPr="00675FBB">
        <w:t>Strengthened customs capacity, supported by regular training, and improved coordination with the NOU will ensure the continued implementation and enforcement of these measures.</w:t>
      </w:r>
    </w:p>
    <w:p w14:paraId="58C3E90E" w14:textId="6C31689C" w:rsidR="00E9063C" w:rsidRPr="009F0B2A" w:rsidRDefault="00E9063C" w:rsidP="004E7A97">
      <w:pPr>
        <w:pStyle w:val="Heading1"/>
        <w:keepNext/>
        <w:keepLines/>
        <w:widowControl w:val="0"/>
        <w:numPr>
          <w:ilvl w:val="0"/>
          <w:numId w:val="0"/>
        </w:numPr>
        <w:rPr>
          <w:u w:val="single"/>
        </w:rPr>
      </w:pPr>
      <w:r w:rsidRPr="009F0B2A">
        <w:rPr>
          <w:u w:val="single"/>
        </w:rPr>
        <w:t>Conclusion</w:t>
      </w:r>
    </w:p>
    <w:p w14:paraId="7A4E5DD4" w14:textId="6963BD93" w:rsidR="003934C3" w:rsidRDefault="003934C3" w:rsidP="00A45686">
      <w:pPr>
        <w:pStyle w:val="Heading1"/>
      </w:pPr>
      <w:r w:rsidRPr="009F0B2A">
        <w:t xml:space="preserve">Tunisia remains in compliance with its Agreement with the Executive Committee, with HCFC consumption steadily declining from </w:t>
      </w:r>
      <w:r w:rsidR="00F86D83">
        <w:t>23.24 ODP tonnes</w:t>
      </w:r>
      <w:r w:rsidRPr="009F0B2A">
        <w:t xml:space="preserve"> in 2020 to </w:t>
      </w:r>
      <w:r w:rsidR="006E0C3C">
        <w:t>14.98 ODP tonnes</w:t>
      </w:r>
      <w:r w:rsidRPr="009F0B2A">
        <w:t xml:space="preserve"> in 2024. The country has made significant progress in strengthening its national regulatory framework to </w:t>
      </w:r>
      <w:r w:rsidR="00BD7ACF">
        <w:t>control</w:t>
      </w:r>
      <w:r w:rsidRPr="009F0B2A">
        <w:t xml:space="preserve"> HCFC imports, ensure the management of refrigerants, and enable the refrigeration and foam sectors to operate with low</w:t>
      </w:r>
      <w:r w:rsidR="00A525FD">
        <w:noBreakHyphen/>
      </w:r>
      <w:r w:rsidRPr="009F0B2A">
        <w:t xml:space="preserve">GWP technologies. </w:t>
      </w:r>
      <w:r w:rsidR="00EF3079">
        <w:t>T</w:t>
      </w:r>
      <w:r w:rsidRPr="009F0B2A">
        <w:t xml:space="preserve">he NOU is making efforts to facilitate the process of governmental approval of </w:t>
      </w:r>
      <w:r w:rsidR="004B751F">
        <w:t xml:space="preserve">drafted </w:t>
      </w:r>
      <w:r w:rsidRPr="009F0B2A">
        <w:t>regulations. The conversion of the remaining PU foam manufacturing enterprise using HCFC-141b in pre-blended polyols was completed in 2025, with the</w:t>
      </w:r>
      <w:r w:rsidR="008A3BC7">
        <w:t xml:space="preserve"> enterprise</w:t>
      </w:r>
      <w:r w:rsidRPr="009F0B2A">
        <w:t xml:space="preserve"> successfully adopting HFO technology following </w:t>
      </w:r>
      <w:r w:rsidR="005B570D">
        <w:t xml:space="preserve">resolution of supply chain </w:t>
      </w:r>
      <w:r w:rsidR="00F63672">
        <w:t xml:space="preserve">and cost </w:t>
      </w:r>
      <w:r w:rsidR="005B570D">
        <w:t>issues</w:t>
      </w:r>
      <w:r w:rsidR="00F63672">
        <w:t xml:space="preserve">. </w:t>
      </w:r>
      <w:r w:rsidRPr="009F0B2A">
        <w:t xml:space="preserve">Ongoing efforts to establish two RRR centres will further support the creation of a sustainable refrigerant management system. The disbursement rate of the second tranche of stage II of the HPMP stands at 50 per cent, and 82 per cent of total approved funds to date. Taken together, these achievements demonstrate that Tunisia is on track to meet the 2025 reduction </w:t>
      </w:r>
      <w:r w:rsidR="009C0072">
        <w:t>targets</w:t>
      </w:r>
      <w:r w:rsidRPr="009F0B2A">
        <w:t xml:space="preserve"> and sustain compliance over the long term.</w:t>
      </w:r>
    </w:p>
    <w:p w14:paraId="53D42B98" w14:textId="08532F68" w:rsidR="00E9063C" w:rsidRPr="009F0B2A" w:rsidRDefault="00E9063C" w:rsidP="00E9063C">
      <w:pPr>
        <w:keepNext/>
        <w:spacing w:before="360" w:after="240"/>
        <w:rPr>
          <w:b/>
        </w:rPr>
      </w:pPr>
      <w:r w:rsidRPr="009F0B2A">
        <w:rPr>
          <w:b/>
        </w:rPr>
        <w:t>RECOMMENDATION</w:t>
      </w:r>
    </w:p>
    <w:p w14:paraId="6E4E9F4F" w14:textId="6D2CA4CB" w:rsidR="00E9063C" w:rsidRPr="009F0B2A" w:rsidRDefault="00E9063C" w:rsidP="0069346A">
      <w:pPr>
        <w:keepNext/>
        <w:keepLines/>
        <w:numPr>
          <w:ilvl w:val="0"/>
          <w:numId w:val="1"/>
        </w:numPr>
        <w:spacing w:after="240"/>
        <w:outlineLvl w:val="0"/>
      </w:pPr>
      <w:bookmarkStart w:id="13" w:name="_Hlk122622077"/>
      <w:r w:rsidRPr="009F0B2A">
        <w:t>The Fund Secretariat recommends that the Executive Committee:</w:t>
      </w:r>
    </w:p>
    <w:p w14:paraId="59428B37" w14:textId="7A4AF6D3" w:rsidR="00E9063C" w:rsidRPr="009F0B2A" w:rsidRDefault="00E9063C" w:rsidP="0069346A">
      <w:pPr>
        <w:keepNext/>
        <w:keepLines/>
        <w:numPr>
          <w:ilvl w:val="1"/>
          <w:numId w:val="1"/>
        </w:numPr>
        <w:spacing w:after="240"/>
        <w:outlineLvl w:val="1"/>
      </w:pPr>
      <w:r w:rsidRPr="009F0B2A">
        <w:t xml:space="preserve">Note the progress report on the implementation of the </w:t>
      </w:r>
      <w:r w:rsidR="002D1E6D" w:rsidRPr="009F0B2A">
        <w:t xml:space="preserve">second </w:t>
      </w:r>
      <w:r w:rsidRPr="009F0B2A">
        <w:t>tranche of stage </w:t>
      </w:r>
      <w:r w:rsidR="002D1E6D" w:rsidRPr="009F0B2A">
        <w:t>II</w:t>
      </w:r>
      <w:r w:rsidRPr="009F0B2A">
        <w:t xml:space="preserve"> of the HCFC phase</w:t>
      </w:r>
      <w:r w:rsidR="00255CCF" w:rsidRPr="009F0B2A">
        <w:noBreakHyphen/>
      </w:r>
      <w:r w:rsidRPr="009F0B2A">
        <w:t xml:space="preserve">out management plan (HPMP) for </w:t>
      </w:r>
      <w:r w:rsidR="00B676BC" w:rsidRPr="009F0B2A">
        <w:t>Tunisia</w:t>
      </w:r>
      <w:r w:rsidRPr="009F0B2A">
        <w:t>; and</w:t>
      </w:r>
    </w:p>
    <w:p w14:paraId="0FE29F4D" w14:textId="3F63550F" w:rsidR="008C30AF" w:rsidRPr="009F0B2A" w:rsidRDefault="008C30AF" w:rsidP="00FC4691">
      <w:pPr>
        <w:numPr>
          <w:ilvl w:val="1"/>
          <w:numId w:val="1"/>
        </w:numPr>
        <w:spacing w:after="240"/>
        <w:outlineLvl w:val="1"/>
      </w:pPr>
      <w:r w:rsidRPr="009F0B2A">
        <w:t>Request the Government of Tunisia, UNIDO and UNEP to submit a progress report on the implementation of the work programmes associated with the final tranche</w:t>
      </w:r>
      <w:r w:rsidR="00AF0007" w:rsidRPr="009F0B2A">
        <w:t xml:space="preserve"> of stage II of the HPMP</w:t>
      </w:r>
      <w:r w:rsidR="009D342C" w:rsidRPr="009F0B2A">
        <w:t xml:space="preserve"> </w:t>
      </w:r>
      <w:r w:rsidRPr="009F0B2A">
        <w:t xml:space="preserve">to the </w:t>
      </w:r>
      <w:r w:rsidR="00FC4691">
        <w:t>first</w:t>
      </w:r>
      <w:r w:rsidRPr="009F0B2A">
        <w:t xml:space="preserve"> meeting of the Executive Committee in 2027</w:t>
      </w:r>
      <w:r w:rsidR="0048256D">
        <w:t>.</w:t>
      </w:r>
    </w:p>
    <w:p w14:paraId="7F31BB8B" w14:textId="29ECDDE8" w:rsidR="00E9063C" w:rsidRPr="009F0B2A" w:rsidRDefault="00E9063C" w:rsidP="0069346A">
      <w:pPr>
        <w:numPr>
          <w:ilvl w:val="0"/>
          <w:numId w:val="1"/>
        </w:numPr>
        <w:spacing w:after="240"/>
        <w:outlineLvl w:val="0"/>
      </w:pPr>
      <w:r w:rsidRPr="009F0B2A">
        <w:t xml:space="preserve">The Fund Secretariat further recommends blanket approval of the </w:t>
      </w:r>
      <w:r w:rsidR="00A47C98" w:rsidRPr="009F0B2A">
        <w:t>third</w:t>
      </w:r>
      <w:r w:rsidRPr="009F0B2A">
        <w:t xml:space="preserve"> and final tranche of stage </w:t>
      </w:r>
      <w:r w:rsidR="00A47C98" w:rsidRPr="009F0B2A">
        <w:t xml:space="preserve">II </w:t>
      </w:r>
      <w:r w:rsidRPr="009F0B2A">
        <w:t xml:space="preserve">of the HPMP for </w:t>
      </w:r>
      <w:r w:rsidR="00B676BC" w:rsidRPr="009F0B2A">
        <w:t>Tunisia</w:t>
      </w:r>
      <w:r w:rsidRPr="009F0B2A">
        <w:t xml:space="preserve"> and the corresponding 202</w:t>
      </w:r>
      <w:r w:rsidR="003534BE" w:rsidRPr="009F0B2A">
        <w:t>6</w:t>
      </w:r>
      <w:r w:rsidRPr="009F0B2A">
        <w:t xml:space="preserve"> tranche implementation plan at the funding level</w:t>
      </w:r>
      <w:r w:rsidR="00A47C98" w:rsidRPr="009F0B2A">
        <w:t>s</w:t>
      </w:r>
      <w:r w:rsidRPr="009F0B2A">
        <w:t xml:space="preserve"> shown in the table below</w:t>
      </w:r>
      <w:r w:rsidR="001A233A">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548"/>
        <w:gridCol w:w="4370"/>
        <w:gridCol w:w="1477"/>
        <w:gridCol w:w="1397"/>
        <w:gridCol w:w="1558"/>
      </w:tblGrid>
      <w:tr w:rsidR="00E9063C" w:rsidRPr="009F0B2A" w14:paraId="34AC3DFE" w14:textId="77777777" w:rsidTr="002E0E5F">
        <w:trPr>
          <w:tblHeader/>
        </w:trPr>
        <w:tc>
          <w:tcPr>
            <w:tcW w:w="293" w:type="pct"/>
          </w:tcPr>
          <w:p w14:paraId="1427513F" w14:textId="77777777" w:rsidR="00E9063C" w:rsidRPr="009F0B2A" w:rsidRDefault="00E9063C" w:rsidP="00E9063C">
            <w:pPr>
              <w:keepNext/>
              <w:jc w:val="center"/>
              <w:rPr>
                <w:b/>
                <w:bCs/>
                <w:sz w:val="20"/>
                <w:szCs w:val="20"/>
              </w:rPr>
            </w:pPr>
          </w:p>
        </w:tc>
        <w:tc>
          <w:tcPr>
            <w:tcW w:w="2337" w:type="pct"/>
          </w:tcPr>
          <w:p w14:paraId="43649170" w14:textId="77777777" w:rsidR="00E9063C" w:rsidRPr="009F0B2A" w:rsidRDefault="00E9063C" w:rsidP="00E9063C">
            <w:pPr>
              <w:keepNext/>
              <w:jc w:val="center"/>
              <w:rPr>
                <w:b/>
                <w:bCs/>
                <w:sz w:val="20"/>
                <w:szCs w:val="20"/>
              </w:rPr>
            </w:pPr>
            <w:r w:rsidRPr="009F0B2A">
              <w:rPr>
                <w:b/>
                <w:bCs/>
                <w:sz w:val="20"/>
                <w:szCs w:val="20"/>
              </w:rPr>
              <w:t>Project title</w:t>
            </w:r>
          </w:p>
        </w:tc>
        <w:tc>
          <w:tcPr>
            <w:tcW w:w="790" w:type="pct"/>
            <w:tcMar>
              <w:left w:w="29" w:type="dxa"/>
              <w:right w:w="29" w:type="dxa"/>
            </w:tcMar>
          </w:tcPr>
          <w:p w14:paraId="042C4E55" w14:textId="77777777" w:rsidR="00E9063C" w:rsidRPr="009F0B2A" w:rsidRDefault="00E9063C" w:rsidP="00E9063C">
            <w:pPr>
              <w:keepNext/>
              <w:jc w:val="center"/>
              <w:rPr>
                <w:b/>
                <w:bCs/>
                <w:sz w:val="20"/>
                <w:szCs w:val="20"/>
              </w:rPr>
            </w:pPr>
            <w:r w:rsidRPr="009F0B2A">
              <w:rPr>
                <w:b/>
                <w:bCs/>
                <w:sz w:val="20"/>
                <w:szCs w:val="20"/>
              </w:rPr>
              <w:t>Project funding (US $)</w:t>
            </w:r>
          </w:p>
        </w:tc>
        <w:tc>
          <w:tcPr>
            <w:tcW w:w="747" w:type="pct"/>
            <w:tcMar>
              <w:left w:w="29" w:type="dxa"/>
              <w:right w:w="29" w:type="dxa"/>
            </w:tcMar>
          </w:tcPr>
          <w:p w14:paraId="32C5C1C9" w14:textId="77777777" w:rsidR="00E9063C" w:rsidRPr="009F0B2A" w:rsidRDefault="00E9063C" w:rsidP="00E9063C">
            <w:pPr>
              <w:keepNext/>
              <w:jc w:val="center"/>
              <w:rPr>
                <w:b/>
                <w:bCs/>
                <w:sz w:val="20"/>
                <w:szCs w:val="20"/>
              </w:rPr>
            </w:pPr>
            <w:r w:rsidRPr="009F0B2A">
              <w:rPr>
                <w:b/>
                <w:bCs/>
                <w:sz w:val="20"/>
                <w:szCs w:val="20"/>
              </w:rPr>
              <w:t>Support costs (US $)</w:t>
            </w:r>
          </w:p>
        </w:tc>
        <w:tc>
          <w:tcPr>
            <w:tcW w:w="833" w:type="pct"/>
            <w:tcBorders>
              <w:bottom w:val="single" w:sz="4" w:space="0" w:color="auto"/>
            </w:tcBorders>
            <w:tcMar>
              <w:left w:w="29" w:type="dxa"/>
              <w:right w:w="29" w:type="dxa"/>
            </w:tcMar>
          </w:tcPr>
          <w:p w14:paraId="67A80A9E" w14:textId="77777777" w:rsidR="00E9063C" w:rsidRPr="009F0B2A" w:rsidRDefault="00E9063C" w:rsidP="00E9063C">
            <w:pPr>
              <w:keepNext/>
              <w:jc w:val="center"/>
              <w:rPr>
                <w:b/>
                <w:bCs/>
                <w:sz w:val="20"/>
                <w:szCs w:val="20"/>
              </w:rPr>
            </w:pPr>
            <w:r w:rsidRPr="009F0B2A">
              <w:rPr>
                <w:b/>
                <w:bCs/>
                <w:sz w:val="20"/>
                <w:szCs w:val="20"/>
              </w:rPr>
              <w:t>Implementing agency</w:t>
            </w:r>
          </w:p>
        </w:tc>
      </w:tr>
      <w:tr w:rsidR="00E9063C" w:rsidRPr="009F0B2A" w14:paraId="684989FC" w14:textId="77777777" w:rsidTr="002E0E5F">
        <w:tc>
          <w:tcPr>
            <w:tcW w:w="293" w:type="pct"/>
          </w:tcPr>
          <w:p w14:paraId="4ED31702" w14:textId="77777777" w:rsidR="00E9063C" w:rsidRPr="009F0B2A" w:rsidRDefault="00E9063C" w:rsidP="00E9063C">
            <w:pPr>
              <w:keepNext/>
              <w:rPr>
                <w:sz w:val="20"/>
                <w:szCs w:val="20"/>
              </w:rPr>
            </w:pPr>
            <w:r w:rsidRPr="009F0B2A">
              <w:rPr>
                <w:sz w:val="20"/>
                <w:szCs w:val="20"/>
              </w:rPr>
              <w:t>(a)</w:t>
            </w:r>
          </w:p>
        </w:tc>
        <w:tc>
          <w:tcPr>
            <w:tcW w:w="2337" w:type="pct"/>
          </w:tcPr>
          <w:p w14:paraId="13268A7C" w14:textId="26F83F08" w:rsidR="00E9063C" w:rsidRPr="009F0B2A" w:rsidRDefault="00E9063C" w:rsidP="00E9063C">
            <w:pPr>
              <w:keepNext/>
              <w:jc w:val="left"/>
              <w:rPr>
                <w:sz w:val="20"/>
                <w:szCs w:val="20"/>
              </w:rPr>
            </w:pPr>
            <w:r w:rsidRPr="009F0B2A">
              <w:rPr>
                <w:sz w:val="20"/>
                <w:szCs w:val="20"/>
              </w:rPr>
              <w:t>HCFC phase-out management plan (stage </w:t>
            </w:r>
            <w:r w:rsidR="002D1E6D" w:rsidRPr="009F0B2A">
              <w:rPr>
                <w:sz w:val="20"/>
                <w:szCs w:val="20"/>
              </w:rPr>
              <w:t>II</w:t>
            </w:r>
            <w:r w:rsidRPr="009F0B2A">
              <w:rPr>
                <w:sz w:val="20"/>
                <w:szCs w:val="20"/>
              </w:rPr>
              <w:t xml:space="preserve">, </w:t>
            </w:r>
            <w:r w:rsidR="002D1E6D" w:rsidRPr="009F0B2A">
              <w:rPr>
                <w:sz w:val="20"/>
                <w:szCs w:val="20"/>
              </w:rPr>
              <w:t xml:space="preserve">third </w:t>
            </w:r>
            <w:r w:rsidRPr="009F0B2A">
              <w:rPr>
                <w:sz w:val="20"/>
                <w:szCs w:val="20"/>
              </w:rPr>
              <w:t>tranche)</w:t>
            </w:r>
          </w:p>
        </w:tc>
        <w:tc>
          <w:tcPr>
            <w:tcW w:w="790" w:type="pct"/>
            <w:vAlign w:val="center"/>
          </w:tcPr>
          <w:p w14:paraId="489B79F5" w14:textId="7BC30731" w:rsidR="00E9063C" w:rsidRPr="009F0B2A" w:rsidRDefault="003410E5" w:rsidP="00E9063C">
            <w:pPr>
              <w:keepNext/>
              <w:jc w:val="right"/>
              <w:rPr>
                <w:sz w:val="20"/>
                <w:szCs w:val="20"/>
              </w:rPr>
            </w:pPr>
            <w:r w:rsidRPr="009F0B2A">
              <w:rPr>
                <w:sz w:val="20"/>
                <w:szCs w:val="20"/>
              </w:rPr>
              <w:t>120,000</w:t>
            </w:r>
          </w:p>
        </w:tc>
        <w:tc>
          <w:tcPr>
            <w:tcW w:w="747" w:type="pct"/>
            <w:vAlign w:val="center"/>
          </w:tcPr>
          <w:p w14:paraId="0FA28DB7" w14:textId="3035D246" w:rsidR="00E9063C" w:rsidRPr="009F0B2A" w:rsidRDefault="004E2ED8" w:rsidP="00E9063C">
            <w:pPr>
              <w:keepNext/>
              <w:jc w:val="right"/>
              <w:rPr>
                <w:sz w:val="20"/>
                <w:szCs w:val="20"/>
              </w:rPr>
            </w:pPr>
            <w:r w:rsidRPr="009F0B2A">
              <w:rPr>
                <w:sz w:val="20"/>
                <w:szCs w:val="20"/>
              </w:rPr>
              <w:t>8,400</w:t>
            </w:r>
          </w:p>
        </w:tc>
        <w:tc>
          <w:tcPr>
            <w:tcW w:w="833" w:type="pct"/>
            <w:tcBorders>
              <w:top w:val="single" w:sz="4" w:space="0" w:color="auto"/>
            </w:tcBorders>
            <w:vAlign w:val="center"/>
          </w:tcPr>
          <w:p w14:paraId="6A23538F" w14:textId="59289768" w:rsidR="00E9063C" w:rsidRPr="009F0B2A" w:rsidRDefault="000750C6" w:rsidP="00E9063C">
            <w:pPr>
              <w:keepNext/>
              <w:jc w:val="center"/>
              <w:rPr>
                <w:sz w:val="20"/>
                <w:szCs w:val="20"/>
              </w:rPr>
            </w:pPr>
            <w:r w:rsidRPr="009F0B2A">
              <w:rPr>
                <w:sz w:val="20"/>
                <w:szCs w:val="20"/>
              </w:rPr>
              <w:t>UNIDO</w:t>
            </w:r>
          </w:p>
        </w:tc>
      </w:tr>
      <w:tr w:rsidR="00E9063C" w:rsidRPr="004E2ED8" w14:paraId="1261720B" w14:textId="77777777" w:rsidTr="002E0E5F">
        <w:tc>
          <w:tcPr>
            <w:tcW w:w="293" w:type="pct"/>
          </w:tcPr>
          <w:p w14:paraId="683F7E1B" w14:textId="77777777" w:rsidR="00E9063C" w:rsidRPr="009F0B2A" w:rsidRDefault="00E9063C" w:rsidP="00E9063C">
            <w:pPr>
              <w:rPr>
                <w:sz w:val="20"/>
                <w:szCs w:val="20"/>
              </w:rPr>
            </w:pPr>
            <w:r w:rsidRPr="009F0B2A">
              <w:rPr>
                <w:sz w:val="20"/>
                <w:szCs w:val="20"/>
              </w:rPr>
              <w:t>(b)</w:t>
            </w:r>
          </w:p>
        </w:tc>
        <w:tc>
          <w:tcPr>
            <w:tcW w:w="2337" w:type="pct"/>
          </w:tcPr>
          <w:p w14:paraId="66D5D1C9" w14:textId="3E7BDEED" w:rsidR="00E9063C" w:rsidRPr="009F0B2A" w:rsidRDefault="00E9063C" w:rsidP="00E9063C">
            <w:pPr>
              <w:jc w:val="left"/>
              <w:rPr>
                <w:sz w:val="20"/>
                <w:szCs w:val="20"/>
              </w:rPr>
            </w:pPr>
            <w:r w:rsidRPr="009F0B2A">
              <w:rPr>
                <w:sz w:val="20"/>
                <w:szCs w:val="20"/>
              </w:rPr>
              <w:t>HCFC phase-out management plan (stage </w:t>
            </w:r>
            <w:r w:rsidR="002D1E6D" w:rsidRPr="009F0B2A">
              <w:rPr>
                <w:sz w:val="20"/>
                <w:szCs w:val="20"/>
              </w:rPr>
              <w:t>II, third</w:t>
            </w:r>
            <w:r w:rsidRPr="009F0B2A">
              <w:rPr>
                <w:sz w:val="20"/>
                <w:szCs w:val="20"/>
              </w:rPr>
              <w:t> tranche)</w:t>
            </w:r>
          </w:p>
        </w:tc>
        <w:tc>
          <w:tcPr>
            <w:tcW w:w="790" w:type="pct"/>
            <w:vAlign w:val="center"/>
          </w:tcPr>
          <w:p w14:paraId="33DDEF27" w14:textId="7639B034" w:rsidR="00E9063C" w:rsidRPr="009F0B2A" w:rsidRDefault="003410E5" w:rsidP="00E9063C">
            <w:pPr>
              <w:jc w:val="right"/>
              <w:rPr>
                <w:sz w:val="20"/>
                <w:szCs w:val="20"/>
              </w:rPr>
            </w:pPr>
            <w:r w:rsidRPr="009F0B2A">
              <w:rPr>
                <w:sz w:val="20"/>
                <w:szCs w:val="20"/>
              </w:rPr>
              <w:t>24,000</w:t>
            </w:r>
          </w:p>
        </w:tc>
        <w:tc>
          <w:tcPr>
            <w:tcW w:w="747" w:type="pct"/>
            <w:vAlign w:val="center"/>
          </w:tcPr>
          <w:p w14:paraId="642C6A8E" w14:textId="4D429A75" w:rsidR="00E9063C" w:rsidRPr="009F0B2A" w:rsidRDefault="004E2ED8" w:rsidP="00E9063C">
            <w:pPr>
              <w:jc w:val="right"/>
              <w:rPr>
                <w:sz w:val="20"/>
                <w:szCs w:val="20"/>
              </w:rPr>
            </w:pPr>
            <w:r w:rsidRPr="009F0B2A">
              <w:rPr>
                <w:sz w:val="20"/>
                <w:szCs w:val="20"/>
              </w:rPr>
              <w:t>3,120</w:t>
            </w:r>
          </w:p>
        </w:tc>
        <w:tc>
          <w:tcPr>
            <w:tcW w:w="833" w:type="pct"/>
            <w:vAlign w:val="center"/>
          </w:tcPr>
          <w:p w14:paraId="1700BD0E" w14:textId="5518ACD2" w:rsidR="00E9063C" w:rsidRPr="004E2ED8" w:rsidRDefault="000750C6" w:rsidP="00E9063C">
            <w:pPr>
              <w:jc w:val="center"/>
              <w:rPr>
                <w:sz w:val="20"/>
                <w:szCs w:val="20"/>
              </w:rPr>
            </w:pPr>
            <w:r w:rsidRPr="009F0B2A">
              <w:rPr>
                <w:sz w:val="20"/>
                <w:szCs w:val="20"/>
              </w:rPr>
              <w:t>UNEP</w:t>
            </w:r>
          </w:p>
        </w:tc>
      </w:tr>
      <w:bookmarkEnd w:id="13"/>
    </w:tbl>
    <w:p w14:paraId="5B0CEFBD" w14:textId="0AE70E73" w:rsidR="00C807BE" w:rsidRDefault="00C807BE" w:rsidP="0088024B">
      <w:pPr>
        <w:spacing w:before="240" w:after="240"/>
      </w:pPr>
      <w:r>
        <w:br w:type="page"/>
      </w:r>
    </w:p>
    <w:p w14:paraId="3291F03A" w14:textId="77777777" w:rsidR="00E33988" w:rsidRDefault="00E33988" w:rsidP="0012000E">
      <w:pPr>
        <w:spacing w:after="120"/>
        <w:jc w:val="center"/>
        <w:rPr>
          <w:b/>
        </w:rPr>
      </w:pPr>
    </w:p>
    <w:p w14:paraId="1CB51661" w14:textId="77777777" w:rsidR="00E33988" w:rsidRDefault="00E33988" w:rsidP="00E33988">
      <w:pPr>
        <w:spacing w:after="120"/>
        <w:jc w:val="center"/>
        <w:rPr>
          <w:b/>
        </w:rPr>
      </w:pPr>
      <w:r w:rsidRPr="0034371D">
        <w:rPr>
          <w:b/>
        </w:rPr>
        <w:t xml:space="preserve">PROJECT EVALUATION SHEET – </w:t>
      </w:r>
      <w:r>
        <w:rPr>
          <w:b/>
        </w:rPr>
        <w:t>NON-</w:t>
      </w:r>
      <w:r w:rsidRPr="0034371D">
        <w:rPr>
          <w:b/>
        </w:rPr>
        <w:t>MULTI-YEAR PROJECTS</w:t>
      </w:r>
    </w:p>
    <w:p w14:paraId="6A28510A" w14:textId="07D34D90" w:rsidR="00E33988" w:rsidRPr="00781FD2" w:rsidRDefault="00E33988" w:rsidP="00E33988">
      <w:pPr>
        <w:spacing w:after="200"/>
        <w:jc w:val="center"/>
        <w:rPr>
          <w:b/>
        </w:rPr>
      </w:pPr>
      <w:r>
        <w:rPr>
          <w:b/>
        </w:rPr>
        <w:t>Tunisia</w:t>
      </w:r>
    </w:p>
    <w:p w14:paraId="27B9E99D" w14:textId="77777777" w:rsidR="00E33988" w:rsidRPr="00BE6C52" w:rsidRDefault="00E33988" w:rsidP="00E33988">
      <w:pPr>
        <w:tabs>
          <w:tab w:val="left" w:pos="5580"/>
        </w:tabs>
        <w:ind w:right="-450" w:hanging="450"/>
        <w:rPr>
          <w:b/>
        </w:rPr>
      </w:pPr>
      <w:bookmarkStart w:id="14" w:name="_Hlk149308122"/>
      <w:r w:rsidRPr="00BE6C52">
        <w:rPr>
          <w:b/>
          <w:caps/>
        </w:rPr>
        <w:t>Project titlE</w:t>
      </w:r>
      <w:bookmarkEnd w:id="14"/>
      <w:r w:rsidRPr="00BE6C52">
        <w:rPr>
          <w:b/>
        </w:rPr>
        <w:tab/>
      </w:r>
      <w:r w:rsidRPr="00BE6C52">
        <w:rPr>
          <w:b/>
          <w:caps/>
        </w:rPr>
        <w:t>Bilateral/implementing agency</w:t>
      </w:r>
    </w:p>
    <w:tbl>
      <w:tblPr>
        <w:tblStyle w:val="TableGrid"/>
        <w:tblpPr w:leftFromText="180" w:rightFromText="180" w:vertAnchor="text" w:horzAnchor="margin" w:tblpXSpec="center" w:tblpY="62"/>
        <w:tblW w:w="10165" w:type="dxa"/>
        <w:tblBorders>
          <w:top w:val="single" w:sz="4" w:space="0" w:color="auto"/>
          <w:left w:val="single" w:sz="4" w:space="0" w:color="auto"/>
          <w:bottom w:val="single" w:sz="4" w:space="0" w:color="auto"/>
          <w:right w:val="single" w:sz="4" w:space="0" w:color="auto"/>
        </w:tblBorders>
        <w:tblLook w:val="01E0" w:firstRow="1" w:lastRow="1" w:firstColumn="1" w:lastColumn="1" w:noHBand="0" w:noVBand="0"/>
      </w:tblPr>
      <w:tblGrid>
        <w:gridCol w:w="7039"/>
        <w:gridCol w:w="3126"/>
      </w:tblGrid>
      <w:tr w:rsidR="00E33988" w:rsidRPr="00BE6C52" w14:paraId="5624968A" w14:textId="77777777">
        <w:trPr>
          <w:trHeight w:val="251"/>
        </w:trPr>
        <w:tc>
          <w:tcPr>
            <w:tcW w:w="7039" w:type="dxa"/>
            <w:tcBorders>
              <w:right w:val="single" w:sz="4" w:space="0" w:color="auto"/>
            </w:tcBorders>
          </w:tcPr>
          <w:p w14:paraId="267FB59A" w14:textId="2920533D" w:rsidR="00E33988" w:rsidRPr="00E33988" w:rsidRDefault="00E33988">
            <w:pPr>
              <w:tabs>
                <w:tab w:val="left" w:pos="383"/>
              </w:tabs>
              <w:rPr>
                <w:sz w:val="20"/>
                <w:szCs w:val="20"/>
              </w:rPr>
            </w:pPr>
            <w:r w:rsidRPr="004E7A97">
              <w:rPr>
                <w:sz w:val="20"/>
                <w:szCs w:val="20"/>
              </w:rPr>
              <w:t>Pilot project to enhance energy efficiency in the residential air-conditioning (AC) manufacturing sector in Tunisia in the context of HFC phase-down</w:t>
            </w:r>
          </w:p>
        </w:tc>
        <w:tc>
          <w:tcPr>
            <w:tcW w:w="3126" w:type="dxa"/>
            <w:tcBorders>
              <w:top w:val="single" w:sz="4" w:space="0" w:color="auto"/>
              <w:left w:val="single" w:sz="4" w:space="0" w:color="auto"/>
              <w:bottom w:val="single" w:sz="4" w:space="0" w:color="auto"/>
            </w:tcBorders>
          </w:tcPr>
          <w:p w14:paraId="0C669310" w14:textId="4FBC2142" w:rsidR="00E33988" w:rsidRPr="00BE6C52" w:rsidRDefault="00E33988">
            <w:pPr>
              <w:jc w:val="right"/>
              <w:rPr>
                <w:sz w:val="20"/>
                <w:szCs w:val="20"/>
              </w:rPr>
            </w:pPr>
            <w:r w:rsidRPr="00B963C4">
              <w:rPr>
                <w:sz w:val="20"/>
                <w:szCs w:val="20"/>
                <w:lang w:val="en-US"/>
              </w:rPr>
              <w:t>UNIDO</w:t>
            </w:r>
          </w:p>
        </w:tc>
      </w:tr>
    </w:tbl>
    <w:p w14:paraId="54B02225" w14:textId="77777777" w:rsidR="00E33988" w:rsidRPr="00BE6C52" w:rsidRDefault="00E33988" w:rsidP="00E33988">
      <w:pPr>
        <w:rPr>
          <w:sz w:val="20"/>
          <w:szCs w:val="20"/>
        </w:rPr>
      </w:pPr>
    </w:p>
    <w:p w14:paraId="041AC282" w14:textId="77777777" w:rsidR="00E33988" w:rsidRPr="00BE6C52" w:rsidRDefault="00E33988" w:rsidP="00E33988">
      <w:pPr>
        <w:ind w:hanging="426"/>
      </w:pPr>
      <w:r w:rsidRPr="00BE6C52">
        <w:rPr>
          <w:b/>
          <w:caps/>
        </w:rPr>
        <w:t>Project OBJECTIVE</w:t>
      </w: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165"/>
      </w:tblGrid>
      <w:tr w:rsidR="00E33988" w:rsidRPr="00BE6C52" w14:paraId="7298ADB3" w14:textId="77777777" w:rsidTr="00F21F94">
        <w:trPr>
          <w:jc w:val="center"/>
        </w:trPr>
        <w:tc>
          <w:tcPr>
            <w:tcW w:w="10165" w:type="dxa"/>
          </w:tcPr>
          <w:p w14:paraId="11A49945" w14:textId="103040A0" w:rsidR="00E33988" w:rsidRPr="00BE6C52" w:rsidRDefault="00E33988">
            <w:pPr>
              <w:rPr>
                <w:sz w:val="20"/>
                <w:szCs w:val="20"/>
                <w:highlight w:val="cyan"/>
              </w:rPr>
            </w:pPr>
            <w:r w:rsidRPr="00F23A46">
              <w:rPr>
                <w:sz w:val="20"/>
                <w:szCs w:val="20"/>
              </w:rPr>
              <w:t>The project aims t</w:t>
            </w:r>
            <w:r>
              <w:rPr>
                <w:sz w:val="20"/>
                <w:szCs w:val="20"/>
              </w:rPr>
              <w:t xml:space="preserve">o </w:t>
            </w:r>
            <w:r w:rsidRPr="00576430">
              <w:rPr>
                <w:sz w:val="20"/>
                <w:szCs w:val="20"/>
              </w:rPr>
              <w:t xml:space="preserve">support the transition toward energy-efficient </w:t>
            </w:r>
            <w:r w:rsidR="000F4EE8">
              <w:rPr>
                <w:sz w:val="20"/>
                <w:szCs w:val="20"/>
              </w:rPr>
              <w:t>residential</w:t>
            </w:r>
            <w:r w:rsidRPr="00576430">
              <w:rPr>
                <w:sz w:val="20"/>
                <w:szCs w:val="20"/>
              </w:rPr>
              <w:t xml:space="preserve"> air</w:t>
            </w:r>
            <w:r>
              <w:rPr>
                <w:sz w:val="20"/>
                <w:szCs w:val="20"/>
              </w:rPr>
              <w:t>-</w:t>
            </w:r>
            <w:r w:rsidRPr="00576430">
              <w:rPr>
                <w:sz w:val="20"/>
                <w:szCs w:val="20"/>
              </w:rPr>
              <w:t>conditioning technologies, while progressively reducing the use of HFCs in manufacturing processes</w:t>
            </w:r>
            <w:r>
              <w:rPr>
                <w:sz w:val="20"/>
                <w:szCs w:val="20"/>
              </w:rPr>
              <w:t xml:space="preserve">, and to </w:t>
            </w:r>
            <w:r w:rsidRPr="008F0A01">
              <w:rPr>
                <w:sz w:val="20"/>
                <w:szCs w:val="20"/>
              </w:rPr>
              <w:t>strengthen technical and industrial capacities</w:t>
            </w:r>
            <w:r>
              <w:rPr>
                <w:sz w:val="20"/>
                <w:szCs w:val="20"/>
              </w:rPr>
              <w:t xml:space="preserve"> in environmentally friendly technologies</w:t>
            </w:r>
          </w:p>
        </w:tc>
      </w:tr>
    </w:tbl>
    <w:p w14:paraId="664CB0B9" w14:textId="77777777" w:rsidR="00E33988" w:rsidRPr="00BE6C52" w:rsidRDefault="00E33988" w:rsidP="00E33988">
      <w:pPr>
        <w:rPr>
          <w:sz w:val="20"/>
          <w:szCs w:val="20"/>
        </w:rPr>
      </w:pPr>
    </w:p>
    <w:tbl>
      <w:tblPr>
        <w:tblStyle w:val="TableGrid"/>
        <w:tblW w:w="1016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106"/>
        <w:gridCol w:w="6059"/>
      </w:tblGrid>
      <w:tr w:rsidR="00E33988" w:rsidRPr="004D31E5" w14:paraId="2904E6D0" w14:textId="77777777" w:rsidTr="00F21F94">
        <w:trPr>
          <w:jc w:val="center"/>
        </w:trPr>
        <w:tc>
          <w:tcPr>
            <w:tcW w:w="4106" w:type="dxa"/>
          </w:tcPr>
          <w:p w14:paraId="27249D6C" w14:textId="77777777" w:rsidR="00E33988" w:rsidRPr="00B468E3" w:rsidRDefault="00E33988">
            <w:pPr>
              <w:rPr>
                <w:sz w:val="20"/>
                <w:szCs w:val="20"/>
              </w:rPr>
            </w:pPr>
            <w:r w:rsidRPr="00B468E3">
              <w:rPr>
                <w:b/>
                <w:caps/>
                <w:sz w:val="20"/>
                <w:szCs w:val="20"/>
              </w:rPr>
              <w:t>National co-ordinating agency</w:t>
            </w:r>
          </w:p>
        </w:tc>
        <w:tc>
          <w:tcPr>
            <w:tcW w:w="6059" w:type="dxa"/>
          </w:tcPr>
          <w:p w14:paraId="42B80782" w14:textId="5256A001" w:rsidR="00E33988" w:rsidRPr="00B468E3" w:rsidRDefault="00256CC9">
            <w:pPr>
              <w:jc w:val="right"/>
              <w:rPr>
                <w:sz w:val="20"/>
                <w:szCs w:val="20"/>
              </w:rPr>
            </w:pPr>
            <w:r w:rsidRPr="00B468E3">
              <w:rPr>
                <w:sz w:val="20"/>
                <w:szCs w:val="20"/>
              </w:rPr>
              <w:t xml:space="preserve">National Agency of Environmental Protection </w:t>
            </w:r>
            <w:r w:rsidR="00FC5410" w:rsidRPr="00B468E3">
              <w:rPr>
                <w:sz w:val="20"/>
                <w:szCs w:val="20"/>
              </w:rPr>
              <w:t>of Tunisia (ANPE)</w:t>
            </w:r>
          </w:p>
        </w:tc>
      </w:tr>
    </w:tbl>
    <w:p w14:paraId="3C177235" w14:textId="77777777" w:rsidR="00E33988" w:rsidRPr="00BE6C52" w:rsidRDefault="00E33988" w:rsidP="00E33988">
      <w:pPr>
        <w:rPr>
          <w:caps/>
          <w:sz w:val="20"/>
        </w:rPr>
      </w:pPr>
    </w:p>
    <w:tbl>
      <w:tblPr>
        <w:tblStyle w:val="TableGrid"/>
        <w:tblW w:w="5458" w:type="pct"/>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bottom w:w="28" w:type="dxa"/>
        </w:tblCellMar>
        <w:tblLook w:val="04A0" w:firstRow="1" w:lastRow="0" w:firstColumn="1" w:lastColumn="0" w:noHBand="0" w:noVBand="1"/>
      </w:tblPr>
      <w:tblGrid>
        <w:gridCol w:w="4643"/>
        <w:gridCol w:w="1560"/>
        <w:gridCol w:w="1417"/>
        <w:gridCol w:w="2586"/>
      </w:tblGrid>
      <w:tr w:rsidR="00E33988" w:rsidRPr="00BE6C52" w14:paraId="5D7B47CE" w14:textId="77777777" w:rsidTr="00F21F94">
        <w:trPr>
          <w:trHeight w:val="77"/>
        </w:trPr>
        <w:tc>
          <w:tcPr>
            <w:tcW w:w="4644" w:type="dxa"/>
          </w:tcPr>
          <w:p w14:paraId="6A854161" w14:textId="77777777" w:rsidR="00E33988" w:rsidRPr="00BE6C52" w:rsidRDefault="00E33988">
            <w:pPr>
              <w:jc w:val="left"/>
              <w:rPr>
                <w:b/>
                <w:sz w:val="20"/>
              </w:rPr>
            </w:pPr>
            <w:r w:rsidRPr="00BE6C52">
              <w:rPr>
                <w:b/>
                <w:sz w:val="20"/>
              </w:rPr>
              <w:t>LATEST ARTICLE 7 DATA (Annex F)</w:t>
            </w:r>
          </w:p>
        </w:tc>
        <w:tc>
          <w:tcPr>
            <w:tcW w:w="1560" w:type="dxa"/>
          </w:tcPr>
          <w:p w14:paraId="152A162F" w14:textId="3639561B" w:rsidR="00E33988" w:rsidRPr="00BE6C52" w:rsidRDefault="00E33988" w:rsidP="00E33988">
            <w:pPr>
              <w:jc w:val="left"/>
              <w:rPr>
                <w:sz w:val="20"/>
              </w:rPr>
            </w:pPr>
            <w:r w:rsidRPr="00BE6C52">
              <w:rPr>
                <w:b/>
                <w:bCs/>
                <w:sz w:val="20"/>
              </w:rPr>
              <w:t>Year:</w:t>
            </w:r>
            <w:r w:rsidRPr="00BE6C52">
              <w:rPr>
                <w:sz w:val="20"/>
              </w:rPr>
              <w:t xml:space="preserve"> </w:t>
            </w:r>
            <w:r w:rsidRPr="00BE6C52">
              <w:rPr>
                <w:color w:val="000000" w:themeColor="text1"/>
                <w:sz w:val="20"/>
              </w:rPr>
              <w:t>202</w:t>
            </w:r>
            <w:r>
              <w:rPr>
                <w:color w:val="000000" w:themeColor="text1"/>
                <w:sz w:val="20"/>
              </w:rPr>
              <w:t>4</w:t>
            </w:r>
          </w:p>
        </w:tc>
        <w:tc>
          <w:tcPr>
            <w:tcW w:w="1417" w:type="dxa"/>
          </w:tcPr>
          <w:p w14:paraId="0AA1CACA" w14:textId="23448793" w:rsidR="00E33988" w:rsidRPr="000B782A" w:rsidRDefault="00E33988">
            <w:pPr>
              <w:ind w:left="-109"/>
              <w:jc w:val="right"/>
              <w:rPr>
                <w:sz w:val="20"/>
                <w:highlight w:val="yellow"/>
              </w:rPr>
            </w:pPr>
            <w:r w:rsidRPr="00A15341">
              <w:rPr>
                <w:sz w:val="20"/>
                <w:szCs w:val="20"/>
                <w:lang w:val="en-US"/>
              </w:rPr>
              <w:t>528.46</w:t>
            </w:r>
            <w:r>
              <w:rPr>
                <w:lang w:val="en-US"/>
              </w:rPr>
              <w:t xml:space="preserve"> </w:t>
            </w:r>
            <w:r w:rsidRPr="008A7634">
              <w:rPr>
                <w:sz w:val="20"/>
              </w:rPr>
              <w:t>mt</w:t>
            </w:r>
          </w:p>
        </w:tc>
        <w:tc>
          <w:tcPr>
            <w:tcW w:w="2586" w:type="dxa"/>
          </w:tcPr>
          <w:p w14:paraId="7BED6652" w14:textId="4D85BD8F" w:rsidR="00E33988" w:rsidRPr="000B782A" w:rsidRDefault="00E33988">
            <w:pPr>
              <w:ind w:left="-110"/>
              <w:jc w:val="right"/>
              <w:rPr>
                <w:sz w:val="20"/>
                <w:szCs w:val="20"/>
                <w:highlight w:val="yellow"/>
              </w:rPr>
            </w:pPr>
            <w:r w:rsidRPr="00B90A56">
              <w:rPr>
                <w:sz w:val="20"/>
                <w:szCs w:val="20"/>
                <w:lang w:val="en-US"/>
              </w:rPr>
              <w:t>1,166,379</w:t>
            </w:r>
            <w:r w:rsidRPr="00B90A56">
              <w:rPr>
                <w:lang w:val="en-US"/>
              </w:rPr>
              <w:t xml:space="preserve"> </w:t>
            </w:r>
            <w:r w:rsidRPr="00CE4284">
              <w:rPr>
                <w:sz w:val="20"/>
                <w:szCs w:val="20"/>
              </w:rPr>
              <w:t>CO</w:t>
            </w:r>
            <w:r w:rsidRPr="00CE4284">
              <w:rPr>
                <w:sz w:val="20"/>
                <w:szCs w:val="20"/>
                <w:vertAlign w:val="subscript"/>
              </w:rPr>
              <w:t>2</w:t>
            </w:r>
            <w:r w:rsidRPr="00CE4284">
              <w:rPr>
                <w:sz w:val="20"/>
                <w:szCs w:val="20"/>
              </w:rPr>
              <w:t>-eq tonnes</w:t>
            </w:r>
          </w:p>
        </w:tc>
      </w:tr>
    </w:tbl>
    <w:p w14:paraId="5D7E98F4" w14:textId="77777777" w:rsidR="00E33988" w:rsidRPr="00BE6C52" w:rsidRDefault="00E33988" w:rsidP="00E33988">
      <w:pPr>
        <w:jc w:val="center"/>
        <w:rPr>
          <w:sz w:val="10"/>
          <w:szCs w:val="10"/>
        </w:rPr>
      </w:pPr>
    </w:p>
    <w:p w14:paraId="5CBEB0CA" w14:textId="77777777" w:rsidR="00E33988" w:rsidRPr="00BE6C52" w:rsidRDefault="00E33988" w:rsidP="00E33988">
      <w:pPr>
        <w:rPr>
          <w:sz w:val="20"/>
        </w:rPr>
      </w:pPr>
    </w:p>
    <w:tbl>
      <w:tblPr>
        <w:tblW w:w="1021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58"/>
        <w:gridCol w:w="992"/>
        <w:gridCol w:w="2565"/>
      </w:tblGrid>
      <w:tr w:rsidR="00E33988" w:rsidRPr="00BE6C52" w14:paraId="3A2756BB" w14:textId="77777777" w:rsidTr="004E7A97">
        <w:trPr>
          <w:trHeight w:val="324"/>
          <w:jc w:val="center"/>
        </w:trPr>
        <w:tc>
          <w:tcPr>
            <w:tcW w:w="6658" w:type="dxa"/>
            <w:tcBorders>
              <w:top w:val="single" w:sz="4" w:space="0" w:color="auto"/>
              <w:left w:val="single" w:sz="4" w:space="0" w:color="auto"/>
              <w:right w:val="single" w:sz="4" w:space="0" w:color="auto"/>
            </w:tcBorders>
          </w:tcPr>
          <w:p w14:paraId="1A9121A8" w14:textId="27B158D4" w:rsidR="00E33988" w:rsidRPr="00BE6C52" w:rsidRDefault="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Particular</w:t>
            </w:r>
            <w:r w:rsidR="00FC5410">
              <w:rPr>
                <w:b/>
                <w:sz w:val="20"/>
              </w:rPr>
              <w:t>s</w:t>
            </w:r>
          </w:p>
        </w:tc>
        <w:tc>
          <w:tcPr>
            <w:tcW w:w="3557" w:type="dxa"/>
            <w:gridSpan w:val="2"/>
            <w:tcBorders>
              <w:top w:val="single" w:sz="4" w:space="0" w:color="auto"/>
              <w:left w:val="single" w:sz="4" w:space="0" w:color="auto"/>
              <w:right w:val="single" w:sz="4" w:space="0" w:color="auto"/>
            </w:tcBorders>
          </w:tcPr>
          <w:p w14:paraId="4CC4EF90" w14:textId="2F25CF4A" w:rsidR="00E33988" w:rsidRPr="00B468E3" w:rsidRDefault="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center"/>
              <w:rPr>
                <w:b/>
                <w:bCs/>
                <w:sz w:val="20"/>
              </w:rPr>
            </w:pPr>
            <w:r w:rsidRPr="00B468E3">
              <w:rPr>
                <w:b/>
                <w:bCs/>
                <w:sz w:val="20"/>
              </w:rPr>
              <w:t>Investment activities</w:t>
            </w:r>
          </w:p>
        </w:tc>
      </w:tr>
      <w:tr w:rsidR="00E33988" w:rsidRPr="00BE6C52" w14:paraId="2333418A" w14:textId="77777777" w:rsidTr="004E7A97">
        <w:trPr>
          <w:trHeight w:val="211"/>
          <w:jc w:val="center"/>
        </w:trPr>
        <w:tc>
          <w:tcPr>
            <w:tcW w:w="6658" w:type="dxa"/>
            <w:vMerge w:val="restart"/>
            <w:tcBorders>
              <w:top w:val="single" w:sz="4" w:space="0" w:color="auto"/>
              <w:left w:val="single" w:sz="4" w:space="0" w:color="auto"/>
              <w:right w:val="single" w:sz="4" w:space="0" w:color="auto"/>
            </w:tcBorders>
            <w:vAlign w:val="center"/>
          </w:tcPr>
          <w:p w14:paraId="3AE97ACF" w14:textId="70FE17D3" w:rsidR="00E33988" w:rsidRPr="00BE6C52" w:rsidRDefault="00FC5410"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r>
              <w:rPr>
                <w:bCs/>
                <w:sz w:val="20"/>
              </w:rPr>
              <w:t xml:space="preserve">HFCs </w:t>
            </w:r>
            <w:r w:rsidRPr="00446EBB">
              <w:rPr>
                <w:bCs/>
                <w:sz w:val="20"/>
              </w:rPr>
              <w:t>used in</w:t>
            </w:r>
            <w:r>
              <w:rPr>
                <w:bCs/>
                <w:sz w:val="20"/>
              </w:rPr>
              <w:t xml:space="preserve"> the</w:t>
            </w:r>
            <w:r w:rsidRPr="00446EBB">
              <w:rPr>
                <w:bCs/>
                <w:sz w:val="20"/>
              </w:rPr>
              <w:t xml:space="preserve"> </w:t>
            </w:r>
            <w:r>
              <w:rPr>
                <w:bCs/>
                <w:sz w:val="20"/>
              </w:rPr>
              <w:t xml:space="preserve">residential AC manufacturing sector </w:t>
            </w:r>
            <w:r w:rsidRPr="00446EBB">
              <w:rPr>
                <w:bCs/>
                <w:sz w:val="20"/>
              </w:rPr>
              <w:t>as reported in CP data for 202</w:t>
            </w:r>
            <w:r>
              <w:rPr>
                <w:bCs/>
                <w:sz w:val="20"/>
              </w:rPr>
              <w:t>4:</w:t>
            </w:r>
          </w:p>
        </w:tc>
        <w:tc>
          <w:tcPr>
            <w:tcW w:w="992" w:type="dxa"/>
            <w:vMerge w:val="restart"/>
            <w:tcBorders>
              <w:top w:val="single" w:sz="4" w:space="0" w:color="auto"/>
              <w:left w:val="single" w:sz="4" w:space="0" w:color="auto"/>
              <w:right w:val="single" w:sz="4" w:space="0" w:color="auto"/>
            </w:tcBorders>
          </w:tcPr>
          <w:p w14:paraId="5DB0A98B" w14:textId="61163CCE" w:rsidR="00E33988" w:rsidRPr="004C4B31" w:rsidRDefault="00E33988" w:rsidP="004E7A97">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Pr>
                <w:sz w:val="20"/>
              </w:rPr>
              <w:t>R-401A</w:t>
            </w:r>
          </w:p>
        </w:tc>
        <w:tc>
          <w:tcPr>
            <w:tcW w:w="2565" w:type="dxa"/>
            <w:tcBorders>
              <w:top w:val="single" w:sz="4" w:space="0" w:color="auto"/>
              <w:left w:val="single" w:sz="4" w:space="0" w:color="auto"/>
              <w:right w:val="single" w:sz="4" w:space="0" w:color="auto"/>
            </w:tcBorders>
          </w:tcPr>
          <w:p w14:paraId="2A192F2B" w14:textId="462D6B05" w:rsidR="00E33988" w:rsidRPr="004C4B31" w:rsidRDefault="00E33988" w:rsidP="00E33988">
            <w:pPr>
              <w:jc w:val="right"/>
              <w:rPr>
                <w:sz w:val="20"/>
              </w:rPr>
            </w:pPr>
            <w:r>
              <w:rPr>
                <w:sz w:val="20"/>
              </w:rPr>
              <w:t xml:space="preserve">150.98 </w:t>
            </w:r>
            <w:r w:rsidRPr="008A7634">
              <w:rPr>
                <w:sz w:val="20"/>
              </w:rPr>
              <w:t>mt</w:t>
            </w:r>
          </w:p>
        </w:tc>
      </w:tr>
      <w:tr w:rsidR="008F2187" w:rsidRPr="00BE6C52" w14:paraId="1CEAB8EF" w14:textId="77777777" w:rsidTr="004E7A97">
        <w:trPr>
          <w:trHeight w:val="254"/>
          <w:jc w:val="center"/>
        </w:trPr>
        <w:tc>
          <w:tcPr>
            <w:tcW w:w="6658" w:type="dxa"/>
            <w:vMerge/>
            <w:tcBorders>
              <w:left w:val="single" w:sz="4" w:space="0" w:color="auto"/>
              <w:right w:val="single" w:sz="4" w:space="0" w:color="auto"/>
            </w:tcBorders>
            <w:vAlign w:val="center"/>
          </w:tcPr>
          <w:p w14:paraId="6B02EC00" w14:textId="77777777"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Cs/>
                <w:sz w:val="20"/>
              </w:rPr>
            </w:pPr>
          </w:p>
        </w:tc>
        <w:tc>
          <w:tcPr>
            <w:tcW w:w="992" w:type="dxa"/>
            <w:vMerge/>
            <w:tcBorders>
              <w:left w:val="single" w:sz="4" w:space="0" w:color="auto"/>
              <w:right w:val="single" w:sz="4" w:space="0" w:color="auto"/>
            </w:tcBorders>
          </w:tcPr>
          <w:p w14:paraId="1A1AE10F" w14:textId="77777777"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p>
        </w:tc>
        <w:tc>
          <w:tcPr>
            <w:tcW w:w="2565" w:type="dxa"/>
            <w:tcBorders>
              <w:top w:val="single" w:sz="4" w:space="0" w:color="auto"/>
              <w:left w:val="single" w:sz="4" w:space="0" w:color="auto"/>
              <w:right w:val="single" w:sz="4" w:space="0" w:color="auto"/>
            </w:tcBorders>
          </w:tcPr>
          <w:p w14:paraId="6A24B2C2" w14:textId="3D6CC22B" w:rsidR="00E33988" w:rsidRDefault="00E33988" w:rsidP="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szCs w:val="20"/>
              </w:rPr>
              <w:t xml:space="preserve">315,169 </w:t>
            </w:r>
            <w:r w:rsidRPr="00CE4284">
              <w:rPr>
                <w:sz w:val="20"/>
                <w:szCs w:val="20"/>
              </w:rPr>
              <w:t>CO</w:t>
            </w:r>
            <w:r w:rsidRPr="00CE4284">
              <w:rPr>
                <w:sz w:val="20"/>
                <w:szCs w:val="20"/>
                <w:vertAlign w:val="subscript"/>
              </w:rPr>
              <w:t>2</w:t>
            </w:r>
            <w:r w:rsidRPr="00CE4284">
              <w:rPr>
                <w:sz w:val="20"/>
                <w:szCs w:val="20"/>
              </w:rPr>
              <w:t>-eq tonnes</w:t>
            </w:r>
          </w:p>
        </w:tc>
      </w:tr>
      <w:tr w:rsidR="006415C3" w:rsidRPr="00BE6C52" w14:paraId="136AD129" w14:textId="77777777">
        <w:trPr>
          <w:trHeight w:val="277"/>
          <w:jc w:val="center"/>
        </w:trPr>
        <w:tc>
          <w:tcPr>
            <w:tcW w:w="6658" w:type="dxa"/>
            <w:tcBorders>
              <w:top w:val="single" w:sz="4" w:space="0" w:color="auto"/>
              <w:left w:val="single" w:sz="4" w:space="0" w:color="auto"/>
              <w:bottom w:val="single" w:sz="4" w:space="0" w:color="auto"/>
              <w:right w:val="single" w:sz="4" w:space="0" w:color="auto"/>
            </w:tcBorders>
          </w:tcPr>
          <w:p w14:paraId="238138FD"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duration (months):</w:t>
            </w:r>
          </w:p>
        </w:tc>
        <w:tc>
          <w:tcPr>
            <w:tcW w:w="3557" w:type="dxa"/>
            <w:gridSpan w:val="2"/>
            <w:tcBorders>
              <w:top w:val="single" w:sz="4" w:space="0" w:color="auto"/>
              <w:left w:val="single" w:sz="4" w:space="0" w:color="auto"/>
              <w:bottom w:val="single" w:sz="4" w:space="0" w:color="auto"/>
              <w:right w:val="single" w:sz="4" w:space="0" w:color="auto"/>
            </w:tcBorders>
          </w:tcPr>
          <w:p w14:paraId="2F741588" w14:textId="13AB5ED2" w:rsidR="006415C3" w:rsidRPr="00BE04C1" w:rsidRDefault="006415C3" w:rsidP="006415C3">
            <w:pPr>
              <w:jc w:val="right"/>
              <w:rPr>
                <w:sz w:val="20"/>
              </w:rPr>
            </w:pPr>
            <w:r>
              <w:rPr>
                <w:sz w:val="20"/>
                <w:szCs w:val="20"/>
                <w:lang w:val="en-US"/>
              </w:rPr>
              <w:t>36</w:t>
            </w:r>
            <w:r w:rsidRPr="00FD5561">
              <w:rPr>
                <w:sz w:val="20"/>
                <w:szCs w:val="20"/>
                <w:lang w:val="en-US"/>
              </w:rPr>
              <w:t xml:space="preserve"> months</w:t>
            </w:r>
          </w:p>
        </w:tc>
      </w:tr>
      <w:tr w:rsidR="006415C3" w:rsidRPr="00BE6C52" w14:paraId="472362D2"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03E6C1B4"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Initial amount requested (US $):</w:t>
            </w:r>
          </w:p>
        </w:tc>
        <w:tc>
          <w:tcPr>
            <w:tcW w:w="3557" w:type="dxa"/>
            <w:gridSpan w:val="2"/>
            <w:tcBorders>
              <w:top w:val="single" w:sz="4" w:space="0" w:color="auto"/>
              <w:left w:val="single" w:sz="4" w:space="0" w:color="auto"/>
              <w:bottom w:val="single" w:sz="4" w:space="0" w:color="auto"/>
              <w:right w:val="single" w:sz="4" w:space="0" w:color="auto"/>
            </w:tcBorders>
          </w:tcPr>
          <w:p w14:paraId="46A1C585" w14:textId="306148C6"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1,915,224</w:t>
            </w:r>
          </w:p>
        </w:tc>
      </w:tr>
      <w:tr w:rsidR="006415C3" w:rsidRPr="00BE6C52" w14:paraId="5CF1A389"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392F485"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Pr>
                <w:sz w:val="20"/>
              </w:rPr>
              <w:t>Final project costs (US $)</w:t>
            </w:r>
          </w:p>
        </w:tc>
        <w:tc>
          <w:tcPr>
            <w:tcW w:w="3557" w:type="dxa"/>
            <w:gridSpan w:val="2"/>
            <w:tcBorders>
              <w:top w:val="single" w:sz="4" w:space="0" w:color="auto"/>
              <w:left w:val="single" w:sz="4" w:space="0" w:color="auto"/>
              <w:bottom w:val="single" w:sz="4" w:space="0" w:color="auto"/>
              <w:right w:val="single" w:sz="4" w:space="0" w:color="auto"/>
            </w:tcBorders>
          </w:tcPr>
          <w:p w14:paraId="27BB712D" w14:textId="1F31AD65"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1,347,360</w:t>
            </w:r>
          </w:p>
        </w:tc>
      </w:tr>
      <w:tr w:rsidR="006415C3" w:rsidRPr="00BE6C52" w14:paraId="0DF41115"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3D1BB6F4"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Implementing agency support cost (US $):</w:t>
            </w:r>
          </w:p>
        </w:tc>
        <w:tc>
          <w:tcPr>
            <w:tcW w:w="3557" w:type="dxa"/>
            <w:gridSpan w:val="2"/>
            <w:tcBorders>
              <w:top w:val="single" w:sz="4" w:space="0" w:color="auto"/>
              <w:left w:val="single" w:sz="4" w:space="0" w:color="auto"/>
              <w:bottom w:val="single" w:sz="4" w:space="0" w:color="auto"/>
              <w:right w:val="single" w:sz="4" w:space="0" w:color="auto"/>
            </w:tcBorders>
          </w:tcPr>
          <w:p w14:paraId="6B4695F7" w14:textId="4FD5D0E2"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94,315</w:t>
            </w:r>
          </w:p>
        </w:tc>
      </w:tr>
      <w:tr w:rsidR="006415C3" w:rsidRPr="00BE6C52" w14:paraId="70577A50"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73FF8EA"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Total cost of project to Multilateral Fund (US $):</w:t>
            </w:r>
          </w:p>
        </w:tc>
        <w:tc>
          <w:tcPr>
            <w:tcW w:w="3557" w:type="dxa"/>
            <w:gridSpan w:val="2"/>
            <w:tcBorders>
              <w:top w:val="single" w:sz="4" w:space="0" w:color="auto"/>
              <w:left w:val="single" w:sz="4" w:space="0" w:color="auto"/>
              <w:bottom w:val="single" w:sz="4" w:space="0" w:color="auto"/>
              <w:right w:val="single" w:sz="4" w:space="0" w:color="auto"/>
            </w:tcBorders>
          </w:tcPr>
          <w:p w14:paraId="1C3D223F" w14:textId="58BB5C18" w:rsidR="006415C3" w:rsidRPr="00BE04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925C65">
              <w:rPr>
                <w:sz w:val="20"/>
              </w:rPr>
              <w:t>1,441,675</w:t>
            </w:r>
          </w:p>
        </w:tc>
      </w:tr>
      <w:tr w:rsidR="006415C3" w:rsidRPr="000B782A" w14:paraId="33297078"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66FC4E70" w14:textId="77777777" w:rsidR="006415C3" w:rsidRPr="0038343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left"/>
              <w:rPr>
                <w:sz w:val="20"/>
              </w:rPr>
            </w:pPr>
            <w:r w:rsidRPr="00383432">
              <w:rPr>
                <w:sz w:val="20"/>
              </w:rPr>
              <w:t>Energy efficiency savings* (US $/kWh/year):</w:t>
            </w:r>
          </w:p>
        </w:tc>
        <w:tc>
          <w:tcPr>
            <w:tcW w:w="3557" w:type="dxa"/>
            <w:gridSpan w:val="2"/>
            <w:tcBorders>
              <w:top w:val="single" w:sz="4" w:space="0" w:color="auto"/>
              <w:left w:val="single" w:sz="4" w:space="0" w:color="auto"/>
              <w:bottom w:val="single" w:sz="4" w:space="0" w:color="auto"/>
              <w:right w:val="single" w:sz="4" w:space="0" w:color="auto"/>
            </w:tcBorders>
          </w:tcPr>
          <w:p w14:paraId="785A16CB" w14:textId="26C8F770" w:rsidR="006415C3" w:rsidRPr="0038343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7.50</w:t>
            </w:r>
          </w:p>
        </w:tc>
      </w:tr>
      <w:tr w:rsidR="006415C3" w:rsidRPr="00BE6C52" w14:paraId="63873AC4" w14:textId="77777777">
        <w:trPr>
          <w:trHeight w:val="253"/>
          <w:jc w:val="center"/>
        </w:trPr>
        <w:tc>
          <w:tcPr>
            <w:tcW w:w="6658" w:type="dxa"/>
            <w:tcBorders>
              <w:top w:val="single" w:sz="4" w:space="0" w:color="auto"/>
              <w:left w:val="single" w:sz="4" w:space="0" w:color="auto"/>
              <w:bottom w:val="single" w:sz="4" w:space="0" w:color="auto"/>
              <w:right w:val="single" w:sz="4" w:space="0" w:color="auto"/>
            </w:tcBorders>
          </w:tcPr>
          <w:p w14:paraId="57CC75D9"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Status of counterpart funding (Y/N):</w:t>
            </w:r>
          </w:p>
        </w:tc>
        <w:tc>
          <w:tcPr>
            <w:tcW w:w="3557" w:type="dxa"/>
            <w:gridSpan w:val="2"/>
            <w:tcBorders>
              <w:top w:val="single" w:sz="4" w:space="0" w:color="auto"/>
              <w:left w:val="single" w:sz="4" w:space="0" w:color="auto"/>
              <w:bottom w:val="single" w:sz="4" w:space="0" w:color="auto"/>
              <w:right w:val="single" w:sz="4" w:space="0" w:color="auto"/>
            </w:tcBorders>
          </w:tcPr>
          <w:p w14:paraId="59D1DFE5" w14:textId="70DD31D9"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FD5561">
              <w:rPr>
                <w:sz w:val="20"/>
                <w:szCs w:val="20"/>
                <w:lang w:val="en-US"/>
              </w:rPr>
              <w:t>Y</w:t>
            </w:r>
          </w:p>
        </w:tc>
      </w:tr>
      <w:tr w:rsidR="006415C3" w:rsidRPr="00BE6C52" w14:paraId="650CA43A"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55E66497"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Project monitoring milestones included (Y/N):</w:t>
            </w:r>
          </w:p>
        </w:tc>
        <w:tc>
          <w:tcPr>
            <w:tcW w:w="3557" w:type="dxa"/>
            <w:gridSpan w:val="2"/>
            <w:tcBorders>
              <w:top w:val="single" w:sz="4" w:space="0" w:color="auto"/>
              <w:left w:val="single" w:sz="4" w:space="0" w:color="auto"/>
              <w:bottom w:val="single" w:sz="4" w:space="0" w:color="auto"/>
              <w:right w:val="single" w:sz="4" w:space="0" w:color="auto"/>
            </w:tcBorders>
          </w:tcPr>
          <w:p w14:paraId="02ADEA92" w14:textId="35D4D8F4"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rPr>
              <w:t>N</w:t>
            </w:r>
          </w:p>
        </w:tc>
      </w:tr>
      <w:tr w:rsidR="006415C3" w:rsidRPr="00BE6C52" w14:paraId="42CF1995" w14:textId="77777777">
        <w:trPr>
          <w:trHeight w:val="264"/>
          <w:jc w:val="center"/>
        </w:trPr>
        <w:tc>
          <w:tcPr>
            <w:tcW w:w="6658" w:type="dxa"/>
            <w:tcBorders>
              <w:top w:val="single" w:sz="4" w:space="0" w:color="auto"/>
              <w:left w:val="single" w:sz="4" w:space="0" w:color="auto"/>
              <w:bottom w:val="single" w:sz="4" w:space="0" w:color="auto"/>
              <w:right w:val="single" w:sz="4" w:space="0" w:color="auto"/>
            </w:tcBorders>
          </w:tcPr>
          <w:p w14:paraId="31051FF6" w14:textId="77777777" w:rsidR="006415C3" w:rsidRPr="00BE6C52"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sz w:val="20"/>
              </w:rPr>
            </w:pPr>
            <w:r w:rsidRPr="00BE6C52">
              <w:rPr>
                <w:sz w:val="20"/>
              </w:rPr>
              <w:t>Minimum energy performance standards available for the relevant sector (Y/N):</w:t>
            </w:r>
          </w:p>
        </w:tc>
        <w:tc>
          <w:tcPr>
            <w:tcW w:w="3557" w:type="dxa"/>
            <w:gridSpan w:val="2"/>
            <w:tcBorders>
              <w:top w:val="single" w:sz="4" w:space="0" w:color="auto"/>
              <w:left w:val="single" w:sz="4" w:space="0" w:color="auto"/>
              <w:bottom w:val="single" w:sz="4" w:space="0" w:color="auto"/>
              <w:right w:val="single" w:sz="4" w:space="0" w:color="auto"/>
            </w:tcBorders>
          </w:tcPr>
          <w:p w14:paraId="2CA7F783" w14:textId="5D7C075C" w:rsidR="006415C3" w:rsidRPr="00B312C1" w:rsidRDefault="006415C3" w:rsidP="006415C3">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Pr>
                <w:sz w:val="20"/>
                <w:szCs w:val="20"/>
                <w:lang w:val="en-US"/>
              </w:rPr>
              <w:t>Y</w:t>
            </w:r>
          </w:p>
        </w:tc>
      </w:tr>
    </w:tbl>
    <w:p w14:paraId="65FC0EFA" w14:textId="47BB9309" w:rsidR="006415C3" w:rsidRPr="00641D7D" w:rsidRDefault="006415C3" w:rsidP="00F21F94">
      <w:pPr>
        <w:ind w:left="-284" w:right="-421"/>
        <w:jc w:val="left"/>
        <w:rPr>
          <w:sz w:val="18"/>
          <w:szCs w:val="18"/>
        </w:rPr>
      </w:pPr>
      <w:r>
        <w:rPr>
          <w:sz w:val="18"/>
          <w:szCs w:val="18"/>
        </w:rPr>
        <w:t>* For the first year of the project following project completion</w:t>
      </w:r>
      <w:r w:rsidR="007B7A86">
        <w:rPr>
          <w:sz w:val="18"/>
          <w:szCs w:val="18"/>
        </w:rPr>
        <w:t xml:space="preserve">. </w:t>
      </w:r>
      <w:r w:rsidR="007B7A86" w:rsidRPr="007B7A86">
        <w:rPr>
          <w:sz w:val="18"/>
          <w:szCs w:val="18"/>
        </w:rPr>
        <w:t>Additional benefits will be accrued each subsequent year, based on the operation of equipment manufactured in that and in subsequent years</w:t>
      </w:r>
    </w:p>
    <w:p w14:paraId="2FE23F56" w14:textId="77777777" w:rsidR="00E33988" w:rsidRDefault="00E33988" w:rsidP="00E33988">
      <w:pPr>
        <w:rPr>
          <w:sz w:val="18"/>
          <w:szCs w:val="18"/>
        </w:rPr>
      </w:pPr>
    </w:p>
    <w:p w14:paraId="15A49DB0" w14:textId="77777777" w:rsidR="00E33988" w:rsidRPr="00BE6C52" w:rsidRDefault="00E33988" w:rsidP="00E33988"/>
    <w:tbl>
      <w:tblPr>
        <w:tblW w:w="10170"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6663"/>
        <w:gridCol w:w="3507"/>
      </w:tblGrid>
      <w:tr w:rsidR="00E33988" w:rsidRPr="00BE6C52" w14:paraId="6339BD85" w14:textId="77777777" w:rsidTr="00B468E3">
        <w:trPr>
          <w:trHeight w:val="296"/>
          <w:jc w:val="center"/>
        </w:trPr>
        <w:tc>
          <w:tcPr>
            <w:tcW w:w="6663" w:type="dxa"/>
            <w:tcBorders>
              <w:top w:val="single" w:sz="4" w:space="0" w:color="auto"/>
              <w:left w:val="single" w:sz="4" w:space="0" w:color="auto"/>
              <w:bottom w:val="single" w:sz="4" w:space="0" w:color="auto"/>
              <w:right w:val="single" w:sz="4" w:space="0" w:color="auto"/>
            </w:tcBorders>
          </w:tcPr>
          <w:p w14:paraId="67421B70" w14:textId="77777777" w:rsidR="00E33988" w:rsidRPr="00BE6C52" w:rsidRDefault="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rPr>
                <w:b/>
                <w:sz w:val="20"/>
              </w:rPr>
            </w:pPr>
            <w:r w:rsidRPr="00BE6C52">
              <w:rPr>
                <w:b/>
                <w:sz w:val="20"/>
              </w:rPr>
              <w:t>SECRETARIAT’S RECOMMENDATION</w:t>
            </w:r>
          </w:p>
        </w:tc>
        <w:tc>
          <w:tcPr>
            <w:tcW w:w="3507" w:type="dxa"/>
            <w:tcBorders>
              <w:top w:val="single" w:sz="4" w:space="0" w:color="auto"/>
              <w:left w:val="single" w:sz="4" w:space="0" w:color="auto"/>
              <w:bottom w:val="single" w:sz="4" w:space="0" w:color="auto"/>
              <w:right w:val="single" w:sz="4" w:space="0" w:color="auto"/>
            </w:tcBorders>
          </w:tcPr>
          <w:p w14:paraId="6E2381DC" w14:textId="77777777" w:rsidR="00E33988" w:rsidRPr="00BE6C52" w:rsidRDefault="00E33988">
            <w:pPr>
              <w:tabs>
                <w:tab w:val="left" w:pos="-717"/>
                <w:tab w:val="left" w:pos="2"/>
                <w:tab w:val="left" w:pos="722"/>
                <w:tab w:val="left" w:pos="1442"/>
                <w:tab w:val="left" w:pos="2162"/>
                <w:tab w:val="left" w:pos="2882"/>
                <w:tab w:val="left" w:pos="3602"/>
                <w:tab w:val="left" w:pos="4322"/>
                <w:tab w:val="left" w:pos="5042"/>
                <w:tab w:val="left" w:pos="5762"/>
                <w:tab w:val="left" w:pos="6482"/>
                <w:tab w:val="left" w:pos="7202"/>
                <w:tab w:val="left" w:pos="7922"/>
              </w:tabs>
              <w:jc w:val="right"/>
              <w:rPr>
                <w:sz w:val="20"/>
              </w:rPr>
            </w:pPr>
            <w:r w:rsidRPr="00E54C74">
              <w:rPr>
                <w:sz w:val="20"/>
              </w:rPr>
              <w:t>Individual consideration</w:t>
            </w:r>
          </w:p>
        </w:tc>
      </w:tr>
    </w:tbl>
    <w:p w14:paraId="38B871F0" w14:textId="4AA60434" w:rsidR="00FC5410" w:rsidRDefault="00FC5410" w:rsidP="0012000E">
      <w:pPr>
        <w:spacing w:after="120"/>
        <w:jc w:val="center"/>
        <w:rPr>
          <w:b/>
        </w:rPr>
      </w:pPr>
      <w:r>
        <w:rPr>
          <w:b/>
        </w:rPr>
        <w:br w:type="page"/>
      </w:r>
    </w:p>
    <w:p w14:paraId="5D5D240C" w14:textId="77777777" w:rsidR="006F0634" w:rsidRPr="0034371D" w:rsidRDefault="006F0634" w:rsidP="00903E88">
      <w:pPr>
        <w:keepNext/>
        <w:spacing w:before="240" w:after="240"/>
        <w:jc w:val="center"/>
        <w:rPr>
          <w:b/>
        </w:rPr>
      </w:pPr>
      <w:r w:rsidRPr="0034371D">
        <w:rPr>
          <w:b/>
        </w:rPr>
        <w:t>PROJECT DESCRIPTION</w:t>
      </w:r>
    </w:p>
    <w:p w14:paraId="4098EFCC" w14:textId="77777777" w:rsidR="0012000E" w:rsidRPr="00BE6C52" w:rsidRDefault="0012000E" w:rsidP="0012000E">
      <w:pPr>
        <w:spacing w:after="240"/>
        <w:rPr>
          <w:b/>
        </w:rPr>
      </w:pPr>
      <w:r w:rsidRPr="00BE6C52">
        <w:rPr>
          <w:b/>
        </w:rPr>
        <w:t>Background</w:t>
      </w:r>
    </w:p>
    <w:p w14:paraId="4634495D" w14:textId="5DC87F76" w:rsidR="0012000E" w:rsidRDefault="0012000E" w:rsidP="00A43AFA">
      <w:pPr>
        <w:pStyle w:val="Heading1"/>
      </w:pPr>
      <w:r w:rsidRPr="001805AD">
        <w:t xml:space="preserve">On behalf of the Government of </w:t>
      </w:r>
      <w:r>
        <w:t>Tunisia</w:t>
      </w:r>
      <w:r w:rsidRPr="001805AD">
        <w:t xml:space="preserve">, </w:t>
      </w:r>
      <w:r>
        <w:t>UNIDO</w:t>
      </w:r>
      <w:r w:rsidRPr="001805AD">
        <w:t xml:space="preserve"> has submitted, in line with decision</w:t>
      </w:r>
      <w:r>
        <w:t xml:space="preserve">s </w:t>
      </w:r>
      <w:r w:rsidRPr="001805AD">
        <w:t xml:space="preserve">94/60 </w:t>
      </w:r>
      <w:r>
        <w:t>and 94/57</w:t>
      </w:r>
      <w:r w:rsidR="000004F0">
        <w:t>(b)</w:t>
      </w:r>
      <w:r w:rsidR="00F060A2">
        <w:t>,</w:t>
      </w:r>
      <w:r w:rsidR="000004F0">
        <w:rPr>
          <w:rStyle w:val="FootnoteReference"/>
        </w:rPr>
        <w:footnoteReference w:id="10"/>
      </w:r>
      <w:r>
        <w:t xml:space="preserve"> </w:t>
      </w:r>
      <w:r w:rsidRPr="001805AD">
        <w:t>a request for</w:t>
      </w:r>
      <w:r>
        <w:t xml:space="preserve"> a</w:t>
      </w:r>
      <w:r w:rsidRPr="001805AD">
        <w:t xml:space="preserve"> </w:t>
      </w:r>
      <w:r w:rsidRPr="003B00BB">
        <w:t>project to enhance the energy efficiency of split air-conditioning units</w:t>
      </w:r>
      <w:r>
        <w:t>,</w:t>
      </w:r>
      <w:r w:rsidRPr="003B00BB">
        <w:t xml:space="preserve"> in the context of the project to convert to </w:t>
      </w:r>
      <w:r>
        <w:t>HFC</w:t>
      </w:r>
      <w:r w:rsidRPr="003B00BB">
        <w:t xml:space="preserve">-32 in manufacturing enterprises </w:t>
      </w:r>
      <w:r>
        <w:t xml:space="preserve">and a project to support the calorimetric laboratory, in line with decision 91/65, </w:t>
      </w:r>
      <w:r w:rsidRPr="00577393">
        <w:t xml:space="preserve">in </w:t>
      </w:r>
      <w:r>
        <w:t>the</w:t>
      </w:r>
      <w:r w:rsidRPr="001805AD">
        <w:t xml:space="preserve"> amount of US $</w:t>
      </w:r>
      <w:r>
        <w:t>1</w:t>
      </w:r>
      <w:r w:rsidRPr="001805AD">
        <w:t>,</w:t>
      </w:r>
      <w:r>
        <w:t>915,224,</w:t>
      </w:r>
      <w:r w:rsidRPr="001805AD">
        <w:t xml:space="preserve"> plus agency support costs of US $</w:t>
      </w:r>
      <w:r>
        <w:t>134,066</w:t>
      </w:r>
      <w:r w:rsidRPr="001805AD">
        <w:t>, as originally submitted.</w:t>
      </w:r>
      <w:r w:rsidRPr="001805AD">
        <w:rPr>
          <w:vertAlign w:val="superscript"/>
        </w:rPr>
        <w:footnoteReference w:id="11"/>
      </w:r>
    </w:p>
    <w:p w14:paraId="5EEF4FF9" w14:textId="77777777" w:rsidR="0012000E" w:rsidRPr="00BE6C52" w:rsidRDefault="0012000E" w:rsidP="0012000E">
      <w:pPr>
        <w:pStyle w:val="Heading1"/>
        <w:numPr>
          <w:ilvl w:val="0"/>
          <w:numId w:val="0"/>
        </w:numPr>
        <w:spacing w:before="240"/>
        <w:rPr>
          <w:u w:val="single"/>
        </w:rPr>
      </w:pPr>
      <w:r w:rsidRPr="00BE6C52">
        <w:rPr>
          <w:u w:val="single"/>
        </w:rPr>
        <w:t>Status of implementation of energy efficiency-related activities funded by the Multilateral Fund</w:t>
      </w:r>
    </w:p>
    <w:p w14:paraId="1DDBDF79" w14:textId="77777777" w:rsidR="0012000E" w:rsidRDefault="0012000E" w:rsidP="0012000E">
      <w:pPr>
        <w:pStyle w:val="Heading1"/>
      </w:pPr>
      <w:r>
        <w:t>T</w:t>
      </w:r>
      <w:r w:rsidRPr="00320CB3">
        <w:t>he project preparation for stage I of the Kigali HFC implementation plan (KIP) for Tunisia, approved at the 88</w:t>
      </w:r>
      <w:r w:rsidRPr="00042477">
        <w:rPr>
          <w:vertAlign w:val="superscript"/>
        </w:rPr>
        <w:t xml:space="preserve">th </w:t>
      </w:r>
      <w:r w:rsidRPr="00320CB3">
        <w:t>meeting</w:t>
      </w:r>
      <w:r>
        <w:t>,</w:t>
      </w:r>
      <w:r w:rsidRPr="00320CB3">
        <w:t xml:space="preserve"> included the development of a detailed report and</w:t>
      </w:r>
      <w:r>
        <w:t xml:space="preserve"> an </w:t>
      </w:r>
      <w:r w:rsidRPr="00320CB3">
        <w:t>energy efficiency strategy for the refrigeration and air-conditioning (RAC) sector</w:t>
      </w:r>
      <w:r>
        <w:t xml:space="preserve">. This </w:t>
      </w:r>
      <w:r w:rsidRPr="00962DA3">
        <w:t>included the results of a field survey of end users of domestic, commercial, industrial</w:t>
      </w:r>
      <w:r>
        <w:t>,</w:t>
      </w:r>
      <w:r w:rsidRPr="00962DA3">
        <w:t xml:space="preserve"> and mobile refrigeration</w:t>
      </w:r>
      <w:r>
        <w:t>;</w:t>
      </w:r>
      <w:r w:rsidRPr="00962DA3">
        <w:t xml:space="preserve"> AC equipment and systems</w:t>
      </w:r>
      <w:r>
        <w:t>;</w:t>
      </w:r>
      <w:r w:rsidRPr="00962DA3">
        <w:t xml:space="preserve"> installation and maintenance service companies</w:t>
      </w:r>
      <w:r>
        <w:t>;</w:t>
      </w:r>
      <w:r w:rsidRPr="00962DA3">
        <w:t xml:space="preserve"> and manufacturers of this type of equipment, as well as manufacturers of rigid polyurethane foams containing controlled substances. </w:t>
      </w:r>
    </w:p>
    <w:p w14:paraId="2F846860" w14:textId="27BDE587" w:rsidR="0012000E" w:rsidRPr="000F0A60" w:rsidRDefault="0012000E" w:rsidP="0012000E">
      <w:pPr>
        <w:pStyle w:val="Heading1"/>
        <w:rPr>
          <w:u w:val="single"/>
        </w:rPr>
      </w:pPr>
      <w:r>
        <w:t xml:space="preserve">In line with decision 91/65, a project to </w:t>
      </w:r>
      <w:r w:rsidRPr="007C29BB">
        <w:t xml:space="preserve">maintain and/or enhance the energy efficiency of replacement technologies and equipment in the context of </w:t>
      </w:r>
      <w:r>
        <w:t xml:space="preserve">the </w:t>
      </w:r>
      <w:r w:rsidRPr="007C29BB">
        <w:t xml:space="preserve">HFC phase-down </w:t>
      </w:r>
      <w:r>
        <w:t>was also approved at the 94</w:t>
      </w:r>
      <w:r w:rsidRPr="000F0A60">
        <w:rPr>
          <w:vertAlign w:val="superscript"/>
        </w:rPr>
        <w:t>th</w:t>
      </w:r>
      <w:r>
        <w:t xml:space="preserve"> meeting. The project’s activities included developing </w:t>
      </w:r>
      <w:r w:rsidRPr="00B00B9B">
        <w:t>minimum energy performance standards (MEPS)</w:t>
      </w:r>
      <w:r>
        <w:t xml:space="preserve"> for both small RAC equipment and large installations;</w:t>
      </w:r>
      <w:r w:rsidR="00402AF0">
        <w:t xml:space="preserve"> </w:t>
      </w:r>
      <w:r>
        <w:t>developing energy labelling for RAC appliances; updating training and certification for RAC technicians to include energy efficiency; training for designers and installers of large RAC systems; conducting awareness-raising activities; implementing a demonstration project to r</w:t>
      </w:r>
      <w:r w:rsidRPr="00042477">
        <w:t>eplace</w:t>
      </w:r>
      <w:r>
        <w:t xml:space="preserve"> </w:t>
      </w:r>
      <w:r w:rsidRPr="00042477">
        <w:t xml:space="preserve">R-410A split </w:t>
      </w:r>
      <w:r w:rsidR="002B5F2C">
        <w:t xml:space="preserve">AC </w:t>
      </w:r>
      <w:r w:rsidRPr="00042477">
        <w:t>units with</w:t>
      </w:r>
      <w:r>
        <w:t xml:space="preserve"> more energy-efficient</w:t>
      </w:r>
      <w:r w:rsidRPr="00042477">
        <w:t xml:space="preserve"> HFC</w:t>
      </w:r>
      <w:r>
        <w:noBreakHyphen/>
      </w:r>
      <w:r w:rsidRPr="00042477">
        <w:t>32 and R-290-based units in a public sector building</w:t>
      </w:r>
      <w:r>
        <w:t>; and supporting a calorimetric testing laboratory for RAC appliances.</w:t>
      </w:r>
      <w:r>
        <w:rPr>
          <w:rStyle w:val="FootnoteReference"/>
        </w:rPr>
        <w:footnoteReference w:id="12"/>
      </w:r>
      <w:r>
        <w:t xml:space="preserve"> The latter focused on</w:t>
      </w:r>
      <w:r w:rsidRPr="000F0A60">
        <w:rPr>
          <w:lang w:val="en-GB"/>
        </w:rPr>
        <w:t xml:space="preserve"> implementing safety measures related to the management and handling of equipment containing flammable refrigerants, including a technical assessment; the provision of fire detectors, fire extinguishers, anti-spark switches, and other related equipment and measures; and the training of personnel. </w:t>
      </w:r>
      <w:r>
        <w:rPr>
          <w:lang w:val="en-GB"/>
        </w:rPr>
        <w:t xml:space="preserve">Since its approval, a local expert has been engaged to update the training and certification programme and lead the demonstration project, the </w:t>
      </w:r>
      <w:r w:rsidR="006700F7">
        <w:rPr>
          <w:lang w:val="en-GB"/>
        </w:rPr>
        <w:t>National Ozone Unit (</w:t>
      </w:r>
      <w:r>
        <w:rPr>
          <w:lang w:val="en-GB"/>
        </w:rPr>
        <w:t>NOU</w:t>
      </w:r>
      <w:r w:rsidR="006700F7">
        <w:rPr>
          <w:lang w:val="en-GB"/>
        </w:rPr>
        <w:t>)</w:t>
      </w:r>
      <w:r>
        <w:rPr>
          <w:lang w:val="en-GB"/>
        </w:rPr>
        <w:t xml:space="preserve"> has initiated consultations with key stakeholders on</w:t>
      </w:r>
      <w:r w:rsidRPr="009F0B2A">
        <w:t xml:space="preserve"> updating the MEPS and labelling systems</w:t>
      </w:r>
      <w:r>
        <w:t>,</w:t>
      </w:r>
      <w:r>
        <w:rPr>
          <w:lang w:val="en-GB"/>
        </w:rPr>
        <w:t xml:space="preserve"> </w:t>
      </w:r>
      <w:r w:rsidR="00486267">
        <w:rPr>
          <w:lang w:val="en-GB"/>
        </w:rPr>
        <w:t>and</w:t>
      </w:r>
      <w:r w:rsidR="00FA6E85">
        <w:rPr>
          <w:lang w:val="en-GB"/>
        </w:rPr>
        <w:t>,</w:t>
      </w:r>
      <w:r w:rsidR="00486267">
        <w:rPr>
          <w:lang w:val="en-GB"/>
        </w:rPr>
        <w:t xml:space="preserve"> </w:t>
      </w:r>
      <w:r>
        <w:rPr>
          <w:lang w:val="en-GB"/>
        </w:rPr>
        <w:t>a</w:t>
      </w:r>
      <w:r w:rsidRPr="000F0A60">
        <w:rPr>
          <w:lang w:val="en-GB"/>
        </w:rPr>
        <w:t xml:space="preserve">s further discussed in paragraph </w:t>
      </w:r>
      <w:r w:rsidR="004D31E5" w:rsidRPr="00B468E3">
        <w:rPr>
          <w:lang w:val="en-GB"/>
        </w:rPr>
        <w:t>52</w:t>
      </w:r>
      <w:r w:rsidRPr="000F0A60">
        <w:rPr>
          <w:lang w:val="en-GB"/>
        </w:rPr>
        <w:t xml:space="preserve"> of the present document, the technical assessment</w:t>
      </w:r>
      <w:r>
        <w:rPr>
          <w:lang w:val="en-GB"/>
        </w:rPr>
        <w:t xml:space="preserve"> of the </w:t>
      </w:r>
      <w:r>
        <w:t xml:space="preserve">calorimetric testing laboratory </w:t>
      </w:r>
      <w:r w:rsidRPr="000F0A60">
        <w:rPr>
          <w:lang w:val="en-GB"/>
        </w:rPr>
        <w:t>ha</w:t>
      </w:r>
      <w:r>
        <w:rPr>
          <w:lang w:val="en-GB"/>
        </w:rPr>
        <w:t xml:space="preserve">s also </w:t>
      </w:r>
      <w:r w:rsidRPr="000F0A60">
        <w:rPr>
          <w:lang w:val="en-GB"/>
        </w:rPr>
        <w:t>been undertaken</w:t>
      </w:r>
      <w:r>
        <w:rPr>
          <w:lang w:val="en-GB"/>
        </w:rPr>
        <w:t>.</w:t>
      </w:r>
      <w:r w:rsidR="00402AF0">
        <w:rPr>
          <w:lang w:val="en-GB"/>
        </w:rPr>
        <w:t xml:space="preserve"> </w:t>
      </w:r>
    </w:p>
    <w:p w14:paraId="129327EE" w14:textId="77777777" w:rsidR="006C7C6A" w:rsidRPr="00545044" w:rsidRDefault="006C7C6A" w:rsidP="00903E88">
      <w:pPr>
        <w:keepNext/>
        <w:keepLines/>
        <w:spacing w:after="240"/>
        <w:rPr>
          <w:b/>
          <w:bCs/>
        </w:rPr>
      </w:pPr>
      <w:r w:rsidRPr="00545044">
        <w:rPr>
          <w:b/>
          <w:bCs/>
        </w:rPr>
        <w:t>Energy efficiency pilot project</w:t>
      </w:r>
    </w:p>
    <w:p w14:paraId="0A23E202" w14:textId="730690B2" w:rsidR="00E562B0" w:rsidRDefault="00E562B0" w:rsidP="00E562B0">
      <w:pPr>
        <w:pStyle w:val="Heading1"/>
      </w:pPr>
      <w:r>
        <w:t>Tunisia</w:t>
      </w:r>
      <w:r w:rsidRPr="00EC48E3">
        <w:rPr>
          <w:lang w:val="en-GB"/>
        </w:rPr>
        <w:t xml:space="preserve"> ratified the Kigali Amendment on </w:t>
      </w:r>
      <w:r>
        <w:rPr>
          <w:lang w:val="en-GB"/>
        </w:rPr>
        <w:t xml:space="preserve">27 August </w:t>
      </w:r>
      <w:r w:rsidRPr="00EC48E3">
        <w:rPr>
          <w:lang w:val="en-GB"/>
        </w:rPr>
        <w:t>20</w:t>
      </w:r>
      <w:r>
        <w:rPr>
          <w:lang w:val="en-GB"/>
        </w:rPr>
        <w:t>21, and</w:t>
      </w:r>
      <w:r>
        <w:t xml:space="preserve"> stage I of the KIP was approved at the 94</w:t>
      </w:r>
      <w:r w:rsidRPr="00BE1E31">
        <w:rPr>
          <w:vertAlign w:val="superscript"/>
        </w:rPr>
        <w:t>th</w:t>
      </w:r>
      <w:r>
        <w:t xml:space="preserve"> meeting which included a project to convert </w:t>
      </w:r>
      <w:r w:rsidR="008826CD">
        <w:t>eight</w:t>
      </w:r>
      <w:r>
        <w:t xml:space="preserve"> enterprises</w:t>
      </w:r>
      <w:r w:rsidR="008826CD">
        <w:rPr>
          <w:rStyle w:val="FootnoteReference"/>
        </w:rPr>
        <w:footnoteReference w:id="13"/>
      </w:r>
      <w:r>
        <w:t xml:space="preserve"> in the RAC manufacturing sector from </w:t>
      </w:r>
      <w:r w:rsidRPr="00D0496E">
        <w:t>R-410A and HFC-134a</w:t>
      </w:r>
      <w:r>
        <w:t xml:space="preserve"> to </w:t>
      </w:r>
      <w:r w:rsidRPr="00D420E8">
        <w:t>HFC-32 and R-600a</w:t>
      </w:r>
      <w:r>
        <w:t>; t</w:t>
      </w:r>
      <w:r w:rsidRPr="00D420E8">
        <w:t>echnical assistance to four enterprises manufacturing commercial RAC equipment</w:t>
      </w:r>
      <w:r>
        <w:t xml:space="preserve">; activities in the servicing sector; and policy and regulatory action to support the phase-down of HFCs, including </w:t>
      </w:r>
      <w:r w:rsidRPr="00623B74">
        <w:t>a labelling system that would specify the refrigerant (including HFC blends, the amount of HFC contained in the equipment, and other relevant information such as flammability) for RAC equipment manufactured and imported in Tunisia</w:t>
      </w:r>
      <w:r>
        <w:t>.</w:t>
      </w:r>
    </w:p>
    <w:p w14:paraId="27E7DE14" w14:textId="53D84C3E" w:rsidR="0012000E" w:rsidRPr="00BE6C52" w:rsidRDefault="0012000E" w:rsidP="0012000E">
      <w:pPr>
        <w:spacing w:after="240"/>
        <w:rPr>
          <w:u w:val="single"/>
        </w:rPr>
      </w:pPr>
      <w:r w:rsidRPr="00BE6C52">
        <w:rPr>
          <w:u w:val="single"/>
        </w:rPr>
        <w:t>Policy, regulatory and institutional framework</w:t>
      </w:r>
    </w:p>
    <w:p w14:paraId="053F7358" w14:textId="77777777" w:rsidR="0012000E" w:rsidRPr="003F5DFF" w:rsidRDefault="0012000E" w:rsidP="0012000E">
      <w:pPr>
        <w:pStyle w:val="Heading1"/>
      </w:pPr>
      <w:r w:rsidRPr="003F5DFF">
        <w:t>In Tunisia, the regulatory framework for energy efficiency standards, labelling, and related measures is overseen primarily by the National Agency for Energy Management (ANME)</w:t>
      </w:r>
      <w:r>
        <w:t>,</w:t>
      </w:r>
      <w:r w:rsidRPr="003F5DFF">
        <w:t xml:space="preserve"> and is supported by legal, institutional, and technical instruments. Energy labelling </w:t>
      </w:r>
      <w:r>
        <w:t xml:space="preserve">regulations </w:t>
      </w:r>
      <w:r w:rsidRPr="003F5DFF">
        <w:t>and MEPS were introduced in 2004 by Law No. 2004-72 on energy management and its implementing decree</w:t>
      </w:r>
      <w:r>
        <w:t>,</w:t>
      </w:r>
      <w:r w:rsidRPr="003F5DFF">
        <w:t xml:space="preserve"> No. 2004-2145</w:t>
      </w:r>
      <w:r>
        <w:t>,</w:t>
      </w:r>
      <w:r w:rsidRPr="003F5DFF">
        <w:t xml:space="preserve"> on the labelling of household appliances, devices, and materials.</w:t>
      </w:r>
      <w:r w:rsidRPr="006C416A">
        <w:rPr>
          <w:vertAlign w:val="superscript"/>
        </w:rPr>
        <w:footnoteReference w:id="14"/>
      </w:r>
      <w:r w:rsidRPr="006C416A">
        <w:rPr>
          <w:vertAlign w:val="superscript"/>
        </w:rPr>
        <w:t xml:space="preserve"> </w:t>
      </w:r>
    </w:p>
    <w:p w14:paraId="6E38B4C8" w14:textId="10FC30EA" w:rsidR="0012000E" w:rsidRDefault="0012000E" w:rsidP="0012000E">
      <w:pPr>
        <w:pStyle w:val="Heading1"/>
      </w:pPr>
      <w:r w:rsidRPr="003F5DFF">
        <w:t>The Technical Centre of Mechanical and Electric Industries</w:t>
      </w:r>
      <w:r>
        <w:t xml:space="preserve"> </w:t>
      </w:r>
      <w:r w:rsidRPr="003F5DFF">
        <w:t>(CETIME)</w:t>
      </w:r>
      <w:r>
        <w:t xml:space="preserve"> </w:t>
      </w:r>
      <w:r w:rsidRPr="003F5DFF">
        <w:t>calorimetric laboratory is the only certified testing laboratory in Tunisia. It performs both certification and spot-checking</w:t>
      </w:r>
      <w:r>
        <w:t xml:space="preserve"> of</w:t>
      </w:r>
      <w:r w:rsidRPr="003F5DFF">
        <w:t xml:space="preserve"> imported and locally sold domestic units. The laboratory is equipped for the testing of appliances based on non</w:t>
      </w:r>
      <w:r w:rsidR="00E11888">
        <w:noBreakHyphen/>
      </w:r>
      <w:r w:rsidRPr="003F5DFF">
        <w:t xml:space="preserve">flammable substances. A preliminary study has been conducted </w:t>
      </w:r>
      <w:r>
        <w:t>to</w:t>
      </w:r>
      <w:r w:rsidRPr="003F5DFF">
        <w:t xml:space="preserve"> upgrade the calorimetric laboratory to strengthen flammable</w:t>
      </w:r>
      <w:r w:rsidR="00CF3D3B">
        <w:t>-</w:t>
      </w:r>
      <w:r w:rsidRPr="003F5DFF">
        <w:t xml:space="preserve">gas detection and air renewal systems. </w:t>
      </w:r>
    </w:p>
    <w:p w14:paraId="107C573E" w14:textId="4ED2E09A" w:rsidR="0012000E" w:rsidRDefault="0012000E" w:rsidP="0012000E">
      <w:pPr>
        <w:pStyle w:val="Heading1"/>
      </w:pPr>
      <w:r w:rsidRPr="003F5DFF">
        <w:t>The energy labelling and MEPS requirement</w:t>
      </w:r>
      <w:r>
        <w:t>s</w:t>
      </w:r>
      <w:r w:rsidRPr="003F5DFF">
        <w:t xml:space="preserve"> for individual air conditioners placed </w:t>
      </w:r>
      <w:r w:rsidR="005810A2">
        <w:t>on</w:t>
      </w:r>
      <w:r w:rsidRPr="003F5DFF">
        <w:t xml:space="preserve"> the Tunisian market w</w:t>
      </w:r>
      <w:r w:rsidR="007C6FDA">
        <w:t>ere</w:t>
      </w:r>
      <w:r w:rsidRPr="003F5DFF">
        <w:t xml:space="preserve"> implemented on</w:t>
      </w:r>
      <w:r>
        <w:t xml:space="preserve"> 21</w:t>
      </w:r>
      <w:r w:rsidRPr="003F5DFF">
        <w:t xml:space="preserve"> July 2009</w:t>
      </w:r>
      <w:r>
        <w:t>, where</w:t>
      </w:r>
      <w:r w:rsidR="007C6FDA">
        <w:t>by</w:t>
      </w:r>
      <w:r>
        <w:t xml:space="preserve"> those requirements are expressed in terms of the unit’s energy efficiency ratio (EER)</w:t>
      </w:r>
      <w:r w:rsidRPr="003F5DFF">
        <w:t>. Since 2012, only individual air conditioners of class 1</w:t>
      </w:r>
      <w:r>
        <w:t xml:space="preserve"> (EER &gt; 3.38)</w:t>
      </w:r>
      <w:r w:rsidRPr="003F5DFF">
        <w:t xml:space="preserve">, </w:t>
      </w:r>
      <w:r w:rsidR="00212FD4">
        <w:t>class </w:t>
      </w:r>
      <w:r w:rsidRPr="003F5DFF">
        <w:t>2</w:t>
      </w:r>
      <w:r w:rsidR="00012D1E">
        <w:t> </w:t>
      </w:r>
      <w:r>
        <w:t>(3.38</w:t>
      </w:r>
      <w:r w:rsidR="00012D1E">
        <w:t> </w:t>
      </w:r>
      <w:r>
        <w:t>≥ EER ≥ 3.2)</w:t>
      </w:r>
      <w:r w:rsidRPr="003F5DFF">
        <w:t xml:space="preserve">, or </w:t>
      </w:r>
      <w:r w:rsidR="00212FD4">
        <w:t xml:space="preserve">class </w:t>
      </w:r>
      <w:r w:rsidRPr="003F5DFF">
        <w:t>3</w:t>
      </w:r>
      <w:r>
        <w:t xml:space="preserve"> (3.2 ≥ EER ≥ 3.0)</w:t>
      </w:r>
      <w:r w:rsidRPr="003F5DFF">
        <w:t xml:space="preserve"> have been authorized </w:t>
      </w:r>
      <w:r>
        <w:t xml:space="preserve">for placement </w:t>
      </w:r>
      <w:r w:rsidRPr="003F5DFF">
        <w:t>on the market. The MEPS have not been updated since 2012</w:t>
      </w:r>
      <w:r>
        <w:t>; work being undertaken as part of the energy efficiency project approved at the 94</w:t>
      </w:r>
      <w:r w:rsidRPr="000A21C8">
        <w:rPr>
          <w:vertAlign w:val="superscript"/>
        </w:rPr>
        <w:t>th</w:t>
      </w:r>
      <w:r>
        <w:t xml:space="preserve"> meeting will update the MEPS.</w:t>
      </w:r>
      <w:r>
        <w:rPr>
          <w:rStyle w:val="FootnoteReference"/>
        </w:rPr>
        <w:footnoteReference w:id="15"/>
      </w:r>
      <w:r>
        <w:t xml:space="preserve"> ANME is expected to tighten MEPS in 18</w:t>
      </w:r>
      <w:r w:rsidR="00212FD4">
        <w:noBreakHyphen/>
      </w:r>
      <w:r>
        <w:t>24</w:t>
      </w:r>
      <w:r w:rsidR="00212FD4">
        <w:t> </w:t>
      </w:r>
      <w:r>
        <w:t>months that would only allow air conditioners of class 1 or better</w:t>
      </w:r>
      <w:r>
        <w:rPr>
          <w:rStyle w:val="FootnoteReference"/>
        </w:rPr>
        <w:footnoteReference w:id="16"/>
      </w:r>
      <w:r>
        <w:t xml:space="preserve"> to be sold in the market and to introduce </w:t>
      </w:r>
      <w:r w:rsidRPr="003F5DFF">
        <w:t xml:space="preserve">seasonal performance metrics (e.g., </w:t>
      </w:r>
      <w:r>
        <w:t>seasonal energy efficiency ratio (</w:t>
      </w:r>
      <w:r w:rsidRPr="003F5DFF">
        <w:t>SEER)</w:t>
      </w:r>
      <w:r>
        <w:t>)</w:t>
      </w:r>
      <w:r w:rsidRPr="003F5DFF">
        <w:t>.</w:t>
      </w:r>
    </w:p>
    <w:p w14:paraId="0D2B9F4C" w14:textId="6614735A" w:rsidR="0012000E" w:rsidRPr="003F5DFF" w:rsidRDefault="0012000E" w:rsidP="0012000E">
      <w:pPr>
        <w:pStyle w:val="Heading1"/>
      </w:pPr>
      <w:r>
        <w:t xml:space="preserve">Compliance with MEPS is </w:t>
      </w:r>
      <w:r w:rsidRPr="003F5DFF">
        <w:t xml:space="preserve">monitored via an electronic platform </w:t>
      </w:r>
      <w:r>
        <w:t>that</w:t>
      </w:r>
      <w:r w:rsidRPr="003F5DFF">
        <w:t xml:space="preserve"> is integrated with the CETIME testing system</w:t>
      </w:r>
      <w:r w:rsidR="007C601C">
        <w:t>,</w:t>
      </w:r>
      <w:r w:rsidRPr="003F5DFF">
        <w:t xml:space="preserve"> where suppliers of AC units must submit the technical specifications of the products, which is validated by the ANME. ANME </w:t>
      </w:r>
      <w:r>
        <w:t xml:space="preserve">conducts </w:t>
      </w:r>
      <w:r w:rsidRPr="003F5DFF">
        <w:t xml:space="preserve">audits and periodic market surveillance in collaboration with customs and market regulators to ensure continued compliance. </w:t>
      </w:r>
    </w:p>
    <w:p w14:paraId="3AEB08F8" w14:textId="77777777" w:rsidR="00A34B62" w:rsidRPr="00C50A84" w:rsidRDefault="00A34B62" w:rsidP="00A34B62">
      <w:pPr>
        <w:pStyle w:val="Heading1"/>
        <w:keepNext/>
        <w:keepLines/>
        <w:widowControl w:val="0"/>
        <w:numPr>
          <w:ilvl w:val="0"/>
          <w:numId w:val="0"/>
        </w:numPr>
        <w:rPr>
          <w:u w:val="single"/>
        </w:rPr>
      </w:pPr>
      <w:r w:rsidRPr="00C50A84">
        <w:rPr>
          <w:u w:val="single"/>
        </w:rPr>
        <w:t>Report on energy and HFC consumption</w:t>
      </w:r>
    </w:p>
    <w:p w14:paraId="65C3DA2C" w14:textId="48C400F0" w:rsidR="00A34B62" w:rsidRDefault="00A34B62" w:rsidP="00A34B62">
      <w:pPr>
        <w:pStyle w:val="Heading1"/>
      </w:pPr>
      <w:r>
        <w:t>As reported at the 94</w:t>
      </w:r>
      <w:r w:rsidRPr="00822CBF">
        <w:rPr>
          <w:vertAlign w:val="superscript"/>
        </w:rPr>
        <w:t>th</w:t>
      </w:r>
      <w:r>
        <w:t xml:space="preserve"> meeting, t</w:t>
      </w:r>
      <w:r w:rsidRPr="00962DA3">
        <w:t xml:space="preserve">he energy consumed in Tunisia for RAC equipment and systems in 2022 was 5,431 </w:t>
      </w:r>
      <w:r w:rsidR="007072FF" w:rsidRPr="007072FF">
        <w:t>gigawatt hour</w:t>
      </w:r>
      <w:r w:rsidR="007072FF">
        <w:t>s</w:t>
      </w:r>
      <w:r w:rsidR="007072FF" w:rsidRPr="007072FF">
        <w:t xml:space="preserve"> </w:t>
      </w:r>
      <w:r w:rsidR="005A7747">
        <w:t>(</w:t>
      </w:r>
      <w:r w:rsidRPr="00962DA3">
        <w:t>GWh</w:t>
      </w:r>
      <w:r w:rsidR="005A7747">
        <w:t>)</w:t>
      </w:r>
      <w:r w:rsidRPr="00962DA3">
        <w:t xml:space="preserve">, which represents approximately 28 per cent of the total national electricity consumption (19,516 GWh). Currently, the domestic refrigeration and commercial </w:t>
      </w:r>
      <w:r w:rsidR="00182C4D">
        <w:t>AC</w:t>
      </w:r>
      <w:r w:rsidRPr="00962DA3">
        <w:t xml:space="preserve"> subsectors have the largest consumption of electricity. </w:t>
      </w:r>
      <w:r>
        <w:t xml:space="preserve">Table 1 below provides the consumption </w:t>
      </w:r>
      <w:r w:rsidR="00294A2A">
        <w:t xml:space="preserve">of </w:t>
      </w:r>
      <w:r w:rsidR="005F6169">
        <w:t>R-</w:t>
      </w:r>
      <w:r w:rsidR="00294A2A">
        <w:t xml:space="preserve">410A </w:t>
      </w:r>
      <w:r>
        <w:t xml:space="preserve">in the AC manufacturing sector as reported in </w:t>
      </w:r>
      <w:r w:rsidR="00182C4D">
        <w:t xml:space="preserve">CP </w:t>
      </w:r>
      <w:r>
        <w:t>reports</w:t>
      </w:r>
      <w:r w:rsidR="00294A2A">
        <w:t xml:space="preserve"> from 2020 to 2024</w:t>
      </w:r>
      <w:r>
        <w:t xml:space="preserve">. </w:t>
      </w:r>
    </w:p>
    <w:p w14:paraId="39561449" w14:textId="6EF40A4D" w:rsidR="00AE3305" w:rsidRDefault="00A34B62" w:rsidP="00903E88">
      <w:pPr>
        <w:keepNext/>
        <w:keepLines/>
        <w:rPr>
          <w:b/>
          <w:bCs/>
        </w:rPr>
      </w:pPr>
      <w:r w:rsidRPr="00685F4F">
        <w:rPr>
          <w:b/>
          <w:bCs/>
        </w:rPr>
        <w:t>Table 1. HFC consumption in the AC manufacturing sector (202</w:t>
      </w:r>
      <w:r w:rsidR="00AB6B45">
        <w:rPr>
          <w:b/>
          <w:bCs/>
        </w:rPr>
        <w:t>0</w:t>
      </w:r>
      <w:r w:rsidRPr="00685F4F">
        <w:rPr>
          <w:b/>
          <w:bCs/>
        </w:rPr>
        <w:t>-2024</w:t>
      </w:r>
      <w:r w:rsidR="00AB6B45">
        <w:rPr>
          <w:b/>
          <w:bCs/>
        </w:rPr>
        <w:t xml:space="preserve"> CP data</w:t>
      </w:r>
      <w:r w:rsidRPr="00685F4F">
        <w:rPr>
          <w:b/>
          <w:bCs/>
        </w:rPr>
        <w:t>)</w:t>
      </w:r>
    </w:p>
    <w:tbl>
      <w:tblPr>
        <w:tblW w:w="934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1246"/>
        <w:gridCol w:w="1047"/>
        <w:gridCol w:w="1047"/>
        <w:gridCol w:w="1224"/>
        <w:gridCol w:w="1223"/>
        <w:gridCol w:w="1223"/>
        <w:gridCol w:w="1161"/>
        <w:gridCol w:w="1173"/>
      </w:tblGrid>
      <w:tr w:rsidR="006415C3" w:rsidRPr="00A352BA" w14:paraId="016529E1" w14:textId="77777777" w:rsidTr="00903E88">
        <w:trPr>
          <w:trHeight w:val="342"/>
        </w:trPr>
        <w:tc>
          <w:tcPr>
            <w:tcW w:w="1246" w:type="dxa"/>
            <w:hideMark/>
          </w:tcPr>
          <w:p w14:paraId="7CF93670"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Substance</w:t>
            </w:r>
          </w:p>
        </w:tc>
        <w:tc>
          <w:tcPr>
            <w:tcW w:w="1047" w:type="dxa"/>
            <w:hideMark/>
          </w:tcPr>
          <w:p w14:paraId="7FAA4F35" w14:textId="77777777" w:rsidR="00A34B62" w:rsidRPr="00A352BA" w:rsidRDefault="00A34B62" w:rsidP="00B468E3">
            <w:pPr>
              <w:widowControl w:val="0"/>
              <w:jc w:val="center"/>
              <w:rPr>
                <w:b/>
                <w:bCs/>
                <w:color w:val="000000"/>
                <w:sz w:val="20"/>
                <w:szCs w:val="20"/>
                <w:lang w:eastAsia="en-CA"/>
              </w:rPr>
            </w:pPr>
            <w:r>
              <w:rPr>
                <w:b/>
                <w:bCs/>
                <w:color w:val="000000"/>
                <w:sz w:val="20"/>
                <w:szCs w:val="20"/>
                <w:lang w:eastAsia="en-CA"/>
              </w:rPr>
              <w:t>GWP</w:t>
            </w:r>
          </w:p>
        </w:tc>
        <w:tc>
          <w:tcPr>
            <w:tcW w:w="1047" w:type="dxa"/>
            <w:hideMark/>
          </w:tcPr>
          <w:p w14:paraId="43ADB371"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2020</w:t>
            </w:r>
          </w:p>
        </w:tc>
        <w:tc>
          <w:tcPr>
            <w:tcW w:w="1224" w:type="dxa"/>
            <w:hideMark/>
          </w:tcPr>
          <w:p w14:paraId="79C9D462"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w:t>
            </w:r>
            <w:r>
              <w:rPr>
                <w:b/>
                <w:bCs/>
                <w:color w:val="000000"/>
                <w:sz w:val="20"/>
                <w:szCs w:val="20"/>
                <w:lang w:eastAsia="en-CA"/>
              </w:rPr>
              <w:t>21</w:t>
            </w:r>
          </w:p>
        </w:tc>
        <w:tc>
          <w:tcPr>
            <w:tcW w:w="1223" w:type="dxa"/>
            <w:hideMark/>
          </w:tcPr>
          <w:p w14:paraId="4EE5A7BD"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2022</w:t>
            </w:r>
          </w:p>
        </w:tc>
        <w:tc>
          <w:tcPr>
            <w:tcW w:w="1223" w:type="dxa"/>
            <w:hideMark/>
          </w:tcPr>
          <w:p w14:paraId="5B60EC7A"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2023</w:t>
            </w:r>
          </w:p>
        </w:tc>
        <w:tc>
          <w:tcPr>
            <w:tcW w:w="1161" w:type="dxa"/>
            <w:hideMark/>
          </w:tcPr>
          <w:p w14:paraId="305CF6F6"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2024</w:t>
            </w:r>
          </w:p>
        </w:tc>
        <w:tc>
          <w:tcPr>
            <w:tcW w:w="1168" w:type="dxa"/>
          </w:tcPr>
          <w:p w14:paraId="797B11C2" w14:textId="77777777" w:rsidR="00A34B62" w:rsidRPr="00A352BA" w:rsidRDefault="00A34B62" w:rsidP="00B468E3">
            <w:pPr>
              <w:widowControl w:val="0"/>
              <w:jc w:val="center"/>
              <w:rPr>
                <w:b/>
                <w:bCs/>
                <w:color w:val="000000"/>
                <w:sz w:val="20"/>
                <w:szCs w:val="20"/>
                <w:lang w:eastAsia="en-CA"/>
              </w:rPr>
            </w:pPr>
            <w:r w:rsidRPr="00A352BA">
              <w:rPr>
                <w:b/>
                <w:bCs/>
                <w:color w:val="000000"/>
                <w:sz w:val="20"/>
                <w:szCs w:val="20"/>
                <w:lang w:eastAsia="en-CA"/>
              </w:rPr>
              <w:t>2020-2022 Average</w:t>
            </w:r>
          </w:p>
        </w:tc>
      </w:tr>
      <w:tr w:rsidR="006415C3" w:rsidRPr="00A352BA" w14:paraId="3D1EA44F" w14:textId="77777777" w:rsidTr="00903E88">
        <w:trPr>
          <w:trHeight w:val="160"/>
        </w:trPr>
        <w:tc>
          <w:tcPr>
            <w:tcW w:w="9344" w:type="dxa"/>
            <w:gridSpan w:val="8"/>
            <w:noWrap/>
          </w:tcPr>
          <w:p w14:paraId="21044D85" w14:textId="3EE65285" w:rsidR="00A34B62" w:rsidRPr="00822CBF" w:rsidRDefault="001838A8" w:rsidP="00B468E3">
            <w:pPr>
              <w:widowControl w:val="0"/>
              <w:jc w:val="left"/>
              <w:rPr>
                <w:b/>
                <w:bCs/>
                <w:color w:val="000000"/>
                <w:sz w:val="20"/>
                <w:szCs w:val="20"/>
                <w:lang w:eastAsia="en-CA"/>
              </w:rPr>
            </w:pPr>
            <w:r w:rsidRPr="00E9063C">
              <w:rPr>
                <w:b/>
                <w:color w:val="000000"/>
                <w:sz w:val="20"/>
                <w:szCs w:val="20"/>
              </w:rPr>
              <w:t xml:space="preserve"> </w:t>
            </w:r>
            <w:r w:rsidR="00087B6A" w:rsidRPr="00E9063C">
              <w:rPr>
                <w:b/>
                <w:color w:val="000000"/>
                <w:sz w:val="20"/>
                <w:szCs w:val="20"/>
              </w:rPr>
              <w:t>M</w:t>
            </w:r>
            <w:r w:rsidRPr="00E9063C">
              <w:rPr>
                <w:b/>
                <w:color w:val="000000"/>
                <w:sz w:val="20"/>
                <w:szCs w:val="20"/>
              </w:rPr>
              <w:t>t</w:t>
            </w:r>
          </w:p>
        </w:tc>
      </w:tr>
      <w:tr w:rsidR="006415C3" w:rsidRPr="00A352BA" w14:paraId="6F37829A" w14:textId="77777777" w:rsidTr="00903E88">
        <w:trPr>
          <w:trHeight w:val="126"/>
        </w:trPr>
        <w:tc>
          <w:tcPr>
            <w:tcW w:w="1246" w:type="dxa"/>
            <w:noWrap/>
            <w:hideMark/>
          </w:tcPr>
          <w:p w14:paraId="5B924A7E" w14:textId="77777777" w:rsidR="00A34B62" w:rsidRPr="00AF4C78" w:rsidRDefault="00A34B62" w:rsidP="00B468E3">
            <w:pPr>
              <w:widowControl w:val="0"/>
              <w:jc w:val="left"/>
              <w:rPr>
                <w:color w:val="000000"/>
                <w:sz w:val="20"/>
                <w:szCs w:val="20"/>
                <w:lang w:eastAsia="en-CA"/>
              </w:rPr>
            </w:pPr>
            <w:r w:rsidRPr="00AF4C78">
              <w:rPr>
                <w:color w:val="000000"/>
                <w:sz w:val="20"/>
                <w:szCs w:val="20"/>
                <w:lang w:eastAsia="en-CA"/>
              </w:rPr>
              <w:t>R-410A</w:t>
            </w:r>
          </w:p>
        </w:tc>
        <w:tc>
          <w:tcPr>
            <w:tcW w:w="1047" w:type="dxa"/>
            <w:noWrap/>
            <w:hideMark/>
          </w:tcPr>
          <w:p w14:paraId="1640B990" w14:textId="67E60765" w:rsidR="00A34B62" w:rsidRPr="00A352BA" w:rsidRDefault="00A34B62" w:rsidP="00B468E3">
            <w:pPr>
              <w:widowControl w:val="0"/>
              <w:jc w:val="right"/>
              <w:rPr>
                <w:color w:val="000000"/>
                <w:sz w:val="20"/>
                <w:szCs w:val="20"/>
                <w:lang w:eastAsia="en-CA"/>
              </w:rPr>
            </w:pPr>
            <w:r w:rsidRPr="00A352BA">
              <w:rPr>
                <w:color w:val="000000"/>
                <w:sz w:val="20"/>
                <w:szCs w:val="20"/>
                <w:lang w:eastAsia="en-CA"/>
              </w:rPr>
              <w:t>2</w:t>
            </w:r>
            <w:r w:rsidR="008611DF">
              <w:rPr>
                <w:color w:val="000000"/>
                <w:sz w:val="20"/>
                <w:szCs w:val="20"/>
                <w:lang w:eastAsia="en-CA"/>
              </w:rPr>
              <w:t>,</w:t>
            </w:r>
            <w:r w:rsidRPr="00A352BA">
              <w:rPr>
                <w:color w:val="000000"/>
                <w:sz w:val="20"/>
                <w:szCs w:val="20"/>
                <w:lang w:eastAsia="en-CA"/>
              </w:rPr>
              <w:t>087.5</w:t>
            </w:r>
          </w:p>
        </w:tc>
        <w:tc>
          <w:tcPr>
            <w:tcW w:w="1047" w:type="dxa"/>
            <w:noWrap/>
          </w:tcPr>
          <w:p w14:paraId="4C1B9178" w14:textId="77777777" w:rsidR="00A34B62" w:rsidRPr="00A352BA" w:rsidRDefault="00A34B62" w:rsidP="00B468E3">
            <w:pPr>
              <w:widowControl w:val="0"/>
              <w:jc w:val="right"/>
              <w:rPr>
                <w:color w:val="000000"/>
                <w:sz w:val="20"/>
                <w:szCs w:val="20"/>
                <w:lang w:eastAsia="en-CA"/>
              </w:rPr>
            </w:pPr>
            <w:r w:rsidRPr="009713F0">
              <w:rPr>
                <w:color w:val="000000"/>
                <w:sz w:val="20"/>
                <w:szCs w:val="20"/>
                <w:lang w:eastAsia="en-CA"/>
              </w:rPr>
              <w:t>100.93</w:t>
            </w:r>
          </w:p>
        </w:tc>
        <w:tc>
          <w:tcPr>
            <w:tcW w:w="1224" w:type="dxa"/>
            <w:noWrap/>
          </w:tcPr>
          <w:p w14:paraId="58A87F5C" w14:textId="77777777" w:rsidR="00A34B62" w:rsidRPr="00A352BA" w:rsidRDefault="00A34B62" w:rsidP="00B468E3">
            <w:pPr>
              <w:widowControl w:val="0"/>
              <w:jc w:val="right"/>
              <w:rPr>
                <w:color w:val="000000"/>
                <w:sz w:val="20"/>
                <w:szCs w:val="20"/>
                <w:lang w:eastAsia="en-CA"/>
              </w:rPr>
            </w:pPr>
            <w:r w:rsidRPr="009713F0">
              <w:rPr>
                <w:color w:val="000000"/>
                <w:sz w:val="20"/>
                <w:szCs w:val="20"/>
                <w:lang w:eastAsia="en-CA"/>
              </w:rPr>
              <w:t>102.67</w:t>
            </w:r>
          </w:p>
        </w:tc>
        <w:tc>
          <w:tcPr>
            <w:tcW w:w="1223" w:type="dxa"/>
            <w:noWrap/>
          </w:tcPr>
          <w:p w14:paraId="532AD34C" w14:textId="77777777" w:rsidR="00A34B62" w:rsidRPr="00A352BA" w:rsidRDefault="00A34B62" w:rsidP="00B468E3">
            <w:pPr>
              <w:widowControl w:val="0"/>
              <w:jc w:val="right"/>
              <w:rPr>
                <w:color w:val="000000"/>
                <w:sz w:val="20"/>
                <w:szCs w:val="20"/>
                <w:lang w:eastAsia="en-CA"/>
              </w:rPr>
            </w:pPr>
            <w:r w:rsidRPr="009713F0">
              <w:rPr>
                <w:color w:val="000000"/>
                <w:sz w:val="20"/>
                <w:szCs w:val="20"/>
                <w:lang w:eastAsia="en-CA"/>
              </w:rPr>
              <w:t>89.05</w:t>
            </w:r>
          </w:p>
        </w:tc>
        <w:tc>
          <w:tcPr>
            <w:tcW w:w="1223" w:type="dxa"/>
            <w:noWrap/>
          </w:tcPr>
          <w:p w14:paraId="2CF8F383" w14:textId="77777777" w:rsidR="00A34B62" w:rsidRPr="00A352BA" w:rsidRDefault="00A34B62" w:rsidP="00B468E3">
            <w:pPr>
              <w:widowControl w:val="0"/>
              <w:jc w:val="right"/>
              <w:rPr>
                <w:color w:val="000000"/>
                <w:sz w:val="20"/>
                <w:szCs w:val="20"/>
                <w:lang w:eastAsia="en-CA"/>
              </w:rPr>
            </w:pPr>
            <w:r>
              <w:rPr>
                <w:color w:val="000000"/>
                <w:sz w:val="20"/>
                <w:szCs w:val="20"/>
                <w:lang w:eastAsia="en-CA"/>
              </w:rPr>
              <w:t>112.50</w:t>
            </w:r>
          </w:p>
        </w:tc>
        <w:tc>
          <w:tcPr>
            <w:tcW w:w="1161" w:type="dxa"/>
            <w:noWrap/>
          </w:tcPr>
          <w:p w14:paraId="65A2A774" w14:textId="77777777" w:rsidR="00A34B62" w:rsidRPr="00B468E3" w:rsidRDefault="00A34B62" w:rsidP="00B468E3">
            <w:pPr>
              <w:widowControl w:val="0"/>
              <w:jc w:val="right"/>
              <w:rPr>
                <w:color w:val="000000"/>
                <w:sz w:val="20"/>
                <w:szCs w:val="20"/>
                <w:lang w:eastAsia="en-CA"/>
              </w:rPr>
            </w:pPr>
            <w:r w:rsidRPr="00B468E3">
              <w:rPr>
                <w:color w:val="000000"/>
                <w:sz w:val="20"/>
                <w:szCs w:val="20"/>
                <w:lang w:eastAsia="en-CA"/>
              </w:rPr>
              <w:t>150.98</w:t>
            </w:r>
          </w:p>
        </w:tc>
        <w:tc>
          <w:tcPr>
            <w:tcW w:w="1168" w:type="dxa"/>
          </w:tcPr>
          <w:p w14:paraId="2BFEF631" w14:textId="2EC4EC93" w:rsidR="00A34B62" w:rsidRPr="00B468E3" w:rsidRDefault="0036099C" w:rsidP="00B468E3">
            <w:pPr>
              <w:widowControl w:val="0"/>
              <w:jc w:val="right"/>
              <w:rPr>
                <w:color w:val="000000"/>
                <w:sz w:val="20"/>
                <w:szCs w:val="20"/>
                <w:lang w:eastAsia="en-CA"/>
              </w:rPr>
            </w:pPr>
            <w:r w:rsidRPr="00B468E3">
              <w:rPr>
                <w:color w:val="000000"/>
                <w:sz w:val="20"/>
                <w:szCs w:val="20"/>
                <w:lang w:eastAsia="en-CA"/>
              </w:rPr>
              <w:t>97.</w:t>
            </w:r>
            <w:r w:rsidR="00460363" w:rsidRPr="00B468E3">
              <w:rPr>
                <w:color w:val="000000"/>
                <w:sz w:val="20"/>
                <w:szCs w:val="20"/>
                <w:lang w:eastAsia="en-CA"/>
              </w:rPr>
              <w:t>5</w:t>
            </w:r>
            <w:r w:rsidRPr="00B468E3">
              <w:rPr>
                <w:color w:val="000000"/>
                <w:sz w:val="20"/>
                <w:szCs w:val="20"/>
                <w:lang w:eastAsia="en-CA"/>
              </w:rPr>
              <w:t>5</w:t>
            </w:r>
          </w:p>
        </w:tc>
      </w:tr>
      <w:tr w:rsidR="006415C3" w:rsidRPr="00A352BA" w14:paraId="19006FAB" w14:textId="77777777" w:rsidTr="00903E88">
        <w:trPr>
          <w:trHeight w:val="205"/>
        </w:trPr>
        <w:tc>
          <w:tcPr>
            <w:tcW w:w="9344" w:type="dxa"/>
            <w:gridSpan w:val="8"/>
            <w:noWrap/>
            <w:vAlign w:val="bottom"/>
          </w:tcPr>
          <w:p w14:paraId="3F9A2EC1" w14:textId="22BDA05F" w:rsidR="00A34B62" w:rsidRPr="00B468E3" w:rsidRDefault="00A34B62" w:rsidP="00B468E3">
            <w:pPr>
              <w:widowControl w:val="0"/>
              <w:jc w:val="left"/>
              <w:rPr>
                <w:b/>
                <w:bCs/>
                <w:color w:val="000000"/>
                <w:sz w:val="20"/>
                <w:szCs w:val="20"/>
                <w:lang w:eastAsia="en-CA"/>
              </w:rPr>
            </w:pPr>
            <w:r w:rsidRPr="00B468E3">
              <w:rPr>
                <w:b/>
                <w:bCs/>
                <w:color w:val="000000"/>
                <w:sz w:val="20"/>
                <w:szCs w:val="20"/>
                <w:lang w:eastAsia="en-CA"/>
              </w:rPr>
              <w:t>CO</w:t>
            </w:r>
            <w:r w:rsidRPr="00B468E3">
              <w:rPr>
                <w:b/>
                <w:bCs/>
                <w:color w:val="000000"/>
                <w:sz w:val="20"/>
                <w:szCs w:val="20"/>
                <w:vertAlign w:val="subscript"/>
                <w:lang w:eastAsia="en-CA"/>
              </w:rPr>
              <w:t>2</w:t>
            </w:r>
            <w:r w:rsidRPr="00B468E3">
              <w:rPr>
                <w:b/>
                <w:bCs/>
                <w:color w:val="000000"/>
                <w:sz w:val="20"/>
                <w:szCs w:val="20"/>
                <w:lang w:eastAsia="en-CA"/>
              </w:rPr>
              <w:t>-eq</w:t>
            </w:r>
            <w:r w:rsidR="00E2228C" w:rsidRPr="00B468E3">
              <w:rPr>
                <w:b/>
                <w:bCs/>
                <w:color w:val="000000"/>
                <w:sz w:val="20"/>
                <w:szCs w:val="20"/>
                <w:lang w:eastAsia="en-CA"/>
              </w:rPr>
              <w:t xml:space="preserve"> </w:t>
            </w:r>
            <w:r w:rsidRPr="00B468E3">
              <w:rPr>
                <w:b/>
                <w:bCs/>
                <w:color w:val="000000"/>
                <w:sz w:val="20"/>
                <w:szCs w:val="20"/>
                <w:lang w:eastAsia="en-CA"/>
              </w:rPr>
              <w:t xml:space="preserve">tonnes </w:t>
            </w:r>
          </w:p>
        </w:tc>
      </w:tr>
      <w:tr w:rsidR="006415C3" w:rsidRPr="00E1113C" w14:paraId="52A0BCD9" w14:textId="77777777" w:rsidTr="009A1269">
        <w:trPr>
          <w:trHeight w:val="133"/>
        </w:trPr>
        <w:tc>
          <w:tcPr>
            <w:tcW w:w="1246" w:type="dxa"/>
            <w:noWrap/>
            <w:hideMark/>
          </w:tcPr>
          <w:p w14:paraId="40C8A686" w14:textId="77777777" w:rsidR="00A34B62" w:rsidRPr="00AF4C78" w:rsidRDefault="00A34B62" w:rsidP="00B468E3">
            <w:pPr>
              <w:widowControl w:val="0"/>
              <w:jc w:val="left"/>
              <w:rPr>
                <w:color w:val="000000"/>
                <w:sz w:val="20"/>
                <w:szCs w:val="20"/>
                <w:lang w:eastAsia="en-CA"/>
              </w:rPr>
            </w:pPr>
            <w:r w:rsidRPr="00AF4C78">
              <w:rPr>
                <w:color w:val="000000"/>
                <w:sz w:val="20"/>
                <w:szCs w:val="20"/>
                <w:lang w:eastAsia="en-CA"/>
              </w:rPr>
              <w:t>R-410A</w:t>
            </w:r>
          </w:p>
        </w:tc>
        <w:tc>
          <w:tcPr>
            <w:tcW w:w="1047" w:type="dxa"/>
            <w:noWrap/>
            <w:hideMark/>
          </w:tcPr>
          <w:p w14:paraId="6CA92D61" w14:textId="424E4846" w:rsidR="00A34B62" w:rsidRPr="00E1113C" w:rsidRDefault="00A34B62" w:rsidP="00B468E3">
            <w:pPr>
              <w:widowControl w:val="0"/>
              <w:jc w:val="right"/>
              <w:rPr>
                <w:color w:val="000000"/>
                <w:sz w:val="20"/>
                <w:szCs w:val="20"/>
                <w:lang w:eastAsia="en-CA"/>
              </w:rPr>
            </w:pPr>
            <w:r w:rsidRPr="00E1113C">
              <w:rPr>
                <w:color w:val="000000"/>
                <w:sz w:val="20"/>
                <w:szCs w:val="20"/>
                <w:lang w:eastAsia="en-CA"/>
              </w:rPr>
              <w:t>2</w:t>
            </w:r>
            <w:r w:rsidR="008611DF">
              <w:rPr>
                <w:color w:val="000000"/>
                <w:sz w:val="20"/>
                <w:szCs w:val="20"/>
                <w:lang w:eastAsia="en-CA"/>
              </w:rPr>
              <w:t>,</w:t>
            </w:r>
            <w:r w:rsidRPr="00E1113C">
              <w:rPr>
                <w:color w:val="000000"/>
                <w:sz w:val="20"/>
                <w:szCs w:val="20"/>
                <w:lang w:eastAsia="en-CA"/>
              </w:rPr>
              <w:t>087.5</w:t>
            </w:r>
          </w:p>
        </w:tc>
        <w:tc>
          <w:tcPr>
            <w:tcW w:w="1047" w:type="dxa"/>
            <w:noWrap/>
            <w:hideMark/>
          </w:tcPr>
          <w:p w14:paraId="313EE61D" w14:textId="77777777" w:rsidR="00A34B62" w:rsidRPr="00E1113C" w:rsidRDefault="00A34B62" w:rsidP="00B468E3">
            <w:pPr>
              <w:widowControl w:val="0"/>
              <w:jc w:val="right"/>
              <w:rPr>
                <w:color w:val="000000"/>
                <w:sz w:val="20"/>
                <w:szCs w:val="20"/>
                <w:lang w:eastAsia="en-CA"/>
              </w:rPr>
            </w:pPr>
            <w:r>
              <w:rPr>
                <w:color w:val="000000"/>
                <w:sz w:val="20"/>
                <w:szCs w:val="20"/>
                <w:lang w:eastAsia="en-CA"/>
              </w:rPr>
              <w:t>210,691</w:t>
            </w:r>
          </w:p>
        </w:tc>
        <w:tc>
          <w:tcPr>
            <w:tcW w:w="1224" w:type="dxa"/>
            <w:noWrap/>
          </w:tcPr>
          <w:p w14:paraId="550EB462" w14:textId="3F1ADE6D" w:rsidR="00A34B62" w:rsidRPr="00E1113C" w:rsidRDefault="00A34B62" w:rsidP="00B468E3">
            <w:pPr>
              <w:widowControl w:val="0"/>
              <w:jc w:val="right"/>
              <w:rPr>
                <w:color w:val="000000"/>
                <w:sz w:val="20"/>
                <w:szCs w:val="20"/>
                <w:lang w:eastAsia="en-CA"/>
              </w:rPr>
            </w:pPr>
            <w:r>
              <w:rPr>
                <w:color w:val="000000"/>
                <w:sz w:val="20"/>
                <w:szCs w:val="20"/>
                <w:lang w:eastAsia="en-CA"/>
              </w:rPr>
              <w:t>214,313</w:t>
            </w:r>
          </w:p>
        </w:tc>
        <w:tc>
          <w:tcPr>
            <w:tcW w:w="1223" w:type="dxa"/>
            <w:noWrap/>
          </w:tcPr>
          <w:p w14:paraId="302B093E" w14:textId="77777777" w:rsidR="00A34B62" w:rsidRPr="00E1113C" w:rsidRDefault="00A34B62" w:rsidP="00B468E3">
            <w:pPr>
              <w:widowControl w:val="0"/>
              <w:jc w:val="right"/>
              <w:rPr>
                <w:color w:val="000000"/>
                <w:sz w:val="20"/>
                <w:szCs w:val="20"/>
                <w:lang w:eastAsia="en-CA"/>
              </w:rPr>
            </w:pPr>
            <w:r>
              <w:rPr>
                <w:color w:val="000000"/>
                <w:sz w:val="20"/>
                <w:szCs w:val="20"/>
                <w:lang w:eastAsia="en-CA"/>
              </w:rPr>
              <w:t>185,884</w:t>
            </w:r>
          </w:p>
        </w:tc>
        <w:tc>
          <w:tcPr>
            <w:tcW w:w="1223" w:type="dxa"/>
            <w:noWrap/>
          </w:tcPr>
          <w:p w14:paraId="7E0E49BD" w14:textId="77777777" w:rsidR="00A34B62" w:rsidRPr="00E1113C" w:rsidRDefault="00A34B62" w:rsidP="00B468E3">
            <w:pPr>
              <w:widowControl w:val="0"/>
              <w:jc w:val="right"/>
              <w:rPr>
                <w:color w:val="000000"/>
                <w:sz w:val="20"/>
                <w:szCs w:val="20"/>
                <w:lang w:eastAsia="en-CA"/>
              </w:rPr>
            </w:pPr>
            <w:r>
              <w:rPr>
                <w:color w:val="000000"/>
                <w:sz w:val="20"/>
                <w:szCs w:val="20"/>
                <w:lang w:eastAsia="en-CA"/>
              </w:rPr>
              <w:t>234,844</w:t>
            </w:r>
          </w:p>
        </w:tc>
        <w:tc>
          <w:tcPr>
            <w:tcW w:w="1161" w:type="dxa"/>
            <w:noWrap/>
          </w:tcPr>
          <w:p w14:paraId="052FDD09" w14:textId="4990D30A" w:rsidR="00A34B62" w:rsidRPr="00B468E3" w:rsidRDefault="00A34B62" w:rsidP="00B468E3">
            <w:pPr>
              <w:widowControl w:val="0"/>
              <w:jc w:val="right"/>
              <w:rPr>
                <w:color w:val="000000"/>
                <w:sz w:val="20"/>
                <w:szCs w:val="20"/>
                <w:lang w:eastAsia="en-CA"/>
              </w:rPr>
            </w:pPr>
            <w:r w:rsidRPr="00B468E3">
              <w:rPr>
                <w:color w:val="000000"/>
                <w:sz w:val="20"/>
                <w:szCs w:val="20"/>
                <w:lang w:eastAsia="en-CA"/>
              </w:rPr>
              <w:t>315,</w:t>
            </w:r>
            <w:r w:rsidR="005933C6" w:rsidRPr="00B468E3">
              <w:rPr>
                <w:color w:val="000000"/>
                <w:sz w:val="20"/>
                <w:szCs w:val="20"/>
                <w:lang w:eastAsia="en-CA"/>
              </w:rPr>
              <w:t>169</w:t>
            </w:r>
          </w:p>
        </w:tc>
        <w:tc>
          <w:tcPr>
            <w:tcW w:w="1168" w:type="dxa"/>
          </w:tcPr>
          <w:p w14:paraId="183F6209" w14:textId="69ECCE27" w:rsidR="00A34B62" w:rsidRPr="00B468E3" w:rsidRDefault="008759C6" w:rsidP="00B468E3">
            <w:pPr>
              <w:widowControl w:val="0"/>
              <w:jc w:val="right"/>
              <w:rPr>
                <w:color w:val="000000"/>
                <w:sz w:val="20"/>
                <w:szCs w:val="20"/>
                <w:lang w:eastAsia="en-CA"/>
              </w:rPr>
            </w:pPr>
            <w:r w:rsidRPr="00B468E3">
              <w:rPr>
                <w:color w:val="000000"/>
                <w:sz w:val="20"/>
                <w:szCs w:val="20"/>
                <w:lang w:eastAsia="en-CA"/>
              </w:rPr>
              <w:t>203</w:t>
            </w:r>
            <w:r w:rsidR="00A34B62" w:rsidRPr="00B468E3">
              <w:rPr>
                <w:color w:val="000000"/>
                <w:sz w:val="20"/>
                <w:szCs w:val="20"/>
                <w:lang w:eastAsia="en-CA"/>
              </w:rPr>
              <w:t>,</w:t>
            </w:r>
            <w:r w:rsidRPr="00B468E3">
              <w:rPr>
                <w:color w:val="000000"/>
                <w:sz w:val="20"/>
                <w:szCs w:val="20"/>
                <w:lang w:eastAsia="en-CA"/>
              </w:rPr>
              <w:t>629</w:t>
            </w:r>
          </w:p>
        </w:tc>
      </w:tr>
    </w:tbl>
    <w:p w14:paraId="331F6CB1" w14:textId="77777777" w:rsidR="0012000E" w:rsidRPr="004650B5" w:rsidRDefault="0012000E" w:rsidP="00903E88">
      <w:pPr>
        <w:pStyle w:val="Heading1"/>
        <w:numPr>
          <w:ilvl w:val="0"/>
          <w:numId w:val="0"/>
        </w:numPr>
        <w:spacing w:before="240"/>
        <w:rPr>
          <w:u w:val="single"/>
        </w:rPr>
      </w:pPr>
      <w:r w:rsidRPr="004650B5">
        <w:rPr>
          <w:u w:val="single"/>
        </w:rPr>
        <w:t>Project objective</w:t>
      </w:r>
    </w:p>
    <w:p w14:paraId="579989A2" w14:textId="6F28FCA6" w:rsidR="0012000E" w:rsidRPr="00F8330D" w:rsidRDefault="0012000E" w:rsidP="0012000E">
      <w:pPr>
        <w:pStyle w:val="Heading1"/>
      </w:pPr>
      <w:r w:rsidRPr="00A23B16">
        <w:t xml:space="preserve">The objective of the project is to </w:t>
      </w:r>
      <w:r>
        <w:t>s</w:t>
      </w:r>
      <w:r w:rsidRPr="00A23B16">
        <w:t xml:space="preserve">upport energy efficiency enhancements in </w:t>
      </w:r>
      <w:r>
        <w:t>eight</w:t>
      </w:r>
      <w:r w:rsidRPr="00A23B16">
        <w:t xml:space="preserve"> enterprises</w:t>
      </w:r>
      <w:r>
        <w:t xml:space="preserve"> manufacturing residential AC</w:t>
      </w:r>
      <w:r w:rsidR="00BA78C6">
        <w:t xml:space="preserve"> units</w:t>
      </w:r>
      <w:r w:rsidRPr="00A23B16">
        <w:t xml:space="preserve">. All </w:t>
      </w:r>
      <w:r>
        <w:t xml:space="preserve">enterprises are converting from R-410A to HFC-32 under stage I of the KIP, with </w:t>
      </w:r>
      <w:r w:rsidRPr="00A23B16">
        <w:t>one enterprise</w:t>
      </w:r>
      <w:r>
        <w:rPr>
          <w:rStyle w:val="FootnoteReference"/>
        </w:rPr>
        <w:footnoteReference w:id="17"/>
      </w:r>
      <w:r w:rsidRPr="00A23B16">
        <w:t xml:space="preserve"> </w:t>
      </w:r>
      <w:r>
        <w:t>undertaking the conversion under the KIP with its own resources</w:t>
      </w:r>
      <w:r w:rsidRPr="00A23B16">
        <w:t xml:space="preserve">. </w:t>
      </w:r>
      <w:r>
        <w:t xml:space="preserve">The aim of the project </w:t>
      </w:r>
      <w:r w:rsidR="00473B99">
        <w:t xml:space="preserve">is </w:t>
      </w:r>
      <w:r>
        <w:t>to improve energy efficiency of AC units manufactured by the eight enterprises by r</w:t>
      </w:r>
      <w:r w:rsidRPr="009D6576">
        <w:t>atio</w:t>
      </w:r>
      <w:r>
        <w:t>s</w:t>
      </w:r>
      <w:r w:rsidRPr="009D6576">
        <w:t xml:space="preserve"> of </w:t>
      </w:r>
      <w:r>
        <w:t>1.33 to 1.4</w:t>
      </w:r>
      <w:r w:rsidR="00473B99">
        <w:t>,</w:t>
      </w:r>
      <w:r>
        <w:t xml:space="preserve"> depending on the enterprise (i.e., the </w:t>
      </w:r>
      <w:r w:rsidRPr="009D6576">
        <w:t xml:space="preserve">EER </w:t>
      </w:r>
      <w:r>
        <w:t xml:space="preserve">relative to the current </w:t>
      </w:r>
      <w:r w:rsidRPr="009D6576">
        <w:t>MEPS</w:t>
      </w:r>
      <w:r>
        <w:t>), which falls between the ratio of low and medium as describe</w:t>
      </w:r>
      <w:r w:rsidR="00F3772C">
        <w:t>d</w:t>
      </w:r>
      <w:r>
        <w:t xml:space="preserve"> in table 4 of document </w:t>
      </w:r>
      <w:r w:rsidRPr="00E65B2C">
        <w:t>UNEP/</w:t>
      </w:r>
      <w:proofErr w:type="spellStart"/>
      <w:r w:rsidRPr="00E65B2C">
        <w:t>OzL.Pro</w:t>
      </w:r>
      <w:proofErr w:type="spellEnd"/>
      <w:r w:rsidRPr="00E65B2C">
        <w:t>/ExCom/9</w:t>
      </w:r>
      <w:r>
        <w:t>4</w:t>
      </w:r>
      <w:r w:rsidRPr="00E65B2C">
        <w:t>/</w:t>
      </w:r>
      <w:r>
        <w:t>61.</w:t>
      </w:r>
    </w:p>
    <w:p w14:paraId="3841E2B2" w14:textId="77777777" w:rsidR="0012000E" w:rsidRDefault="0012000E" w:rsidP="0012000E">
      <w:pPr>
        <w:widowControl w:val="0"/>
        <w:rPr>
          <w:i/>
          <w:iCs/>
        </w:rPr>
      </w:pPr>
      <w:r>
        <w:rPr>
          <w:i/>
          <w:iCs/>
        </w:rPr>
        <w:t xml:space="preserve">Enterprise background and equipment manufactured </w:t>
      </w:r>
    </w:p>
    <w:p w14:paraId="52A28E25" w14:textId="77777777" w:rsidR="0012000E" w:rsidRPr="002850E9" w:rsidRDefault="0012000E" w:rsidP="0012000E">
      <w:pPr>
        <w:widowControl w:val="0"/>
        <w:rPr>
          <w:i/>
          <w:iCs/>
        </w:rPr>
      </w:pPr>
    </w:p>
    <w:p w14:paraId="41340638" w14:textId="7F646B03" w:rsidR="0012000E" w:rsidRPr="006B0C3F" w:rsidRDefault="0012000E" w:rsidP="0012000E">
      <w:pPr>
        <w:pStyle w:val="Heading1"/>
        <w:widowControl w:val="0"/>
      </w:pPr>
      <w:r w:rsidRPr="006B0C3F">
        <w:t>The beneficiary enterprises are 100 per cent Tunisian</w:t>
      </w:r>
      <w:r>
        <w:t>-</w:t>
      </w:r>
      <w:r w:rsidRPr="006B0C3F">
        <w:t>owned</w:t>
      </w:r>
      <w:r>
        <w:t>. All enterprises manufacture air conditioners with fixed- and variable-speed compressors with a capacity between 9,000 BTU/hr</w:t>
      </w:r>
      <w:r w:rsidR="00D90BC0">
        <w:rPr>
          <w:rStyle w:val="FootnoteReference"/>
        </w:rPr>
        <w:footnoteReference w:id="18"/>
      </w:r>
      <w:r>
        <w:t xml:space="preserve"> and 24,000 BTU/hr, except for </w:t>
      </w:r>
      <w:proofErr w:type="spellStart"/>
      <w:r>
        <w:t>Novatech</w:t>
      </w:r>
      <w:proofErr w:type="spellEnd"/>
      <w:r w:rsidR="00B0755F">
        <w:t>, which</w:t>
      </w:r>
      <w:r>
        <w:t xml:space="preserve"> only manufactures air conditioners with variable-speed compressors.</w:t>
      </w:r>
      <w:r w:rsidR="00C341A9">
        <w:t xml:space="preserve"> With the e</w:t>
      </w:r>
      <w:r>
        <w:t>xcept</w:t>
      </w:r>
      <w:r w:rsidR="00C341A9">
        <w:t xml:space="preserve">ion of </w:t>
      </w:r>
      <w:r w:rsidRPr="00F27A9F">
        <w:t>Société New Star</w:t>
      </w:r>
      <w:r>
        <w:t>, all enterprises also have other manufacturing lines (</w:t>
      </w:r>
      <w:r w:rsidR="00805CA2">
        <w:t xml:space="preserve">e.g., </w:t>
      </w:r>
      <w:r>
        <w:t>domestic refrigerators, water dispensers, and washing machines)</w:t>
      </w:r>
      <w:r w:rsidRPr="006B0C3F">
        <w:t>.</w:t>
      </w:r>
      <w:r w:rsidR="001E7F96">
        <w:t xml:space="preserve"> For all enterprises, all lines that manufacture AC </w:t>
      </w:r>
      <w:r w:rsidR="003168DC">
        <w:t xml:space="preserve">units </w:t>
      </w:r>
      <w:r w:rsidR="001E7F96">
        <w:t>would participate in the project.</w:t>
      </w:r>
      <w:r w:rsidRPr="006B0C3F">
        <w:t xml:space="preserve"> </w:t>
      </w:r>
      <w:r>
        <w:t xml:space="preserve">To determine the AC manufacturing volume of each enterprise, UNIDO used the maximum number of units of each model manufactured annually </w:t>
      </w:r>
      <w:r w:rsidR="00666E7E">
        <w:t>during</w:t>
      </w:r>
      <w:r>
        <w:t xml:space="preserve"> the 2022-2024 period. </w:t>
      </w:r>
      <w:r w:rsidRPr="006B0C3F">
        <w:t xml:space="preserve">Details </w:t>
      </w:r>
      <w:r>
        <w:t>on the number of models</w:t>
      </w:r>
      <w:r w:rsidRPr="006B0C3F">
        <w:t>, manufacturing lines</w:t>
      </w:r>
      <w:r>
        <w:t>, manufacturing volume,</w:t>
      </w:r>
      <w:r w:rsidRPr="006B0C3F">
        <w:t xml:space="preserve"> and</w:t>
      </w:r>
      <w:r w:rsidRPr="00770E26">
        <w:t xml:space="preserve"> </w:t>
      </w:r>
      <w:r w:rsidRPr="006B0C3F">
        <w:t xml:space="preserve">the </w:t>
      </w:r>
      <w:r>
        <w:t xml:space="preserve">year </w:t>
      </w:r>
      <w:r w:rsidRPr="006B0C3F">
        <w:t xml:space="preserve">of establishment for the </w:t>
      </w:r>
      <w:r>
        <w:t>eight</w:t>
      </w:r>
      <w:r w:rsidRPr="006B0C3F">
        <w:t xml:space="preserve"> AC manufacturers are provided in table 2 below. </w:t>
      </w:r>
    </w:p>
    <w:p w14:paraId="03DF77F3" w14:textId="77777777" w:rsidR="0012000E" w:rsidRPr="006B0C3F" w:rsidRDefault="0012000E" w:rsidP="0012000E">
      <w:pPr>
        <w:rPr>
          <w:b/>
          <w:bCs/>
        </w:rPr>
      </w:pPr>
      <w:r w:rsidRPr="006B0C3F">
        <w:rPr>
          <w:b/>
          <w:bCs/>
        </w:rPr>
        <w:t>Table 2. Participating AC sector enterprises and manufacturing details</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57" w:type="dxa"/>
          <w:right w:w="57" w:type="dxa"/>
        </w:tblCellMar>
        <w:tblLook w:val="04A0" w:firstRow="1" w:lastRow="0" w:firstColumn="1" w:lastColumn="0" w:noHBand="0" w:noVBand="1"/>
      </w:tblPr>
      <w:tblGrid>
        <w:gridCol w:w="2764"/>
        <w:gridCol w:w="1692"/>
        <w:gridCol w:w="732"/>
        <w:gridCol w:w="895"/>
        <w:gridCol w:w="1550"/>
        <w:gridCol w:w="1717"/>
      </w:tblGrid>
      <w:tr w:rsidR="0012000E" w:rsidRPr="00F6173C" w14:paraId="44C39B30" w14:textId="77777777">
        <w:trPr>
          <w:trHeight w:val="351"/>
        </w:trPr>
        <w:tc>
          <w:tcPr>
            <w:tcW w:w="1295" w:type="pct"/>
            <w:vAlign w:val="center"/>
          </w:tcPr>
          <w:p w14:paraId="2F096471" w14:textId="77777777" w:rsidR="0012000E" w:rsidRPr="00F6173C" w:rsidRDefault="0012000E">
            <w:pPr>
              <w:pStyle w:val="ListParagraph"/>
              <w:ind w:left="0"/>
              <w:jc w:val="center"/>
              <w:rPr>
                <w:b/>
                <w:bCs/>
                <w:sz w:val="20"/>
                <w:szCs w:val="20"/>
                <w:lang w:val="en-US"/>
              </w:rPr>
            </w:pPr>
            <w:r w:rsidRPr="00F6173C">
              <w:rPr>
                <w:b/>
                <w:bCs/>
                <w:sz w:val="20"/>
                <w:szCs w:val="20"/>
                <w:lang w:val="en-US"/>
              </w:rPr>
              <w:t xml:space="preserve">Enterprise </w:t>
            </w:r>
          </w:p>
        </w:tc>
        <w:tc>
          <w:tcPr>
            <w:tcW w:w="547" w:type="pct"/>
            <w:noWrap/>
            <w:vAlign w:val="center"/>
          </w:tcPr>
          <w:p w14:paraId="165F219D" w14:textId="77777777" w:rsidR="0012000E" w:rsidRPr="00F6173C" w:rsidRDefault="0012000E">
            <w:pPr>
              <w:jc w:val="center"/>
              <w:rPr>
                <w:b/>
                <w:bCs/>
                <w:sz w:val="20"/>
                <w:szCs w:val="20"/>
                <w:lang w:val="en-GB" w:eastAsia="en-GB"/>
              </w:rPr>
            </w:pPr>
            <w:r w:rsidRPr="00F6173C">
              <w:rPr>
                <w:b/>
                <w:bCs/>
                <w:sz w:val="20"/>
                <w:szCs w:val="20"/>
                <w:lang w:val="en-GB" w:eastAsia="en-GB"/>
              </w:rPr>
              <w:t xml:space="preserve">Number of models </w:t>
            </w:r>
          </w:p>
        </w:tc>
        <w:tc>
          <w:tcPr>
            <w:tcW w:w="527" w:type="pct"/>
            <w:vAlign w:val="center"/>
          </w:tcPr>
          <w:p w14:paraId="5A99405A" w14:textId="77777777" w:rsidR="0012000E" w:rsidRPr="00F6173C" w:rsidRDefault="0012000E">
            <w:pPr>
              <w:jc w:val="center"/>
              <w:rPr>
                <w:b/>
                <w:bCs/>
                <w:sz w:val="20"/>
                <w:szCs w:val="20"/>
                <w:lang w:val="en-GB" w:eastAsia="en-GB"/>
              </w:rPr>
            </w:pPr>
            <w:r w:rsidRPr="00F6173C">
              <w:rPr>
                <w:b/>
                <w:bCs/>
                <w:sz w:val="20"/>
                <w:szCs w:val="20"/>
                <w:lang w:val="en-GB" w:eastAsia="en-GB"/>
              </w:rPr>
              <w:t xml:space="preserve">Lines in project </w:t>
            </w:r>
          </w:p>
        </w:tc>
        <w:tc>
          <w:tcPr>
            <w:tcW w:w="614" w:type="pct"/>
            <w:vAlign w:val="center"/>
          </w:tcPr>
          <w:p w14:paraId="44469F00" w14:textId="77777777" w:rsidR="0012000E" w:rsidRPr="00F6173C" w:rsidRDefault="0012000E">
            <w:pPr>
              <w:jc w:val="center"/>
              <w:rPr>
                <w:b/>
                <w:bCs/>
                <w:sz w:val="20"/>
                <w:szCs w:val="20"/>
                <w:lang w:val="en-GB" w:eastAsia="en-GB"/>
              </w:rPr>
            </w:pPr>
            <w:r w:rsidRPr="00F6173C">
              <w:rPr>
                <w:b/>
                <w:bCs/>
                <w:sz w:val="20"/>
                <w:szCs w:val="20"/>
                <w:lang w:val="en-GB" w:eastAsia="en-GB"/>
              </w:rPr>
              <w:t>Lines not in project*</w:t>
            </w:r>
          </w:p>
        </w:tc>
        <w:tc>
          <w:tcPr>
            <w:tcW w:w="964" w:type="pct"/>
            <w:vAlign w:val="center"/>
          </w:tcPr>
          <w:p w14:paraId="644EA8D3" w14:textId="77777777" w:rsidR="0012000E" w:rsidRPr="00F6173C" w:rsidRDefault="0012000E">
            <w:pPr>
              <w:jc w:val="center"/>
              <w:rPr>
                <w:b/>
                <w:bCs/>
                <w:sz w:val="20"/>
                <w:szCs w:val="20"/>
                <w:lang w:val="en-GB" w:eastAsia="en-GB"/>
              </w:rPr>
            </w:pPr>
            <w:r w:rsidRPr="00F6173C">
              <w:rPr>
                <w:b/>
                <w:bCs/>
                <w:sz w:val="20"/>
                <w:szCs w:val="20"/>
                <w:lang w:val="en-GB" w:eastAsia="en-GB"/>
              </w:rPr>
              <w:t>Manufacturing volume (units)**</w:t>
            </w:r>
          </w:p>
        </w:tc>
        <w:tc>
          <w:tcPr>
            <w:tcW w:w="1053" w:type="pct"/>
            <w:vAlign w:val="center"/>
          </w:tcPr>
          <w:p w14:paraId="38AFA116" w14:textId="77777777" w:rsidR="0012000E" w:rsidRPr="00F6173C" w:rsidRDefault="0012000E">
            <w:pPr>
              <w:jc w:val="center"/>
              <w:rPr>
                <w:b/>
                <w:bCs/>
                <w:sz w:val="20"/>
                <w:szCs w:val="20"/>
                <w:lang w:val="en-GB" w:eastAsia="en-GB"/>
              </w:rPr>
            </w:pPr>
            <w:r w:rsidRPr="00F6173C">
              <w:rPr>
                <w:b/>
                <w:bCs/>
                <w:sz w:val="20"/>
                <w:szCs w:val="20"/>
                <w:lang w:val="en-GB" w:eastAsia="en-GB"/>
              </w:rPr>
              <w:t xml:space="preserve">Year established*** </w:t>
            </w:r>
          </w:p>
        </w:tc>
      </w:tr>
      <w:tr w:rsidR="0012000E" w:rsidRPr="00F6173C" w14:paraId="0315FE22" w14:textId="77777777">
        <w:tc>
          <w:tcPr>
            <w:tcW w:w="1295" w:type="pct"/>
            <w:noWrap/>
          </w:tcPr>
          <w:p w14:paraId="1F25643F" w14:textId="77777777" w:rsidR="0012000E" w:rsidRPr="00F6173C" w:rsidRDefault="0012000E">
            <w:pPr>
              <w:pStyle w:val="ListParagraph"/>
              <w:ind w:left="0"/>
              <w:jc w:val="left"/>
              <w:rPr>
                <w:sz w:val="20"/>
                <w:szCs w:val="20"/>
                <w:lang w:val="en-US"/>
              </w:rPr>
            </w:pPr>
            <w:r w:rsidRPr="00F6173C">
              <w:rPr>
                <w:sz w:val="20"/>
                <w:szCs w:val="20"/>
                <w:lang w:val="en-US"/>
              </w:rPr>
              <w:t xml:space="preserve">Société Industrielle </w:t>
            </w:r>
            <w:proofErr w:type="spellStart"/>
            <w:r w:rsidRPr="00F6173C">
              <w:rPr>
                <w:sz w:val="20"/>
                <w:szCs w:val="20"/>
                <w:lang w:val="en-US"/>
              </w:rPr>
              <w:t>Méga</w:t>
            </w:r>
            <w:proofErr w:type="spellEnd"/>
          </w:p>
        </w:tc>
        <w:tc>
          <w:tcPr>
            <w:tcW w:w="547" w:type="pct"/>
            <w:noWrap/>
          </w:tcPr>
          <w:p w14:paraId="78837643" w14:textId="77777777" w:rsidR="0012000E" w:rsidRPr="00F6173C" w:rsidRDefault="0012000E">
            <w:pPr>
              <w:jc w:val="center"/>
              <w:rPr>
                <w:sz w:val="20"/>
                <w:szCs w:val="20"/>
                <w:lang w:val="en-GB" w:eastAsia="en-GB"/>
              </w:rPr>
            </w:pPr>
            <w:r w:rsidRPr="00F6173C">
              <w:rPr>
                <w:sz w:val="20"/>
                <w:szCs w:val="20"/>
                <w:lang w:val="en-GB" w:eastAsia="en-GB"/>
              </w:rPr>
              <w:t>8</w:t>
            </w:r>
          </w:p>
        </w:tc>
        <w:tc>
          <w:tcPr>
            <w:tcW w:w="527" w:type="pct"/>
          </w:tcPr>
          <w:p w14:paraId="665CDD13"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139A221C" w14:textId="77777777" w:rsidR="0012000E" w:rsidRPr="00F6173C" w:rsidRDefault="0012000E">
            <w:pPr>
              <w:jc w:val="center"/>
              <w:rPr>
                <w:sz w:val="20"/>
                <w:szCs w:val="20"/>
                <w:lang w:val="en-GB" w:eastAsia="en-GB"/>
              </w:rPr>
            </w:pPr>
            <w:r w:rsidRPr="00F6173C">
              <w:rPr>
                <w:sz w:val="20"/>
                <w:szCs w:val="20"/>
                <w:lang w:val="en-GB" w:eastAsia="en-GB"/>
              </w:rPr>
              <w:t>1(R)</w:t>
            </w:r>
          </w:p>
        </w:tc>
        <w:tc>
          <w:tcPr>
            <w:tcW w:w="964" w:type="pct"/>
          </w:tcPr>
          <w:p w14:paraId="1B1B377C" w14:textId="77777777" w:rsidR="0012000E" w:rsidRPr="00F6173C" w:rsidRDefault="0012000E">
            <w:pPr>
              <w:jc w:val="center"/>
              <w:rPr>
                <w:sz w:val="20"/>
                <w:szCs w:val="20"/>
                <w:lang w:val="en-GB" w:eastAsia="en-GB"/>
              </w:rPr>
            </w:pPr>
            <w:r w:rsidRPr="00F6173C">
              <w:rPr>
                <w:sz w:val="20"/>
                <w:szCs w:val="20"/>
                <w:lang w:val="en-GB" w:eastAsia="en-GB"/>
              </w:rPr>
              <w:t>A</w:t>
            </w:r>
          </w:p>
        </w:tc>
        <w:tc>
          <w:tcPr>
            <w:tcW w:w="1053" w:type="pct"/>
          </w:tcPr>
          <w:p w14:paraId="7E2C4312" w14:textId="77777777" w:rsidR="0012000E" w:rsidRPr="00F6173C" w:rsidRDefault="0012000E">
            <w:pPr>
              <w:jc w:val="center"/>
              <w:rPr>
                <w:sz w:val="20"/>
                <w:szCs w:val="20"/>
                <w:lang w:val="en-GB" w:eastAsia="en-GB"/>
              </w:rPr>
            </w:pPr>
            <w:r w:rsidRPr="00F6173C">
              <w:rPr>
                <w:sz w:val="20"/>
                <w:szCs w:val="20"/>
                <w:lang w:val="en-GB" w:eastAsia="en-GB"/>
              </w:rPr>
              <w:t>1997</w:t>
            </w:r>
          </w:p>
        </w:tc>
      </w:tr>
      <w:tr w:rsidR="0012000E" w:rsidRPr="00F6173C" w14:paraId="3BC60690" w14:textId="77777777">
        <w:trPr>
          <w:trHeight w:val="114"/>
        </w:trPr>
        <w:tc>
          <w:tcPr>
            <w:tcW w:w="1295" w:type="pct"/>
            <w:noWrap/>
          </w:tcPr>
          <w:p w14:paraId="7DC303BD" w14:textId="77777777" w:rsidR="0012000E" w:rsidRPr="00F6173C" w:rsidRDefault="0012000E">
            <w:pPr>
              <w:pStyle w:val="ListParagraph"/>
              <w:ind w:left="0"/>
              <w:jc w:val="left"/>
              <w:rPr>
                <w:sz w:val="20"/>
                <w:szCs w:val="20"/>
                <w:lang w:val="en-US"/>
              </w:rPr>
            </w:pPr>
            <w:r w:rsidRPr="00F6173C">
              <w:rPr>
                <w:sz w:val="20"/>
                <w:szCs w:val="20"/>
              </w:rPr>
              <w:t>El Athir</w:t>
            </w:r>
          </w:p>
        </w:tc>
        <w:tc>
          <w:tcPr>
            <w:tcW w:w="547" w:type="pct"/>
            <w:noWrap/>
          </w:tcPr>
          <w:p w14:paraId="3D735C01" w14:textId="77777777" w:rsidR="0012000E" w:rsidRPr="00F6173C" w:rsidRDefault="0012000E">
            <w:pPr>
              <w:jc w:val="center"/>
              <w:rPr>
                <w:sz w:val="20"/>
                <w:szCs w:val="20"/>
                <w:lang w:val="en-GB" w:eastAsia="en-GB"/>
              </w:rPr>
            </w:pPr>
            <w:r w:rsidRPr="00F6173C">
              <w:rPr>
                <w:sz w:val="20"/>
                <w:szCs w:val="20"/>
                <w:lang w:val="en-GB" w:eastAsia="en-GB"/>
              </w:rPr>
              <w:t>17</w:t>
            </w:r>
          </w:p>
        </w:tc>
        <w:tc>
          <w:tcPr>
            <w:tcW w:w="527" w:type="pct"/>
          </w:tcPr>
          <w:p w14:paraId="0D9D63F7" w14:textId="77777777" w:rsidR="0012000E" w:rsidRPr="00F6173C" w:rsidRDefault="0012000E">
            <w:pPr>
              <w:jc w:val="center"/>
              <w:rPr>
                <w:sz w:val="20"/>
                <w:szCs w:val="20"/>
                <w:lang w:val="en-GB" w:eastAsia="en-GB"/>
              </w:rPr>
            </w:pPr>
            <w:r w:rsidRPr="00F6173C">
              <w:rPr>
                <w:sz w:val="20"/>
                <w:szCs w:val="20"/>
                <w:lang w:val="en-GB" w:eastAsia="en-GB"/>
              </w:rPr>
              <w:t>2</w:t>
            </w:r>
          </w:p>
        </w:tc>
        <w:tc>
          <w:tcPr>
            <w:tcW w:w="614" w:type="pct"/>
          </w:tcPr>
          <w:p w14:paraId="6A10A6C9" w14:textId="77777777" w:rsidR="0012000E" w:rsidRPr="00F6173C" w:rsidRDefault="0012000E">
            <w:pPr>
              <w:jc w:val="center"/>
              <w:rPr>
                <w:sz w:val="20"/>
                <w:szCs w:val="20"/>
                <w:lang w:val="en-GB" w:eastAsia="en-GB"/>
              </w:rPr>
            </w:pPr>
            <w:r w:rsidRPr="00F6173C">
              <w:rPr>
                <w:sz w:val="20"/>
                <w:szCs w:val="20"/>
                <w:lang w:val="en-GB" w:eastAsia="en-GB"/>
              </w:rPr>
              <w:t>2 (R, WM)</w:t>
            </w:r>
          </w:p>
        </w:tc>
        <w:tc>
          <w:tcPr>
            <w:tcW w:w="964" w:type="pct"/>
          </w:tcPr>
          <w:p w14:paraId="1BDB65BB" w14:textId="77777777" w:rsidR="0012000E" w:rsidRPr="00F6173C" w:rsidRDefault="0012000E">
            <w:pPr>
              <w:jc w:val="center"/>
              <w:rPr>
                <w:sz w:val="20"/>
                <w:szCs w:val="20"/>
                <w:lang w:val="en-GB" w:eastAsia="en-GB"/>
              </w:rPr>
            </w:pPr>
            <w:r w:rsidRPr="00F6173C">
              <w:rPr>
                <w:sz w:val="20"/>
                <w:szCs w:val="20"/>
                <w:lang w:val="en-GB" w:eastAsia="en-GB"/>
              </w:rPr>
              <w:t>E</w:t>
            </w:r>
          </w:p>
        </w:tc>
        <w:tc>
          <w:tcPr>
            <w:tcW w:w="1053" w:type="pct"/>
          </w:tcPr>
          <w:p w14:paraId="4ADA8250" w14:textId="77777777" w:rsidR="0012000E" w:rsidRPr="00F6173C" w:rsidRDefault="0012000E">
            <w:pPr>
              <w:jc w:val="center"/>
              <w:rPr>
                <w:sz w:val="20"/>
                <w:szCs w:val="20"/>
                <w:lang w:val="en-GB" w:eastAsia="en-GB"/>
              </w:rPr>
            </w:pPr>
            <w:r w:rsidRPr="00F6173C">
              <w:rPr>
                <w:sz w:val="20"/>
                <w:szCs w:val="20"/>
                <w:lang w:val="en-GB" w:eastAsia="en-GB"/>
              </w:rPr>
              <w:t>2007</w:t>
            </w:r>
          </w:p>
        </w:tc>
      </w:tr>
      <w:tr w:rsidR="0012000E" w:rsidRPr="00F6173C" w14:paraId="5C73A1F7" w14:textId="77777777">
        <w:trPr>
          <w:trHeight w:val="124"/>
        </w:trPr>
        <w:tc>
          <w:tcPr>
            <w:tcW w:w="1295" w:type="pct"/>
            <w:noWrap/>
          </w:tcPr>
          <w:p w14:paraId="36F69170" w14:textId="77777777" w:rsidR="0012000E" w:rsidRPr="00F6173C" w:rsidRDefault="0012000E">
            <w:pPr>
              <w:pStyle w:val="ListParagraph"/>
              <w:ind w:left="0"/>
              <w:jc w:val="left"/>
              <w:rPr>
                <w:sz w:val="20"/>
                <w:szCs w:val="20"/>
                <w:lang w:val="en-US"/>
              </w:rPr>
            </w:pPr>
            <w:proofErr w:type="spellStart"/>
            <w:r w:rsidRPr="00F6173C">
              <w:rPr>
                <w:sz w:val="20"/>
                <w:szCs w:val="20"/>
                <w:lang w:val="en-US"/>
              </w:rPr>
              <w:t>Sicad</w:t>
            </w:r>
            <w:proofErr w:type="spellEnd"/>
            <w:r w:rsidRPr="00F6173C">
              <w:rPr>
                <w:sz w:val="20"/>
                <w:szCs w:val="20"/>
                <w:lang w:val="en-US"/>
              </w:rPr>
              <w:t xml:space="preserve"> </w:t>
            </w:r>
            <w:proofErr w:type="spellStart"/>
            <w:r w:rsidRPr="00F6173C">
              <w:rPr>
                <w:sz w:val="20"/>
                <w:szCs w:val="20"/>
                <w:lang w:val="en-US"/>
              </w:rPr>
              <w:t>Coala</w:t>
            </w:r>
            <w:proofErr w:type="spellEnd"/>
          </w:p>
        </w:tc>
        <w:tc>
          <w:tcPr>
            <w:tcW w:w="547" w:type="pct"/>
            <w:noWrap/>
          </w:tcPr>
          <w:p w14:paraId="2C364856" w14:textId="77777777" w:rsidR="0012000E" w:rsidRPr="00F6173C" w:rsidRDefault="0012000E">
            <w:pPr>
              <w:jc w:val="center"/>
              <w:rPr>
                <w:sz w:val="20"/>
                <w:szCs w:val="20"/>
                <w:lang w:val="en-GB" w:eastAsia="en-GB"/>
              </w:rPr>
            </w:pPr>
            <w:r w:rsidRPr="00F6173C">
              <w:rPr>
                <w:sz w:val="20"/>
                <w:szCs w:val="20"/>
                <w:lang w:val="en-GB" w:eastAsia="en-GB"/>
              </w:rPr>
              <w:t>8</w:t>
            </w:r>
          </w:p>
        </w:tc>
        <w:tc>
          <w:tcPr>
            <w:tcW w:w="527" w:type="pct"/>
          </w:tcPr>
          <w:p w14:paraId="3981CC21"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4380F35E" w14:textId="77777777" w:rsidR="0012000E" w:rsidRPr="00F6173C" w:rsidRDefault="0012000E">
            <w:pPr>
              <w:jc w:val="center"/>
              <w:rPr>
                <w:sz w:val="20"/>
                <w:szCs w:val="20"/>
                <w:lang w:val="en-GB" w:eastAsia="en-GB"/>
              </w:rPr>
            </w:pPr>
            <w:r w:rsidRPr="00F6173C">
              <w:rPr>
                <w:sz w:val="20"/>
                <w:szCs w:val="20"/>
                <w:lang w:val="en-GB" w:eastAsia="en-GB"/>
              </w:rPr>
              <w:t>1 (WD)</w:t>
            </w:r>
          </w:p>
        </w:tc>
        <w:tc>
          <w:tcPr>
            <w:tcW w:w="964" w:type="pct"/>
          </w:tcPr>
          <w:p w14:paraId="45052DC5" w14:textId="77777777" w:rsidR="0012000E" w:rsidRPr="00F6173C" w:rsidRDefault="0012000E">
            <w:pPr>
              <w:jc w:val="center"/>
              <w:rPr>
                <w:sz w:val="20"/>
                <w:szCs w:val="20"/>
                <w:lang w:val="en-GB" w:eastAsia="en-GB"/>
              </w:rPr>
            </w:pPr>
            <w:r w:rsidRPr="00F6173C">
              <w:rPr>
                <w:sz w:val="20"/>
                <w:szCs w:val="20"/>
                <w:lang w:val="en-GB" w:eastAsia="en-GB"/>
              </w:rPr>
              <w:t>E</w:t>
            </w:r>
          </w:p>
        </w:tc>
        <w:tc>
          <w:tcPr>
            <w:tcW w:w="1053" w:type="pct"/>
          </w:tcPr>
          <w:p w14:paraId="72B9C97C" w14:textId="77777777" w:rsidR="0012000E" w:rsidRPr="00F6173C" w:rsidRDefault="0012000E">
            <w:pPr>
              <w:jc w:val="center"/>
              <w:rPr>
                <w:sz w:val="20"/>
                <w:szCs w:val="20"/>
                <w:lang w:val="en-GB" w:eastAsia="en-GB"/>
              </w:rPr>
            </w:pPr>
            <w:r w:rsidRPr="00F6173C">
              <w:rPr>
                <w:sz w:val="20"/>
                <w:szCs w:val="20"/>
                <w:lang w:val="en-GB" w:eastAsia="en-GB"/>
              </w:rPr>
              <w:t>1980</w:t>
            </w:r>
          </w:p>
        </w:tc>
      </w:tr>
      <w:tr w:rsidR="0012000E" w:rsidRPr="00F6173C" w14:paraId="28C9F840" w14:textId="77777777">
        <w:trPr>
          <w:trHeight w:val="124"/>
        </w:trPr>
        <w:tc>
          <w:tcPr>
            <w:tcW w:w="1295" w:type="pct"/>
            <w:noWrap/>
          </w:tcPr>
          <w:p w14:paraId="5B196DC0" w14:textId="77777777" w:rsidR="0012000E" w:rsidRPr="00F6173C" w:rsidRDefault="0012000E">
            <w:pPr>
              <w:pStyle w:val="ListParagraph"/>
              <w:ind w:left="0"/>
              <w:jc w:val="left"/>
              <w:rPr>
                <w:sz w:val="20"/>
                <w:szCs w:val="20"/>
                <w:lang w:val="en-US"/>
              </w:rPr>
            </w:pPr>
            <w:r w:rsidRPr="00F6173C">
              <w:rPr>
                <w:sz w:val="20"/>
                <w:szCs w:val="20"/>
                <w:lang w:val="en-US"/>
              </w:rPr>
              <w:t>3 Stars Electronics</w:t>
            </w:r>
          </w:p>
        </w:tc>
        <w:tc>
          <w:tcPr>
            <w:tcW w:w="547" w:type="pct"/>
            <w:noWrap/>
          </w:tcPr>
          <w:p w14:paraId="7994439A" w14:textId="77777777" w:rsidR="0012000E" w:rsidRPr="00F6173C" w:rsidRDefault="0012000E">
            <w:pPr>
              <w:jc w:val="center"/>
              <w:rPr>
                <w:sz w:val="20"/>
                <w:szCs w:val="20"/>
                <w:lang w:val="en-GB" w:eastAsia="en-GB"/>
              </w:rPr>
            </w:pPr>
            <w:r w:rsidRPr="00F6173C">
              <w:rPr>
                <w:sz w:val="20"/>
                <w:szCs w:val="20"/>
                <w:lang w:val="en-GB" w:eastAsia="en-GB"/>
              </w:rPr>
              <w:t>8</w:t>
            </w:r>
          </w:p>
        </w:tc>
        <w:tc>
          <w:tcPr>
            <w:tcW w:w="527" w:type="pct"/>
          </w:tcPr>
          <w:p w14:paraId="47F25784"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37144470" w14:textId="77777777" w:rsidR="0012000E" w:rsidRPr="00F6173C" w:rsidRDefault="0012000E">
            <w:pPr>
              <w:jc w:val="center"/>
              <w:rPr>
                <w:sz w:val="20"/>
                <w:szCs w:val="20"/>
                <w:lang w:val="en-GB" w:eastAsia="en-GB"/>
              </w:rPr>
            </w:pPr>
            <w:r w:rsidRPr="00F6173C">
              <w:rPr>
                <w:sz w:val="20"/>
                <w:szCs w:val="20"/>
                <w:lang w:val="en-GB" w:eastAsia="en-GB"/>
              </w:rPr>
              <w:t>1 (R)</w:t>
            </w:r>
          </w:p>
        </w:tc>
        <w:tc>
          <w:tcPr>
            <w:tcW w:w="964" w:type="pct"/>
          </w:tcPr>
          <w:p w14:paraId="1F923C3B" w14:textId="77777777" w:rsidR="0012000E" w:rsidRPr="00F6173C" w:rsidRDefault="0012000E">
            <w:pPr>
              <w:jc w:val="center"/>
              <w:rPr>
                <w:sz w:val="20"/>
                <w:szCs w:val="20"/>
                <w:lang w:val="en-GB" w:eastAsia="en-GB"/>
              </w:rPr>
            </w:pPr>
            <w:r w:rsidRPr="00F6173C">
              <w:rPr>
                <w:sz w:val="20"/>
                <w:szCs w:val="20"/>
                <w:lang w:val="en-GB" w:eastAsia="en-GB"/>
              </w:rPr>
              <w:t>F</w:t>
            </w:r>
          </w:p>
        </w:tc>
        <w:tc>
          <w:tcPr>
            <w:tcW w:w="1053" w:type="pct"/>
          </w:tcPr>
          <w:p w14:paraId="481D581C" w14:textId="77777777" w:rsidR="0012000E" w:rsidRPr="00F6173C" w:rsidRDefault="0012000E">
            <w:pPr>
              <w:jc w:val="center"/>
              <w:rPr>
                <w:sz w:val="20"/>
                <w:szCs w:val="20"/>
                <w:lang w:val="en-GB" w:eastAsia="en-GB"/>
              </w:rPr>
            </w:pPr>
            <w:r w:rsidRPr="00F6173C">
              <w:rPr>
                <w:sz w:val="20"/>
                <w:szCs w:val="20"/>
                <w:lang w:val="en-GB" w:eastAsia="en-GB"/>
              </w:rPr>
              <w:t>2019</w:t>
            </w:r>
          </w:p>
        </w:tc>
      </w:tr>
      <w:tr w:rsidR="0012000E" w:rsidRPr="00F6173C" w14:paraId="00F471AC" w14:textId="77777777">
        <w:trPr>
          <w:trHeight w:val="180"/>
        </w:trPr>
        <w:tc>
          <w:tcPr>
            <w:tcW w:w="1295" w:type="pct"/>
            <w:noWrap/>
          </w:tcPr>
          <w:p w14:paraId="67456D10" w14:textId="77777777" w:rsidR="0012000E" w:rsidRPr="00F6173C" w:rsidRDefault="0012000E">
            <w:pPr>
              <w:pStyle w:val="ListParagraph"/>
              <w:ind w:left="0"/>
              <w:jc w:val="left"/>
              <w:rPr>
                <w:sz w:val="20"/>
                <w:szCs w:val="20"/>
                <w:lang w:val="en-US"/>
              </w:rPr>
            </w:pPr>
            <w:r w:rsidRPr="00F6173C">
              <w:rPr>
                <w:sz w:val="20"/>
                <w:szCs w:val="20"/>
                <w:lang w:val="en-US"/>
              </w:rPr>
              <w:t>Star One</w:t>
            </w:r>
          </w:p>
        </w:tc>
        <w:tc>
          <w:tcPr>
            <w:tcW w:w="547" w:type="pct"/>
            <w:noWrap/>
          </w:tcPr>
          <w:p w14:paraId="6D75F965" w14:textId="77777777" w:rsidR="0012000E" w:rsidRPr="00F6173C" w:rsidRDefault="0012000E">
            <w:pPr>
              <w:jc w:val="center"/>
              <w:rPr>
                <w:sz w:val="20"/>
                <w:szCs w:val="20"/>
                <w:lang w:val="en-GB" w:eastAsia="en-GB"/>
              </w:rPr>
            </w:pPr>
            <w:r w:rsidRPr="00F6173C">
              <w:rPr>
                <w:sz w:val="20"/>
                <w:szCs w:val="20"/>
                <w:lang w:val="en-GB" w:eastAsia="en-GB"/>
              </w:rPr>
              <w:t>6</w:t>
            </w:r>
          </w:p>
        </w:tc>
        <w:tc>
          <w:tcPr>
            <w:tcW w:w="527" w:type="pct"/>
          </w:tcPr>
          <w:p w14:paraId="61ED77D3"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6E1AB54A" w14:textId="77777777" w:rsidR="0012000E" w:rsidRPr="00F6173C" w:rsidRDefault="0012000E">
            <w:pPr>
              <w:jc w:val="center"/>
              <w:rPr>
                <w:sz w:val="20"/>
                <w:szCs w:val="20"/>
                <w:lang w:val="en-GB" w:eastAsia="en-GB"/>
              </w:rPr>
            </w:pPr>
            <w:r w:rsidRPr="00F6173C">
              <w:rPr>
                <w:sz w:val="20"/>
                <w:szCs w:val="20"/>
                <w:lang w:val="en-GB" w:eastAsia="en-GB"/>
              </w:rPr>
              <w:t>1 (R)</w:t>
            </w:r>
          </w:p>
        </w:tc>
        <w:tc>
          <w:tcPr>
            <w:tcW w:w="964" w:type="pct"/>
          </w:tcPr>
          <w:p w14:paraId="11A9B758" w14:textId="77777777" w:rsidR="0012000E" w:rsidRPr="00F6173C" w:rsidRDefault="0012000E">
            <w:pPr>
              <w:jc w:val="center"/>
              <w:rPr>
                <w:sz w:val="20"/>
                <w:szCs w:val="20"/>
                <w:lang w:val="en-GB" w:eastAsia="en-GB"/>
              </w:rPr>
            </w:pPr>
            <w:r w:rsidRPr="00F6173C">
              <w:rPr>
                <w:sz w:val="20"/>
                <w:szCs w:val="20"/>
                <w:lang w:val="en-GB" w:eastAsia="en-GB"/>
              </w:rPr>
              <w:t>G</w:t>
            </w:r>
          </w:p>
        </w:tc>
        <w:tc>
          <w:tcPr>
            <w:tcW w:w="1053" w:type="pct"/>
          </w:tcPr>
          <w:p w14:paraId="36EB6E55" w14:textId="77777777" w:rsidR="0012000E" w:rsidRPr="00F6173C" w:rsidRDefault="0012000E">
            <w:pPr>
              <w:jc w:val="center"/>
              <w:rPr>
                <w:sz w:val="20"/>
                <w:szCs w:val="20"/>
                <w:lang w:val="en-GB" w:eastAsia="en-GB"/>
              </w:rPr>
            </w:pPr>
            <w:r w:rsidRPr="00F6173C">
              <w:rPr>
                <w:sz w:val="20"/>
                <w:szCs w:val="20"/>
                <w:lang w:val="en-GB" w:eastAsia="en-GB"/>
              </w:rPr>
              <w:t>2011</w:t>
            </w:r>
          </w:p>
        </w:tc>
      </w:tr>
      <w:tr w:rsidR="0012000E" w:rsidRPr="00F6173C" w14:paraId="56725EB7" w14:textId="77777777">
        <w:trPr>
          <w:trHeight w:val="184"/>
        </w:trPr>
        <w:tc>
          <w:tcPr>
            <w:tcW w:w="1295" w:type="pct"/>
            <w:noWrap/>
          </w:tcPr>
          <w:p w14:paraId="3CB98F34" w14:textId="62AD38D6" w:rsidR="0012000E" w:rsidRPr="00F6173C" w:rsidRDefault="0012000E">
            <w:pPr>
              <w:jc w:val="left"/>
              <w:rPr>
                <w:sz w:val="20"/>
                <w:szCs w:val="20"/>
                <w:lang w:val="en-US"/>
              </w:rPr>
            </w:pPr>
            <w:proofErr w:type="spellStart"/>
            <w:r w:rsidRPr="00F6173C">
              <w:rPr>
                <w:color w:val="000000"/>
                <w:sz w:val="20"/>
                <w:szCs w:val="20"/>
              </w:rPr>
              <w:t>Novatech</w:t>
            </w:r>
            <w:proofErr w:type="spellEnd"/>
            <w:r w:rsidRPr="00F6173C">
              <w:rPr>
                <w:color w:val="000000"/>
                <w:sz w:val="20"/>
                <w:szCs w:val="20"/>
              </w:rPr>
              <w:t xml:space="preserve"> West Point</w:t>
            </w:r>
            <w:r w:rsidR="00DB246C">
              <w:rPr>
                <w:color w:val="000000"/>
                <w:sz w:val="20"/>
                <w:szCs w:val="20"/>
              </w:rPr>
              <w:t xml:space="preserve"> (</w:t>
            </w:r>
            <w:proofErr w:type="spellStart"/>
            <w:r w:rsidR="00DB246C">
              <w:rPr>
                <w:color w:val="000000"/>
                <w:sz w:val="20"/>
                <w:szCs w:val="20"/>
              </w:rPr>
              <w:t>Novatech</w:t>
            </w:r>
            <w:proofErr w:type="spellEnd"/>
            <w:r w:rsidR="00DB246C">
              <w:rPr>
                <w:color w:val="000000"/>
                <w:sz w:val="20"/>
                <w:szCs w:val="20"/>
              </w:rPr>
              <w:t>)</w:t>
            </w:r>
          </w:p>
        </w:tc>
        <w:tc>
          <w:tcPr>
            <w:tcW w:w="547" w:type="pct"/>
            <w:noWrap/>
          </w:tcPr>
          <w:p w14:paraId="35B78ED1" w14:textId="77777777" w:rsidR="0012000E" w:rsidRPr="00F6173C" w:rsidRDefault="0012000E">
            <w:pPr>
              <w:jc w:val="center"/>
              <w:rPr>
                <w:sz w:val="20"/>
                <w:szCs w:val="20"/>
                <w:lang w:val="en-GB" w:eastAsia="en-GB"/>
              </w:rPr>
            </w:pPr>
            <w:r w:rsidRPr="00F6173C">
              <w:rPr>
                <w:sz w:val="20"/>
                <w:szCs w:val="20"/>
                <w:lang w:val="en-GB" w:eastAsia="en-GB"/>
              </w:rPr>
              <w:t>4</w:t>
            </w:r>
          </w:p>
        </w:tc>
        <w:tc>
          <w:tcPr>
            <w:tcW w:w="527" w:type="pct"/>
          </w:tcPr>
          <w:p w14:paraId="5DEEAD75"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288150ED" w14:textId="77777777" w:rsidR="0012000E" w:rsidRPr="00F6173C" w:rsidRDefault="0012000E">
            <w:pPr>
              <w:jc w:val="center"/>
              <w:rPr>
                <w:sz w:val="20"/>
                <w:szCs w:val="20"/>
                <w:lang w:val="en-GB" w:eastAsia="en-GB"/>
              </w:rPr>
            </w:pPr>
            <w:r w:rsidRPr="00F6173C">
              <w:rPr>
                <w:sz w:val="20"/>
                <w:szCs w:val="20"/>
                <w:lang w:val="en-GB" w:eastAsia="en-GB"/>
              </w:rPr>
              <w:t>2 (R, WM)</w:t>
            </w:r>
          </w:p>
        </w:tc>
        <w:tc>
          <w:tcPr>
            <w:tcW w:w="964" w:type="pct"/>
          </w:tcPr>
          <w:p w14:paraId="040A4B66" w14:textId="77777777" w:rsidR="0012000E" w:rsidRPr="00F6173C" w:rsidRDefault="0012000E">
            <w:pPr>
              <w:jc w:val="center"/>
              <w:rPr>
                <w:sz w:val="20"/>
                <w:szCs w:val="20"/>
                <w:lang w:val="en-GB" w:eastAsia="en-GB"/>
              </w:rPr>
            </w:pPr>
            <w:r w:rsidRPr="00F6173C">
              <w:rPr>
                <w:sz w:val="20"/>
                <w:szCs w:val="20"/>
                <w:lang w:val="en-GB" w:eastAsia="en-GB"/>
              </w:rPr>
              <w:t>H</w:t>
            </w:r>
          </w:p>
        </w:tc>
        <w:tc>
          <w:tcPr>
            <w:tcW w:w="1053" w:type="pct"/>
          </w:tcPr>
          <w:p w14:paraId="19FB3D7B" w14:textId="77777777" w:rsidR="0012000E" w:rsidRPr="00F6173C" w:rsidRDefault="0012000E">
            <w:pPr>
              <w:tabs>
                <w:tab w:val="left" w:pos="714"/>
              </w:tabs>
              <w:jc w:val="center"/>
              <w:rPr>
                <w:sz w:val="20"/>
                <w:szCs w:val="20"/>
                <w:lang w:val="en-GB" w:eastAsia="en-GB"/>
              </w:rPr>
            </w:pPr>
            <w:r w:rsidRPr="00F6173C">
              <w:rPr>
                <w:sz w:val="20"/>
                <w:szCs w:val="20"/>
                <w:lang w:val="en-GB" w:eastAsia="en-GB"/>
              </w:rPr>
              <w:t>2004</w:t>
            </w:r>
          </w:p>
        </w:tc>
      </w:tr>
      <w:tr w:rsidR="0012000E" w:rsidRPr="00F6173C" w14:paraId="703EFA70" w14:textId="77777777">
        <w:trPr>
          <w:trHeight w:val="124"/>
        </w:trPr>
        <w:tc>
          <w:tcPr>
            <w:tcW w:w="1295" w:type="pct"/>
            <w:noWrap/>
          </w:tcPr>
          <w:p w14:paraId="7CA873CF" w14:textId="5939EC05" w:rsidR="0012000E" w:rsidRPr="00F6173C" w:rsidRDefault="0012000E">
            <w:pPr>
              <w:jc w:val="left"/>
              <w:rPr>
                <w:sz w:val="20"/>
                <w:szCs w:val="20"/>
                <w:lang w:val="en-US"/>
              </w:rPr>
            </w:pPr>
            <w:r w:rsidRPr="00F6173C">
              <w:rPr>
                <w:color w:val="000000"/>
                <w:sz w:val="20"/>
                <w:szCs w:val="20"/>
              </w:rPr>
              <w:t>Société New Star</w:t>
            </w:r>
            <w:r w:rsidR="00DB246C">
              <w:rPr>
                <w:color w:val="000000"/>
                <w:sz w:val="20"/>
                <w:szCs w:val="20"/>
              </w:rPr>
              <w:t xml:space="preserve"> (New Star)</w:t>
            </w:r>
          </w:p>
        </w:tc>
        <w:tc>
          <w:tcPr>
            <w:tcW w:w="547" w:type="pct"/>
            <w:noWrap/>
          </w:tcPr>
          <w:p w14:paraId="656FCA87" w14:textId="77777777" w:rsidR="0012000E" w:rsidRPr="00F6173C" w:rsidRDefault="0012000E">
            <w:pPr>
              <w:jc w:val="center"/>
              <w:rPr>
                <w:sz w:val="20"/>
                <w:szCs w:val="20"/>
                <w:lang w:val="en-GB" w:eastAsia="en-GB"/>
              </w:rPr>
            </w:pPr>
            <w:r w:rsidRPr="00F6173C">
              <w:rPr>
                <w:sz w:val="20"/>
                <w:szCs w:val="20"/>
                <w:lang w:val="en-GB" w:eastAsia="en-GB"/>
              </w:rPr>
              <w:t>7</w:t>
            </w:r>
          </w:p>
        </w:tc>
        <w:tc>
          <w:tcPr>
            <w:tcW w:w="527" w:type="pct"/>
          </w:tcPr>
          <w:p w14:paraId="0CB9807A"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43827D38" w14:textId="77777777" w:rsidR="0012000E" w:rsidRPr="00F6173C" w:rsidRDefault="0012000E">
            <w:pPr>
              <w:jc w:val="center"/>
              <w:rPr>
                <w:sz w:val="20"/>
                <w:szCs w:val="20"/>
                <w:lang w:val="en-GB" w:eastAsia="en-GB"/>
              </w:rPr>
            </w:pPr>
            <w:r w:rsidRPr="00F6173C">
              <w:rPr>
                <w:sz w:val="20"/>
                <w:szCs w:val="20"/>
                <w:lang w:val="en-GB" w:eastAsia="en-GB"/>
              </w:rPr>
              <w:t>0</w:t>
            </w:r>
          </w:p>
        </w:tc>
        <w:tc>
          <w:tcPr>
            <w:tcW w:w="964" w:type="pct"/>
          </w:tcPr>
          <w:p w14:paraId="000AB054" w14:textId="77777777" w:rsidR="0012000E" w:rsidRPr="00F6173C" w:rsidRDefault="0012000E">
            <w:pPr>
              <w:jc w:val="center"/>
              <w:rPr>
                <w:sz w:val="20"/>
                <w:szCs w:val="20"/>
                <w:lang w:val="en-GB" w:eastAsia="en-GB"/>
              </w:rPr>
            </w:pPr>
            <w:r w:rsidRPr="00F6173C">
              <w:rPr>
                <w:sz w:val="20"/>
                <w:szCs w:val="20"/>
                <w:lang w:val="en-GB" w:eastAsia="en-GB"/>
              </w:rPr>
              <w:t>E</w:t>
            </w:r>
          </w:p>
        </w:tc>
        <w:tc>
          <w:tcPr>
            <w:tcW w:w="1053" w:type="pct"/>
          </w:tcPr>
          <w:p w14:paraId="351B37F8" w14:textId="77777777" w:rsidR="0012000E" w:rsidRPr="00F6173C" w:rsidRDefault="0012000E">
            <w:pPr>
              <w:jc w:val="center"/>
              <w:rPr>
                <w:sz w:val="20"/>
                <w:szCs w:val="20"/>
                <w:lang w:val="en-GB" w:eastAsia="en-GB"/>
              </w:rPr>
            </w:pPr>
            <w:r w:rsidRPr="00F6173C">
              <w:rPr>
                <w:sz w:val="20"/>
                <w:szCs w:val="20"/>
                <w:lang w:val="en-GB" w:eastAsia="en-GB"/>
              </w:rPr>
              <w:t>1997</w:t>
            </w:r>
          </w:p>
        </w:tc>
      </w:tr>
      <w:tr w:rsidR="0012000E" w:rsidRPr="00F6173C" w14:paraId="65CBE92B" w14:textId="77777777">
        <w:trPr>
          <w:trHeight w:val="124"/>
        </w:trPr>
        <w:tc>
          <w:tcPr>
            <w:tcW w:w="1295" w:type="pct"/>
            <w:noWrap/>
          </w:tcPr>
          <w:p w14:paraId="3B1A7DE5" w14:textId="77777777" w:rsidR="0012000E" w:rsidRPr="00F6173C" w:rsidRDefault="0012000E">
            <w:pPr>
              <w:pStyle w:val="ListParagraph"/>
              <w:ind w:left="0"/>
              <w:jc w:val="left"/>
              <w:rPr>
                <w:sz w:val="20"/>
                <w:szCs w:val="20"/>
                <w:lang w:val="en-US"/>
              </w:rPr>
            </w:pPr>
            <w:r w:rsidRPr="00F6173C">
              <w:rPr>
                <w:sz w:val="20"/>
                <w:szCs w:val="20"/>
                <w:lang w:val="en-US"/>
              </w:rPr>
              <w:t xml:space="preserve">Condor </w:t>
            </w:r>
            <w:proofErr w:type="spellStart"/>
            <w:r w:rsidRPr="00F6173C">
              <w:rPr>
                <w:sz w:val="20"/>
                <w:szCs w:val="20"/>
                <w:lang w:val="en-US"/>
              </w:rPr>
              <w:t>Tunisie</w:t>
            </w:r>
            <w:proofErr w:type="spellEnd"/>
          </w:p>
        </w:tc>
        <w:tc>
          <w:tcPr>
            <w:tcW w:w="547" w:type="pct"/>
            <w:noWrap/>
          </w:tcPr>
          <w:p w14:paraId="025C808E" w14:textId="77777777" w:rsidR="0012000E" w:rsidRPr="00F6173C" w:rsidRDefault="0012000E">
            <w:pPr>
              <w:jc w:val="center"/>
              <w:rPr>
                <w:sz w:val="20"/>
                <w:szCs w:val="20"/>
                <w:lang w:val="en-GB" w:eastAsia="en-GB"/>
              </w:rPr>
            </w:pPr>
            <w:r w:rsidRPr="00F6173C">
              <w:rPr>
                <w:sz w:val="20"/>
                <w:szCs w:val="20"/>
                <w:lang w:val="en-GB" w:eastAsia="en-GB"/>
              </w:rPr>
              <w:t>8</w:t>
            </w:r>
          </w:p>
        </w:tc>
        <w:tc>
          <w:tcPr>
            <w:tcW w:w="527" w:type="pct"/>
          </w:tcPr>
          <w:p w14:paraId="31BC6A34" w14:textId="77777777" w:rsidR="0012000E" w:rsidRPr="00F6173C" w:rsidRDefault="0012000E">
            <w:pPr>
              <w:jc w:val="center"/>
              <w:rPr>
                <w:sz w:val="20"/>
                <w:szCs w:val="20"/>
                <w:lang w:val="en-GB" w:eastAsia="en-GB"/>
              </w:rPr>
            </w:pPr>
            <w:r w:rsidRPr="00F6173C">
              <w:rPr>
                <w:sz w:val="20"/>
                <w:szCs w:val="20"/>
                <w:lang w:val="en-GB" w:eastAsia="en-GB"/>
              </w:rPr>
              <w:t>1</w:t>
            </w:r>
          </w:p>
        </w:tc>
        <w:tc>
          <w:tcPr>
            <w:tcW w:w="614" w:type="pct"/>
          </w:tcPr>
          <w:p w14:paraId="24432396" w14:textId="77777777" w:rsidR="0012000E" w:rsidRPr="00F6173C" w:rsidRDefault="0012000E">
            <w:pPr>
              <w:jc w:val="center"/>
              <w:rPr>
                <w:sz w:val="20"/>
                <w:szCs w:val="20"/>
                <w:lang w:val="en-GB" w:eastAsia="en-GB"/>
              </w:rPr>
            </w:pPr>
            <w:r w:rsidRPr="00F6173C">
              <w:rPr>
                <w:sz w:val="20"/>
                <w:szCs w:val="20"/>
                <w:lang w:val="en-GB" w:eastAsia="en-GB"/>
              </w:rPr>
              <w:t>1 (R)</w:t>
            </w:r>
          </w:p>
        </w:tc>
        <w:tc>
          <w:tcPr>
            <w:tcW w:w="964" w:type="pct"/>
          </w:tcPr>
          <w:p w14:paraId="3EB9020A" w14:textId="77777777" w:rsidR="0012000E" w:rsidRPr="00F6173C" w:rsidRDefault="0012000E">
            <w:pPr>
              <w:jc w:val="center"/>
              <w:rPr>
                <w:sz w:val="20"/>
                <w:szCs w:val="20"/>
                <w:lang w:val="en-GB" w:eastAsia="en-GB"/>
              </w:rPr>
            </w:pPr>
            <w:r w:rsidRPr="00F6173C">
              <w:rPr>
                <w:sz w:val="20"/>
                <w:szCs w:val="20"/>
                <w:lang w:val="en-GB" w:eastAsia="en-GB"/>
              </w:rPr>
              <w:t>F</w:t>
            </w:r>
          </w:p>
        </w:tc>
        <w:tc>
          <w:tcPr>
            <w:tcW w:w="1053" w:type="pct"/>
          </w:tcPr>
          <w:p w14:paraId="5A901D96" w14:textId="77777777" w:rsidR="0012000E" w:rsidRPr="00F6173C" w:rsidRDefault="0012000E">
            <w:pPr>
              <w:jc w:val="center"/>
              <w:rPr>
                <w:sz w:val="20"/>
                <w:szCs w:val="20"/>
                <w:lang w:val="en-GB" w:eastAsia="en-GB"/>
              </w:rPr>
            </w:pPr>
            <w:r w:rsidRPr="00F6173C">
              <w:rPr>
                <w:sz w:val="20"/>
                <w:szCs w:val="20"/>
                <w:lang w:val="en-GB" w:eastAsia="en-GB"/>
              </w:rPr>
              <w:t>2023</w:t>
            </w:r>
          </w:p>
        </w:tc>
      </w:tr>
    </w:tbl>
    <w:p w14:paraId="5ABD031E" w14:textId="77777777" w:rsidR="0012000E" w:rsidRPr="00FC324B" w:rsidRDefault="0012000E" w:rsidP="00875D3E">
      <w:pPr>
        <w:widowControl w:val="0"/>
        <w:rPr>
          <w:sz w:val="18"/>
          <w:szCs w:val="18"/>
        </w:rPr>
      </w:pPr>
      <w:r w:rsidRPr="00FC324B">
        <w:rPr>
          <w:sz w:val="18"/>
          <w:szCs w:val="18"/>
          <w:vertAlign w:val="superscript"/>
        </w:rPr>
        <w:t>*</w:t>
      </w:r>
      <w:r w:rsidRPr="00FC324B">
        <w:rPr>
          <w:sz w:val="18"/>
          <w:szCs w:val="18"/>
        </w:rPr>
        <w:t xml:space="preserve"> R = domestic refrigerator; WM = washing machine; WD = water dispenser</w:t>
      </w:r>
    </w:p>
    <w:p w14:paraId="202D7057" w14:textId="38475198" w:rsidR="0012000E" w:rsidRDefault="0012000E" w:rsidP="00875D3E">
      <w:pPr>
        <w:widowControl w:val="0"/>
        <w:rPr>
          <w:sz w:val="18"/>
          <w:szCs w:val="18"/>
        </w:rPr>
      </w:pPr>
      <w:r w:rsidRPr="00FC324B">
        <w:rPr>
          <w:sz w:val="18"/>
          <w:szCs w:val="18"/>
        </w:rPr>
        <w:t>**</w:t>
      </w:r>
      <w:r>
        <w:rPr>
          <w:sz w:val="18"/>
          <w:szCs w:val="18"/>
        </w:rPr>
        <w:t xml:space="preserve"> For reasons of confidentiality, manufacturing volume is provided in bands with A </w:t>
      </w:r>
      <w:r w:rsidR="00F03B3C" w:rsidRPr="00FE7DD8">
        <w:rPr>
          <w:sz w:val="18"/>
          <w:szCs w:val="18"/>
        </w:rPr>
        <w:t>≥</w:t>
      </w:r>
      <w:r>
        <w:rPr>
          <w:sz w:val="18"/>
          <w:szCs w:val="18"/>
        </w:rPr>
        <w:t xml:space="preserve"> 50,001; 50,000 </w:t>
      </w:r>
      <w:r w:rsidRPr="00FE7DD8">
        <w:rPr>
          <w:sz w:val="18"/>
          <w:szCs w:val="18"/>
        </w:rPr>
        <w:t>≥</w:t>
      </w:r>
      <w:r>
        <w:rPr>
          <w:sz w:val="18"/>
          <w:szCs w:val="18"/>
        </w:rPr>
        <w:t xml:space="preserve"> B &gt; 40,000;</w:t>
      </w:r>
      <w:r w:rsidR="00860866">
        <w:rPr>
          <w:sz w:val="18"/>
          <w:szCs w:val="18"/>
        </w:rPr>
        <w:t xml:space="preserve"> </w:t>
      </w:r>
      <w:r>
        <w:rPr>
          <w:sz w:val="18"/>
          <w:szCs w:val="18"/>
        </w:rPr>
        <w:t xml:space="preserve">40,000 </w:t>
      </w:r>
      <w:r w:rsidRPr="00FE7DD8">
        <w:rPr>
          <w:sz w:val="18"/>
          <w:szCs w:val="18"/>
        </w:rPr>
        <w:t>≥</w:t>
      </w:r>
      <w:r>
        <w:rPr>
          <w:sz w:val="18"/>
          <w:szCs w:val="18"/>
        </w:rPr>
        <w:t xml:space="preserve"> C &gt; 30,000; 30,000 </w:t>
      </w:r>
      <w:r w:rsidRPr="00FE7DD8">
        <w:rPr>
          <w:sz w:val="18"/>
          <w:szCs w:val="18"/>
        </w:rPr>
        <w:t>≥</w:t>
      </w:r>
      <w:r>
        <w:rPr>
          <w:sz w:val="18"/>
          <w:szCs w:val="18"/>
        </w:rPr>
        <w:t xml:space="preserve"> D &gt; 20,000; 20,000 </w:t>
      </w:r>
      <w:r w:rsidRPr="00FE7DD8">
        <w:rPr>
          <w:sz w:val="18"/>
          <w:szCs w:val="18"/>
        </w:rPr>
        <w:t>≥</w:t>
      </w:r>
      <w:r>
        <w:rPr>
          <w:sz w:val="18"/>
          <w:szCs w:val="18"/>
        </w:rPr>
        <w:t xml:space="preserve"> E &gt; 10,000;</w:t>
      </w:r>
      <w:r w:rsidR="00FE49B6">
        <w:rPr>
          <w:sz w:val="18"/>
          <w:szCs w:val="18"/>
        </w:rPr>
        <w:t xml:space="preserve"> </w:t>
      </w:r>
      <w:r>
        <w:rPr>
          <w:sz w:val="18"/>
          <w:szCs w:val="18"/>
        </w:rPr>
        <w:t xml:space="preserve">10,000 </w:t>
      </w:r>
      <w:r w:rsidRPr="00FE7DD8">
        <w:rPr>
          <w:sz w:val="18"/>
          <w:szCs w:val="18"/>
        </w:rPr>
        <w:t>≥</w:t>
      </w:r>
      <w:r>
        <w:rPr>
          <w:sz w:val="18"/>
          <w:szCs w:val="18"/>
        </w:rPr>
        <w:t xml:space="preserve"> F &gt; 5,000; 5,000 </w:t>
      </w:r>
      <w:r w:rsidRPr="00FE7DD8">
        <w:rPr>
          <w:sz w:val="18"/>
          <w:szCs w:val="18"/>
        </w:rPr>
        <w:t>≥</w:t>
      </w:r>
      <w:r>
        <w:rPr>
          <w:sz w:val="18"/>
          <w:szCs w:val="18"/>
        </w:rPr>
        <w:t xml:space="preserve"> G &gt; 2,500; and H ≤ 2,500.</w:t>
      </w:r>
      <w:r w:rsidR="00F03B3C">
        <w:rPr>
          <w:sz w:val="18"/>
          <w:szCs w:val="18"/>
        </w:rPr>
        <w:t xml:space="preserve"> </w:t>
      </w:r>
    </w:p>
    <w:p w14:paraId="0A3B764D" w14:textId="65B5A9B8" w:rsidR="0012000E" w:rsidRPr="00FC324B" w:rsidRDefault="0012000E" w:rsidP="00875D3E">
      <w:pPr>
        <w:widowControl w:val="0"/>
        <w:rPr>
          <w:sz w:val="18"/>
          <w:szCs w:val="18"/>
        </w:rPr>
      </w:pPr>
      <w:r>
        <w:rPr>
          <w:sz w:val="18"/>
          <w:szCs w:val="18"/>
        </w:rPr>
        <w:t>*** Year of establishment of the AC manufacturing line rather than of the enterprise.</w:t>
      </w:r>
    </w:p>
    <w:p w14:paraId="26362065" w14:textId="77777777" w:rsidR="0012000E" w:rsidRDefault="0012000E" w:rsidP="0012000E">
      <w:pPr>
        <w:keepNext/>
        <w:spacing w:before="240" w:after="240"/>
        <w:rPr>
          <w:u w:val="single"/>
        </w:rPr>
      </w:pPr>
      <w:r w:rsidRPr="00621F9A">
        <w:rPr>
          <w:u w:val="single"/>
        </w:rPr>
        <w:t>Proposed activities</w:t>
      </w:r>
      <w:r>
        <w:rPr>
          <w:u w:val="single"/>
        </w:rPr>
        <w:t xml:space="preserve"> and costs requested</w:t>
      </w:r>
    </w:p>
    <w:p w14:paraId="058593EB" w14:textId="77777777" w:rsidR="0012000E" w:rsidRPr="003F1AE2" w:rsidRDefault="0012000E" w:rsidP="0012000E">
      <w:pPr>
        <w:keepNext/>
        <w:spacing w:before="240" w:after="240"/>
        <w:rPr>
          <w:i/>
          <w:iCs/>
        </w:rPr>
      </w:pPr>
      <w:r w:rsidRPr="003F1AE2">
        <w:rPr>
          <w:i/>
          <w:iCs/>
        </w:rPr>
        <w:t xml:space="preserve">Manufacturing </w:t>
      </w:r>
      <w:r>
        <w:rPr>
          <w:i/>
          <w:iCs/>
        </w:rPr>
        <w:t>activities</w:t>
      </w:r>
    </w:p>
    <w:p w14:paraId="70884DF3" w14:textId="476D9579" w:rsidR="0012000E" w:rsidRPr="00731D34" w:rsidRDefault="0012000E" w:rsidP="0012000E">
      <w:pPr>
        <w:pStyle w:val="Heading1"/>
      </w:pPr>
      <w:r>
        <w:t>The project would assist the enterprises with product design, modifications to manufacturing facilities</w:t>
      </w:r>
      <w:r w:rsidR="009D6093">
        <w:t>,</w:t>
      </w:r>
      <w:r>
        <w:t xml:space="preserve"> and technical capacity</w:t>
      </w:r>
      <w:r w:rsidR="00784F50">
        <w:t>-</w:t>
      </w:r>
      <w:r>
        <w:t>building to enable the manufacture of more energy-efficient</w:t>
      </w:r>
      <w:r w:rsidRPr="00337208">
        <w:t xml:space="preserve"> </w:t>
      </w:r>
      <w:r w:rsidR="009D36FF">
        <w:t>equipment and</w:t>
      </w:r>
      <w:r>
        <w:t xml:space="preserve"> would be </w:t>
      </w:r>
      <w:r w:rsidRPr="00337208">
        <w:t>complete</w:t>
      </w:r>
      <w:r>
        <w:t>d</w:t>
      </w:r>
      <w:r w:rsidRPr="00337208">
        <w:t xml:space="preserve"> within 36 months from the </w:t>
      </w:r>
      <w:r>
        <w:t>date</w:t>
      </w:r>
      <w:r w:rsidRPr="00337208">
        <w:t xml:space="preserve"> of approval by the Executive Committee</w:t>
      </w:r>
      <w:r>
        <w:t>. T</w:t>
      </w:r>
      <w:r w:rsidRPr="00731D34">
        <w:t xml:space="preserve">he energy efficiency of the products under consideration </w:t>
      </w:r>
      <w:r>
        <w:t>would b</w:t>
      </w:r>
      <w:r w:rsidRPr="00731D34">
        <w:t>e verified upon completion of the project</w:t>
      </w:r>
      <w:r>
        <w:t xml:space="preserve"> and </w:t>
      </w:r>
      <w:r w:rsidRPr="00731D34">
        <w:t xml:space="preserve">the quantity of products manufactured </w:t>
      </w:r>
      <w:r>
        <w:t xml:space="preserve">during the </w:t>
      </w:r>
      <w:r w:rsidRPr="00731D34">
        <w:t xml:space="preserve">year </w:t>
      </w:r>
      <w:r>
        <w:t xml:space="preserve">following project </w:t>
      </w:r>
      <w:r w:rsidRPr="00731D34">
        <w:t>completion would be used to assess the energy efficiency performance.</w:t>
      </w:r>
    </w:p>
    <w:p w14:paraId="38234A3B" w14:textId="1D8D98ED" w:rsidR="0012000E" w:rsidRDefault="0012000E" w:rsidP="0012000E">
      <w:pPr>
        <w:pStyle w:val="Heading1"/>
        <w:rPr>
          <w:lang w:val="en-US"/>
        </w:rPr>
      </w:pPr>
      <w:r w:rsidRPr="00337208">
        <w:t xml:space="preserve">Each of the participating enterprises commits </w:t>
      </w:r>
      <w:r w:rsidRPr="00337208">
        <w:rPr>
          <w:lang w:val="en-US"/>
        </w:rPr>
        <w:t>to manufacturing equipment with at least the target energy efficiency performance after project completion and to</w:t>
      </w:r>
      <w:r>
        <w:rPr>
          <w:lang w:val="en-US"/>
        </w:rPr>
        <w:t xml:space="preserve"> </w:t>
      </w:r>
      <w:r w:rsidRPr="00337208">
        <w:rPr>
          <w:lang w:val="en-US"/>
        </w:rPr>
        <w:t>mak</w:t>
      </w:r>
      <w:r w:rsidR="00DF620D">
        <w:rPr>
          <w:lang w:val="en-US"/>
        </w:rPr>
        <w:t>ing</w:t>
      </w:r>
      <w:r w:rsidRPr="00337208">
        <w:rPr>
          <w:lang w:val="en-US"/>
        </w:rPr>
        <w:t xml:space="preserve"> best efforts to continue improv</w:t>
      </w:r>
      <w:r>
        <w:rPr>
          <w:lang w:val="en-US"/>
        </w:rPr>
        <w:t>ing</w:t>
      </w:r>
      <w:r w:rsidRPr="00337208">
        <w:rPr>
          <w:lang w:val="en-US"/>
        </w:rPr>
        <w:t xml:space="preserve"> </w:t>
      </w:r>
      <w:r w:rsidR="00DF620D">
        <w:rPr>
          <w:lang w:val="en-US"/>
        </w:rPr>
        <w:t xml:space="preserve">the </w:t>
      </w:r>
      <w:r w:rsidRPr="00337208">
        <w:rPr>
          <w:lang w:val="en-US"/>
        </w:rPr>
        <w:t xml:space="preserve">energy efficiency of those products beyond the project duration at its own cost. </w:t>
      </w:r>
      <w:r>
        <w:rPr>
          <w:lang w:val="en-US"/>
        </w:rPr>
        <w:t>While the enterprises ha</w:t>
      </w:r>
      <w:r w:rsidR="00425464">
        <w:rPr>
          <w:lang w:val="en-US"/>
        </w:rPr>
        <w:t>ve,</w:t>
      </w:r>
      <w:r>
        <w:rPr>
          <w:lang w:val="en-US"/>
        </w:rPr>
        <w:t xml:space="preserve"> to date</w:t>
      </w:r>
      <w:r w:rsidR="00425464">
        <w:rPr>
          <w:lang w:val="en-US"/>
        </w:rPr>
        <w:t>,</w:t>
      </w:r>
      <w:r>
        <w:rPr>
          <w:lang w:val="en-US"/>
        </w:rPr>
        <w:t xml:space="preserve"> not exported air conditioners, i</w:t>
      </w:r>
      <w:r w:rsidRPr="00337208">
        <w:rPr>
          <w:lang w:val="en-US"/>
        </w:rPr>
        <w:t>n the case of exports</w:t>
      </w:r>
      <w:r w:rsidR="00425464">
        <w:rPr>
          <w:lang w:val="en-US"/>
        </w:rPr>
        <w:t xml:space="preserve"> in the future</w:t>
      </w:r>
      <w:r w:rsidRPr="00337208">
        <w:rPr>
          <w:lang w:val="en-US"/>
        </w:rPr>
        <w:t xml:space="preserve">, the exported </w:t>
      </w:r>
      <w:r>
        <w:rPr>
          <w:lang w:val="en-US"/>
        </w:rPr>
        <w:t>air conditioners</w:t>
      </w:r>
      <w:r w:rsidRPr="00337208">
        <w:rPr>
          <w:lang w:val="en-US"/>
        </w:rPr>
        <w:t xml:space="preserve"> would have energy performance over and above</w:t>
      </w:r>
      <w:r w:rsidR="000B33DA">
        <w:rPr>
          <w:lang w:val="en-US"/>
        </w:rPr>
        <w:t xml:space="preserve"> domestic MEPS</w:t>
      </w:r>
      <w:r w:rsidRPr="00731D34">
        <w:rPr>
          <w:lang w:val="en-US"/>
        </w:rPr>
        <w:t xml:space="preserve">. The performance of equipment covered under the project would be monitored for a period of two years from the date of </w:t>
      </w:r>
      <w:r>
        <w:rPr>
          <w:lang w:val="en-US"/>
        </w:rPr>
        <w:t xml:space="preserve">project </w:t>
      </w:r>
      <w:r w:rsidRPr="00731D34">
        <w:rPr>
          <w:lang w:val="en-US"/>
        </w:rPr>
        <w:t>completion by the NOU and</w:t>
      </w:r>
      <w:r w:rsidR="00265770">
        <w:rPr>
          <w:lang w:val="en-US"/>
        </w:rPr>
        <w:t xml:space="preserve"> UNIDO</w:t>
      </w:r>
      <w:r w:rsidRPr="00731D34">
        <w:rPr>
          <w:lang w:val="en-US"/>
        </w:rPr>
        <w:t>.</w:t>
      </w:r>
    </w:p>
    <w:p w14:paraId="3CE38317" w14:textId="77777777" w:rsidR="0012000E" w:rsidRDefault="0012000E" w:rsidP="0012000E">
      <w:pPr>
        <w:pStyle w:val="Heading1"/>
      </w:pPr>
      <w:r w:rsidRPr="007D78DC">
        <w:t>Additional</w:t>
      </w:r>
      <w:r>
        <w:t xml:space="preserve"> capital costs were requested for all enterprises based on product design and testing; modifications to manufacturing facilities; and training and capacity-building as follows:</w:t>
      </w:r>
    </w:p>
    <w:p w14:paraId="7F28D208" w14:textId="3DCD0113" w:rsidR="0012000E" w:rsidRDefault="0012000E" w:rsidP="0012000E">
      <w:pPr>
        <w:pStyle w:val="Heading2"/>
      </w:pPr>
      <w:r>
        <w:t>Product design and testing: US $50,000 for design, simulation software, prototype develop</w:t>
      </w:r>
      <w:r w:rsidR="00104CD2">
        <w:t>ment</w:t>
      </w:r>
      <w:r>
        <w:t xml:space="preserve"> and testing and certification at an accredited laboratory, per enterprise</w:t>
      </w:r>
      <w:r w:rsidR="00A4166D">
        <w:t>,</w:t>
      </w:r>
      <w:r>
        <w:t xml:space="preserve"> except for Star One and New</w:t>
      </w:r>
      <w:r w:rsidR="00B17249">
        <w:t xml:space="preserve"> S</w:t>
      </w:r>
      <w:r>
        <w:t>tar</w:t>
      </w:r>
      <w:r w:rsidR="00B17249">
        <w:t>,</w:t>
      </w:r>
      <w:r>
        <w:t xml:space="preserve"> that imported complete knock-down kits (CKD) and that therefore did not require such assistance, and </w:t>
      </w:r>
      <w:proofErr w:type="spellStart"/>
      <w:r>
        <w:t>Sicad</w:t>
      </w:r>
      <w:proofErr w:type="spellEnd"/>
      <w:r>
        <w:t xml:space="preserve"> </w:t>
      </w:r>
      <w:proofErr w:type="spellStart"/>
      <w:r>
        <w:t>Coala</w:t>
      </w:r>
      <w:proofErr w:type="spellEnd"/>
      <w:r w:rsidR="00116743">
        <w:t>,</w:t>
      </w:r>
      <w:r>
        <w:t xml:space="preserve"> for which US $60,000 was requested as the enterprise wished to purchase a standard calorimetric chamber (US $58,000) and simulation software (US $2,000);</w:t>
      </w:r>
    </w:p>
    <w:p w14:paraId="5C0E8473" w14:textId="611313AE" w:rsidR="0012000E" w:rsidRDefault="0012000E" w:rsidP="0012000E">
      <w:pPr>
        <w:pStyle w:val="Heading2"/>
      </w:pPr>
      <w:r>
        <w:t xml:space="preserve">Modifications to manufacturing facilities: funding levels </w:t>
      </w:r>
      <w:r w:rsidR="00CE0F54">
        <w:t xml:space="preserve">ranging from </w:t>
      </w:r>
      <w:r>
        <w:t>US $35,000 (3 Star</w:t>
      </w:r>
      <w:r w:rsidR="006060BA">
        <w:t>s</w:t>
      </w:r>
      <w:r>
        <w:t xml:space="preserve"> Electronics) and US $300,000 (</w:t>
      </w:r>
      <w:r w:rsidRPr="00A73F92">
        <w:t xml:space="preserve">Société Industrielle </w:t>
      </w:r>
      <w:proofErr w:type="spellStart"/>
      <w:r w:rsidRPr="00A73F92">
        <w:t>Méga</w:t>
      </w:r>
      <w:proofErr w:type="spellEnd"/>
      <w:r>
        <w:t>)</w:t>
      </w:r>
      <w:r w:rsidR="006060BA">
        <w:t>,</w:t>
      </w:r>
      <w:r>
        <w:t xml:space="preserve"> depending on whether CKD kits were used (performance test benches)</w:t>
      </w:r>
      <w:r w:rsidR="00192CAF">
        <w:t>,</w:t>
      </w:r>
      <w:r>
        <w:t xml:space="preserve"> and the need for and extent of modifications to heat exchanger equipment to shift to more narrow tubes (copper unwinder, T</w:t>
      </w:r>
      <w:r w:rsidR="00192CAF">
        <w:t>-</w:t>
      </w:r>
      <w:r>
        <w:t xml:space="preserve">fin press, bending machine, tube expansion machine, and control oven); and </w:t>
      </w:r>
    </w:p>
    <w:p w14:paraId="33FC203F" w14:textId="33E6DDA4" w:rsidR="0012000E" w:rsidRDefault="0012000E" w:rsidP="0012000E">
      <w:pPr>
        <w:pStyle w:val="Heading2"/>
      </w:pPr>
      <w:r>
        <w:t>Training and capacity-building: US $15,000 for training 10 personnel for all enterprises</w:t>
      </w:r>
      <w:r w:rsidR="00533EF6">
        <w:t>,</w:t>
      </w:r>
      <w:r>
        <w:t xml:space="preserve"> except for </w:t>
      </w:r>
      <w:proofErr w:type="spellStart"/>
      <w:r>
        <w:t>Sicad</w:t>
      </w:r>
      <w:proofErr w:type="spellEnd"/>
      <w:r>
        <w:t xml:space="preserve"> </w:t>
      </w:r>
      <w:proofErr w:type="spellStart"/>
      <w:r>
        <w:t>Coala</w:t>
      </w:r>
      <w:proofErr w:type="spellEnd"/>
      <w:r>
        <w:t xml:space="preserve"> (US $9,000 for six personnel) and </w:t>
      </w:r>
      <w:proofErr w:type="spellStart"/>
      <w:r>
        <w:t>Novatec</w:t>
      </w:r>
      <w:r w:rsidR="00533EF6">
        <w:t>h</w:t>
      </w:r>
      <w:proofErr w:type="spellEnd"/>
      <w:r>
        <w:t xml:space="preserve"> (US $7,500 for five personnel).</w:t>
      </w:r>
      <w:r w:rsidR="00402AF0">
        <w:t xml:space="preserve"> </w:t>
      </w:r>
    </w:p>
    <w:p w14:paraId="6A6DDD03" w14:textId="36651CA3" w:rsidR="0012000E" w:rsidRPr="003977A6" w:rsidRDefault="0012000E" w:rsidP="0012000E">
      <w:pPr>
        <w:pStyle w:val="Heading1"/>
      </w:pPr>
      <w:r>
        <w:t>UNIDO p</w:t>
      </w:r>
      <w:r w:rsidRPr="005764C2">
        <w:t>rovided detailed information for each model manufactured by the enterprises, including number of units sold between 202</w:t>
      </w:r>
      <w:r>
        <w:t>2</w:t>
      </w:r>
      <w:r w:rsidRPr="005764C2">
        <w:t xml:space="preserve"> and 202</w:t>
      </w:r>
      <w:r>
        <w:t>4; the capacity of each model and whether it was based on a fixed- or variable</w:t>
      </w:r>
      <w:r w:rsidR="00596DEB" w:rsidRPr="009B5CC1">
        <w:noBreakHyphen/>
      </w:r>
      <w:r>
        <w:t>speed compressor; the price of baseline components and components that will be used in the more energy</w:t>
      </w:r>
      <w:r w:rsidR="00384268">
        <w:noBreakHyphen/>
      </w:r>
      <w:r>
        <w:t>efficient air conditioner</w:t>
      </w:r>
      <w:r w:rsidR="00983D5E">
        <w:t>s</w:t>
      </w:r>
      <w:r>
        <w:t xml:space="preserve">; and the baseline and target energy performance of each model. </w:t>
      </w:r>
      <w:r w:rsidRPr="005764C2">
        <w:t>This information is considered confidential and is available upon request by Executive Committee members on the understanding that the information will not be shared and will only be used to evaluate the project.</w:t>
      </w:r>
      <w:r>
        <w:t xml:space="preserve"> The additional cost of components needed to me</w:t>
      </w:r>
      <w:r w:rsidR="00983D5E">
        <w:t>e</w:t>
      </w:r>
      <w:r>
        <w:t>t the energy efficiency targets w</w:t>
      </w:r>
      <w:r w:rsidR="005B2A3C">
        <w:t>as</w:t>
      </w:r>
      <w:r>
        <w:t xml:space="preserve"> based on that information, </w:t>
      </w:r>
      <w:r w:rsidR="00A17118">
        <w:t xml:space="preserve">such as </w:t>
      </w:r>
      <w:r>
        <w:t>the cost of energy</w:t>
      </w:r>
      <w:r w:rsidR="00A17118">
        <w:noBreakHyphen/>
      </w:r>
      <w:r>
        <w:t>efficient compressor</w:t>
      </w:r>
      <w:r w:rsidR="00983D5E">
        <w:t>s</w:t>
      </w:r>
      <w:r>
        <w:t>, heat exchanger</w:t>
      </w:r>
      <w:r w:rsidR="00983D5E">
        <w:t>s</w:t>
      </w:r>
      <w:r>
        <w:t>, electronically commutated (ECM) motor</w:t>
      </w:r>
      <w:r w:rsidR="00983D5E">
        <w:t>s</w:t>
      </w:r>
      <w:r>
        <w:t>, and electronic card</w:t>
      </w:r>
      <w:r w:rsidR="00983D5E">
        <w:t>s</w:t>
      </w:r>
      <w:r>
        <w:t xml:space="preserve"> relative to the baseline components</w:t>
      </w:r>
      <w:r w:rsidR="00643F09">
        <w:t xml:space="preserve">. This </w:t>
      </w:r>
      <w:r>
        <w:t>result</w:t>
      </w:r>
      <w:r w:rsidR="00983D5E">
        <w:t>ed in</w:t>
      </w:r>
      <w:r>
        <w:t xml:space="preserve"> varying additional cost of components that depend</w:t>
      </w:r>
      <w:r w:rsidR="00AD13FE">
        <w:t>,</w:t>
      </w:r>
      <w:r>
        <w:t xml:space="preserve"> inter alia</w:t>
      </w:r>
      <w:r w:rsidR="00AD13FE">
        <w:t>,</w:t>
      </w:r>
      <w:r>
        <w:t xml:space="preserve"> on whether the baseline air conditioner is based on a fixed- or variable-speed compressor and the relative price of other components</w:t>
      </w:r>
      <w:r w:rsidR="00BF379A">
        <w:t xml:space="preserve">. The </w:t>
      </w:r>
      <w:r>
        <w:t xml:space="preserve">minimum, average, and maximum additional component costs </w:t>
      </w:r>
      <w:r w:rsidR="008A07FA">
        <w:t>are</w:t>
      </w:r>
      <w:r>
        <w:t xml:space="preserve"> US $42/unit, US $95.75/unit, and US $189/unit, respectively.</w:t>
      </w:r>
      <w:r w:rsidR="00402AF0">
        <w:t xml:space="preserve"> </w:t>
      </w:r>
    </w:p>
    <w:p w14:paraId="13C4AAE9" w14:textId="4B97CE9B" w:rsidR="0012000E" w:rsidRPr="00871869" w:rsidRDefault="0012000E" w:rsidP="0012000E">
      <w:pPr>
        <w:pStyle w:val="Heading1"/>
        <w:rPr>
          <w:b/>
          <w:bCs/>
        </w:rPr>
      </w:pPr>
      <w:r w:rsidRPr="00535167">
        <w:t xml:space="preserve">The </w:t>
      </w:r>
      <w:r>
        <w:t xml:space="preserve">eligible </w:t>
      </w:r>
      <w:r w:rsidRPr="00535167">
        <w:t>additional capital costs per enterprise were calculated based on</w:t>
      </w:r>
      <w:r>
        <w:t xml:space="preserve"> </w:t>
      </w:r>
      <w:r w:rsidRPr="00535167">
        <w:t xml:space="preserve">the annual </w:t>
      </w:r>
      <w:r>
        <w:t>manufacturing</w:t>
      </w:r>
      <w:r w:rsidRPr="00535167">
        <w:t xml:space="preserve"> volume for each enterprise</w:t>
      </w:r>
      <w:r>
        <w:t xml:space="preserve"> a</w:t>
      </w:r>
      <w:r w:rsidR="00DC251C">
        <w:t>s per</w:t>
      </w:r>
      <w:r>
        <w:t xml:space="preserve"> table 3 of </w:t>
      </w:r>
      <w:r w:rsidRPr="00535167">
        <w:t>document UNEP/</w:t>
      </w:r>
      <w:proofErr w:type="spellStart"/>
      <w:r w:rsidRPr="00535167">
        <w:t>OzL.Pro</w:t>
      </w:r>
      <w:proofErr w:type="spellEnd"/>
      <w:r w:rsidRPr="00535167">
        <w:t>/ExCom/94/61</w:t>
      </w:r>
      <w:r w:rsidR="00DC251C">
        <w:t>,</w:t>
      </w:r>
      <w:r w:rsidRPr="00535167">
        <w:t xml:space="preserve"> </w:t>
      </w:r>
      <w:r>
        <w:t xml:space="preserve">while the eligible additional component costs were calculated based on table 4. Based on those calculations, the total amount requested </w:t>
      </w:r>
      <w:r w:rsidR="00DC251C">
        <w:t>was</w:t>
      </w:r>
      <w:r>
        <w:t xml:space="preserve"> US</w:t>
      </w:r>
      <w:r w:rsidR="001839EA">
        <w:t> </w:t>
      </w:r>
      <w:r>
        <w:t>$1,661,96</w:t>
      </w:r>
      <w:r w:rsidR="00A32F21">
        <w:t>2</w:t>
      </w:r>
      <w:r>
        <w:t>, consisting of US $820,000 for additional capital costs and US</w:t>
      </w:r>
      <w:r w:rsidR="00D42D25">
        <w:t> </w:t>
      </w:r>
      <w:r>
        <w:t>$841,96</w:t>
      </w:r>
      <w:r w:rsidR="00D42D25">
        <w:t>2</w:t>
      </w:r>
      <w:r>
        <w:t xml:space="preserve"> for additional component costs, as reflected in table 3 below. </w:t>
      </w:r>
    </w:p>
    <w:p w14:paraId="7ADD78EB" w14:textId="16B38857" w:rsidR="0012000E" w:rsidRPr="005764C2" w:rsidRDefault="0012000E" w:rsidP="00B468E3">
      <w:pPr>
        <w:pStyle w:val="Heading1"/>
        <w:keepNext/>
        <w:keepLines/>
        <w:numPr>
          <w:ilvl w:val="0"/>
          <w:numId w:val="0"/>
        </w:numPr>
        <w:spacing w:after="0"/>
        <w:rPr>
          <w:b/>
          <w:bCs/>
        </w:rPr>
      </w:pPr>
      <w:r w:rsidRPr="005764C2">
        <w:rPr>
          <w:b/>
          <w:bCs/>
        </w:rPr>
        <w:t xml:space="preserve">Table 3. </w:t>
      </w:r>
      <w:r>
        <w:rPr>
          <w:b/>
          <w:bCs/>
        </w:rPr>
        <w:t>Baseline</w:t>
      </w:r>
      <w:r w:rsidR="00CC7CFA">
        <w:rPr>
          <w:b/>
          <w:bCs/>
        </w:rPr>
        <w:t>,</w:t>
      </w:r>
      <w:r>
        <w:rPr>
          <w:b/>
          <w:bCs/>
        </w:rPr>
        <w:t xml:space="preserve"> target energy performance</w:t>
      </w:r>
      <w:r w:rsidR="00CC7CFA">
        <w:rPr>
          <w:b/>
          <w:bCs/>
        </w:rPr>
        <w:t xml:space="preserve">, and </w:t>
      </w:r>
      <w:r>
        <w:rPr>
          <w:b/>
          <w:bCs/>
        </w:rPr>
        <w:t>c</w:t>
      </w:r>
      <w:r w:rsidRPr="005764C2">
        <w:rPr>
          <w:b/>
          <w:bCs/>
        </w:rPr>
        <w:t>apital and additional component cost</w:t>
      </w:r>
      <w:r w:rsidR="00CC7CFA">
        <w:rPr>
          <w:b/>
          <w:bCs/>
        </w:rPr>
        <w:t>s</w:t>
      </w:r>
      <w:r>
        <w:rPr>
          <w:b/>
          <w:bCs/>
        </w:rPr>
        <w:t>, as submitted</w:t>
      </w:r>
    </w:p>
    <w:tbl>
      <w:tblPr>
        <w:tblW w:w="9361" w:type="dxa"/>
        <w:tblInd w:w="-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7" w:type="dxa"/>
          <w:right w:w="57" w:type="dxa"/>
        </w:tblCellMar>
        <w:tblLook w:val="04A0" w:firstRow="1" w:lastRow="0" w:firstColumn="1" w:lastColumn="0" w:noHBand="0" w:noVBand="1"/>
      </w:tblPr>
      <w:tblGrid>
        <w:gridCol w:w="6"/>
        <w:gridCol w:w="1275"/>
        <w:gridCol w:w="1102"/>
        <w:gridCol w:w="753"/>
        <w:gridCol w:w="753"/>
        <w:gridCol w:w="1047"/>
        <w:gridCol w:w="9"/>
        <w:gridCol w:w="747"/>
        <w:gridCol w:w="15"/>
        <w:gridCol w:w="961"/>
        <w:gridCol w:w="850"/>
        <w:gridCol w:w="851"/>
        <w:gridCol w:w="992"/>
      </w:tblGrid>
      <w:tr w:rsidR="009B5CC1" w:rsidRPr="006415C3" w14:paraId="3288CAA1" w14:textId="5A7E58D7" w:rsidTr="00F54C52">
        <w:trPr>
          <w:trHeight w:val="189"/>
        </w:trPr>
        <w:tc>
          <w:tcPr>
            <w:tcW w:w="1281" w:type="dxa"/>
            <w:gridSpan w:val="2"/>
            <w:noWrap/>
            <w:vAlign w:val="center"/>
            <w:hideMark/>
          </w:tcPr>
          <w:p w14:paraId="1D74CC21" w14:textId="77777777"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Concept</w:t>
            </w:r>
          </w:p>
        </w:tc>
        <w:tc>
          <w:tcPr>
            <w:tcW w:w="1102" w:type="dxa"/>
            <w:noWrap/>
            <w:vAlign w:val="center"/>
            <w:hideMark/>
          </w:tcPr>
          <w:p w14:paraId="24C7D21A" w14:textId="77777777" w:rsidR="00805D16" w:rsidRPr="009B5CC1" w:rsidRDefault="00805D16" w:rsidP="00B468E3">
            <w:pPr>
              <w:keepNext/>
              <w:keepLines/>
              <w:jc w:val="center"/>
              <w:rPr>
                <w:b/>
                <w:bCs/>
                <w:color w:val="000000"/>
                <w:sz w:val="19"/>
                <w:szCs w:val="19"/>
                <w:lang w:eastAsia="en-CA"/>
              </w:rPr>
            </w:pPr>
            <w:bookmarkStart w:id="15" w:name="_Hlk212570528"/>
            <w:r w:rsidRPr="009B5CC1">
              <w:rPr>
                <w:b/>
                <w:bCs/>
                <w:color w:val="000000"/>
                <w:sz w:val="19"/>
                <w:szCs w:val="19"/>
                <w:lang w:eastAsia="en-CA"/>
              </w:rPr>
              <w:t xml:space="preserve">Société Industrielle </w:t>
            </w:r>
            <w:proofErr w:type="spellStart"/>
            <w:r w:rsidRPr="009B5CC1">
              <w:rPr>
                <w:b/>
                <w:bCs/>
                <w:color w:val="000000"/>
                <w:sz w:val="19"/>
                <w:szCs w:val="19"/>
                <w:lang w:eastAsia="en-CA"/>
              </w:rPr>
              <w:t>Méga</w:t>
            </w:r>
            <w:bookmarkEnd w:id="15"/>
            <w:proofErr w:type="spellEnd"/>
          </w:p>
        </w:tc>
        <w:tc>
          <w:tcPr>
            <w:tcW w:w="753" w:type="dxa"/>
            <w:noWrap/>
            <w:vAlign w:val="center"/>
            <w:hideMark/>
          </w:tcPr>
          <w:p w14:paraId="20D3E732" w14:textId="77777777"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El Athir</w:t>
            </w:r>
          </w:p>
        </w:tc>
        <w:tc>
          <w:tcPr>
            <w:tcW w:w="753" w:type="dxa"/>
            <w:noWrap/>
            <w:vAlign w:val="center"/>
            <w:hideMark/>
          </w:tcPr>
          <w:p w14:paraId="7C592208" w14:textId="77777777" w:rsidR="00805D16" w:rsidRPr="009B5CC1" w:rsidRDefault="00805D16" w:rsidP="00B468E3">
            <w:pPr>
              <w:keepNext/>
              <w:keepLines/>
              <w:jc w:val="center"/>
              <w:rPr>
                <w:b/>
                <w:bCs/>
                <w:color w:val="000000"/>
                <w:sz w:val="19"/>
                <w:szCs w:val="19"/>
                <w:lang w:eastAsia="en-CA"/>
              </w:rPr>
            </w:pPr>
            <w:proofErr w:type="spellStart"/>
            <w:r w:rsidRPr="009B5CC1">
              <w:rPr>
                <w:b/>
                <w:bCs/>
                <w:color w:val="000000"/>
                <w:sz w:val="19"/>
                <w:szCs w:val="19"/>
                <w:lang w:eastAsia="en-CA"/>
              </w:rPr>
              <w:t>Sicad</w:t>
            </w:r>
            <w:proofErr w:type="spellEnd"/>
            <w:r w:rsidRPr="009B5CC1">
              <w:rPr>
                <w:b/>
                <w:bCs/>
                <w:color w:val="000000"/>
                <w:sz w:val="19"/>
                <w:szCs w:val="19"/>
                <w:lang w:eastAsia="en-CA"/>
              </w:rPr>
              <w:t xml:space="preserve"> </w:t>
            </w:r>
            <w:proofErr w:type="spellStart"/>
            <w:r w:rsidRPr="009B5CC1">
              <w:rPr>
                <w:b/>
                <w:bCs/>
                <w:color w:val="000000"/>
                <w:sz w:val="19"/>
                <w:szCs w:val="19"/>
                <w:lang w:eastAsia="en-CA"/>
              </w:rPr>
              <w:t>Coala</w:t>
            </w:r>
            <w:proofErr w:type="spellEnd"/>
          </w:p>
        </w:tc>
        <w:tc>
          <w:tcPr>
            <w:tcW w:w="1056" w:type="dxa"/>
            <w:gridSpan w:val="2"/>
            <w:noWrap/>
            <w:vAlign w:val="center"/>
            <w:hideMark/>
          </w:tcPr>
          <w:p w14:paraId="027B87F1" w14:textId="77777777"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3 Stars Electronics</w:t>
            </w:r>
          </w:p>
        </w:tc>
        <w:tc>
          <w:tcPr>
            <w:tcW w:w="762" w:type="dxa"/>
            <w:gridSpan w:val="2"/>
            <w:noWrap/>
            <w:vAlign w:val="center"/>
            <w:hideMark/>
          </w:tcPr>
          <w:p w14:paraId="581AE5EA" w14:textId="77777777"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Star One</w:t>
            </w:r>
          </w:p>
        </w:tc>
        <w:tc>
          <w:tcPr>
            <w:tcW w:w="961" w:type="dxa"/>
            <w:noWrap/>
            <w:vAlign w:val="center"/>
            <w:hideMark/>
          </w:tcPr>
          <w:p w14:paraId="1AF33926" w14:textId="7397EF43" w:rsidR="00805D16" w:rsidRPr="009B5CC1" w:rsidRDefault="00805D16" w:rsidP="00B468E3">
            <w:pPr>
              <w:keepNext/>
              <w:keepLines/>
              <w:jc w:val="center"/>
              <w:rPr>
                <w:b/>
                <w:bCs/>
                <w:color w:val="000000"/>
                <w:sz w:val="19"/>
                <w:szCs w:val="19"/>
                <w:lang w:eastAsia="en-CA"/>
              </w:rPr>
            </w:pPr>
            <w:proofErr w:type="spellStart"/>
            <w:r w:rsidRPr="009B5CC1">
              <w:rPr>
                <w:b/>
                <w:bCs/>
                <w:color w:val="000000"/>
                <w:sz w:val="19"/>
                <w:szCs w:val="19"/>
                <w:lang w:eastAsia="en-CA"/>
              </w:rPr>
              <w:t>Novatech</w:t>
            </w:r>
            <w:proofErr w:type="spellEnd"/>
          </w:p>
        </w:tc>
        <w:tc>
          <w:tcPr>
            <w:tcW w:w="850" w:type="dxa"/>
            <w:noWrap/>
            <w:vAlign w:val="center"/>
            <w:hideMark/>
          </w:tcPr>
          <w:p w14:paraId="7FE429F0" w14:textId="18B2EF68"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New Star</w:t>
            </w:r>
          </w:p>
        </w:tc>
        <w:tc>
          <w:tcPr>
            <w:tcW w:w="851" w:type="dxa"/>
            <w:noWrap/>
            <w:vAlign w:val="center"/>
            <w:hideMark/>
          </w:tcPr>
          <w:p w14:paraId="6F29D2CC" w14:textId="77777777"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 xml:space="preserve">Condor </w:t>
            </w:r>
            <w:proofErr w:type="spellStart"/>
            <w:r w:rsidRPr="009B5CC1">
              <w:rPr>
                <w:b/>
                <w:bCs/>
                <w:color w:val="000000"/>
                <w:sz w:val="19"/>
                <w:szCs w:val="19"/>
                <w:lang w:eastAsia="en-CA"/>
              </w:rPr>
              <w:t>Tunisie</w:t>
            </w:r>
            <w:proofErr w:type="spellEnd"/>
          </w:p>
        </w:tc>
        <w:tc>
          <w:tcPr>
            <w:tcW w:w="992" w:type="dxa"/>
            <w:vAlign w:val="center"/>
          </w:tcPr>
          <w:p w14:paraId="3C2308BF" w14:textId="12302442"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Total</w:t>
            </w:r>
          </w:p>
        </w:tc>
      </w:tr>
      <w:tr w:rsidR="006415C3" w:rsidRPr="006415C3" w14:paraId="54B9D95C" w14:textId="38527A15" w:rsidTr="009B5CC1">
        <w:trPr>
          <w:trHeight w:val="117"/>
        </w:trPr>
        <w:tc>
          <w:tcPr>
            <w:tcW w:w="9361" w:type="dxa"/>
            <w:gridSpan w:val="13"/>
            <w:noWrap/>
            <w:vAlign w:val="center"/>
            <w:hideMark/>
          </w:tcPr>
          <w:p w14:paraId="4F22555D" w14:textId="2A407BEA" w:rsidR="00805D16" w:rsidRPr="009B5CC1" w:rsidRDefault="00805D16" w:rsidP="00B468E3">
            <w:pPr>
              <w:keepNext/>
              <w:keepLines/>
              <w:jc w:val="center"/>
              <w:rPr>
                <w:b/>
                <w:bCs/>
                <w:color w:val="000000"/>
                <w:sz w:val="19"/>
                <w:szCs w:val="19"/>
                <w:lang w:eastAsia="en-CA"/>
              </w:rPr>
            </w:pPr>
            <w:r w:rsidRPr="009B5CC1">
              <w:rPr>
                <w:b/>
                <w:bCs/>
                <w:color w:val="000000"/>
                <w:sz w:val="19"/>
                <w:szCs w:val="19"/>
                <w:lang w:eastAsia="en-CA"/>
              </w:rPr>
              <w:t>Additional capital costs</w:t>
            </w:r>
          </w:p>
        </w:tc>
      </w:tr>
      <w:tr w:rsidR="009B5CC1" w:rsidRPr="006415C3" w14:paraId="28259905" w14:textId="22E6DD91" w:rsidTr="00F54C52">
        <w:trPr>
          <w:trHeight w:val="184"/>
        </w:trPr>
        <w:tc>
          <w:tcPr>
            <w:tcW w:w="1281" w:type="dxa"/>
            <w:gridSpan w:val="2"/>
            <w:noWrap/>
            <w:vAlign w:val="center"/>
            <w:hideMark/>
          </w:tcPr>
          <w:p w14:paraId="78D48333" w14:textId="77777777" w:rsidR="0060504F" w:rsidRPr="009B5CC1" w:rsidRDefault="0060504F" w:rsidP="00B468E3">
            <w:pPr>
              <w:keepNext/>
              <w:keepLines/>
              <w:jc w:val="left"/>
              <w:rPr>
                <w:color w:val="000000"/>
                <w:sz w:val="19"/>
                <w:szCs w:val="19"/>
                <w:lang w:eastAsia="en-CA"/>
              </w:rPr>
            </w:pPr>
            <w:r w:rsidRPr="009B5CC1">
              <w:rPr>
                <w:color w:val="000000"/>
                <w:sz w:val="19"/>
                <w:szCs w:val="19"/>
                <w:lang w:eastAsia="en-CA"/>
              </w:rPr>
              <w:t>Actual</w:t>
            </w:r>
          </w:p>
        </w:tc>
        <w:tc>
          <w:tcPr>
            <w:tcW w:w="1102" w:type="dxa"/>
            <w:noWrap/>
            <w:hideMark/>
          </w:tcPr>
          <w:p w14:paraId="0BBA2122"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365,000</w:t>
            </w:r>
          </w:p>
        </w:tc>
        <w:tc>
          <w:tcPr>
            <w:tcW w:w="753" w:type="dxa"/>
            <w:noWrap/>
            <w:hideMark/>
          </w:tcPr>
          <w:p w14:paraId="7E95D483"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200,000</w:t>
            </w:r>
          </w:p>
        </w:tc>
        <w:tc>
          <w:tcPr>
            <w:tcW w:w="753" w:type="dxa"/>
            <w:noWrap/>
            <w:hideMark/>
          </w:tcPr>
          <w:p w14:paraId="5506AA83"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200,000</w:t>
            </w:r>
          </w:p>
        </w:tc>
        <w:tc>
          <w:tcPr>
            <w:tcW w:w="1056" w:type="dxa"/>
            <w:gridSpan w:val="2"/>
            <w:noWrap/>
            <w:hideMark/>
          </w:tcPr>
          <w:p w14:paraId="7BC8466B"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4D42671D"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961" w:type="dxa"/>
            <w:noWrap/>
            <w:hideMark/>
          </w:tcPr>
          <w:p w14:paraId="077AA146"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152,000</w:t>
            </w:r>
          </w:p>
        </w:tc>
        <w:tc>
          <w:tcPr>
            <w:tcW w:w="850" w:type="dxa"/>
            <w:noWrap/>
            <w:hideMark/>
          </w:tcPr>
          <w:p w14:paraId="0689B6D3"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851" w:type="dxa"/>
            <w:noWrap/>
            <w:hideMark/>
          </w:tcPr>
          <w:p w14:paraId="6C377F90"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196,000</w:t>
            </w:r>
          </w:p>
        </w:tc>
        <w:tc>
          <w:tcPr>
            <w:tcW w:w="992" w:type="dxa"/>
          </w:tcPr>
          <w:p w14:paraId="0DCEB8BA" w14:textId="476D8D50" w:rsidR="0060504F" w:rsidRPr="009B5CC1" w:rsidRDefault="0060504F" w:rsidP="00B468E3">
            <w:pPr>
              <w:keepNext/>
              <w:keepLines/>
              <w:jc w:val="right"/>
              <w:rPr>
                <w:color w:val="000000"/>
                <w:sz w:val="19"/>
                <w:szCs w:val="19"/>
                <w:lang w:eastAsia="en-CA"/>
              </w:rPr>
            </w:pPr>
            <w:r w:rsidRPr="009B5CC1">
              <w:rPr>
                <w:sz w:val="19"/>
                <w:szCs w:val="19"/>
              </w:rPr>
              <w:t>1,413,000</w:t>
            </w:r>
          </w:p>
        </w:tc>
      </w:tr>
      <w:tr w:rsidR="009B5CC1" w:rsidRPr="006415C3" w14:paraId="210B5A7B" w14:textId="28B4DB9F" w:rsidTr="00F54C52">
        <w:trPr>
          <w:trHeight w:val="184"/>
        </w:trPr>
        <w:tc>
          <w:tcPr>
            <w:tcW w:w="1281" w:type="dxa"/>
            <w:gridSpan w:val="2"/>
            <w:noWrap/>
            <w:vAlign w:val="center"/>
            <w:hideMark/>
          </w:tcPr>
          <w:p w14:paraId="456C2943" w14:textId="77777777" w:rsidR="0060504F" w:rsidRPr="009B5CC1" w:rsidRDefault="0060504F" w:rsidP="00B468E3">
            <w:pPr>
              <w:keepNext/>
              <w:keepLines/>
              <w:jc w:val="left"/>
              <w:rPr>
                <w:color w:val="000000"/>
                <w:sz w:val="19"/>
                <w:szCs w:val="19"/>
                <w:lang w:eastAsia="en-CA"/>
              </w:rPr>
            </w:pPr>
            <w:r w:rsidRPr="009B5CC1">
              <w:rPr>
                <w:color w:val="000000"/>
                <w:sz w:val="19"/>
                <w:szCs w:val="19"/>
                <w:lang w:eastAsia="en-CA"/>
              </w:rPr>
              <w:t>Requested</w:t>
            </w:r>
          </w:p>
        </w:tc>
        <w:tc>
          <w:tcPr>
            <w:tcW w:w="1102" w:type="dxa"/>
            <w:noWrap/>
            <w:hideMark/>
          </w:tcPr>
          <w:p w14:paraId="6177BE03"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120,000</w:t>
            </w:r>
          </w:p>
        </w:tc>
        <w:tc>
          <w:tcPr>
            <w:tcW w:w="753" w:type="dxa"/>
            <w:noWrap/>
            <w:hideMark/>
          </w:tcPr>
          <w:p w14:paraId="49C16EA7"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753" w:type="dxa"/>
            <w:noWrap/>
            <w:hideMark/>
          </w:tcPr>
          <w:p w14:paraId="1CBED649"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1056" w:type="dxa"/>
            <w:gridSpan w:val="2"/>
            <w:noWrap/>
            <w:hideMark/>
          </w:tcPr>
          <w:p w14:paraId="602F6B49"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1633B546"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961" w:type="dxa"/>
            <w:noWrap/>
            <w:hideMark/>
          </w:tcPr>
          <w:p w14:paraId="58BE0B88"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850" w:type="dxa"/>
            <w:noWrap/>
            <w:hideMark/>
          </w:tcPr>
          <w:p w14:paraId="0DCD36BA"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851" w:type="dxa"/>
            <w:noWrap/>
            <w:hideMark/>
          </w:tcPr>
          <w:p w14:paraId="14B93AA4" w14:textId="77777777" w:rsidR="0060504F" w:rsidRPr="009B5CC1" w:rsidRDefault="0060504F" w:rsidP="00B468E3">
            <w:pPr>
              <w:keepNext/>
              <w:keepLines/>
              <w:jc w:val="right"/>
              <w:rPr>
                <w:color w:val="000000"/>
                <w:sz w:val="19"/>
                <w:szCs w:val="19"/>
                <w:lang w:eastAsia="en-CA"/>
              </w:rPr>
            </w:pPr>
            <w:r w:rsidRPr="009B5CC1">
              <w:rPr>
                <w:color w:val="000000"/>
                <w:sz w:val="19"/>
                <w:szCs w:val="19"/>
                <w:lang w:eastAsia="en-CA"/>
              </w:rPr>
              <w:t>100,000</w:t>
            </w:r>
          </w:p>
        </w:tc>
        <w:tc>
          <w:tcPr>
            <w:tcW w:w="992" w:type="dxa"/>
          </w:tcPr>
          <w:p w14:paraId="3D5A3149" w14:textId="50D2FE5E" w:rsidR="0060504F" w:rsidRPr="009B5CC1" w:rsidRDefault="0060504F" w:rsidP="00B468E3">
            <w:pPr>
              <w:keepNext/>
              <w:keepLines/>
              <w:jc w:val="right"/>
              <w:rPr>
                <w:color w:val="000000"/>
                <w:sz w:val="19"/>
                <w:szCs w:val="19"/>
                <w:lang w:eastAsia="en-CA"/>
              </w:rPr>
            </w:pPr>
            <w:r w:rsidRPr="009B5CC1">
              <w:rPr>
                <w:sz w:val="19"/>
                <w:szCs w:val="19"/>
              </w:rPr>
              <w:t>820,000</w:t>
            </w:r>
          </w:p>
        </w:tc>
      </w:tr>
      <w:tr w:rsidR="00F54C52" w:rsidRPr="006415C3" w14:paraId="0F28AACB" w14:textId="41336BFE">
        <w:trPr>
          <w:trHeight w:val="167"/>
        </w:trPr>
        <w:tc>
          <w:tcPr>
            <w:tcW w:w="9361" w:type="dxa"/>
            <w:gridSpan w:val="13"/>
            <w:noWrap/>
            <w:vAlign w:val="center"/>
            <w:hideMark/>
          </w:tcPr>
          <w:p w14:paraId="6CC2B5B4" w14:textId="50BA5CC9" w:rsidR="00F54C52" w:rsidRPr="009B5CC1" w:rsidRDefault="00F54C52" w:rsidP="00F54C52">
            <w:pPr>
              <w:jc w:val="center"/>
              <w:rPr>
                <w:b/>
                <w:bCs/>
                <w:color w:val="000000"/>
                <w:sz w:val="19"/>
                <w:szCs w:val="19"/>
                <w:lang w:eastAsia="en-CA"/>
              </w:rPr>
            </w:pPr>
            <w:r w:rsidRPr="009B5CC1">
              <w:rPr>
                <w:b/>
                <w:bCs/>
                <w:color w:val="000000"/>
                <w:sz w:val="19"/>
                <w:szCs w:val="19"/>
                <w:lang w:eastAsia="en-CA"/>
              </w:rPr>
              <w:t>Additional component costs</w:t>
            </w:r>
          </w:p>
        </w:tc>
      </w:tr>
      <w:tr w:rsidR="009B5CC1" w:rsidRPr="006415C3" w14:paraId="5971390F" w14:textId="6BCE8C85" w:rsidTr="00F54C52">
        <w:trPr>
          <w:trHeight w:val="501"/>
        </w:trPr>
        <w:tc>
          <w:tcPr>
            <w:tcW w:w="1281" w:type="dxa"/>
            <w:gridSpan w:val="2"/>
            <w:noWrap/>
            <w:hideMark/>
          </w:tcPr>
          <w:p w14:paraId="262CDCBA" w14:textId="77777777" w:rsidR="00805D16" w:rsidRPr="009B5CC1" w:rsidRDefault="00805D16">
            <w:pPr>
              <w:jc w:val="left"/>
              <w:rPr>
                <w:color w:val="000000"/>
                <w:sz w:val="19"/>
                <w:szCs w:val="19"/>
                <w:lang w:eastAsia="en-CA"/>
              </w:rPr>
            </w:pPr>
            <w:r w:rsidRPr="009B5CC1">
              <w:rPr>
                <w:color w:val="000000"/>
                <w:sz w:val="19"/>
                <w:szCs w:val="19"/>
                <w:lang w:eastAsia="en-CA"/>
              </w:rPr>
              <w:t>Average additional cost of components (US $/unit)</w:t>
            </w:r>
          </w:p>
        </w:tc>
        <w:tc>
          <w:tcPr>
            <w:tcW w:w="1102" w:type="dxa"/>
            <w:noWrap/>
            <w:hideMark/>
          </w:tcPr>
          <w:p w14:paraId="221CA124" w14:textId="77777777" w:rsidR="00805D16" w:rsidRPr="009B5CC1" w:rsidRDefault="00805D16">
            <w:pPr>
              <w:jc w:val="right"/>
              <w:rPr>
                <w:color w:val="000000"/>
                <w:sz w:val="19"/>
                <w:szCs w:val="19"/>
                <w:lang w:eastAsia="en-CA"/>
              </w:rPr>
            </w:pPr>
            <w:r w:rsidRPr="009B5CC1">
              <w:rPr>
                <w:color w:val="000000"/>
                <w:sz w:val="19"/>
                <w:szCs w:val="19"/>
                <w:lang w:eastAsia="en-CA"/>
              </w:rPr>
              <w:t>110.23</w:t>
            </w:r>
          </w:p>
        </w:tc>
        <w:tc>
          <w:tcPr>
            <w:tcW w:w="753" w:type="dxa"/>
            <w:noWrap/>
            <w:hideMark/>
          </w:tcPr>
          <w:p w14:paraId="3F5EA630" w14:textId="77777777" w:rsidR="00805D16" w:rsidRPr="009B5CC1" w:rsidRDefault="00805D16">
            <w:pPr>
              <w:jc w:val="right"/>
              <w:rPr>
                <w:color w:val="000000"/>
                <w:sz w:val="19"/>
                <w:szCs w:val="19"/>
                <w:lang w:eastAsia="en-CA"/>
              </w:rPr>
            </w:pPr>
            <w:r w:rsidRPr="009B5CC1">
              <w:rPr>
                <w:color w:val="000000"/>
                <w:sz w:val="19"/>
                <w:szCs w:val="19"/>
                <w:lang w:eastAsia="en-CA"/>
              </w:rPr>
              <w:t>97.01</w:t>
            </w:r>
          </w:p>
        </w:tc>
        <w:tc>
          <w:tcPr>
            <w:tcW w:w="753" w:type="dxa"/>
            <w:noWrap/>
            <w:hideMark/>
          </w:tcPr>
          <w:p w14:paraId="2D1A5D8D" w14:textId="77777777" w:rsidR="00805D16" w:rsidRPr="009B5CC1" w:rsidRDefault="00805D16">
            <w:pPr>
              <w:jc w:val="right"/>
              <w:rPr>
                <w:color w:val="000000"/>
                <w:sz w:val="19"/>
                <w:szCs w:val="19"/>
                <w:lang w:eastAsia="en-CA"/>
              </w:rPr>
            </w:pPr>
            <w:r w:rsidRPr="009B5CC1">
              <w:rPr>
                <w:color w:val="000000"/>
                <w:sz w:val="19"/>
                <w:szCs w:val="19"/>
                <w:lang w:eastAsia="en-CA"/>
              </w:rPr>
              <w:t>96.05</w:t>
            </w:r>
          </w:p>
        </w:tc>
        <w:tc>
          <w:tcPr>
            <w:tcW w:w="1056" w:type="dxa"/>
            <w:gridSpan w:val="2"/>
            <w:noWrap/>
            <w:hideMark/>
          </w:tcPr>
          <w:p w14:paraId="6783A317" w14:textId="77777777" w:rsidR="00805D16" w:rsidRPr="009B5CC1" w:rsidRDefault="00805D16">
            <w:pPr>
              <w:jc w:val="right"/>
              <w:rPr>
                <w:color w:val="000000"/>
                <w:sz w:val="19"/>
                <w:szCs w:val="19"/>
                <w:lang w:eastAsia="en-CA"/>
              </w:rPr>
            </w:pPr>
            <w:r w:rsidRPr="009B5CC1">
              <w:rPr>
                <w:color w:val="000000"/>
                <w:sz w:val="19"/>
                <w:szCs w:val="19"/>
                <w:lang w:eastAsia="en-CA"/>
              </w:rPr>
              <w:t>119.09</w:t>
            </w:r>
          </w:p>
        </w:tc>
        <w:tc>
          <w:tcPr>
            <w:tcW w:w="762" w:type="dxa"/>
            <w:gridSpan w:val="2"/>
            <w:noWrap/>
            <w:hideMark/>
          </w:tcPr>
          <w:p w14:paraId="4014A463" w14:textId="77777777" w:rsidR="00805D16" w:rsidRPr="009B5CC1" w:rsidRDefault="00805D16">
            <w:pPr>
              <w:jc w:val="right"/>
              <w:rPr>
                <w:color w:val="000000"/>
                <w:sz w:val="19"/>
                <w:szCs w:val="19"/>
                <w:lang w:eastAsia="en-CA"/>
              </w:rPr>
            </w:pPr>
            <w:r w:rsidRPr="009B5CC1">
              <w:rPr>
                <w:color w:val="000000"/>
                <w:sz w:val="19"/>
                <w:szCs w:val="19"/>
                <w:lang w:eastAsia="en-CA"/>
              </w:rPr>
              <w:t>75.72</w:t>
            </w:r>
          </w:p>
        </w:tc>
        <w:tc>
          <w:tcPr>
            <w:tcW w:w="961" w:type="dxa"/>
            <w:noWrap/>
            <w:hideMark/>
          </w:tcPr>
          <w:p w14:paraId="72F34D8B" w14:textId="77777777" w:rsidR="00805D16" w:rsidRPr="009B5CC1" w:rsidRDefault="00805D16">
            <w:pPr>
              <w:jc w:val="right"/>
              <w:rPr>
                <w:color w:val="000000"/>
                <w:sz w:val="19"/>
                <w:szCs w:val="19"/>
                <w:lang w:eastAsia="en-CA"/>
              </w:rPr>
            </w:pPr>
            <w:r w:rsidRPr="009B5CC1">
              <w:rPr>
                <w:color w:val="000000"/>
                <w:sz w:val="19"/>
                <w:szCs w:val="19"/>
                <w:lang w:eastAsia="en-CA"/>
              </w:rPr>
              <w:t>101.75</w:t>
            </w:r>
          </w:p>
        </w:tc>
        <w:tc>
          <w:tcPr>
            <w:tcW w:w="850" w:type="dxa"/>
            <w:noWrap/>
            <w:hideMark/>
          </w:tcPr>
          <w:p w14:paraId="7AF2B6B1" w14:textId="77777777" w:rsidR="00805D16" w:rsidRPr="009B5CC1" w:rsidRDefault="00805D16">
            <w:pPr>
              <w:jc w:val="right"/>
              <w:rPr>
                <w:color w:val="000000"/>
                <w:sz w:val="19"/>
                <w:szCs w:val="19"/>
                <w:lang w:eastAsia="en-CA"/>
              </w:rPr>
            </w:pPr>
            <w:r w:rsidRPr="009B5CC1">
              <w:rPr>
                <w:color w:val="000000"/>
                <w:sz w:val="19"/>
                <w:szCs w:val="19"/>
                <w:lang w:eastAsia="en-CA"/>
              </w:rPr>
              <w:t>90.42</w:t>
            </w:r>
          </w:p>
        </w:tc>
        <w:tc>
          <w:tcPr>
            <w:tcW w:w="851" w:type="dxa"/>
            <w:noWrap/>
            <w:hideMark/>
          </w:tcPr>
          <w:p w14:paraId="4C57A567" w14:textId="77777777" w:rsidR="00805D16" w:rsidRPr="009B5CC1" w:rsidRDefault="00805D16">
            <w:pPr>
              <w:jc w:val="right"/>
              <w:rPr>
                <w:color w:val="000000"/>
                <w:sz w:val="19"/>
                <w:szCs w:val="19"/>
                <w:lang w:eastAsia="en-CA"/>
              </w:rPr>
            </w:pPr>
            <w:r w:rsidRPr="009B5CC1">
              <w:rPr>
                <w:color w:val="000000"/>
                <w:sz w:val="19"/>
                <w:szCs w:val="19"/>
                <w:lang w:eastAsia="en-CA"/>
              </w:rPr>
              <w:t>108.76</w:t>
            </w:r>
          </w:p>
        </w:tc>
        <w:tc>
          <w:tcPr>
            <w:tcW w:w="992" w:type="dxa"/>
          </w:tcPr>
          <w:p w14:paraId="6DF1AFB1" w14:textId="039B56E2" w:rsidR="00805D16" w:rsidRPr="009B5CC1" w:rsidRDefault="0060504F">
            <w:pPr>
              <w:jc w:val="right"/>
              <w:rPr>
                <w:color w:val="000000"/>
                <w:sz w:val="19"/>
                <w:szCs w:val="19"/>
                <w:lang w:eastAsia="en-CA"/>
              </w:rPr>
            </w:pPr>
            <w:r w:rsidRPr="009B5CC1">
              <w:rPr>
                <w:color w:val="000000"/>
                <w:sz w:val="19"/>
                <w:szCs w:val="19"/>
                <w:lang w:eastAsia="en-CA"/>
              </w:rPr>
              <w:t>n/a</w:t>
            </w:r>
          </w:p>
        </w:tc>
      </w:tr>
      <w:tr w:rsidR="009B5CC1" w:rsidRPr="006415C3" w14:paraId="20C188CB" w14:textId="5B4E3971" w:rsidTr="00F54C52">
        <w:trPr>
          <w:trHeight w:val="493"/>
        </w:trPr>
        <w:tc>
          <w:tcPr>
            <w:tcW w:w="1281" w:type="dxa"/>
            <w:gridSpan w:val="2"/>
            <w:noWrap/>
            <w:hideMark/>
          </w:tcPr>
          <w:p w14:paraId="67A6C9B7" w14:textId="77777777" w:rsidR="00805D16" w:rsidRPr="009B5CC1" w:rsidRDefault="00805D16">
            <w:pPr>
              <w:jc w:val="left"/>
              <w:rPr>
                <w:color w:val="000000"/>
                <w:sz w:val="19"/>
                <w:szCs w:val="19"/>
                <w:lang w:eastAsia="en-CA"/>
              </w:rPr>
            </w:pPr>
            <w:r w:rsidRPr="009B5CC1">
              <w:rPr>
                <w:color w:val="000000"/>
                <w:sz w:val="19"/>
                <w:szCs w:val="19"/>
                <w:lang w:eastAsia="en-CA"/>
              </w:rPr>
              <w:t>Average baseline performance level (EER)</w:t>
            </w:r>
          </w:p>
        </w:tc>
        <w:tc>
          <w:tcPr>
            <w:tcW w:w="1102" w:type="dxa"/>
            <w:noWrap/>
            <w:hideMark/>
          </w:tcPr>
          <w:p w14:paraId="04956673" w14:textId="77777777" w:rsidR="00805D16" w:rsidRPr="009B5CC1" w:rsidRDefault="00805D16">
            <w:pPr>
              <w:jc w:val="right"/>
              <w:rPr>
                <w:color w:val="000000"/>
                <w:sz w:val="19"/>
                <w:szCs w:val="19"/>
                <w:lang w:eastAsia="en-CA"/>
              </w:rPr>
            </w:pPr>
            <w:r w:rsidRPr="009B5CC1">
              <w:rPr>
                <w:color w:val="000000"/>
                <w:sz w:val="19"/>
                <w:szCs w:val="19"/>
                <w:lang w:eastAsia="en-CA"/>
              </w:rPr>
              <w:t>3.35</w:t>
            </w:r>
          </w:p>
        </w:tc>
        <w:tc>
          <w:tcPr>
            <w:tcW w:w="753" w:type="dxa"/>
            <w:noWrap/>
            <w:hideMark/>
          </w:tcPr>
          <w:p w14:paraId="7287EBA4" w14:textId="77777777" w:rsidR="00805D16" w:rsidRPr="009B5CC1" w:rsidRDefault="00805D16">
            <w:pPr>
              <w:jc w:val="right"/>
              <w:rPr>
                <w:color w:val="000000"/>
                <w:sz w:val="19"/>
                <w:szCs w:val="19"/>
                <w:lang w:eastAsia="en-CA"/>
              </w:rPr>
            </w:pPr>
            <w:r w:rsidRPr="009B5CC1">
              <w:rPr>
                <w:color w:val="000000"/>
                <w:sz w:val="19"/>
                <w:szCs w:val="19"/>
                <w:lang w:eastAsia="en-CA"/>
              </w:rPr>
              <w:t>3.12</w:t>
            </w:r>
          </w:p>
        </w:tc>
        <w:tc>
          <w:tcPr>
            <w:tcW w:w="753" w:type="dxa"/>
            <w:noWrap/>
            <w:hideMark/>
          </w:tcPr>
          <w:p w14:paraId="6367F6AD" w14:textId="77777777" w:rsidR="00805D16" w:rsidRPr="009B5CC1" w:rsidRDefault="00805D16">
            <w:pPr>
              <w:jc w:val="right"/>
              <w:rPr>
                <w:color w:val="000000"/>
                <w:sz w:val="19"/>
                <w:szCs w:val="19"/>
                <w:lang w:eastAsia="en-CA"/>
              </w:rPr>
            </w:pPr>
            <w:r w:rsidRPr="009B5CC1">
              <w:rPr>
                <w:color w:val="000000"/>
                <w:sz w:val="19"/>
                <w:szCs w:val="19"/>
                <w:lang w:eastAsia="en-CA"/>
              </w:rPr>
              <w:t>3.35</w:t>
            </w:r>
          </w:p>
        </w:tc>
        <w:tc>
          <w:tcPr>
            <w:tcW w:w="1056" w:type="dxa"/>
            <w:gridSpan w:val="2"/>
            <w:noWrap/>
            <w:hideMark/>
          </w:tcPr>
          <w:p w14:paraId="266F2DAE" w14:textId="77777777" w:rsidR="00805D16" w:rsidRPr="009B5CC1" w:rsidRDefault="00805D16">
            <w:pPr>
              <w:jc w:val="right"/>
              <w:rPr>
                <w:color w:val="000000"/>
                <w:sz w:val="19"/>
                <w:szCs w:val="19"/>
                <w:lang w:eastAsia="en-CA"/>
              </w:rPr>
            </w:pPr>
            <w:r w:rsidRPr="009B5CC1">
              <w:rPr>
                <w:color w:val="000000"/>
                <w:sz w:val="19"/>
                <w:szCs w:val="19"/>
                <w:lang w:eastAsia="en-CA"/>
              </w:rPr>
              <w:t>3.25</w:t>
            </w:r>
          </w:p>
        </w:tc>
        <w:tc>
          <w:tcPr>
            <w:tcW w:w="762" w:type="dxa"/>
            <w:gridSpan w:val="2"/>
            <w:noWrap/>
            <w:hideMark/>
          </w:tcPr>
          <w:p w14:paraId="12383618" w14:textId="77777777" w:rsidR="00805D16" w:rsidRPr="009B5CC1" w:rsidRDefault="00805D16">
            <w:pPr>
              <w:jc w:val="right"/>
              <w:rPr>
                <w:color w:val="000000"/>
                <w:sz w:val="19"/>
                <w:szCs w:val="19"/>
                <w:lang w:eastAsia="en-CA"/>
              </w:rPr>
            </w:pPr>
            <w:r w:rsidRPr="009B5CC1">
              <w:rPr>
                <w:color w:val="000000"/>
                <w:sz w:val="19"/>
                <w:szCs w:val="19"/>
                <w:lang w:eastAsia="en-CA"/>
              </w:rPr>
              <w:t>3.25</w:t>
            </w:r>
          </w:p>
        </w:tc>
        <w:tc>
          <w:tcPr>
            <w:tcW w:w="961" w:type="dxa"/>
            <w:noWrap/>
            <w:hideMark/>
          </w:tcPr>
          <w:p w14:paraId="117FEDF2" w14:textId="77777777" w:rsidR="00805D16" w:rsidRPr="009B5CC1" w:rsidRDefault="00805D16">
            <w:pPr>
              <w:jc w:val="right"/>
              <w:rPr>
                <w:color w:val="000000"/>
                <w:sz w:val="19"/>
                <w:szCs w:val="19"/>
                <w:lang w:eastAsia="en-CA"/>
              </w:rPr>
            </w:pPr>
            <w:r w:rsidRPr="009B5CC1">
              <w:rPr>
                <w:color w:val="000000"/>
                <w:sz w:val="19"/>
                <w:szCs w:val="19"/>
                <w:lang w:eastAsia="en-CA"/>
              </w:rPr>
              <w:t>3.20</w:t>
            </w:r>
          </w:p>
        </w:tc>
        <w:tc>
          <w:tcPr>
            <w:tcW w:w="850" w:type="dxa"/>
            <w:noWrap/>
            <w:hideMark/>
          </w:tcPr>
          <w:p w14:paraId="73D80B5E" w14:textId="77777777" w:rsidR="00805D16" w:rsidRPr="009B5CC1" w:rsidRDefault="00805D16">
            <w:pPr>
              <w:jc w:val="right"/>
              <w:rPr>
                <w:color w:val="000000"/>
                <w:sz w:val="19"/>
                <w:szCs w:val="19"/>
                <w:lang w:eastAsia="en-CA"/>
              </w:rPr>
            </w:pPr>
            <w:r w:rsidRPr="009B5CC1">
              <w:rPr>
                <w:color w:val="000000"/>
                <w:sz w:val="19"/>
                <w:szCs w:val="19"/>
                <w:lang w:eastAsia="en-CA"/>
              </w:rPr>
              <w:t>3.11</w:t>
            </w:r>
          </w:p>
        </w:tc>
        <w:tc>
          <w:tcPr>
            <w:tcW w:w="851" w:type="dxa"/>
            <w:noWrap/>
            <w:hideMark/>
          </w:tcPr>
          <w:p w14:paraId="423906AA" w14:textId="77777777" w:rsidR="00805D16" w:rsidRPr="009B5CC1" w:rsidRDefault="00805D16">
            <w:pPr>
              <w:jc w:val="right"/>
              <w:rPr>
                <w:color w:val="000000"/>
                <w:sz w:val="19"/>
                <w:szCs w:val="19"/>
                <w:lang w:eastAsia="en-CA"/>
              </w:rPr>
            </w:pPr>
            <w:r w:rsidRPr="009B5CC1">
              <w:rPr>
                <w:color w:val="000000"/>
                <w:sz w:val="19"/>
                <w:szCs w:val="19"/>
                <w:lang w:eastAsia="en-CA"/>
              </w:rPr>
              <w:t>3.33</w:t>
            </w:r>
          </w:p>
        </w:tc>
        <w:tc>
          <w:tcPr>
            <w:tcW w:w="992" w:type="dxa"/>
          </w:tcPr>
          <w:p w14:paraId="62FE9424" w14:textId="77777777" w:rsidR="00805D16" w:rsidRPr="009B5CC1" w:rsidRDefault="00805D16">
            <w:pPr>
              <w:jc w:val="right"/>
              <w:rPr>
                <w:color w:val="000000"/>
                <w:sz w:val="19"/>
                <w:szCs w:val="19"/>
                <w:lang w:eastAsia="en-CA"/>
              </w:rPr>
            </w:pPr>
          </w:p>
        </w:tc>
      </w:tr>
      <w:tr w:rsidR="009B5CC1" w:rsidRPr="006415C3" w14:paraId="0146F55B" w14:textId="5DF4DD46" w:rsidTr="00F54C52">
        <w:trPr>
          <w:trHeight w:val="247"/>
        </w:trPr>
        <w:tc>
          <w:tcPr>
            <w:tcW w:w="1281" w:type="dxa"/>
            <w:gridSpan w:val="2"/>
            <w:noWrap/>
            <w:hideMark/>
          </w:tcPr>
          <w:p w14:paraId="3BA98FD7" w14:textId="77777777" w:rsidR="00805D16" w:rsidRPr="009B5CC1" w:rsidRDefault="00805D16">
            <w:pPr>
              <w:jc w:val="left"/>
              <w:rPr>
                <w:color w:val="000000"/>
                <w:sz w:val="19"/>
                <w:szCs w:val="19"/>
                <w:lang w:eastAsia="en-CA"/>
              </w:rPr>
            </w:pPr>
            <w:r w:rsidRPr="009B5CC1">
              <w:rPr>
                <w:color w:val="000000"/>
                <w:sz w:val="19"/>
                <w:szCs w:val="19"/>
                <w:lang w:eastAsia="en-CA"/>
              </w:rPr>
              <w:t>Baseline EER / MEPS</w:t>
            </w:r>
            <w:r w:rsidRPr="009B5CC1">
              <w:rPr>
                <w:rStyle w:val="FootnoteReference"/>
                <w:color w:val="000000"/>
                <w:sz w:val="19"/>
                <w:szCs w:val="19"/>
                <w:lang w:eastAsia="en-CA"/>
              </w:rPr>
              <w:footnoteReference w:id="19"/>
            </w:r>
          </w:p>
        </w:tc>
        <w:tc>
          <w:tcPr>
            <w:tcW w:w="1102" w:type="dxa"/>
            <w:noWrap/>
            <w:hideMark/>
          </w:tcPr>
          <w:p w14:paraId="72FFF881" w14:textId="77777777" w:rsidR="00805D16" w:rsidRPr="009B5CC1" w:rsidRDefault="00805D16">
            <w:pPr>
              <w:jc w:val="right"/>
              <w:rPr>
                <w:color w:val="000000"/>
                <w:sz w:val="19"/>
                <w:szCs w:val="19"/>
                <w:lang w:eastAsia="en-CA"/>
              </w:rPr>
            </w:pPr>
            <w:r w:rsidRPr="009B5CC1">
              <w:rPr>
                <w:color w:val="000000"/>
                <w:sz w:val="19"/>
                <w:szCs w:val="19"/>
                <w:lang w:eastAsia="en-CA"/>
              </w:rPr>
              <w:t>1.12</w:t>
            </w:r>
          </w:p>
        </w:tc>
        <w:tc>
          <w:tcPr>
            <w:tcW w:w="753" w:type="dxa"/>
            <w:noWrap/>
            <w:hideMark/>
          </w:tcPr>
          <w:p w14:paraId="60ED5F0D" w14:textId="77777777" w:rsidR="00805D16" w:rsidRPr="009B5CC1" w:rsidRDefault="00805D16">
            <w:pPr>
              <w:jc w:val="right"/>
              <w:rPr>
                <w:color w:val="000000"/>
                <w:sz w:val="19"/>
                <w:szCs w:val="19"/>
                <w:lang w:eastAsia="en-CA"/>
              </w:rPr>
            </w:pPr>
            <w:r w:rsidRPr="009B5CC1">
              <w:rPr>
                <w:color w:val="000000"/>
                <w:sz w:val="19"/>
                <w:szCs w:val="19"/>
                <w:lang w:eastAsia="en-CA"/>
              </w:rPr>
              <w:t>1.04</w:t>
            </w:r>
          </w:p>
        </w:tc>
        <w:tc>
          <w:tcPr>
            <w:tcW w:w="753" w:type="dxa"/>
            <w:noWrap/>
            <w:hideMark/>
          </w:tcPr>
          <w:p w14:paraId="0D646F09" w14:textId="77777777" w:rsidR="00805D16" w:rsidRPr="009B5CC1" w:rsidRDefault="00805D16">
            <w:pPr>
              <w:jc w:val="right"/>
              <w:rPr>
                <w:color w:val="000000"/>
                <w:sz w:val="19"/>
                <w:szCs w:val="19"/>
                <w:lang w:eastAsia="en-CA"/>
              </w:rPr>
            </w:pPr>
            <w:r w:rsidRPr="009B5CC1">
              <w:rPr>
                <w:color w:val="000000"/>
                <w:sz w:val="19"/>
                <w:szCs w:val="19"/>
                <w:lang w:eastAsia="en-CA"/>
              </w:rPr>
              <w:t>1.12</w:t>
            </w:r>
          </w:p>
        </w:tc>
        <w:tc>
          <w:tcPr>
            <w:tcW w:w="1056" w:type="dxa"/>
            <w:gridSpan w:val="2"/>
            <w:noWrap/>
            <w:hideMark/>
          </w:tcPr>
          <w:p w14:paraId="610462AA" w14:textId="77777777" w:rsidR="00805D16" w:rsidRPr="009B5CC1" w:rsidRDefault="00805D16">
            <w:pPr>
              <w:jc w:val="right"/>
              <w:rPr>
                <w:color w:val="000000"/>
                <w:sz w:val="19"/>
                <w:szCs w:val="19"/>
                <w:lang w:eastAsia="en-CA"/>
              </w:rPr>
            </w:pPr>
            <w:r w:rsidRPr="009B5CC1">
              <w:rPr>
                <w:color w:val="000000"/>
                <w:sz w:val="19"/>
                <w:szCs w:val="19"/>
                <w:lang w:eastAsia="en-CA"/>
              </w:rPr>
              <w:t>1.08</w:t>
            </w:r>
          </w:p>
        </w:tc>
        <w:tc>
          <w:tcPr>
            <w:tcW w:w="762" w:type="dxa"/>
            <w:gridSpan w:val="2"/>
            <w:noWrap/>
            <w:hideMark/>
          </w:tcPr>
          <w:p w14:paraId="004A0F05" w14:textId="77777777" w:rsidR="00805D16" w:rsidRPr="009B5CC1" w:rsidRDefault="00805D16">
            <w:pPr>
              <w:jc w:val="right"/>
              <w:rPr>
                <w:color w:val="000000"/>
                <w:sz w:val="19"/>
                <w:szCs w:val="19"/>
                <w:lang w:eastAsia="en-CA"/>
              </w:rPr>
            </w:pPr>
            <w:r w:rsidRPr="009B5CC1">
              <w:rPr>
                <w:color w:val="000000"/>
                <w:sz w:val="19"/>
                <w:szCs w:val="19"/>
                <w:lang w:eastAsia="en-CA"/>
              </w:rPr>
              <w:t>1.08</w:t>
            </w:r>
          </w:p>
        </w:tc>
        <w:tc>
          <w:tcPr>
            <w:tcW w:w="961" w:type="dxa"/>
            <w:noWrap/>
            <w:hideMark/>
          </w:tcPr>
          <w:p w14:paraId="342EDE93" w14:textId="77777777" w:rsidR="00805D16" w:rsidRPr="009B5CC1" w:rsidRDefault="00805D16">
            <w:pPr>
              <w:jc w:val="right"/>
              <w:rPr>
                <w:color w:val="000000"/>
                <w:sz w:val="19"/>
                <w:szCs w:val="19"/>
                <w:lang w:eastAsia="en-CA"/>
              </w:rPr>
            </w:pPr>
            <w:r w:rsidRPr="009B5CC1">
              <w:rPr>
                <w:color w:val="000000"/>
                <w:sz w:val="19"/>
                <w:szCs w:val="19"/>
                <w:lang w:eastAsia="en-CA"/>
              </w:rPr>
              <w:t>1.07</w:t>
            </w:r>
          </w:p>
        </w:tc>
        <w:tc>
          <w:tcPr>
            <w:tcW w:w="850" w:type="dxa"/>
            <w:noWrap/>
            <w:hideMark/>
          </w:tcPr>
          <w:p w14:paraId="051D8A3E" w14:textId="77777777" w:rsidR="00805D16" w:rsidRPr="009B5CC1" w:rsidRDefault="00805D16">
            <w:pPr>
              <w:jc w:val="right"/>
              <w:rPr>
                <w:color w:val="000000"/>
                <w:sz w:val="19"/>
                <w:szCs w:val="19"/>
                <w:lang w:eastAsia="en-CA"/>
              </w:rPr>
            </w:pPr>
            <w:r w:rsidRPr="009B5CC1">
              <w:rPr>
                <w:color w:val="000000"/>
                <w:sz w:val="19"/>
                <w:szCs w:val="19"/>
                <w:lang w:eastAsia="en-CA"/>
              </w:rPr>
              <w:t>1.04</w:t>
            </w:r>
          </w:p>
        </w:tc>
        <w:tc>
          <w:tcPr>
            <w:tcW w:w="851" w:type="dxa"/>
            <w:noWrap/>
            <w:hideMark/>
          </w:tcPr>
          <w:p w14:paraId="594D3068" w14:textId="77777777" w:rsidR="00805D16" w:rsidRPr="009B5CC1" w:rsidRDefault="00805D16">
            <w:pPr>
              <w:jc w:val="right"/>
              <w:rPr>
                <w:color w:val="000000"/>
                <w:sz w:val="19"/>
                <w:szCs w:val="19"/>
                <w:lang w:eastAsia="en-CA"/>
              </w:rPr>
            </w:pPr>
            <w:r w:rsidRPr="009B5CC1">
              <w:rPr>
                <w:color w:val="000000"/>
                <w:sz w:val="19"/>
                <w:szCs w:val="19"/>
                <w:lang w:eastAsia="en-CA"/>
              </w:rPr>
              <w:t>1.11</w:t>
            </w:r>
          </w:p>
        </w:tc>
        <w:tc>
          <w:tcPr>
            <w:tcW w:w="992" w:type="dxa"/>
          </w:tcPr>
          <w:p w14:paraId="15D9AE6F" w14:textId="7750D836" w:rsidR="00805D16" w:rsidRPr="009B5CC1" w:rsidRDefault="0060504F">
            <w:pPr>
              <w:jc w:val="right"/>
              <w:rPr>
                <w:color w:val="000000"/>
                <w:sz w:val="19"/>
                <w:szCs w:val="19"/>
                <w:lang w:eastAsia="en-CA"/>
              </w:rPr>
            </w:pPr>
            <w:r w:rsidRPr="009B5CC1">
              <w:rPr>
                <w:color w:val="000000"/>
                <w:sz w:val="19"/>
                <w:szCs w:val="19"/>
                <w:lang w:eastAsia="en-CA"/>
              </w:rPr>
              <w:t>n/a</w:t>
            </w:r>
          </w:p>
        </w:tc>
      </w:tr>
      <w:tr w:rsidR="009B5CC1" w:rsidRPr="006415C3" w14:paraId="66A514FB" w14:textId="0CD97B46" w:rsidTr="00F54C52">
        <w:trPr>
          <w:trHeight w:val="120"/>
        </w:trPr>
        <w:tc>
          <w:tcPr>
            <w:tcW w:w="1281" w:type="dxa"/>
            <w:gridSpan w:val="2"/>
            <w:noWrap/>
            <w:hideMark/>
          </w:tcPr>
          <w:p w14:paraId="1A3F42EF" w14:textId="77777777" w:rsidR="00805D16" w:rsidRPr="009B5CC1" w:rsidRDefault="00805D16">
            <w:pPr>
              <w:jc w:val="left"/>
              <w:rPr>
                <w:color w:val="000000"/>
                <w:sz w:val="19"/>
                <w:szCs w:val="19"/>
                <w:lang w:eastAsia="en-CA"/>
              </w:rPr>
            </w:pPr>
            <w:r w:rsidRPr="009B5CC1">
              <w:rPr>
                <w:color w:val="000000"/>
                <w:sz w:val="19"/>
                <w:szCs w:val="19"/>
                <w:lang w:eastAsia="en-CA"/>
              </w:rPr>
              <w:t>Target EER</w:t>
            </w:r>
          </w:p>
        </w:tc>
        <w:tc>
          <w:tcPr>
            <w:tcW w:w="1102" w:type="dxa"/>
            <w:noWrap/>
            <w:hideMark/>
          </w:tcPr>
          <w:p w14:paraId="07F77803" w14:textId="77777777" w:rsidR="00805D16" w:rsidRPr="009B5CC1" w:rsidRDefault="00805D16">
            <w:pPr>
              <w:jc w:val="right"/>
              <w:rPr>
                <w:color w:val="000000"/>
                <w:sz w:val="19"/>
                <w:szCs w:val="19"/>
                <w:lang w:eastAsia="en-CA"/>
              </w:rPr>
            </w:pPr>
            <w:r w:rsidRPr="009B5CC1">
              <w:rPr>
                <w:color w:val="000000"/>
                <w:sz w:val="19"/>
                <w:szCs w:val="19"/>
                <w:lang w:eastAsia="en-CA"/>
              </w:rPr>
              <w:t>4.00</w:t>
            </w:r>
          </w:p>
        </w:tc>
        <w:tc>
          <w:tcPr>
            <w:tcW w:w="753" w:type="dxa"/>
            <w:noWrap/>
            <w:hideMark/>
          </w:tcPr>
          <w:p w14:paraId="3BC3B803" w14:textId="77777777" w:rsidR="00805D16" w:rsidRPr="009B5CC1" w:rsidRDefault="00805D16">
            <w:pPr>
              <w:jc w:val="right"/>
              <w:rPr>
                <w:color w:val="000000"/>
                <w:sz w:val="19"/>
                <w:szCs w:val="19"/>
                <w:lang w:eastAsia="en-CA"/>
              </w:rPr>
            </w:pPr>
            <w:r w:rsidRPr="009B5CC1">
              <w:rPr>
                <w:color w:val="000000"/>
                <w:sz w:val="19"/>
                <w:szCs w:val="19"/>
                <w:lang w:eastAsia="en-CA"/>
              </w:rPr>
              <w:t>4.20</w:t>
            </w:r>
          </w:p>
        </w:tc>
        <w:tc>
          <w:tcPr>
            <w:tcW w:w="753" w:type="dxa"/>
            <w:noWrap/>
            <w:hideMark/>
          </w:tcPr>
          <w:p w14:paraId="5E770DA9" w14:textId="77777777" w:rsidR="00805D16" w:rsidRPr="009B5CC1" w:rsidRDefault="00805D16">
            <w:pPr>
              <w:jc w:val="right"/>
              <w:rPr>
                <w:color w:val="000000"/>
                <w:sz w:val="19"/>
                <w:szCs w:val="19"/>
                <w:lang w:eastAsia="en-CA"/>
              </w:rPr>
            </w:pPr>
            <w:r w:rsidRPr="009B5CC1">
              <w:rPr>
                <w:color w:val="000000"/>
                <w:sz w:val="19"/>
                <w:szCs w:val="19"/>
                <w:lang w:eastAsia="en-CA"/>
              </w:rPr>
              <w:t>4.00</w:t>
            </w:r>
          </w:p>
        </w:tc>
        <w:tc>
          <w:tcPr>
            <w:tcW w:w="1056" w:type="dxa"/>
            <w:gridSpan w:val="2"/>
            <w:noWrap/>
            <w:hideMark/>
          </w:tcPr>
          <w:p w14:paraId="18540854" w14:textId="77777777" w:rsidR="00805D16" w:rsidRPr="009B5CC1" w:rsidRDefault="00805D16">
            <w:pPr>
              <w:jc w:val="right"/>
              <w:rPr>
                <w:color w:val="000000"/>
                <w:sz w:val="19"/>
                <w:szCs w:val="19"/>
                <w:lang w:eastAsia="en-CA"/>
              </w:rPr>
            </w:pPr>
            <w:r w:rsidRPr="009B5CC1">
              <w:rPr>
                <w:color w:val="000000"/>
                <w:sz w:val="19"/>
                <w:szCs w:val="19"/>
                <w:lang w:eastAsia="en-CA"/>
              </w:rPr>
              <w:t>4.00</w:t>
            </w:r>
          </w:p>
        </w:tc>
        <w:tc>
          <w:tcPr>
            <w:tcW w:w="762" w:type="dxa"/>
            <w:gridSpan w:val="2"/>
            <w:noWrap/>
            <w:hideMark/>
          </w:tcPr>
          <w:p w14:paraId="6AD042A0" w14:textId="77777777" w:rsidR="00805D16" w:rsidRPr="009B5CC1" w:rsidRDefault="00805D16">
            <w:pPr>
              <w:jc w:val="right"/>
              <w:rPr>
                <w:color w:val="000000"/>
                <w:sz w:val="19"/>
                <w:szCs w:val="19"/>
                <w:lang w:eastAsia="en-CA"/>
              </w:rPr>
            </w:pPr>
            <w:r w:rsidRPr="009B5CC1">
              <w:rPr>
                <w:color w:val="000000"/>
                <w:sz w:val="19"/>
                <w:szCs w:val="19"/>
                <w:lang w:eastAsia="en-CA"/>
              </w:rPr>
              <w:t>4.20</w:t>
            </w:r>
          </w:p>
        </w:tc>
        <w:tc>
          <w:tcPr>
            <w:tcW w:w="961" w:type="dxa"/>
            <w:noWrap/>
            <w:hideMark/>
          </w:tcPr>
          <w:p w14:paraId="5298D23C" w14:textId="77777777" w:rsidR="00805D16" w:rsidRPr="009B5CC1" w:rsidRDefault="00805D16">
            <w:pPr>
              <w:jc w:val="right"/>
              <w:rPr>
                <w:color w:val="000000"/>
                <w:sz w:val="19"/>
                <w:szCs w:val="19"/>
                <w:lang w:eastAsia="en-CA"/>
              </w:rPr>
            </w:pPr>
            <w:r w:rsidRPr="009B5CC1">
              <w:rPr>
                <w:color w:val="000000"/>
                <w:sz w:val="19"/>
                <w:szCs w:val="19"/>
                <w:lang w:eastAsia="en-CA"/>
              </w:rPr>
              <w:t>4.00</w:t>
            </w:r>
          </w:p>
        </w:tc>
        <w:tc>
          <w:tcPr>
            <w:tcW w:w="850" w:type="dxa"/>
            <w:noWrap/>
            <w:hideMark/>
          </w:tcPr>
          <w:p w14:paraId="4BC62708" w14:textId="77777777" w:rsidR="00805D16" w:rsidRPr="009B5CC1" w:rsidRDefault="00805D16">
            <w:pPr>
              <w:jc w:val="right"/>
              <w:rPr>
                <w:color w:val="000000"/>
                <w:sz w:val="19"/>
                <w:szCs w:val="19"/>
                <w:lang w:eastAsia="en-CA"/>
              </w:rPr>
            </w:pPr>
            <w:r w:rsidRPr="009B5CC1">
              <w:rPr>
                <w:color w:val="000000"/>
                <w:sz w:val="19"/>
                <w:szCs w:val="19"/>
                <w:lang w:eastAsia="en-CA"/>
              </w:rPr>
              <w:t>4.00</w:t>
            </w:r>
          </w:p>
        </w:tc>
        <w:tc>
          <w:tcPr>
            <w:tcW w:w="851" w:type="dxa"/>
            <w:noWrap/>
            <w:hideMark/>
          </w:tcPr>
          <w:p w14:paraId="0BD43294" w14:textId="77777777" w:rsidR="00805D16" w:rsidRPr="009B5CC1" w:rsidRDefault="00805D16">
            <w:pPr>
              <w:jc w:val="right"/>
              <w:rPr>
                <w:color w:val="000000"/>
                <w:sz w:val="19"/>
                <w:szCs w:val="19"/>
                <w:lang w:eastAsia="en-CA"/>
              </w:rPr>
            </w:pPr>
            <w:r w:rsidRPr="009B5CC1">
              <w:rPr>
                <w:color w:val="000000"/>
                <w:sz w:val="19"/>
                <w:szCs w:val="19"/>
                <w:lang w:eastAsia="en-CA"/>
              </w:rPr>
              <w:t>4.20</w:t>
            </w:r>
          </w:p>
        </w:tc>
        <w:tc>
          <w:tcPr>
            <w:tcW w:w="992" w:type="dxa"/>
          </w:tcPr>
          <w:p w14:paraId="0E5AEAD9" w14:textId="6ABBE76C" w:rsidR="00805D16" w:rsidRPr="009B5CC1" w:rsidRDefault="0060504F">
            <w:pPr>
              <w:jc w:val="right"/>
              <w:rPr>
                <w:color w:val="000000"/>
                <w:sz w:val="19"/>
                <w:szCs w:val="19"/>
                <w:lang w:eastAsia="en-CA"/>
              </w:rPr>
            </w:pPr>
            <w:r w:rsidRPr="009B5CC1">
              <w:rPr>
                <w:color w:val="000000"/>
                <w:sz w:val="19"/>
                <w:szCs w:val="19"/>
                <w:lang w:eastAsia="en-CA"/>
              </w:rPr>
              <w:t>n/a</w:t>
            </w:r>
          </w:p>
        </w:tc>
      </w:tr>
      <w:tr w:rsidR="009B5CC1" w:rsidRPr="006415C3" w14:paraId="06E3F412" w14:textId="6A9E98BC" w:rsidTr="00F54C52">
        <w:trPr>
          <w:trHeight w:val="240"/>
        </w:trPr>
        <w:tc>
          <w:tcPr>
            <w:tcW w:w="1281" w:type="dxa"/>
            <w:gridSpan w:val="2"/>
            <w:noWrap/>
            <w:hideMark/>
          </w:tcPr>
          <w:p w14:paraId="6622CA62" w14:textId="77777777" w:rsidR="00805D16" w:rsidRPr="009B5CC1" w:rsidRDefault="00805D16">
            <w:pPr>
              <w:jc w:val="left"/>
              <w:rPr>
                <w:color w:val="000000"/>
                <w:sz w:val="19"/>
                <w:szCs w:val="19"/>
                <w:lang w:eastAsia="en-CA"/>
              </w:rPr>
            </w:pPr>
            <w:r w:rsidRPr="009B5CC1">
              <w:rPr>
                <w:color w:val="000000"/>
                <w:sz w:val="19"/>
                <w:szCs w:val="19"/>
                <w:lang w:eastAsia="en-CA"/>
              </w:rPr>
              <w:t>Target EER / MEPS</w:t>
            </w:r>
          </w:p>
        </w:tc>
        <w:tc>
          <w:tcPr>
            <w:tcW w:w="1102" w:type="dxa"/>
            <w:noWrap/>
            <w:hideMark/>
          </w:tcPr>
          <w:p w14:paraId="5FBAEC57" w14:textId="77777777" w:rsidR="00805D16" w:rsidRPr="009B5CC1" w:rsidRDefault="00805D16">
            <w:pPr>
              <w:jc w:val="right"/>
              <w:rPr>
                <w:color w:val="000000"/>
                <w:sz w:val="19"/>
                <w:szCs w:val="19"/>
                <w:lang w:eastAsia="en-CA"/>
              </w:rPr>
            </w:pPr>
            <w:r w:rsidRPr="009B5CC1">
              <w:rPr>
                <w:color w:val="000000"/>
                <w:sz w:val="19"/>
                <w:szCs w:val="19"/>
                <w:lang w:eastAsia="en-CA"/>
              </w:rPr>
              <w:t>1.33</w:t>
            </w:r>
          </w:p>
        </w:tc>
        <w:tc>
          <w:tcPr>
            <w:tcW w:w="753" w:type="dxa"/>
            <w:noWrap/>
            <w:hideMark/>
          </w:tcPr>
          <w:p w14:paraId="21099E2C" w14:textId="77777777" w:rsidR="00805D16" w:rsidRPr="009B5CC1" w:rsidRDefault="00805D16">
            <w:pPr>
              <w:jc w:val="right"/>
              <w:rPr>
                <w:color w:val="000000"/>
                <w:sz w:val="19"/>
                <w:szCs w:val="19"/>
                <w:lang w:eastAsia="en-CA"/>
              </w:rPr>
            </w:pPr>
            <w:r w:rsidRPr="009B5CC1">
              <w:rPr>
                <w:color w:val="000000"/>
                <w:sz w:val="19"/>
                <w:szCs w:val="19"/>
                <w:lang w:eastAsia="en-CA"/>
              </w:rPr>
              <w:t>1.40</w:t>
            </w:r>
          </w:p>
        </w:tc>
        <w:tc>
          <w:tcPr>
            <w:tcW w:w="753" w:type="dxa"/>
            <w:noWrap/>
            <w:hideMark/>
          </w:tcPr>
          <w:p w14:paraId="0905CC4A" w14:textId="77777777" w:rsidR="00805D16" w:rsidRPr="009B5CC1" w:rsidRDefault="00805D16">
            <w:pPr>
              <w:jc w:val="right"/>
              <w:rPr>
                <w:color w:val="000000"/>
                <w:sz w:val="19"/>
                <w:szCs w:val="19"/>
                <w:lang w:eastAsia="en-CA"/>
              </w:rPr>
            </w:pPr>
            <w:r w:rsidRPr="009B5CC1">
              <w:rPr>
                <w:color w:val="000000"/>
                <w:sz w:val="19"/>
                <w:szCs w:val="19"/>
                <w:lang w:eastAsia="en-CA"/>
              </w:rPr>
              <w:t>1.33</w:t>
            </w:r>
          </w:p>
        </w:tc>
        <w:tc>
          <w:tcPr>
            <w:tcW w:w="1056" w:type="dxa"/>
            <w:gridSpan w:val="2"/>
            <w:noWrap/>
            <w:hideMark/>
          </w:tcPr>
          <w:p w14:paraId="3E7ADF3E" w14:textId="77777777" w:rsidR="00805D16" w:rsidRPr="009B5CC1" w:rsidRDefault="00805D16">
            <w:pPr>
              <w:jc w:val="right"/>
              <w:rPr>
                <w:color w:val="000000"/>
                <w:sz w:val="19"/>
                <w:szCs w:val="19"/>
                <w:lang w:eastAsia="en-CA"/>
              </w:rPr>
            </w:pPr>
            <w:r w:rsidRPr="009B5CC1">
              <w:rPr>
                <w:color w:val="000000"/>
                <w:sz w:val="19"/>
                <w:szCs w:val="19"/>
                <w:lang w:eastAsia="en-CA"/>
              </w:rPr>
              <w:t>1.33</w:t>
            </w:r>
          </w:p>
        </w:tc>
        <w:tc>
          <w:tcPr>
            <w:tcW w:w="762" w:type="dxa"/>
            <w:gridSpan w:val="2"/>
            <w:noWrap/>
            <w:hideMark/>
          </w:tcPr>
          <w:p w14:paraId="0AD31562" w14:textId="77777777" w:rsidR="00805D16" w:rsidRPr="009B5CC1" w:rsidRDefault="00805D16">
            <w:pPr>
              <w:jc w:val="right"/>
              <w:rPr>
                <w:color w:val="000000"/>
                <w:sz w:val="19"/>
                <w:szCs w:val="19"/>
                <w:lang w:eastAsia="en-CA"/>
              </w:rPr>
            </w:pPr>
            <w:r w:rsidRPr="009B5CC1">
              <w:rPr>
                <w:color w:val="000000"/>
                <w:sz w:val="19"/>
                <w:szCs w:val="19"/>
                <w:lang w:eastAsia="en-CA"/>
              </w:rPr>
              <w:t>1.40</w:t>
            </w:r>
          </w:p>
        </w:tc>
        <w:tc>
          <w:tcPr>
            <w:tcW w:w="961" w:type="dxa"/>
            <w:noWrap/>
            <w:hideMark/>
          </w:tcPr>
          <w:p w14:paraId="5EE80B7E" w14:textId="77777777" w:rsidR="00805D16" w:rsidRPr="009B5CC1" w:rsidRDefault="00805D16">
            <w:pPr>
              <w:jc w:val="right"/>
              <w:rPr>
                <w:color w:val="000000"/>
                <w:sz w:val="19"/>
                <w:szCs w:val="19"/>
                <w:lang w:eastAsia="en-CA"/>
              </w:rPr>
            </w:pPr>
            <w:r w:rsidRPr="009B5CC1">
              <w:rPr>
                <w:color w:val="000000"/>
                <w:sz w:val="19"/>
                <w:szCs w:val="19"/>
                <w:lang w:eastAsia="en-CA"/>
              </w:rPr>
              <w:t>1.33</w:t>
            </w:r>
          </w:p>
        </w:tc>
        <w:tc>
          <w:tcPr>
            <w:tcW w:w="850" w:type="dxa"/>
            <w:noWrap/>
            <w:hideMark/>
          </w:tcPr>
          <w:p w14:paraId="070DD823" w14:textId="77777777" w:rsidR="00805D16" w:rsidRPr="009B5CC1" w:rsidRDefault="00805D16">
            <w:pPr>
              <w:jc w:val="right"/>
              <w:rPr>
                <w:color w:val="000000"/>
                <w:sz w:val="19"/>
                <w:szCs w:val="19"/>
                <w:lang w:eastAsia="en-CA"/>
              </w:rPr>
            </w:pPr>
            <w:r w:rsidRPr="009B5CC1">
              <w:rPr>
                <w:color w:val="000000"/>
                <w:sz w:val="19"/>
                <w:szCs w:val="19"/>
                <w:lang w:eastAsia="en-CA"/>
              </w:rPr>
              <w:t>1.33</w:t>
            </w:r>
          </w:p>
        </w:tc>
        <w:tc>
          <w:tcPr>
            <w:tcW w:w="851" w:type="dxa"/>
            <w:noWrap/>
            <w:hideMark/>
          </w:tcPr>
          <w:p w14:paraId="392977C1" w14:textId="77777777" w:rsidR="00805D16" w:rsidRPr="009B5CC1" w:rsidRDefault="00805D16">
            <w:pPr>
              <w:jc w:val="right"/>
              <w:rPr>
                <w:color w:val="000000"/>
                <w:sz w:val="19"/>
                <w:szCs w:val="19"/>
                <w:lang w:eastAsia="en-CA"/>
              </w:rPr>
            </w:pPr>
            <w:r w:rsidRPr="009B5CC1">
              <w:rPr>
                <w:color w:val="000000"/>
                <w:sz w:val="19"/>
                <w:szCs w:val="19"/>
                <w:lang w:eastAsia="en-CA"/>
              </w:rPr>
              <w:t>1.40</w:t>
            </w:r>
          </w:p>
        </w:tc>
        <w:tc>
          <w:tcPr>
            <w:tcW w:w="992" w:type="dxa"/>
          </w:tcPr>
          <w:p w14:paraId="615646FA" w14:textId="05C601E7" w:rsidR="00805D16" w:rsidRPr="009B5CC1" w:rsidRDefault="0060504F">
            <w:pPr>
              <w:jc w:val="right"/>
              <w:rPr>
                <w:color w:val="000000"/>
                <w:sz w:val="19"/>
                <w:szCs w:val="19"/>
                <w:lang w:eastAsia="en-CA"/>
              </w:rPr>
            </w:pPr>
            <w:r w:rsidRPr="009B5CC1">
              <w:rPr>
                <w:color w:val="000000"/>
                <w:sz w:val="19"/>
                <w:szCs w:val="19"/>
                <w:lang w:eastAsia="en-CA"/>
              </w:rPr>
              <w:t>n/a</w:t>
            </w:r>
          </w:p>
        </w:tc>
      </w:tr>
      <w:tr w:rsidR="007131D9" w:rsidRPr="006415C3" w14:paraId="0CB2CD32" w14:textId="7D6DC235" w:rsidTr="00F54C52">
        <w:trPr>
          <w:gridBefore w:val="1"/>
          <w:wBefore w:w="6" w:type="dxa"/>
          <w:trHeight w:val="375"/>
        </w:trPr>
        <w:tc>
          <w:tcPr>
            <w:tcW w:w="1275" w:type="dxa"/>
            <w:noWrap/>
            <w:hideMark/>
          </w:tcPr>
          <w:p w14:paraId="7216F88E" w14:textId="77777777" w:rsidR="00805D16" w:rsidRPr="009B5CC1" w:rsidRDefault="00805D16">
            <w:pPr>
              <w:jc w:val="left"/>
              <w:rPr>
                <w:color w:val="000000"/>
                <w:sz w:val="19"/>
                <w:szCs w:val="19"/>
                <w:lang w:eastAsia="en-CA"/>
              </w:rPr>
            </w:pPr>
            <w:r w:rsidRPr="009B5CC1">
              <w:rPr>
                <w:color w:val="000000"/>
                <w:sz w:val="19"/>
                <w:szCs w:val="19"/>
                <w:lang w:eastAsia="en-CA"/>
              </w:rPr>
              <w:t>Additional component cost (US $/unit)*</w:t>
            </w:r>
          </w:p>
        </w:tc>
        <w:tc>
          <w:tcPr>
            <w:tcW w:w="1102" w:type="dxa"/>
            <w:noWrap/>
            <w:hideMark/>
          </w:tcPr>
          <w:p w14:paraId="764A4B41" w14:textId="3BC2BC0D" w:rsidR="00805D16" w:rsidRPr="009B5CC1" w:rsidRDefault="00805D16">
            <w:pPr>
              <w:jc w:val="right"/>
              <w:rPr>
                <w:color w:val="000000"/>
                <w:sz w:val="19"/>
                <w:szCs w:val="19"/>
                <w:lang w:eastAsia="en-CA"/>
              </w:rPr>
            </w:pPr>
            <w:r w:rsidRPr="009B5CC1">
              <w:rPr>
                <w:color w:val="000000"/>
                <w:sz w:val="19"/>
                <w:szCs w:val="19"/>
                <w:lang w:eastAsia="en-CA"/>
              </w:rPr>
              <w:t>14.7</w:t>
            </w:r>
            <w:r w:rsidRPr="007131D9">
              <w:rPr>
                <w:color w:val="000000"/>
                <w:sz w:val="20"/>
                <w:szCs w:val="20"/>
                <w:lang w:eastAsia="en-CA"/>
              </w:rPr>
              <w:t>1</w:t>
            </w:r>
          </w:p>
        </w:tc>
        <w:tc>
          <w:tcPr>
            <w:tcW w:w="753" w:type="dxa"/>
            <w:noWrap/>
            <w:hideMark/>
          </w:tcPr>
          <w:p w14:paraId="1B35FD91" w14:textId="77777777" w:rsidR="00805D16" w:rsidRPr="009B5CC1" w:rsidRDefault="00805D16">
            <w:pPr>
              <w:jc w:val="right"/>
              <w:rPr>
                <w:color w:val="000000"/>
                <w:sz w:val="19"/>
                <w:szCs w:val="19"/>
                <w:lang w:eastAsia="en-CA"/>
              </w:rPr>
            </w:pPr>
            <w:r w:rsidRPr="009B5CC1">
              <w:rPr>
                <w:color w:val="000000"/>
                <w:sz w:val="19"/>
                <w:szCs w:val="19"/>
                <w:lang w:eastAsia="en-CA"/>
              </w:rPr>
              <w:t>24.40</w:t>
            </w:r>
          </w:p>
        </w:tc>
        <w:tc>
          <w:tcPr>
            <w:tcW w:w="753" w:type="dxa"/>
            <w:noWrap/>
            <w:hideMark/>
          </w:tcPr>
          <w:p w14:paraId="014D6E62" w14:textId="77777777" w:rsidR="00805D16" w:rsidRPr="009B5CC1" w:rsidRDefault="00805D16">
            <w:pPr>
              <w:jc w:val="right"/>
              <w:rPr>
                <w:color w:val="000000"/>
                <w:sz w:val="19"/>
                <w:szCs w:val="19"/>
                <w:lang w:eastAsia="en-CA"/>
              </w:rPr>
            </w:pPr>
            <w:r w:rsidRPr="009B5CC1">
              <w:rPr>
                <w:color w:val="000000"/>
                <w:sz w:val="19"/>
                <w:szCs w:val="19"/>
                <w:lang w:eastAsia="en-CA"/>
              </w:rPr>
              <w:t>14.84</w:t>
            </w:r>
          </w:p>
        </w:tc>
        <w:tc>
          <w:tcPr>
            <w:tcW w:w="1047" w:type="dxa"/>
            <w:noWrap/>
            <w:hideMark/>
          </w:tcPr>
          <w:p w14:paraId="12905CC0" w14:textId="77777777" w:rsidR="00805D16" w:rsidRPr="009B5CC1" w:rsidRDefault="00805D16">
            <w:pPr>
              <w:jc w:val="right"/>
              <w:rPr>
                <w:color w:val="000000"/>
                <w:sz w:val="19"/>
                <w:szCs w:val="19"/>
                <w:lang w:eastAsia="en-CA"/>
              </w:rPr>
            </w:pPr>
            <w:r w:rsidRPr="009B5CC1">
              <w:rPr>
                <w:color w:val="000000"/>
                <w:sz w:val="19"/>
                <w:szCs w:val="19"/>
                <w:lang w:eastAsia="en-CA"/>
              </w:rPr>
              <w:t>17.00</w:t>
            </w:r>
          </w:p>
        </w:tc>
        <w:tc>
          <w:tcPr>
            <w:tcW w:w="756" w:type="dxa"/>
            <w:gridSpan w:val="2"/>
            <w:noWrap/>
            <w:hideMark/>
          </w:tcPr>
          <w:p w14:paraId="4742FF9A" w14:textId="77777777" w:rsidR="00805D16" w:rsidRPr="009B5CC1" w:rsidRDefault="00805D16">
            <w:pPr>
              <w:jc w:val="right"/>
              <w:rPr>
                <w:color w:val="000000"/>
                <w:sz w:val="19"/>
                <w:szCs w:val="19"/>
                <w:lang w:eastAsia="en-CA"/>
              </w:rPr>
            </w:pPr>
            <w:r w:rsidRPr="009B5CC1">
              <w:rPr>
                <w:color w:val="000000"/>
                <w:sz w:val="19"/>
                <w:szCs w:val="19"/>
                <w:lang w:eastAsia="en-CA"/>
              </w:rPr>
              <w:t>21.40</w:t>
            </w:r>
          </w:p>
        </w:tc>
        <w:tc>
          <w:tcPr>
            <w:tcW w:w="976" w:type="dxa"/>
            <w:gridSpan w:val="2"/>
            <w:noWrap/>
            <w:hideMark/>
          </w:tcPr>
          <w:p w14:paraId="705491B8" w14:textId="77777777" w:rsidR="00805D16" w:rsidRPr="009B5CC1" w:rsidRDefault="00805D16">
            <w:pPr>
              <w:jc w:val="right"/>
              <w:rPr>
                <w:color w:val="000000"/>
                <w:sz w:val="19"/>
                <w:szCs w:val="19"/>
                <w:lang w:eastAsia="en-CA"/>
              </w:rPr>
            </w:pPr>
            <w:r w:rsidRPr="009B5CC1">
              <w:rPr>
                <w:color w:val="000000"/>
                <w:sz w:val="19"/>
                <w:szCs w:val="19"/>
                <w:lang w:eastAsia="en-CA"/>
              </w:rPr>
              <w:t>18.04</w:t>
            </w:r>
          </w:p>
        </w:tc>
        <w:tc>
          <w:tcPr>
            <w:tcW w:w="850" w:type="dxa"/>
            <w:noWrap/>
            <w:hideMark/>
          </w:tcPr>
          <w:p w14:paraId="77672F09" w14:textId="77777777" w:rsidR="00805D16" w:rsidRPr="009B5CC1" w:rsidRDefault="00805D16">
            <w:pPr>
              <w:jc w:val="right"/>
              <w:rPr>
                <w:color w:val="000000"/>
                <w:sz w:val="19"/>
                <w:szCs w:val="19"/>
                <w:lang w:eastAsia="en-CA"/>
              </w:rPr>
            </w:pPr>
            <w:r w:rsidRPr="009B5CC1">
              <w:rPr>
                <w:color w:val="000000"/>
                <w:sz w:val="19"/>
                <w:szCs w:val="19"/>
                <w:lang w:eastAsia="en-CA"/>
              </w:rPr>
              <w:t>20.00</w:t>
            </w:r>
          </w:p>
        </w:tc>
        <w:tc>
          <w:tcPr>
            <w:tcW w:w="851" w:type="dxa"/>
            <w:noWrap/>
            <w:hideMark/>
          </w:tcPr>
          <w:p w14:paraId="4C845B63" w14:textId="0CD4820F" w:rsidR="00805D16" w:rsidRPr="009B5CC1" w:rsidRDefault="00805D16">
            <w:pPr>
              <w:jc w:val="right"/>
              <w:rPr>
                <w:color w:val="000000"/>
                <w:sz w:val="19"/>
                <w:szCs w:val="19"/>
                <w:lang w:eastAsia="en-CA"/>
              </w:rPr>
            </w:pPr>
            <w:r w:rsidRPr="009B5CC1">
              <w:rPr>
                <w:color w:val="000000"/>
                <w:sz w:val="19"/>
                <w:szCs w:val="19"/>
                <w:lang w:eastAsia="en-CA"/>
              </w:rPr>
              <w:t>19</w:t>
            </w:r>
            <w:r w:rsidRPr="001608B0">
              <w:rPr>
                <w:color w:val="000000"/>
                <w:sz w:val="20"/>
                <w:szCs w:val="20"/>
                <w:lang w:eastAsia="en-CA"/>
              </w:rPr>
              <w:t>.73**</w:t>
            </w:r>
          </w:p>
        </w:tc>
        <w:tc>
          <w:tcPr>
            <w:tcW w:w="992" w:type="dxa"/>
          </w:tcPr>
          <w:p w14:paraId="76C063CF" w14:textId="459F748A" w:rsidR="00805D16" w:rsidRPr="009B5CC1" w:rsidRDefault="0060504F" w:rsidP="0060504F">
            <w:pPr>
              <w:jc w:val="right"/>
              <w:rPr>
                <w:color w:val="000000"/>
                <w:sz w:val="19"/>
                <w:szCs w:val="19"/>
                <w:lang w:eastAsia="en-CA"/>
              </w:rPr>
            </w:pPr>
            <w:r w:rsidRPr="009B5CC1">
              <w:rPr>
                <w:color w:val="000000"/>
                <w:sz w:val="19"/>
                <w:szCs w:val="19"/>
                <w:lang w:eastAsia="en-CA"/>
              </w:rPr>
              <w:t>n/a</w:t>
            </w:r>
          </w:p>
        </w:tc>
      </w:tr>
      <w:tr w:rsidR="009B5CC1" w:rsidRPr="006415C3" w14:paraId="3D25873F" w14:textId="273311F7" w:rsidTr="00F54C52">
        <w:trPr>
          <w:trHeight w:val="366"/>
        </w:trPr>
        <w:tc>
          <w:tcPr>
            <w:tcW w:w="1281" w:type="dxa"/>
            <w:gridSpan w:val="2"/>
            <w:hideMark/>
          </w:tcPr>
          <w:p w14:paraId="42769DAD" w14:textId="3E8F2523" w:rsidR="00805D16" w:rsidRPr="009B5CC1" w:rsidRDefault="00805D16">
            <w:pPr>
              <w:jc w:val="left"/>
              <w:rPr>
                <w:color w:val="000000"/>
                <w:sz w:val="19"/>
                <w:szCs w:val="19"/>
                <w:lang w:eastAsia="en-CA"/>
              </w:rPr>
            </w:pPr>
            <w:r w:rsidRPr="009B5CC1">
              <w:rPr>
                <w:color w:val="000000"/>
                <w:sz w:val="19"/>
                <w:szCs w:val="19"/>
                <w:lang w:eastAsia="en-CA"/>
              </w:rPr>
              <w:t>Additional component cost (US $)*</w:t>
            </w:r>
            <w:r w:rsidR="00D321FC">
              <w:rPr>
                <w:color w:val="000000"/>
                <w:sz w:val="19"/>
                <w:szCs w:val="19"/>
                <w:lang w:eastAsia="en-CA"/>
              </w:rPr>
              <w:t>*</w:t>
            </w:r>
            <w:r w:rsidRPr="009B5CC1">
              <w:rPr>
                <w:color w:val="000000"/>
                <w:sz w:val="19"/>
                <w:szCs w:val="19"/>
                <w:lang w:eastAsia="en-CA"/>
              </w:rPr>
              <w:t xml:space="preserve">* </w:t>
            </w:r>
          </w:p>
        </w:tc>
        <w:tc>
          <w:tcPr>
            <w:tcW w:w="1102" w:type="dxa"/>
            <w:noWrap/>
            <w:hideMark/>
          </w:tcPr>
          <w:p w14:paraId="5B8BDD9F" w14:textId="77777777" w:rsidR="00805D16" w:rsidRPr="009B5CC1" w:rsidRDefault="00805D16">
            <w:pPr>
              <w:jc w:val="right"/>
              <w:rPr>
                <w:color w:val="000000"/>
                <w:sz w:val="19"/>
                <w:szCs w:val="19"/>
                <w:lang w:eastAsia="en-CA"/>
              </w:rPr>
            </w:pPr>
            <w:r w:rsidRPr="009B5CC1">
              <w:rPr>
                <w:color w:val="000000"/>
                <w:sz w:val="19"/>
                <w:szCs w:val="19"/>
                <w:lang w:eastAsia="en-CA"/>
              </w:rPr>
              <w:t>1,029,973</w:t>
            </w:r>
          </w:p>
        </w:tc>
        <w:tc>
          <w:tcPr>
            <w:tcW w:w="753" w:type="dxa"/>
            <w:noWrap/>
            <w:hideMark/>
          </w:tcPr>
          <w:p w14:paraId="1FC20C8F" w14:textId="77777777" w:rsidR="00805D16" w:rsidRPr="009B5CC1" w:rsidRDefault="00805D16">
            <w:pPr>
              <w:jc w:val="right"/>
              <w:rPr>
                <w:color w:val="000000"/>
                <w:sz w:val="19"/>
                <w:szCs w:val="19"/>
                <w:lang w:eastAsia="en-CA"/>
              </w:rPr>
            </w:pPr>
            <w:r w:rsidRPr="009B5CC1">
              <w:rPr>
                <w:color w:val="000000"/>
                <w:sz w:val="19"/>
                <w:szCs w:val="19"/>
                <w:lang w:eastAsia="en-CA"/>
              </w:rPr>
              <w:t>452,260</w:t>
            </w:r>
          </w:p>
        </w:tc>
        <w:tc>
          <w:tcPr>
            <w:tcW w:w="753" w:type="dxa"/>
            <w:noWrap/>
            <w:hideMark/>
          </w:tcPr>
          <w:p w14:paraId="72687DB9" w14:textId="77777777" w:rsidR="00805D16" w:rsidRPr="009B5CC1" w:rsidRDefault="00805D16">
            <w:pPr>
              <w:jc w:val="right"/>
              <w:rPr>
                <w:color w:val="000000"/>
                <w:sz w:val="19"/>
                <w:szCs w:val="19"/>
                <w:lang w:eastAsia="en-CA"/>
              </w:rPr>
            </w:pPr>
            <w:r w:rsidRPr="009B5CC1">
              <w:rPr>
                <w:color w:val="000000"/>
                <w:sz w:val="19"/>
                <w:szCs w:val="19"/>
                <w:lang w:eastAsia="en-CA"/>
              </w:rPr>
              <w:t>296,707</w:t>
            </w:r>
          </w:p>
        </w:tc>
        <w:tc>
          <w:tcPr>
            <w:tcW w:w="1056" w:type="dxa"/>
            <w:gridSpan w:val="2"/>
            <w:noWrap/>
            <w:hideMark/>
          </w:tcPr>
          <w:p w14:paraId="2DAC0FC1" w14:textId="77777777" w:rsidR="00805D16" w:rsidRPr="009B5CC1" w:rsidRDefault="00805D16">
            <w:pPr>
              <w:jc w:val="right"/>
              <w:rPr>
                <w:color w:val="000000"/>
                <w:sz w:val="19"/>
                <w:szCs w:val="19"/>
                <w:lang w:eastAsia="en-CA"/>
              </w:rPr>
            </w:pPr>
            <w:r w:rsidRPr="009B5CC1">
              <w:rPr>
                <w:color w:val="000000"/>
                <w:sz w:val="19"/>
                <w:szCs w:val="19"/>
                <w:lang w:eastAsia="en-CA"/>
              </w:rPr>
              <w:t>135,102</w:t>
            </w:r>
          </w:p>
        </w:tc>
        <w:tc>
          <w:tcPr>
            <w:tcW w:w="762" w:type="dxa"/>
            <w:gridSpan w:val="2"/>
            <w:noWrap/>
            <w:hideMark/>
          </w:tcPr>
          <w:p w14:paraId="3CE5282B" w14:textId="77777777" w:rsidR="00805D16" w:rsidRPr="009B5CC1" w:rsidRDefault="00805D16">
            <w:pPr>
              <w:jc w:val="right"/>
              <w:rPr>
                <w:color w:val="000000"/>
                <w:sz w:val="19"/>
                <w:szCs w:val="19"/>
                <w:lang w:eastAsia="en-CA"/>
              </w:rPr>
            </w:pPr>
            <w:r w:rsidRPr="009B5CC1">
              <w:rPr>
                <w:color w:val="000000"/>
                <w:sz w:val="19"/>
                <w:szCs w:val="19"/>
                <w:lang w:eastAsia="en-CA"/>
              </w:rPr>
              <w:t>59,627</w:t>
            </w:r>
          </w:p>
        </w:tc>
        <w:tc>
          <w:tcPr>
            <w:tcW w:w="961" w:type="dxa"/>
            <w:noWrap/>
            <w:hideMark/>
          </w:tcPr>
          <w:p w14:paraId="3E42D748" w14:textId="77777777" w:rsidR="00805D16" w:rsidRPr="009B5CC1" w:rsidRDefault="00805D16">
            <w:pPr>
              <w:jc w:val="right"/>
              <w:rPr>
                <w:color w:val="000000"/>
                <w:sz w:val="19"/>
                <w:szCs w:val="19"/>
                <w:lang w:eastAsia="en-CA"/>
              </w:rPr>
            </w:pPr>
            <w:r w:rsidRPr="009B5CC1">
              <w:rPr>
                <w:color w:val="000000"/>
                <w:sz w:val="19"/>
                <w:szCs w:val="19"/>
                <w:lang w:eastAsia="en-CA"/>
              </w:rPr>
              <w:t>34,545</w:t>
            </w:r>
          </w:p>
        </w:tc>
        <w:tc>
          <w:tcPr>
            <w:tcW w:w="850" w:type="dxa"/>
            <w:noWrap/>
            <w:hideMark/>
          </w:tcPr>
          <w:p w14:paraId="2549C0F2" w14:textId="77777777" w:rsidR="00805D16" w:rsidRPr="009B5CC1" w:rsidRDefault="00805D16">
            <w:pPr>
              <w:jc w:val="right"/>
              <w:rPr>
                <w:color w:val="000000"/>
                <w:sz w:val="19"/>
                <w:szCs w:val="19"/>
                <w:lang w:eastAsia="en-CA"/>
              </w:rPr>
            </w:pPr>
            <w:r w:rsidRPr="009B5CC1">
              <w:rPr>
                <w:color w:val="000000"/>
                <w:sz w:val="19"/>
                <w:szCs w:val="19"/>
                <w:lang w:eastAsia="en-CA"/>
              </w:rPr>
              <w:t>356,574</w:t>
            </w:r>
          </w:p>
        </w:tc>
        <w:tc>
          <w:tcPr>
            <w:tcW w:w="851" w:type="dxa"/>
            <w:noWrap/>
            <w:hideMark/>
          </w:tcPr>
          <w:p w14:paraId="197BCAF3" w14:textId="77777777" w:rsidR="00805D16" w:rsidRPr="009B5CC1" w:rsidRDefault="00805D16">
            <w:pPr>
              <w:jc w:val="right"/>
              <w:rPr>
                <w:color w:val="000000"/>
                <w:sz w:val="19"/>
                <w:szCs w:val="19"/>
                <w:lang w:eastAsia="en-CA"/>
              </w:rPr>
            </w:pPr>
            <w:r w:rsidRPr="009B5CC1">
              <w:rPr>
                <w:color w:val="000000"/>
                <w:sz w:val="19"/>
                <w:szCs w:val="19"/>
                <w:lang w:eastAsia="en-CA"/>
              </w:rPr>
              <w:t>161,100</w:t>
            </w:r>
          </w:p>
        </w:tc>
        <w:tc>
          <w:tcPr>
            <w:tcW w:w="992" w:type="dxa"/>
          </w:tcPr>
          <w:p w14:paraId="6D4506AC" w14:textId="2088C7EE" w:rsidR="00805D16" w:rsidRPr="009B5CC1" w:rsidRDefault="000632AB">
            <w:pPr>
              <w:jc w:val="right"/>
              <w:rPr>
                <w:color w:val="000000"/>
                <w:sz w:val="19"/>
                <w:szCs w:val="19"/>
                <w:lang w:eastAsia="en-CA"/>
              </w:rPr>
            </w:pPr>
            <w:r w:rsidRPr="009B5CC1">
              <w:rPr>
                <w:color w:val="000000"/>
                <w:sz w:val="19"/>
                <w:szCs w:val="19"/>
                <w:lang w:eastAsia="en-CA"/>
              </w:rPr>
              <w:t>2,525,888</w:t>
            </w:r>
          </w:p>
        </w:tc>
      </w:tr>
      <w:tr w:rsidR="00F54C52" w:rsidRPr="006415C3" w14:paraId="3117B57A" w14:textId="4BA3F5A6">
        <w:trPr>
          <w:trHeight w:val="167"/>
        </w:trPr>
        <w:tc>
          <w:tcPr>
            <w:tcW w:w="9361" w:type="dxa"/>
            <w:gridSpan w:val="13"/>
            <w:hideMark/>
          </w:tcPr>
          <w:p w14:paraId="6C13C2A2" w14:textId="111A84EB" w:rsidR="00F54C52" w:rsidRPr="009B5CC1" w:rsidRDefault="00F54C52">
            <w:pPr>
              <w:jc w:val="center"/>
              <w:rPr>
                <w:b/>
                <w:bCs/>
                <w:color w:val="000000"/>
                <w:sz w:val="19"/>
                <w:szCs w:val="19"/>
                <w:lang w:eastAsia="en-CA"/>
              </w:rPr>
            </w:pPr>
            <w:r w:rsidRPr="009B5CC1">
              <w:rPr>
                <w:b/>
                <w:bCs/>
                <w:color w:val="000000"/>
                <w:sz w:val="19"/>
                <w:szCs w:val="19"/>
                <w:lang w:eastAsia="en-CA"/>
              </w:rPr>
              <w:t>Requested incentive (US $)</w:t>
            </w:r>
          </w:p>
        </w:tc>
      </w:tr>
      <w:tr w:rsidR="009B5CC1" w:rsidRPr="006415C3" w14:paraId="2252E14D" w14:textId="2218DF58" w:rsidTr="00F54C52">
        <w:trPr>
          <w:trHeight w:val="167"/>
        </w:trPr>
        <w:tc>
          <w:tcPr>
            <w:tcW w:w="1281" w:type="dxa"/>
            <w:gridSpan w:val="2"/>
            <w:hideMark/>
          </w:tcPr>
          <w:p w14:paraId="7599D6A5" w14:textId="77777777" w:rsidR="00805D16" w:rsidRPr="009B5CC1" w:rsidRDefault="00805D16">
            <w:pPr>
              <w:jc w:val="left"/>
              <w:rPr>
                <w:color w:val="000000"/>
                <w:sz w:val="19"/>
                <w:szCs w:val="19"/>
                <w:lang w:eastAsia="en-CA"/>
              </w:rPr>
            </w:pPr>
            <w:r w:rsidRPr="009B5CC1">
              <w:rPr>
                <w:color w:val="000000"/>
                <w:sz w:val="19"/>
                <w:szCs w:val="19"/>
                <w:lang w:eastAsia="en-CA"/>
              </w:rPr>
              <w:t>Additional capital cost</w:t>
            </w:r>
          </w:p>
        </w:tc>
        <w:tc>
          <w:tcPr>
            <w:tcW w:w="1102" w:type="dxa"/>
            <w:noWrap/>
            <w:hideMark/>
          </w:tcPr>
          <w:p w14:paraId="29CC632A" w14:textId="77777777" w:rsidR="00805D16" w:rsidRPr="009B5CC1" w:rsidRDefault="00805D16">
            <w:pPr>
              <w:jc w:val="right"/>
              <w:rPr>
                <w:color w:val="000000"/>
                <w:sz w:val="19"/>
                <w:szCs w:val="19"/>
                <w:lang w:eastAsia="en-CA"/>
              </w:rPr>
            </w:pPr>
            <w:r w:rsidRPr="009B5CC1">
              <w:rPr>
                <w:color w:val="000000"/>
                <w:sz w:val="19"/>
                <w:szCs w:val="19"/>
                <w:lang w:eastAsia="en-CA"/>
              </w:rPr>
              <w:t>120,000</w:t>
            </w:r>
          </w:p>
        </w:tc>
        <w:tc>
          <w:tcPr>
            <w:tcW w:w="753" w:type="dxa"/>
            <w:noWrap/>
            <w:hideMark/>
          </w:tcPr>
          <w:p w14:paraId="21051967"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753" w:type="dxa"/>
            <w:noWrap/>
            <w:hideMark/>
          </w:tcPr>
          <w:p w14:paraId="5BAC4169"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1056" w:type="dxa"/>
            <w:gridSpan w:val="2"/>
            <w:noWrap/>
            <w:hideMark/>
          </w:tcPr>
          <w:p w14:paraId="7A562D70"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762" w:type="dxa"/>
            <w:gridSpan w:val="2"/>
            <w:noWrap/>
            <w:hideMark/>
          </w:tcPr>
          <w:p w14:paraId="571A08CA"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961" w:type="dxa"/>
            <w:noWrap/>
            <w:hideMark/>
          </w:tcPr>
          <w:p w14:paraId="1CD004D4"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850" w:type="dxa"/>
            <w:noWrap/>
            <w:hideMark/>
          </w:tcPr>
          <w:p w14:paraId="7355EB84" w14:textId="64790B2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851" w:type="dxa"/>
            <w:noWrap/>
            <w:hideMark/>
          </w:tcPr>
          <w:p w14:paraId="42391120" w14:textId="77777777" w:rsidR="00805D16" w:rsidRPr="009B5CC1" w:rsidRDefault="00805D16">
            <w:pPr>
              <w:jc w:val="right"/>
              <w:rPr>
                <w:color w:val="000000"/>
                <w:sz w:val="19"/>
                <w:szCs w:val="19"/>
                <w:lang w:eastAsia="en-CA"/>
              </w:rPr>
            </w:pPr>
            <w:r w:rsidRPr="009B5CC1">
              <w:rPr>
                <w:color w:val="000000"/>
                <w:sz w:val="19"/>
                <w:szCs w:val="19"/>
                <w:lang w:eastAsia="en-CA"/>
              </w:rPr>
              <w:t>100,000</w:t>
            </w:r>
          </w:p>
        </w:tc>
        <w:tc>
          <w:tcPr>
            <w:tcW w:w="992" w:type="dxa"/>
          </w:tcPr>
          <w:p w14:paraId="2F3CEF96" w14:textId="2CFDD1E8" w:rsidR="00805D16" w:rsidRPr="009B5CC1" w:rsidRDefault="00364802">
            <w:pPr>
              <w:jc w:val="right"/>
              <w:rPr>
                <w:color w:val="000000"/>
                <w:sz w:val="19"/>
                <w:szCs w:val="19"/>
                <w:lang w:eastAsia="en-CA"/>
              </w:rPr>
            </w:pPr>
            <w:r w:rsidRPr="009B5CC1">
              <w:rPr>
                <w:sz w:val="19"/>
                <w:szCs w:val="19"/>
              </w:rPr>
              <w:t>820,000</w:t>
            </w:r>
          </w:p>
        </w:tc>
      </w:tr>
      <w:tr w:rsidR="009B5CC1" w:rsidRPr="006415C3" w14:paraId="67C169DC" w14:textId="30BB0491" w:rsidTr="00F54C52">
        <w:trPr>
          <w:trHeight w:val="167"/>
        </w:trPr>
        <w:tc>
          <w:tcPr>
            <w:tcW w:w="1281" w:type="dxa"/>
            <w:gridSpan w:val="2"/>
            <w:hideMark/>
          </w:tcPr>
          <w:p w14:paraId="609A174B" w14:textId="77777777" w:rsidR="00805D16" w:rsidRPr="009B5CC1" w:rsidRDefault="00805D16">
            <w:pPr>
              <w:jc w:val="left"/>
              <w:rPr>
                <w:color w:val="000000"/>
                <w:sz w:val="19"/>
                <w:szCs w:val="19"/>
                <w:lang w:eastAsia="en-CA"/>
              </w:rPr>
            </w:pPr>
            <w:r w:rsidRPr="009B5CC1">
              <w:rPr>
                <w:color w:val="000000"/>
                <w:sz w:val="19"/>
                <w:szCs w:val="19"/>
                <w:lang w:eastAsia="en-CA"/>
              </w:rPr>
              <w:t xml:space="preserve">Additional component cost </w:t>
            </w:r>
          </w:p>
        </w:tc>
        <w:tc>
          <w:tcPr>
            <w:tcW w:w="1102" w:type="dxa"/>
            <w:noWrap/>
            <w:hideMark/>
          </w:tcPr>
          <w:p w14:paraId="127C8DA9" w14:textId="77777777" w:rsidR="00805D16" w:rsidRPr="009B5CC1" w:rsidRDefault="00805D16">
            <w:pPr>
              <w:jc w:val="right"/>
              <w:rPr>
                <w:color w:val="000000"/>
                <w:sz w:val="19"/>
                <w:szCs w:val="19"/>
                <w:lang w:eastAsia="en-CA"/>
              </w:rPr>
            </w:pPr>
            <w:r w:rsidRPr="009B5CC1">
              <w:rPr>
                <w:color w:val="000000"/>
                <w:sz w:val="19"/>
                <w:szCs w:val="19"/>
                <w:lang w:eastAsia="en-CA"/>
              </w:rPr>
              <w:t>343,324</w:t>
            </w:r>
          </w:p>
        </w:tc>
        <w:tc>
          <w:tcPr>
            <w:tcW w:w="753" w:type="dxa"/>
            <w:noWrap/>
            <w:hideMark/>
          </w:tcPr>
          <w:p w14:paraId="4F535812" w14:textId="77777777" w:rsidR="00805D16" w:rsidRPr="009B5CC1" w:rsidRDefault="00805D16">
            <w:pPr>
              <w:jc w:val="right"/>
              <w:rPr>
                <w:color w:val="000000"/>
                <w:sz w:val="19"/>
                <w:szCs w:val="19"/>
                <w:lang w:eastAsia="en-CA"/>
              </w:rPr>
            </w:pPr>
            <w:r w:rsidRPr="009B5CC1">
              <w:rPr>
                <w:color w:val="000000"/>
                <w:sz w:val="19"/>
                <w:szCs w:val="19"/>
                <w:lang w:eastAsia="en-CA"/>
              </w:rPr>
              <w:t>150,753</w:t>
            </w:r>
          </w:p>
        </w:tc>
        <w:tc>
          <w:tcPr>
            <w:tcW w:w="753" w:type="dxa"/>
            <w:noWrap/>
            <w:hideMark/>
          </w:tcPr>
          <w:p w14:paraId="4B6695E9" w14:textId="77777777" w:rsidR="00805D16" w:rsidRPr="009B5CC1" w:rsidRDefault="00805D16">
            <w:pPr>
              <w:jc w:val="right"/>
              <w:rPr>
                <w:color w:val="000000"/>
                <w:sz w:val="19"/>
                <w:szCs w:val="19"/>
                <w:lang w:eastAsia="en-CA"/>
              </w:rPr>
            </w:pPr>
            <w:r w:rsidRPr="009B5CC1">
              <w:rPr>
                <w:color w:val="000000"/>
                <w:sz w:val="19"/>
                <w:szCs w:val="19"/>
                <w:lang w:eastAsia="en-CA"/>
              </w:rPr>
              <w:t>98,902</w:t>
            </w:r>
          </w:p>
        </w:tc>
        <w:tc>
          <w:tcPr>
            <w:tcW w:w="1056" w:type="dxa"/>
            <w:gridSpan w:val="2"/>
            <w:noWrap/>
            <w:hideMark/>
          </w:tcPr>
          <w:p w14:paraId="3991F0A6" w14:textId="77777777" w:rsidR="00805D16" w:rsidRPr="009B5CC1" w:rsidRDefault="00805D16">
            <w:pPr>
              <w:jc w:val="right"/>
              <w:rPr>
                <w:color w:val="000000"/>
                <w:sz w:val="19"/>
                <w:szCs w:val="19"/>
                <w:lang w:eastAsia="en-CA"/>
              </w:rPr>
            </w:pPr>
            <w:r w:rsidRPr="009B5CC1">
              <w:rPr>
                <w:color w:val="000000"/>
                <w:sz w:val="19"/>
                <w:szCs w:val="19"/>
                <w:lang w:eastAsia="en-CA"/>
              </w:rPr>
              <w:t>45,034</w:t>
            </w:r>
          </w:p>
        </w:tc>
        <w:tc>
          <w:tcPr>
            <w:tcW w:w="762" w:type="dxa"/>
            <w:gridSpan w:val="2"/>
            <w:noWrap/>
            <w:hideMark/>
          </w:tcPr>
          <w:p w14:paraId="2EC9E473" w14:textId="77777777" w:rsidR="00805D16" w:rsidRPr="009B5CC1" w:rsidRDefault="00805D16">
            <w:pPr>
              <w:jc w:val="right"/>
              <w:rPr>
                <w:color w:val="000000"/>
                <w:sz w:val="19"/>
                <w:szCs w:val="19"/>
                <w:lang w:eastAsia="en-CA"/>
              </w:rPr>
            </w:pPr>
            <w:r w:rsidRPr="009B5CC1">
              <w:rPr>
                <w:color w:val="000000"/>
                <w:sz w:val="19"/>
                <w:szCs w:val="19"/>
                <w:lang w:eastAsia="en-CA"/>
              </w:rPr>
              <w:t>19,876</w:t>
            </w:r>
          </w:p>
        </w:tc>
        <w:tc>
          <w:tcPr>
            <w:tcW w:w="961" w:type="dxa"/>
            <w:noWrap/>
            <w:hideMark/>
          </w:tcPr>
          <w:p w14:paraId="124DE8F2" w14:textId="77777777" w:rsidR="00805D16" w:rsidRPr="009B5CC1" w:rsidRDefault="00805D16">
            <w:pPr>
              <w:jc w:val="right"/>
              <w:rPr>
                <w:color w:val="000000"/>
                <w:sz w:val="19"/>
                <w:szCs w:val="19"/>
                <w:lang w:eastAsia="en-CA"/>
              </w:rPr>
            </w:pPr>
            <w:r w:rsidRPr="009B5CC1">
              <w:rPr>
                <w:color w:val="000000"/>
                <w:sz w:val="19"/>
                <w:szCs w:val="19"/>
                <w:lang w:eastAsia="en-CA"/>
              </w:rPr>
              <w:t>11,515</w:t>
            </w:r>
          </w:p>
        </w:tc>
        <w:tc>
          <w:tcPr>
            <w:tcW w:w="850" w:type="dxa"/>
            <w:noWrap/>
            <w:hideMark/>
          </w:tcPr>
          <w:p w14:paraId="51EE453C" w14:textId="77777777" w:rsidR="00805D16" w:rsidRPr="009B5CC1" w:rsidRDefault="00805D16">
            <w:pPr>
              <w:jc w:val="right"/>
              <w:rPr>
                <w:color w:val="000000"/>
                <w:sz w:val="19"/>
                <w:szCs w:val="19"/>
                <w:lang w:eastAsia="en-CA"/>
              </w:rPr>
            </w:pPr>
            <w:r w:rsidRPr="009B5CC1">
              <w:rPr>
                <w:color w:val="000000"/>
                <w:sz w:val="19"/>
                <w:szCs w:val="19"/>
                <w:lang w:eastAsia="en-CA"/>
              </w:rPr>
              <w:t>118,858</w:t>
            </w:r>
          </w:p>
        </w:tc>
        <w:tc>
          <w:tcPr>
            <w:tcW w:w="851" w:type="dxa"/>
            <w:noWrap/>
            <w:hideMark/>
          </w:tcPr>
          <w:p w14:paraId="3CE2E6EA" w14:textId="77777777" w:rsidR="00805D16" w:rsidRPr="009B5CC1" w:rsidRDefault="00805D16">
            <w:pPr>
              <w:jc w:val="right"/>
              <w:rPr>
                <w:color w:val="000000"/>
                <w:sz w:val="19"/>
                <w:szCs w:val="19"/>
                <w:lang w:eastAsia="en-CA"/>
              </w:rPr>
            </w:pPr>
            <w:r w:rsidRPr="009B5CC1">
              <w:rPr>
                <w:color w:val="000000"/>
                <w:sz w:val="19"/>
                <w:szCs w:val="19"/>
                <w:lang w:eastAsia="en-CA"/>
              </w:rPr>
              <w:t>53,700</w:t>
            </w:r>
          </w:p>
        </w:tc>
        <w:tc>
          <w:tcPr>
            <w:tcW w:w="992" w:type="dxa"/>
          </w:tcPr>
          <w:p w14:paraId="11AAF2CA" w14:textId="3BE7FD0F" w:rsidR="00805D16" w:rsidRPr="009B5CC1" w:rsidRDefault="00364802">
            <w:pPr>
              <w:jc w:val="right"/>
              <w:rPr>
                <w:color w:val="000000"/>
                <w:sz w:val="19"/>
                <w:szCs w:val="19"/>
                <w:lang w:eastAsia="en-CA"/>
              </w:rPr>
            </w:pPr>
            <w:r w:rsidRPr="009B5CC1">
              <w:rPr>
                <w:color w:val="000000"/>
                <w:sz w:val="19"/>
                <w:szCs w:val="19"/>
                <w:lang w:eastAsia="en-CA"/>
              </w:rPr>
              <w:t>841,962</w:t>
            </w:r>
          </w:p>
        </w:tc>
      </w:tr>
      <w:tr w:rsidR="009B5CC1" w:rsidRPr="006415C3" w14:paraId="6A50BD07" w14:textId="4584AB60" w:rsidTr="00F54C52">
        <w:trPr>
          <w:trHeight w:val="167"/>
        </w:trPr>
        <w:tc>
          <w:tcPr>
            <w:tcW w:w="1281" w:type="dxa"/>
            <w:gridSpan w:val="2"/>
            <w:hideMark/>
          </w:tcPr>
          <w:p w14:paraId="02070860" w14:textId="77777777" w:rsidR="00805D16" w:rsidRPr="009B5CC1" w:rsidRDefault="00805D16">
            <w:pPr>
              <w:jc w:val="left"/>
              <w:rPr>
                <w:b/>
                <w:bCs/>
                <w:color w:val="000000"/>
                <w:sz w:val="19"/>
                <w:szCs w:val="19"/>
                <w:lang w:eastAsia="en-CA"/>
              </w:rPr>
            </w:pPr>
            <w:r w:rsidRPr="009B5CC1">
              <w:rPr>
                <w:b/>
                <w:bCs/>
                <w:color w:val="000000"/>
                <w:sz w:val="19"/>
                <w:szCs w:val="19"/>
                <w:lang w:eastAsia="en-CA"/>
              </w:rPr>
              <w:t xml:space="preserve">Total </w:t>
            </w:r>
          </w:p>
        </w:tc>
        <w:tc>
          <w:tcPr>
            <w:tcW w:w="1102" w:type="dxa"/>
            <w:noWrap/>
            <w:hideMark/>
          </w:tcPr>
          <w:p w14:paraId="62D8EA1E" w14:textId="77777777" w:rsidR="00805D16" w:rsidRPr="009B5CC1" w:rsidRDefault="00805D16">
            <w:pPr>
              <w:jc w:val="right"/>
              <w:rPr>
                <w:b/>
                <w:bCs/>
                <w:color w:val="000000"/>
                <w:sz w:val="19"/>
                <w:szCs w:val="19"/>
                <w:lang w:eastAsia="en-CA"/>
              </w:rPr>
            </w:pPr>
            <w:r w:rsidRPr="009B5CC1">
              <w:rPr>
                <w:b/>
                <w:bCs/>
                <w:color w:val="000000"/>
                <w:sz w:val="19"/>
                <w:szCs w:val="19"/>
                <w:lang w:eastAsia="en-CA"/>
              </w:rPr>
              <w:t>463,324</w:t>
            </w:r>
          </w:p>
        </w:tc>
        <w:tc>
          <w:tcPr>
            <w:tcW w:w="753" w:type="dxa"/>
            <w:noWrap/>
            <w:hideMark/>
          </w:tcPr>
          <w:p w14:paraId="369A774A" w14:textId="77777777" w:rsidR="00805D16" w:rsidRPr="009B5CC1" w:rsidRDefault="00805D16">
            <w:pPr>
              <w:jc w:val="right"/>
              <w:rPr>
                <w:b/>
                <w:bCs/>
                <w:color w:val="000000"/>
                <w:sz w:val="19"/>
                <w:szCs w:val="19"/>
                <w:lang w:eastAsia="en-CA"/>
              </w:rPr>
            </w:pPr>
            <w:r w:rsidRPr="009B5CC1">
              <w:rPr>
                <w:b/>
                <w:bCs/>
                <w:color w:val="000000"/>
                <w:sz w:val="19"/>
                <w:szCs w:val="19"/>
                <w:lang w:eastAsia="en-CA"/>
              </w:rPr>
              <w:t>250,753</w:t>
            </w:r>
          </w:p>
        </w:tc>
        <w:tc>
          <w:tcPr>
            <w:tcW w:w="753" w:type="dxa"/>
            <w:noWrap/>
            <w:hideMark/>
          </w:tcPr>
          <w:p w14:paraId="5EDF1C0F" w14:textId="77777777" w:rsidR="00805D16" w:rsidRPr="009B5CC1" w:rsidRDefault="00805D16">
            <w:pPr>
              <w:jc w:val="right"/>
              <w:rPr>
                <w:b/>
                <w:bCs/>
                <w:color w:val="000000"/>
                <w:sz w:val="19"/>
                <w:szCs w:val="19"/>
                <w:lang w:eastAsia="en-CA"/>
              </w:rPr>
            </w:pPr>
            <w:r w:rsidRPr="009B5CC1">
              <w:rPr>
                <w:b/>
                <w:bCs/>
                <w:color w:val="000000"/>
                <w:sz w:val="19"/>
                <w:szCs w:val="19"/>
                <w:lang w:eastAsia="en-CA"/>
              </w:rPr>
              <w:t>198,902</w:t>
            </w:r>
          </w:p>
        </w:tc>
        <w:tc>
          <w:tcPr>
            <w:tcW w:w="1056" w:type="dxa"/>
            <w:gridSpan w:val="2"/>
            <w:noWrap/>
            <w:hideMark/>
          </w:tcPr>
          <w:p w14:paraId="304464E9" w14:textId="77777777" w:rsidR="00805D16" w:rsidRPr="009B5CC1" w:rsidRDefault="00805D16">
            <w:pPr>
              <w:jc w:val="right"/>
              <w:rPr>
                <w:b/>
                <w:bCs/>
                <w:color w:val="000000"/>
                <w:sz w:val="19"/>
                <w:szCs w:val="19"/>
                <w:lang w:eastAsia="en-CA"/>
              </w:rPr>
            </w:pPr>
            <w:r w:rsidRPr="009B5CC1">
              <w:rPr>
                <w:b/>
                <w:bCs/>
                <w:color w:val="000000"/>
                <w:sz w:val="19"/>
                <w:szCs w:val="19"/>
                <w:lang w:eastAsia="en-CA"/>
              </w:rPr>
              <w:t>145,034</w:t>
            </w:r>
          </w:p>
        </w:tc>
        <w:tc>
          <w:tcPr>
            <w:tcW w:w="762" w:type="dxa"/>
            <w:gridSpan w:val="2"/>
            <w:noWrap/>
            <w:hideMark/>
          </w:tcPr>
          <w:p w14:paraId="4AE002FB" w14:textId="77777777" w:rsidR="00805D16" w:rsidRPr="009B5CC1" w:rsidRDefault="00805D16">
            <w:pPr>
              <w:jc w:val="right"/>
              <w:rPr>
                <w:b/>
                <w:bCs/>
                <w:color w:val="000000"/>
                <w:sz w:val="19"/>
                <w:szCs w:val="19"/>
                <w:lang w:eastAsia="en-CA"/>
              </w:rPr>
            </w:pPr>
            <w:r w:rsidRPr="009B5CC1">
              <w:rPr>
                <w:b/>
                <w:bCs/>
                <w:color w:val="000000"/>
                <w:sz w:val="19"/>
                <w:szCs w:val="19"/>
                <w:lang w:eastAsia="en-CA"/>
              </w:rPr>
              <w:t>119,876</w:t>
            </w:r>
          </w:p>
        </w:tc>
        <w:tc>
          <w:tcPr>
            <w:tcW w:w="961" w:type="dxa"/>
            <w:noWrap/>
            <w:hideMark/>
          </w:tcPr>
          <w:p w14:paraId="0EDF23D7" w14:textId="77777777" w:rsidR="00805D16" w:rsidRPr="009B5CC1" w:rsidRDefault="00805D16">
            <w:pPr>
              <w:jc w:val="right"/>
              <w:rPr>
                <w:b/>
                <w:bCs/>
                <w:color w:val="000000"/>
                <w:sz w:val="19"/>
                <w:szCs w:val="19"/>
                <w:lang w:eastAsia="en-CA"/>
              </w:rPr>
            </w:pPr>
            <w:r w:rsidRPr="009B5CC1">
              <w:rPr>
                <w:b/>
                <w:bCs/>
                <w:color w:val="000000"/>
                <w:sz w:val="19"/>
                <w:szCs w:val="19"/>
                <w:lang w:eastAsia="en-CA"/>
              </w:rPr>
              <w:t>111,515</w:t>
            </w:r>
          </w:p>
        </w:tc>
        <w:tc>
          <w:tcPr>
            <w:tcW w:w="850" w:type="dxa"/>
            <w:noWrap/>
            <w:hideMark/>
          </w:tcPr>
          <w:p w14:paraId="216E9B9D" w14:textId="77777777" w:rsidR="00805D16" w:rsidRPr="009B5CC1" w:rsidRDefault="00805D16">
            <w:pPr>
              <w:jc w:val="right"/>
              <w:rPr>
                <w:b/>
                <w:bCs/>
                <w:color w:val="000000"/>
                <w:sz w:val="19"/>
                <w:szCs w:val="19"/>
                <w:lang w:eastAsia="en-CA"/>
              </w:rPr>
            </w:pPr>
            <w:r w:rsidRPr="009B5CC1">
              <w:rPr>
                <w:b/>
                <w:bCs/>
                <w:color w:val="000000"/>
                <w:sz w:val="19"/>
                <w:szCs w:val="19"/>
                <w:lang w:eastAsia="en-CA"/>
              </w:rPr>
              <w:t>218,858</w:t>
            </w:r>
          </w:p>
        </w:tc>
        <w:tc>
          <w:tcPr>
            <w:tcW w:w="851" w:type="dxa"/>
            <w:noWrap/>
            <w:hideMark/>
          </w:tcPr>
          <w:p w14:paraId="2B54ABD4" w14:textId="77777777" w:rsidR="00805D16" w:rsidRPr="009B5CC1" w:rsidRDefault="00805D16">
            <w:pPr>
              <w:jc w:val="right"/>
              <w:rPr>
                <w:b/>
                <w:bCs/>
                <w:color w:val="000000"/>
                <w:sz w:val="19"/>
                <w:szCs w:val="19"/>
                <w:lang w:eastAsia="en-CA"/>
              </w:rPr>
            </w:pPr>
            <w:r w:rsidRPr="009B5CC1">
              <w:rPr>
                <w:b/>
                <w:bCs/>
                <w:color w:val="000000"/>
                <w:sz w:val="19"/>
                <w:szCs w:val="19"/>
                <w:lang w:eastAsia="en-CA"/>
              </w:rPr>
              <w:t>153,700</w:t>
            </w:r>
          </w:p>
        </w:tc>
        <w:tc>
          <w:tcPr>
            <w:tcW w:w="992" w:type="dxa"/>
          </w:tcPr>
          <w:p w14:paraId="0DAF659C" w14:textId="23973104" w:rsidR="00805D16" w:rsidRPr="009B5CC1" w:rsidRDefault="00364802">
            <w:pPr>
              <w:jc w:val="right"/>
              <w:rPr>
                <w:b/>
                <w:bCs/>
                <w:color w:val="000000"/>
                <w:sz w:val="19"/>
                <w:szCs w:val="19"/>
                <w:lang w:eastAsia="en-CA"/>
              </w:rPr>
            </w:pPr>
            <w:r w:rsidRPr="009B5CC1">
              <w:rPr>
                <w:b/>
                <w:bCs/>
                <w:color w:val="000000"/>
                <w:sz w:val="19"/>
                <w:szCs w:val="19"/>
                <w:lang w:eastAsia="en-CA"/>
              </w:rPr>
              <w:t>1,661,96</w:t>
            </w:r>
            <w:r w:rsidR="00A32F21" w:rsidRPr="009B5CC1">
              <w:rPr>
                <w:b/>
                <w:bCs/>
                <w:color w:val="000000"/>
                <w:sz w:val="19"/>
                <w:szCs w:val="19"/>
                <w:lang w:eastAsia="en-CA"/>
              </w:rPr>
              <w:t>2</w:t>
            </w:r>
          </w:p>
        </w:tc>
      </w:tr>
    </w:tbl>
    <w:p w14:paraId="3670ADA7" w14:textId="77777777" w:rsidR="0012000E" w:rsidRPr="006875D1" w:rsidRDefault="0012000E" w:rsidP="0012000E">
      <w:pPr>
        <w:rPr>
          <w:sz w:val="18"/>
          <w:szCs w:val="18"/>
        </w:rPr>
      </w:pPr>
      <w:r w:rsidRPr="006875D1">
        <w:rPr>
          <w:sz w:val="18"/>
          <w:szCs w:val="18"/>
        </w:rPr>
        <w:t>* Based on table 4 of document UNEP/</w:t>
      </w:r>
      <w:proofErr w:type="spellStart"/>
      <w:r w:rsidRPr="006875D1">
        <w:rPr>
          <w:sz w:val="18"/>
          <w:szCs w:val="18"/>
        </w:rPr>
        <w:t>OzL.Pro</w:t>
      </w:r>
      <w:proofErr w:type="spellEnd"/>
      <w:r w:rsidRPr="006875D1">
        <w:rPr>
          <w:sz w:val="18"/>
          <w:szCs w:val="18"/>
        </w:rPr>
        <w:t>/ExCom/94/61</w:t>
      </w:r>
    </w:p>
    <w:p w14:paraId="7771AA9C" w14:textId="77777777" w:rsidR="00934015" w:rsidRDefault="0012000E" w:rsidP="0012000E">
      <w:pPr>
        <w:rPr>
          <w:sz w:val="18"/>
          <w:szCs w:val="18"/>
        </w:rPr>
      </w:pPr>
      <w:r w:rsidRPr="006875D1">
        <w:rPr>
          <w:sz w:val="18"/>
          <w:szCs w:val="18"/>
        </w:rPr>
        <w:t>** As submitted</w:t>
      </w:r>
    </w:p>
    <w:p w14:paraId="194D96A6" w14:textId="5E978FBA" w:rsidR="0012000E" w:rsidRPr="006875D1" w:rsidRDefault="0012000E" w:rsidP="0012000E">
      <w:pPr>
        <w:rPr>
          <w:sz w:val="18"/>
          <w:szCs w:val="18"/>
        </w:rPr>
      </w:pPr>
      <w:r w:rsidRPr="006875D1">
        <w:rPr>
          <w:sz w:val="18"/>
          <w:szCs w:val="18"/>
        </w:rPr>
        <w:t>*</w:t>
      </w:r>
      <w:r w:rsidR="00D321FC">
        <w:rPr>
          <w:sz w:val="18"/>
          <w:szCs w:val="18"/>
        </w:rPr>
        <w:t>*</w:t>
      </w:r>
      <w:r w:rsidRPr="006875D1">
        <w:rPr>
          <w:sz w:val="18"/>
          <w:szCs w:val="18"/>
        </w:rPr>
        <w:t xml:space="preserve">* Based on manufacturing volume </w:t>
      </w:r>
    </w:p>
    <w:p w14:paraId="1EFDACC8" w14:textId="77777777" w:rsidR="0012000E" w:rsidRPr="00731D34" w:rsidRDefault="0012000E" w:rsidP="009B5CC1">
      <w:pPr>
        <w:keepNext/>
        <w:keepLines/>
        <w:spacing w:before="240"/>
        <w:rPr>
          <w:i/>
          <w:iCs/>
        </w:rPr>
      </w:pPr>
      <w:r w:rsidRPr="00731D34">
        <w:rPr>
          <w:i/>
          <w:iCs/>
        </w:rPr>
        <w:t>Policy-level activities</w:t>
      </w:r>
    </w:p>
    <w:p w14:paraId="04DA40F0" w14:textId="77777777" w:rsidR="0012000E" w:rsidRPr="00731D34" w:rsidRDefault="0012000E" w:rsidP="0012000E">
      <w:pPr>
        <w:keepNext/>
        <w:keepLines/>
      </w:pPr>
    </w:p>
    <w:p w14:paraId="43F9E737" w14:textId="71ED88B2" w:rsidR="0012000E" w:rsidRPr="005811FA" w:rsidRDefault="0012000E" w:rsidP="0012000E">
      <w:pPr>
        <w:pStyle w:val="Heading1"/>
        <w:rPr>
          <w:i/>
          <w:iCs/>
        </w:rPr>
      </w:pPr>
      <w:r w:rsidRPr="00731D34">
        <w:t xml:space="preserve">The </w:t>
      </w:r>
      <w:r>
        <w:t>G</w:t>
      </w:r>
      <w:r w:rsidRPr="00731D34">
        <w:t>overnment commits to periodically upgrading MEPS regulations</w:t>
      </w:r>
      <w:r w:rsidR="0002140B">
        <w:t xml:space="preserve"> and</w:t>
      </w:r>
      <w:r w:rsidRPr="00731D34">
        <w:t xml:space="preserve"> labelling programmes</w:t>
      </w:r>
      <w:r w:rsidR="0002140B">
        <w:t>,</w:t>
      </w:r>
      <w:r w:rsidRPr="00731D34">
        <w:t xml:space="preserve"> and </w:t>
      </w:r>
      <w:r>
        <w:t xml:space="preserve">to </w:t>
      </w:r>
      <w:r w:rsidRPr="00731D34">
        <w:t xml:space="preserve">undertaking awareness and information outreach activities to ensure that information on the target energy-efficiency levels under the project for the equipment is publicized among different stakeholders. The </w:t>
      </w:r>
      <w:r>
        <w:t>G</w:t>
      </w:r>
      <w:r w:rsidRPr="00731D34">
        <w:t xml:space="preserve">overnment </w:t>
      </w:r>
      <w:r>
        <w:t>also commits</w:t>
      </w:r>
      <w:r w:rsidRPr="00731D34">
        <w:t xml:space="preserve"> </w:t>
      </w:r>
      <w:r>
        <w:t>to</w:t>
      </w:r>
      <w:r w:rsidRPr="00731D34">
        <w:t xml:space="preserve"> tak</w:t>
      </w:r>
      <w:r w:rsidR="005E7288">
        <w:t>ing</w:t>
      </w:r>
      <w:r w:rsidRPr="00731D34">
        <w:t xml:space="preserve"> steps</w:t>
      </w:r>
      <w:r w:rsidRPr="00337208">
        <w:t xml:space="preserve"> to implement regulations to ensure that the manufacturing, import</w:t>
      </w:r>
      <w:r>
        <w:t>,</w:t>
      </w:r>
      <w:r w:rsidRPr="00337208">
        <w:t xml:space="preserve"> and sale of </w:t>
      </w:r>
      <w:r>
        <w:t>air conditioners</w:t>
      </w:r>
      <w:r w:rsidRPr="00337208">
        <w:t xml:space="preserve"> achieve </w:t>
      </w:r>
      <w:r>
        <w:t xml:space="preserve">at least </w:t>
      </w:r>
      <w:r w:rsidRPr="00337208">
        <w:t xml:space="preserve">the target energy efficiency performance levels, </w:t>
      </w:r>
      <w:r>
        <w:t>no later than December 2028</w:t>
      </w:r>
      <w:r w:rsidRPr="005811FA">
        <w:rPr>
          <w:i/>
          <w:iCs/>
        </w:rPr>
        <w:t>.</w:t>
      </w:r>
      <w:bookmarkStart w:id="16" w:name="_Toc207016200"/>
    </w:p>
    <w:p w14:paraId="65281360" w14:textId="77777777" w:rsidR="0012000E" w:rsidRDefault="0012000E" w:rsidP="00B468E3">
      <w:pPr>
        <w:widowControl w:val="0"/>
        <w:rPr>
          <w:i/>
          <w:iCs/>
        </w:rPr>
      </w:pPr>
      <w:r w:rsidRPr="005811FA">
        <w:rPr>
          <w:i/>
          <w:iCs/>
        </w:rPr>
        <w:t>Additional funding for calorimetric laboratory</w:t>
      </w:r>
    </w:p>
    <w:p w14:paraId="4D7C4761" w14:textId="77777777" w:rsidR="0012000E" w:rsidRDefault="0012000E" w:rsidP="00B468E3">
      <w:pPr>
        <w:widowControl w:val="0"/>
        <w:rPr>
          <w:i/>
          <w:iCs/>
        </w:rPr>
      </w:pPr>
    </w:p>
    <w:p w14:paraId="33CB3798" w14:textId="5D86CB9C" w:rsidR="0012000E" w:rsidRPr="009979C3" w:rsidRDefault="0012000E" w:rsidP="00B468E3">
      <w:pPr>
        <w:pStyle w:val="Heading1"/>
        <w:widowControl w:val="0"/>
        <w:rPr>
          <w:i/>
          <w:iCs/>
        </w:rPr>
      </w:pPr>
      <w:r>
        <w:t xml:space="preserve">The technical assessment of </w:t>
      </w:r>
      <w:r w:rsidRPr="003F5DFF">
        <w:t>CETIME</w:t>
      </w:r>
      <w:r>
        <w:t xml:space="preserve">’s </w:t>
      </w:r>
      <w:r w:rsidRPr="003F5DFF">
        <w:t xml:space="preserve">calorimetric </w:t>
      </w:r>
      <w:r w:rsidRPr="009979C3">
        <w:rPr>
          <w:lang w:val="en-GB"/>
        </w:rPr>
        <w:t>laboratory</w:t>
      </w:r>
      <w:r w:rsidR="00C67F38">
        <w:rPr>
          <w:lang w:val="en-GB"/>
        </w:rPr>
        <w:t>,</w:t>
      </w:r>
      <w:r w:rsidRPr="009979C3">
        <w:rPr>
          <w:lang w:val="en-GB"/>
        </w:rPr>
        <w:t xml:space="preserve"> undertaken under the </w:t>
      </w:r>
      <w:r>
        <w:t xml:space="preserve">pilot </w:t>
      </w:r>
      <w:r w:rsidR="0038077A">
        <w:t>energy</w:t>
      </w:r>
      <w:r w:rsidR="00C67F38">
        <w:noBreakHyphen/>
      </w:r>
      <w:r w:rsidR="0038077A">
        <w:t xml:space="preserve">efficiency </w:t>
      </w:r>
      <w:r>
        <w:t xml:space="preserve">project </w:t>
      </w:r>
      <w:r w:rsidRPr="009979C3">
        <w:rPr>
          <w:lang w:val="en-GB"/>
        </w:rPr>
        <w:t>approved at the 94</w:t>
      </w:r>
      <w:r w:rsidRPr="009979C3">
        <w:rPr>
          <w:vertAlign w:val="superscript"/>
          <w:lang w:val="en-GB"/>
        </w:rPr>
        <w:t>th</w:t>
      </w:r>
      <w:r w:rsidRPr="009979C3">
        <w:rPr>
          <w:lang w:val="en-GB"/>
        </w:rPr>
        <w:t xml:space="preserve"> meeting</w:t>
      </w:r>
      <w:r w:rsidR="00C67F38">
        <w:rPr>
          <w:lang w:val="en-GB"/>
        </w:rPr>
        <w:t>,</w:t>
      </w:r>
      <w:r w:rsidRPr="009979C3">
        <w:rPr>
          <w:lang w:val="en-GB"/>
        </w:rPr>
        <w:t xml:space="preserve"> determined that additional upgrades beyond those identified at the 94</w:t>
      </w:r>
      <w:r w:rsidRPr="009979C3">
        <w:rPr>
          <w:vertAlign w:val="superscript"/>
          <w:lang w:val="en-GB"/>
        </w:rPr>
        <w:t>th</w:t>
      </w:r>
      <w:r w:rsidRPr="009979C3">
        <w:rPr>
          <w:lang w:val="en-GB"/>
        </w:rPr>
        <w:t xml:space="preserve"> meeting were required, in particular the </w:t>
      </w:r>
      <w:r w:rsidRPr="00351576">
        <w:t xml:space="preserve">installation of </w:t>
      </w:r>
      <w:r w:rsidR="004922A5">
        <w:t xml:space="preserve">two </w:t>
      </w:r>
      <w:r w:rsidRPr="00351576">
        <w:t xml:space="preserve">gas detection and air renewal systems (GDR) </w:t>
      </w:r>
      <w:r w:rsidR="006624A6">
        <w:t>(</w:t>
      </w:r>
      <w:r w:rsidR="006624A6" w:rsidRPr="00351576">
        <w:t>one for indoor and one for the outdoor test rooms</w:t>
      </w:r>
      <w:r w:rsidR="006624A6">
        <w:t xml:space="preserve">) </w:t>
      </w:r>
      <w:r w:rsidRPr="00351576">
        <w:t>with capabilities for detecting flammable gas</w:t>
      </w:r>
      <w:r>
        <w:t>es</w:t>
      </w:r>
      <w:r w:rsidR="004922A5">
        <w:t xml:space="preserve"> </w:t>
      </w:r>
      <w:r w:rsidRPr="00351576">
        <w:t>monitoring oxygen levels, and activating a forced ventilation system to refresh the air inside the test rooms in the event of an incident</w:t>
      </w:r>
      <w:r w:rsidR="00E963B1">
        <w:t xml:space="preserve">. </w:t>
      </w:r>
      <w:r w:rsidRPr="00351576">
        <w:t>Each GDR incorporates</w:t>
      </w:r>
      <w:r>
        <w:t xml:space="preserve"> a g</w:t>
      </w:r>
      <w:r w:rsidRPr="00351576">
        <w:t xml:space="preserve">as monitoring </w:t>
      </w:r>
      <w:r>
        <w:t>programmable logic controller</w:t>
      </w:r>
      <w:r w:rsidRPr="00351576">
        <w:t xml:space="preserve"> unit with programmable relays activation and </w:t>
      </w:r>
      <w:r w:rsidR="00BC0F70">
        <w:t>E</w:t>
      </w:r>
      <w:r w:rsidRPr="00351576">
        <w:t>thernet connection</w:t>
      </w:r>
      <w:r>
        <w:t>; explosion</w:t>
      </w:r>
      <w:r w:rsidR="00BC0F70">
        <w:t>-</w:t>
      </w:r>
      <w:r>
        <w:t>proof gas transducers for oxygen, R-290 and propane; and an a</w:t>
      </w:r>
      <w:r w:rsidRPr="00351576">
        <w:t>ir renewal system including motorized dampers and ATEX</w:t>
      </w:r>
      <w:r w:rsidR="00BF59FC">
        <w:t>-</w:t>
      </w:r>
      <w:r w:rsidRPr="00351576">
        <w:t>rated</w:t>
      </w:r>
      <w:r w:rsidR="00BF59FC">
        <w:t>,</w:t>
      </w:r>
      <w:r w:rsidR="005911DF">
        <w:rPr>
          <w:rStyle w:val="FootnoteReference"/>
        </w:rPr>
        <w:footnoteReference w:id="20"/>
      </w:r>
      <w:r w:rsidRPr="00351576">
        <w:t xml:space="preserve"> fans with electrical supply assured by an uninterrupted power supply system.</w:t>
      </w:r>
      <w:r>
        <w:t xml:space="preserve"> Accordingly, </w:t>
      </w:r>
      <w:r w:rsidRPr="009979C3">
        <w:rPr>
          <w:lang w:val="en-GB"/>
        </w:rPr>
        <w:t>t</w:t>
      </w:r>
      <w:r w:rsidRPr="00731D34">
        <w:t xml:space="preserve">he </w:t>
      </w:r>
      <w:r>
        <w:t>G</w:t>
      </w:r>
      <w:r w:rsidRPr="00731D34">
        <w:t xml:space="preserve">overnment </w:t>
      </w:r>
      <w:r>
        <w:t>requested additional funding to further upgrade the laboratory in the amount of US $93,262, consisting of two</w:t>
      </w:r>
      <w:r w:rsidRPr="009979C3">
        <w:rPr>
          <w:lang w:val="en-GB"/>
        </w:rPr>
        <w:t xml:space="preserve"> air</w:t>
      </w:r>
      <w:r w:rsidR="00BF59FC">
        <w:rPr>
          <w:lang w:val="en-GB"/>
        </w:rPr>
        <w:t xml:space="preserve"> </w:t>
      </w:r>
      <w:r w:rsidRPr="009979C3">
        <w:rPr>
          <w:lang w:val="en-GB"/>
        </w:rPr>
        <w:t>renewal system</w:t>
      </w:r>
      <w:r>
        <w:rPr>
          <w:lang w:val="en-GB"/>
        </w:rPr>
        <w:t>s</w:t>
      </w:r>
      <w:r w:rsidRPr="009979C3">
        <w:rPr>
          <w:lang w:val="en-GB"/>
        </w:rPr>
        <w:t xml:space="preserve"> (US $35,977), </w:t>
      </w:r>
      <w:r>
        <w:rPr>
          <w:lang w:val="en-GB"/>
        </w:rPr>
        <w:t>two</w:t>
      </w:r>
      <w:r w:rsidRPr="009979C3">
        <w:rPr>
          <w:lang w:val="en-GB"/>
        </w:rPr>
        <w:t xml:space="preserve"> gas detection system</w:t>
      </w:r>
      <w:r>
        <w:rPr>
          <w:lang w:val="en-GB"/>
        </w:rPr>
        <w:t>s</w:t>
      </w:r>
      <w:r w:rsidRPr="009979C3">
        <w:rPr>
          <w:lang w:val="en-GB"/>
        </w:rPr>
        <w:t xml:space="preserve"> (US $9,945),</w:t>
      </w:r>
      <w:r>
        <w:rPr>
          <w:lang w:val="en-GB"/>
        </w:rPr>
        <w:t xml:space="preserve"> </w:t>
      </w:r>
      <w:r w:rsidRPr="009979C3">
        <w:rPr>
          <w:lang w:val="en-GB"/>
        </w:rPr>
        <w:t>electrical and control system</w:t>
      </w:r>
      <w:r>
        <w:rPr>
          <w:lang w:val="en-GB"/>
        </w:rPr>
        <w:t>s</w:t>
      </w:r>
      <w:r w:rsidRPr="009979C3">
        <w:rPr>
          <w:lang w:val="en-GB"/>
        </w:rPr>
        <w:t xml:space="preserve"> (US $34,340)</w:t>
      </w:r>
      <w:r>
        <w:rPr>
          <w:lang w:val="en-GB"/>
        </w:rPr>
        <w:t>, and transport, installation, commissioning and training (US $13,000)</w:t>
      </w:r>
      <w:r w:rsidRPr="009979C3">
        <w:rPr>
          <w:lang w:val="en-GB"/>
        </w:rPr>
        <w:t>.</w:t>
      </w:r>
    </w:p>
    <w:p w14:paraId="16209684" w14:textId="77777777" w:rsidR="0012000E" w:rsidRPr="000529DC" w:rsidRDefault="0012000E" w:rsidP="0012000E">
      <w:pPr>
        <w:keepNext/>
        <w:keepLines/>
        <w:rPr>
          <w:i/>
          <w:iCs/>
        </w:rPr>
      </w:pPr>
      <w:r w:rsidRPr="000529DC">
        <w:rPr>
          <w:i/>
          <w:iCs/>
        </w:rPr>
        <w:t>Project monitoring and verification</w:t>
      </w:r>
      <w:bookmarkEnd w:id="16"/>
    </w:p>
    <w:p w14:paraId="7B3B06B0" w14:textId="77777777" w:rsidR="0012000E" w:rsidRPr="006A3F00" w:rsidRDefault="0012000E" w:rsidP="0012000E"/>
    <w:p w14:paraId="227C8BBF" w14:textId="73C8DA43" w:rsidR="0012000E" w:rsidRPr="00EF1A8C" w:rsidRDefault="0012000E" w:rsidP="0012000E">
      <w:pPr>
        <w:pStyle w:val="Heading1"/>
      </w:pPr>
      <w:r>
        <w:t>The Government of</w:t>
      </w:r>
      <w:r w:rsidRPr="00EF1A8C">
        <w:t xml:space="preserve"> Tunisia is requesting a total of US $160,000</w:t>
      </w:r>
      <w:r>
        <w:t xml:space="preserve"> for the </w:t>
      </w:r>
      <w:r w:rsidRPr="00EF1A8C">
        <w:t>implementation, monitoring, verification, and reporting of the project</w:t>
      </w:r>
      <w:r>
        <w:t xml:space="preserve"> </w:t>
      </w:r>
      <w:r w:rsidRPr="00EF1A8C">
        <w:t>based on an allocation of US $20,000</w:t>
      </w:r>
      <w:r w:rsidR="009A4FA5">
        <w:t xml:space="preserve"> per</w:t>
      </w:r>
      <w:r w:rsidRPr="00EF1A8C">
        <w:t xml:space="preserve"> en</w:t>
      </w:r>
      <w:r>
        <w:t>terprise</w:t>
      </w:r>
      <w:r w:rsidRPr="00EF1A8C">
        <w:t>. The funding will cover technical consultation and oversight</w:t>
      </w:r>
      <w:r>
        <w:t>, including regular site visits</w:t>
      </w:r>
      <w:r w:rsidRPr="00EF1A8C">
        <w:t xml:space="preserve"> </w:t>
      </w:r>
      <w:r>
        <w:t xml:space="preserve">and performance verification </w:t>
      </w:r>
      <w:r w:rsidRPr="00EF1A8C">
        <w:t>throughout the three</w:t>
      </w:r>
      <w:r w:rsidR="006C2CAA" w:rsidRPr="00DC6E5A">
        <w:noBreakHyphen/>
      </w:r>
      <w:r w:rsidRPr="00EF1A8C">
        <w:t>year implementation period, as well as continued follow-up and reporting for an additional two year</w:t>
      </w:r>
      <w:r>
        <w:t>s</w:t>
      </w:r>
      <w:r w:rsidR="00E23575">
        <w:t>,</w:t>
      </w:r>
      <w:r>
        <w:t xml:space="preserve"> after the project</w:t>
      </w:r>
      <w:r w:rsidR="00E23575">
        <w:t xml:space="preserve"> is</w:t>
      </w:r>
      <w:r>
        <w:t xml:space="preserve"> </w:t>
      </w:r>
      <w:r w:rsidRPr="00EF1A8C">
        <w:t>complet</w:t>
      </w:r>
      <w:r w:rsidR="00E23575">
        <w:t>ed,</w:t>
      </w:r>
      <w:r w:rsidRPr="00EF1A8C">
        <w:t xml:space="preserve"> </w:t>
      </w:r>
      <w:r>
        <w:t xml:space="preserve">extending </w:t>
      </w:r>
      <w:r w:rsidRPr="00EF1A8C">
        <w:t>the support through to 2030.</w:t>
      </w:r>
    </w:p>
    <w:p w14:paraId="1F09D0F7" w14:textId="77777777" w:rsidR="0012000E" w:rsidRPr="00BE6C52" w:rsidRDefault="0012000E" w:rsidP="0012000E">
      <w:pPr>
        <w:spacing w:after="240"/>
        <w:outlineLvl w:val="0"/>
        <w:rPr>
          <w:u w:val="single"/>
        </w:rPr>
      </w:pPr>
      <w:r w:rsidRPr="00BE6C52">
        <w:rPr>
          <w:u w:val="single"/>
        </w:rPr>
        <w:t>Total cost of the pilot project</w:t>
      </w:r>
    </w:p>
    <w:p w14:paraId="56A25E82" w14:textId="7B352293" w:rsidR="0012000E" w:rsidRPr="00052B51" w:rsidRDefault="0012000E" w:rsidP="0012000E">
      <w:pPr>
        <w:pStyle w:val="Heading1"/>
      </w:pPr>
      <w:r w:rsidRPr="00712B22">
        <w:t xml:space="preserve">The total cost of the project to enhance energy efficiency in </w:t>
      </w:r>
      <w:r>
        <w:t xml:space="preserve">the </w:t>
      </w:r>
      <w:r w:rsidRPr="00712B22">
        <w:t xml:space="preserve">residential </w:t>
      </w:r>
      <w:r w:rsidR="00386A7A">
        <w:t xml:space="preserve">AC </w:t>
      </w:r>
      <w:r w:rsidRPr="00712B22">
        <w:t xml:space="preserve">manufacturing </w:t>
      </w:r>
      <w:r w:rsidRPr="00B228B1">
        <w:t>sector amounts to US $1</w:t>
      </w:r>
      <w:r>
        <w:t>,915,224</w:t>
      </w:r>
      <w:r w:rsidRPr="00B228B1">
        <w:t>, including US $</w:t>
      </w:r>
      <w:r>
        <w:t xml:space="preserve">1,661,962 for the energy efficiency improvements, US $93,262 for additional upgrades to the calorimetric laboratory, and US $160,000 </w:t>
      </w:r>
      <w:r w:rsidRPr="00B228B1">
        <w:t>for verification and reporting</w:t>
      </w:r>
      <w:r>
        <w:t>. The project</w:t>
      </w:r>
      <w:r w:rsidRPr="00052B51">
        <w:t xml:space="preserve"> would be implemented between January 2026 and December 2028.</w:t>
      </w:r>
    </w:p>
    <w:p w14:paraId="2E1085B5" w14:textId="77777777" w:rsidR="0012000E" w:rsidRPr="00BE6C52" w:rsidRDefault="0012000E" w:rsidP="0012000E">
      <w:pPr>
        <w:keepNext/>
        <w:spacing w:before="360"/>
        <w:jc w:val="center"/>
        <w:rPr>
          <w:b/>
        </w:rPr>
      </w:pPr>
      <w:r w:rsidRPr="00BE6C52">
        <w:rPr>
          <w:b/>
        </w:rPr>
        <w:t>SECRETARIAT’S COMMENTS AND RECOMMENDATIONS</w:t>
      </w:r>
    </w:p>
    <w:p w14:paraId="4AE63A7C" w14:textId="77777777" w:rsidR="0012000E" w:rsidRPr="00A6593F" w:rsidRDefault="0012000E" w:rsidP="0012000E">
      <w:pPr>
        <w:keepNext/>
        <w:spacing w:before="240" w:after="240"/>
        <w:rPr>
          <w:b/>
        </w:rPr>
      </w:pPr>
      <w:r w:rsidRPr="00A6593F">
        <w:rPr>
          <w:b/>
        </w:rPr>
        <w:t>COMMENTS</w:t>
      </w:r>
    </w:p>
    <w:p w14:paraId="7D5E76B1" w14:textId="77777777" w:rsidR="0012000E" w:rsidRPr="00FA79E8" w:rsidRDefault="0012000E" w:rsidP="0012000E">
      <w:pPr>
        <w:rPr>
          <w:u w:val="single"/>
        </w:rPr>
      </w:pPr>
      <w:r w:rsidRPr="00FA79E8">
        <w:rPr>
          <w:u w:val="single"/>
        </w:rPr>
        <w:t>Progress in implementing the stage I of the KIP</w:t>
      </w:r>
    </w:p>
    <w:p w14:paraId="2BFC67BA" w14:textId="77777777" w:rsidR="0012000E" w:rsidRPr="00FA79E8" w:rsidRDefault="0012000E" w:rsidP="0012000E"/>
    <w:p w14:paraId="0D241521" w14:textId="2A15BDC5" w:rsidR="0012000E" w:rsidRDefault="0012000E" w:rsidP="0012000E">
      <w:pPr>
        <w:pStyle w:val="Heading1"/>
      </w:pPr>
      <w:r>
        <w:rPr>
          <w:rFonts w:asciiTheme="majorBidi" w:hAnsiTheme="majorBidi" w:cstheme="majorBidi"/>
        </w:rPr>
        <w:t xml:space="preserve">UNIDO experienced some delays in </w:t>
      </w:r>
      <w:r w:rsidRPr="00E52B0C">
        <w:t xml:space="preserve">the implementation of the </w:t>
      </w:r>
      <w:r>
        <w:t xml:space="preserve">conversion of the AC manufacturing enterprises under the stage I of the </w:t>
      </w:r>
      <w:r w:rsidRPr="00E52B0C">
        <w:t>KIP</w:t>
      </w:r>
      <w:r w:rsidR="0012674A">
        <w:t>,</w:t>
      </w:r>
      <w:r w:rsidRPr="00E52B0C">
        <w:t xml:space="preserve"> due to</w:t>
      </w:r>
      <w:r w:rsidR="00465166">
        <w:t xml:space="preserve"> the</w:t>
      </w:r>
      <w:r w:rsidRPr="00E52B0C">
        <w:t xml:space="preserve"> </w:t>
      </w:r>
      <w:r>
        <w:t xml:space="preserve">need to secure the necessary co-financing from the </w:t>
      </w:r>
      <w:r w:rsidRPr="00E52B0C">
        <w:t xml:space="preserve">beneficiaries and the completion of the bidding process to select the equipment supplier, which took longer than </w:t>
      </w:r>
      <w:r>
        <w:t>had been anticipated</w:t>
      </w:r>
      <w:r w:rsidRPr="00E52B0C">
        <w:t xml:space="preserve">. </w:t>
      </w:r>
      <w:r>
        <w:t>Accordingly, t</w:t>
      </w:r>
      <w:r w:rsidRPr="00E52B0C">
        <w:t xml:space="preserve">he conversion of the eight </w:t>
      </w:r>
      <w:r>
        <w:t xml:space="preserve">enterprises </w:t>
      </w:r>
      <w:r w:rsidR="005A717E">
        <w:t>i</w:t>
      </w:r>
      <w:r w:rsidRPr="00E52B0C">
        <w:t xml:space="preserve">s now </w:t>
      </w:r>
      <w:r>
        <w:t>expected</w:t>
      </w:r>
      <w:r w:rsidRPr="00E52B0C">
        <w:t xml:space="preserve"> to be completed by </w:t>
      </w:r>
      <w:r>
        <w:t xml:space="preserve">the third quarter of </w:t>
      </w:r>
      <w:r w:rsidRPr="00E52B0C">
        <w:t xml:space="preserve">2026. Consequently, the ban on the import and manufacture of residential </w:t>
      </w:r>
      <w:r w:rsidR="005A717E">
        <w:t xml:space="preserve">AC </w:t>
      </w:r>
      <w:r w:rsidRPr="00E52B0C">
        <w:t>units based on HFCs with a global-warming potential greater than 700</w:t>
      </w:r>
      <w:r>
        <w:t xml:space="preserve"> that had been planned by 1</w:t>
      </w:r>
      <w:r w:rsidR="00C21B10">
        <w:t> </w:t>
      </w:r>
      <w:r>
        <w:t>January 2027 (</w:t>
      </w:r>
      <w:r w:rsidRPr="00FA79E8">
        <w:t>decision 94/53</w:t>
      </w:r>
      <w:r>
        <w:t>(c)(ii))</w:t>
      </w:r>
      <w:r w:rsidRPr="00E52B0C">
        <w:t xml:space="preserve"> should be postponed to </w:t>
      </w:r>
      <w:r>
        <w:t xml:space="preserve">1 January </w:t>
      </w:r>
      <w:r w:rsidRPr="00E52B0C">
        <w:t>2028, allowing sufficient time to undertake and finalize the corresponding legal and institutional procedure for its development and publication</w:t>
      </w:r>
      <w:r>
        <w:t>.</w:t>
      </w:r>
    </w:p>
    <w:p w14:paraId="3C4B3C33" w14:textId="2DD0F071" w:rsidR="0012000E" w:rsidRPr="005A50BD" w:rsidRDefault="0012000E" w:rsidP="0012000E">
      <w:pPr>
        <w:pStyle w:val="Heading1"/>
      </w:pPr>
      <w:r w:rsidRPr="00FA79E8">
        <w:t>At the 94</w:t>
      </w:r>
      <w:r w:rsidRPr="00FA79E8">
        <w:rPr>
          <w:vertAlign w:val="superscript"/>
        </w:rPr>
        <w:t>th</w:t>
      </w:r>
      <w:r w:rsidRPr="00FA79E8">
        <w:t xml:space="preserve"> meeting, it was noted that the enterprise Star One had very small consumption and had only manufactured a small number of AC units. Accordingly, it was agreed that</w:t>
      </w:r>
      <w:r w:rsidR="00C02FF2">
        <w:t>,</w:t>
      </w:r>
      <w:r w:rsidRPr="00FA79E8">
        <w:t xml:space="preserve"> should the enterprise not manufacture HFC-32-based residential </w:t>
      </w:r>
      <w:r w:rsidR="00C02FF2">
        <w:t xml:space="preserve">AC </w:t>
      </w:r>
      <w:r w:rsidRPr="00FA79E8">
        <w:t>units on a commercial scale upon completion of its conversion</w:t>
      </w:r>
      <w:r w:rsidR="00C02FF2">
        <w:t>,</w:t>
      </w:r>
      <w:r w:rsidRPr="00FA79E8">
        <w:t xml:space="preserve"> and continue such manufacturing for at least three years, UNIDO would return to the Multilateral Fund the funding associated with the conversion, plus the funding associated with the project management unit and agency support costs</w:t>
      </w:r>
      <w:r>
        <w:t xml:space="preserve"> (decision 94/53(c)(iii)). UNIDO provided an update on the status of manufacturing at the enterprise: in 2024, the enterprise had manufactured 2,780 AC units</w:t>
      </w:r>
      <w:r w:rsidR="006A046E">
        <w:t>, and</w:t>
      </w:r>
      <w:r>
        <w:t xml:space="preserve"> that manufacturing had increased to 6,500 units between January and October 2025. UNIDO therefore continued to consider the AC manufacturing at the enterprise to be financially viable. </w:t>
      </w:r>
    </w:p>
    <w:p w14:paraId="2D51469F" w14:textId="77777777" w:rsidR="0012000E" w:rsidRPr="00C57095" w:rsidRDefault="0012000E" w:rsidP="0012000E">
      <w:pPr>
        <w:keepNext/>
        <w:rPr>
          <w:rFonts w:asciiTheme="majorBidi" w:hAnsiTheme="majorBidi" w:cstheme="majorBidi"/>
          <w:u w:val="single"/>
        </w:rPr>
      </w:pPr>
      <w:r w:rsidRPr="00C57095">
        <w:rPr>
          <w:rFonts w:asciiTheme="majorBidi" w:hAnsiTheme="majorBidi" w:cstheme="majorBidi"/>
          <w:u w:val="single"/>
        </w:rPr>
        <w:t>Policy, regulatory and institutional framework</w:t>
      </w:r>
    </w:p>
    <w:p w14:paraId="220F104A" w14:textId="77777777" w:rsidR="0012000E" w:rsidRDefault="0012000E" w:rsidP="0012000E">
      <w:pPr>
        <w:keepNext/>
        <w:rPr>
          <w:rFonts w:asciiTheme="majorBidi" w:hAnsiTheme="majorBidi" w:cstheme="majorBidi"/>
          <w:i/>
          <w:iCs/>
        </w:rPr>
      </w:pPr>
    </w:p>
    <w:p w14:paraId="36F0A825" w14:textId="46B0F1F8" w:rsidR="0012000E" w:rsidRPr="000405B9" w:rsidRDefault="0012000E" w:rsidP="0012000E">
      <w:pPr>
        <w:pStyle w:val="Heading1"/>
        <w:rPr>
          <w:shd w:val="clear" w:color="auto" w:fill="FFFFFF"/>
        </w:rPr>
      </w:pPr>
      <w:r>
        <w:rPr>
          <w:shd w:val="clear" w:color="auto" w:fill="FFFFFF"/>
        </w:rPr>
        <w:t xml:space="preserve">While </w:t>
      </w:r>
      <w:r w:rsidRPr="001E3944">
        <w:rPr>
          <w:rStyle w:val="normaltextrun"/>
          <w:shd w:val="clear" w:color="auto" w:fill="FFFFFF"/>
        </w:rPr>
        <w:t xml:space="preserve">the MEPS </w:t>
      </w:r>
      <w:r w:rsidR="00AC70E8">
        <w:rPr>
          <w:rStyle w:val="normaltextrun"/>
          <w:shd w:val="clear" w:color="auto" w:fill="FFFFFF"/>
        </w:rPr>
        <w:t>that</w:t>
      </w:r>
      <w:r w:rsidR="00CB162F">
        <w:rPr>
          <w:rStyle w:val="normaltextrun"/>
          <w:shd w:val="clear" w:color="auto" w:fill="FFFFFF"/>
        </w:rPr>
        <w:t xml:space="preserve"> are </w:t>
      </w:r>
      <w:r w:rsidRPr="001E3944">
        <w:rPr>
          <w:rStyle w:val="normaltextrun"/>
          <w:shd w:val="clear" w:color="auto" w:fill="FFFFFF"/>
        </w:rPr>
        <w:t>expected to be implemented by December 2027 (i.e., 3.38)</w:t>
      </w:r>
      <w:r>
        <w:rPr>
          <w:rStyle w:val="normaltextrun"/>
          <w:shd w:val="clear" w:color="auto" w:fill="FFFFFF"/>
        </w:rPr>
        <w:t xml:space="preserve"> </w:t>
      </w:r>
      <w:r w:rsidR="000A0A71">
        <w:rPr>
          <w:rStyle w:val="normaltextrun"/>
          <w:shd w:val="clear" w:color="auto" w:fill="FFFFFF"/>
        </w:rPr>
        <w:t>would be</w:t>
      </w:r>
      <w:r>
        <w:rPr>
          <w:rStyle w:val="normaltextrun"/>
          <w:shd w:val="clear" w:color="auto" w:fill="FFFFFF"/>
        </w:rPr>
        <w:t xml:space="preserve"> substantially above those currently in force in the country (i.e., 3.00), the </w:t>
      </w:r>
      <w:r w:rsidRPr="001E3944">
        <w:rPr>
          <w:rStyle w:val="normaltextrun"/>
          <w:shd w:val="clear" w:color="auto" w:fill="FFFFFF"/>
        </w:rPr>
        <w:t xml:space="preserve">Secretariat </w:t>
      </w:r>
      <w:r>
        <w:rPr>
          <w:rStyle w:val="normaltextrun"/>
          <w:shd w:val="clear" w:color="auto" w:fill="FFFFFF"/>
        </w:rPr>
        <w:t xml:space="preserve">noted that this level was below the </w:t>
      </w:r>
      <w:r w:rsidRPr="001E3944">
        <w:rPr>
          <w:rStyle w:val="normaltextrun"/>
          <w:shd w:val="clear" w:color="auto" w:fill="FFFFFF"/>
        </w:rPr>
        <w:t>target EER that would be achieved by the enterprises by December 2028</w:t>
      </w:r>
      <w:r w:rsidR="00E47126">
        <w:rPr>
          <w:rStyle w:val="normaltextrun"/>
          <w:shd w:val="clear" w:color="auto" w:fill="FFFFFF"/>
        </w:rPr>
        <w:t>,</w:t>
      </w:r>
      <w:r w:rsidRPr="001E3944">
        <w:rPr>
          <w:rStyle w:val="normaltextrun"/>
          <w:shd w:val="clear" w:color="auto" w:fill="FFFFFF"/>
        </w:rPr>
        <w:t xml:space="preserve"> </w:t>
      </w:r>
      <w:r>
        <w:rPr>
          <w:rStyle w:val="normaltextrun"/>
          <w:shd w:val="clear" w:color="auto" w:fill="FFFFFF"/>
        </w:rPr>
        <w:t xml:space="preserve">of </w:t>
      </w:r>
      <w:r w:rsidRPr="001E3944">
        <w:rPr>
          <w:rStyle w:val="normaltextrun"/>
          <w:shd w:val="clear" w:color="auto" w:fill="FFFFFF"/>
        </w:rPr>
        <w:t xml:space="preserve">4.0 </w:t>
      </w:r>
      <w:r>
        <w:rPr>
          <w:rStyle w:val="normaltextrun"/>
          <w:shd w:val="clear" w:color="auto" w:fill="FFFFFF"/>
        </w:rPr>
        <w:t xml:space="preserve">by </w:t>
      </w:r>
      <w:r w:rsidRPr="001E3944">
        <w:rPr>
          <w:rStyle w:val="normaltextrun"/>
          <w:shd w:val="clear" w:color="auto" w:fill="FFFFFF"/>
        </w:rPr>
        <w:t>all enterprises except El Athir, Star One, and Condo</w:t>
      </w:r>
      <w:r w:rsidR="004164A5">
        <w:rPr>
          <w:rStyle w:val="normaltextrun"/>
          <w:shd w:val="clear" w:color="auto" w:fill="FFFFFF"/>
        </w:rPr>
        <w:t>r</w:t>
      </w:r>
      <w:r w:rsidRPr="001E3944">
        <w:rPr>
          <w:rStyle w:val="normaltextrun"/>
          <w:shd w:val="clear" w:color="auto" w:fill="FFFFFF"/>
        </w:rPr>
        <w:t xml:space="preserve"> </w:t>
      </w:r>
      <w:proofErr w:type="spellStart"/>
      <w:r w:rsidRPr="001E3944">
        <w:rPr>
          <w:rStyle w:val="normaltextrun"/>
          <w:shd w:val="clear" w:color="auto" w:fill="FFFFFF"/>
        </w:rPr>
        <w:t>Tunisie</w:t>
      </w:r>
      <w:proofErr w:type="spellEnd"/>
      <w:r>
        <w:rPr>
          <w:rStyle w:val="normaltextrun"/>
          <w:shd w:val="clear" w:color="auto" w:fill="FFFFFF"/>
        </w:rPr>
        <w:t xml:space="preserve">, which </w:t>
      </w:r>
      <w:r w:rsidRPr="001E3944">
        <w:rPr>
          <w:rStyle w:val="normaltextrun"/>
          <w:shd w:val="clear" w:color="auto" w:fill="FFFFFF"/>
        </w:rPr>
        <w:t>would achieve a target EER of 4.2</w:t>
      </w:r>
      <w:r>
        <w:rPr>
          <w:rStyle w:val="normaltextrun"/>
          <w:shd w:val="clear" w:color="auto" w:fill="FFFFFF"/>
        </w:rPr>
        <w:t>. The Secretariat therefore sought to better understand how the</w:t>
      </w:r>
      <w:r w:rsidRPr="00176BFD">
        <w:rPr>
          <w:lang w:val="en-GB"/>
        </w:rPr>
        <w:t xml:space="preserve"> proposed MEPS of 3.38 relate to </w:t>
      </w:r>
      <w:r>
        <w:rPr>
          <w:lang w:val="en-GB"/>
        </w:rPr>
        <w:t>the minimum energy efficiency levels specified in the model regulations guidelines for energy-efficient and climate</w:t>
      </w:r>
      <w:r w:rsidR="00606879">
        <w:rPr>
          <w:lang w:val="en-GB"/>
        </w:rPr>
        <w:noBreakHyphen/>
      </w:r>
      <w:r>
        <w:rPr>
          <w:lang w:val="en-GB"/>
        </w:rPr>
        <w:t>friendly air conditioners published by United for Efficiency (U4E) in September 2019,</w:t>
      </w:r>
      <w:r>
        <w:rPr>
          <w:rStyle w:val="FootnoteReference"/>
          <w:lang w:val="en-GB"/>
        </w:rPr>
        <w:footnoteReference w:id="21"/>
      </w:r>
      <w:r>
        <w:rPr>
          <w:lang w:val="en-GB"/>
        </w:rPr>
        <w:t xml:space="preserve"> and inquired whether the country could commit to meeting the minimum levels applicable to Tunisia</w:t>
      </w:r>
      <w:r w:rsidR="00E47126">
        <w:rPr>
          <w:lang w:val="en-GB"/>
        </w:rPr>
        <w:t xml:space="preserve"> </w:t>
      </w:r>
      <w:r w:rsidR="00615867">
        <w:rPr>
          <w:lang w:val="en-GB"/>
        </w:rPr>
        <w:t>as</w:t>
      </w:r>
      <w:r>
        <w:rPr>
          <w:lang w:val="en-GB"/>
        </w:rPr>
        <w:t xml:space="preserve"> </w:t>
      </w:r>
      <w:r w:rsidR="00AC70E8">
        <w:rPr>
          <w:lang w:val="en-GB"/>
        </w:rPr>
        <w:t>outlined</w:t>
      </w:r>
      <w:r>
        <w:rPr>
          <w:lang w:val="en-GB"/>
        </w:rPr>
        <w:t xml:space="preserve"> in those model regulations by 1 January 2030.</w:t>
      </w:r>
      <w:r>
        <w:rPr>
          <w:rStyle w:val="FootnoteReference"/>
          <w:lang w:val="en-GB"/>
        </w:rPr>
        <w:footnoteReference w:id="22"/>
      </w:r>
      <w:r>
        <w:rPr>
          <w:lang w:val="en-GB"/>
        </w:rPr>
        <w:t xml:space="preserve"> </w:t>
      </w:r>
    </w:p>
    <w:p w14:paraId="496F754C" w14:textId="211BCF5D" w:rsidR="0012000E" w:rsidRPr="003F7AC9" w:rsidRDefault="0012000E" w:rsidP="0012000E">
      <w:pPr>
        <w:pStyle w:val="Heading1"/>
        <w:rPr>
          <w:shd w:val="clear" w:color="auto" w:fill="FFFFFF"/>
        </w:rPr>
      </w:pPr>
      <w:r>
        <w:rPr>
          <w:lang w:val="en-GB"/>
        </w:rPr>
        <w:t>UNIDO noted that the project had</w:t>
      </w:r>
      <w:r w:rsidRPr="00192958">
        <w:rPr>
          <w:lang w:val="en-GB"/>
        </w:rPr>
        <w:t xml:space="preserve"> been elaborated in line with document</w:t>
      </w:r>
      <w:r w:rsidR="005D6BBE">
        <w:rPr>
          <w:lang w:val="en-GB"/>
        </w:rPr>
        <w:t> </w:t>
      </w:r>
      <w:r w:rsidRPr="00192958">
        <w:rPr>
          <w:lang w:val="en-GB"/>
        </w:rPr>
        <w:t>UNEP/</w:t>
      </w:r>
      <w:proofErr w:type="spellStart"/>
      <w:r w:rsidRPr="00192958">
        <w:rPr>
          <w:lang w:val="en-GB"/>
        </w:rPr>
        <w:t>OzL.Pro</w:t>
      </w:r>
      <w:proofErr w:type="spellEnd"/>
      <w:r w:rsidRPr="00192958">
        <w:rPr>
          <w:lang w:val="en-GB"/>
        </w:rPr>
        <w:t>/ExCom/94/61, in particular paragraph 31, which considers the local MEPS as the reference to estimate the ratio of the energy performance levels</w:t>
      </w:r>
      <w:r>
        <w:rPr>
          <w:lang w:val="en-GB"/>
        </w:rPr>
        <w:t>; that t</w:t>
      </w:r>
      <w:r w:rsidRPr="00192958">
        <w:rPr>
          <w:lang w:val="en-GB"/>
        </w:rPr>
        <w:t>he Cooling Seasonal Performance Factor (CSPF) used in the U4E’s model regulations ha</w:t>
      </w:r>
      <w:r>
        <w:rPr>
          <w:lang w:val="en-GB"/>
        </w:rPr>
        <w:t xml:space="preserve">d therefore </w:t>
      </w:r>
      <w:r w:rsidRPr="00192958">
        <w:rPr>
          <w:lang w:val="en-GB"/>
        </w:rPr>
        <w:t>not been applied</w:t>
      </w:r>
      <w:r w:rsidR="00BD61A5">
        <w:rPr>
          <w:lang w:val="en-GB"/>
        </w:rPr>
        <w:t>;</w:t>
      </w:r>
      <w:r>
        <w:rPr>
          <w:lang w:val="en-GB"/>
        </w:rPr>
        <w:t xml:space="preserve"> and that undertaking a comparison of the expected MEPS, </w:t>
      </w:r>
      <w:r w:rsidR="000D2E10">
        <w:rPr>
          <w:lang w:val="en-GB"/>
        </w:rPr>
        <w:t>which</w:t>
      </w:r>
      <w:r>
        <w:rPr>
          <w:lang w:val="en-GB"/>
        </w:rPr>
        <w:t xml:space="preserve"> are specified in terms of EER, with the CSPF levels indicated in U4E’s model regulations would be both resource and time consuming and could not be undertaken at this time. The Secretariat concurred with that assessment and r</w:t>
      </w:r>
      <w:r w:rsidRPr="003F7AC9">
        <w:rPr>
          <w:lang w:val="en-GB"/>
        </w:rPr>
        <w:t>ecall</w:t>
      </w:r>
      <w:r>
        <w:rPr>
          <w:lang w:val="en-GB"/>
        </w:rPr>
        <w:t>ed</w:t>
      </w:r>
      <w:r w:rsidRPr="003F7AC9">
        <w:rPr>
          <w:lang w:val="en-GB"/>
        </w:rPr>
        <w:t xml:space="preserve"> that </w:t>
      </w:r>
      <w:r>
        <w:rPr>
          <w:lang w:val="en-GB"/>
        </w:rPr>
        <w:t xml:space="preserve">the pilot project approved </w:t>
      </w:r>
      <w:r w:rsidRPr="003F7AC9">
        <w:rPr>
          <w:lang w:val="en-GB"/>
        </w:rPr>
        <w:t>at the 94</w:t>
      </w:r>
      <w:r w:rsidRPr="004C7517">
        <w:rPr>
          <w:vertAlign w:val="superscript"/>
          <w:lang w:val="en-GB"/>
        </w:rPr>
        <w:t>th</w:t>
      </w:r>
      <w:r w:rsidR="00165085">
        <w:rPr>
          <w:lang w:val="en-GB"/>
        </w:rPr>
        <w:t> </w:t>
      </w:r>
      <w:r w:rsidRPr="003F7AC9">
        <w:rPr>
          <w:lang w:val="en-GB"/>
        </w:rPr>
        <w:t>meeting</w:t>
      </w:r>
      <w:r w:rsidR="00277A35">
        <w:rPr>
          <w:lang w:val="en-GB"/>
        </w:rPr>
        <w:t>,</w:t>
      </w:r>
      <w:r w:rsidRPr="003F7AC9">
        <w:rPr>
          <w:lang w:val="en-GB"/>
        </w:rPr>
        <w:t xml:space="preserve"> inter alia</w:t>
      </w:r>
      <w:r w:rsidR="00277A35">
        <w:rPr>
          <w:lang w:val="en-GB"/>
        </w:rPr>
        <w:t>,</w:t>
      </w:r>
      <w:r w:rsidRPr="003F7AC9">
        <w:rPr>
          <w:lang w:val="en-GB"/>
        </w:rPr>
        <w:t xml:space="preserve"> included updating and strengthening the country’s MEPS, </w:t>
      </w:r>
      <w:r>
        <w:rPr>
          <w:lang w:val="en-GB"/>
        </w:rPr>
        <w:t xml:space="preserve">and further noted that the Government also planned to introduce </w:t>
      </w:r>
      <w:r w:rsidRPr="003F7AC9">
        <w:rPr>
          <w:lang w:val="en-GB"/>
        </w:rPr>
        <w:t>seasonal performance metrics rather than static EER values</w:t>
      </w:r>
      <w:r>
        <w:rPr>
          <w:lang w:val="en-GB"/>
        </w:rPr>
        <w:t xml:space="preserve"> by 2030. Accordingly, it was agreed that </w:t>
      </w:r>
      <w:r w:rsidRPr="003F7AC9">
        <w:rPr>
          <w:lang w:val="en-GB"/>
        </w:rPr>
        <w:t xml:space="preserve">UNIDO </w:t>
      </w:r>
      <w:r>
        <w:rPr>
          <w:lang w:val="en-GB"/>
        </w:rPr>
        <w:t xml:space="preserve">will </w:t>
      </w:r>
      <w:r w:rsidRPr="003F7AC9">
        <w:rPr>
          <w:lang w:val="en-GB"/>
        </w:rPr>
        <w:t>include in the report to be submitted in line with decision</w:t>
      </w:r>
      <w:r w:rsidR="00165085">
        <w:rPr>
          <w:lang w:val="en-GB"/>
        </w:rPr>
        <w:t> </w:t>
      </w:r>
      <w:r w:rsidRPr="003F7AC9">
        <w:rPr>
          <w:lang w:val="en-GB"/>
        </w:rPr>
        <w:t xml:space="preserve">94/57(a)(ii) a detailed comparison of the MEPS the country </w:t>
      </w:r>
      <w:r>
        <w:rPr>
          <w:lang w:val="en-GB"/>
        </w:rPr>
        <w:t>plans to implement</w:t>
      </w:r>
      <w:r w:rsidRPr="003F7AC9">
        <w:rPr>
          <w:lang w:val="en-GB"/>
        </w:rPr>
        <w:t xml:space="preserve"> by December 2027 with those specified in U4E’s model regulations and an assessment of how the next update of the MEPS (expected by December 2031) will compare to the levels specified in the 2019 U4E model regulations. While recognizing the country cannot commit to a specific MEPS at this time, this comparison and assessment will help the country to at least meet the minimum energy efficiency performance levels specified in the </w:t>
      </w:r>
      <w:r w:rsidR="000A1ED6">
        <w:rPr>
          <w:lang w:val="en-GB"/>
        </w:rPr>
        <w:t>2</w:t>
      </w:r>
      <w:r w:rsidRPr="003F7AC9">
        <w:rPr>
          <w:lang w:val="en-GB"/>
        </w:rPr>
        <w:t>019 U4E model regulations by 2031, if not before</w:t>
      </w:r>
      <w:r>
        <w:rPr>
          <w:lang w:val="en-GB"/>
        </w:rPr>
        <w:t>.</w:t>
      </w:r>
    </w:p>
    <w:p w14:paraId="53F3C6FD" w14:textId="77B5ED58" w:rsidR="0012000E" w:rsidRDefault="0012000E" w:rsidP="0012000E">
      <w:pPr>
        <w:pStyle w:val="Heading1"/>
        <w:rPr>
          <w:lang w:val="en-GB"/>
        </w:rPr>
      </w:pPr>
      <w:r>
        <w:rPr>
          <w:shd w:val="clear" w:color="auto" w:fill="FFFFFF"/>
        </w:rPr>
        <w:t xml:space="preserve">Regarding the Secretariat’s concern that </w:t>
      </w:r>
      <w:r w:rsidRPr="00176BFD">
        <w:rPr>
          <w:lang w:val="en-GB"/>
        </w:rPr>
        <w:t xml:space="preserve">the MEPS </w:t>
      </w:r>
      <w:r>
        <w:rPr>
          <w:lang w:val="en-GB"/>
        </w:rPr>
        <w:t xml:space="preserve">expected to be enforced by December 2027 </w:t>
      </w:r>
      <w:r w:rsidRPr="00176BFD">
        <w:rPr>
          <w:lang w:val="en-GB"/>
        </w:rPr>
        <w:t>(</w:t>
      </w:r>
      <w:r>
        <w:rPr>
          <w:lang w:val="en-GB"/>
        </w:rPr>
        <w:t xml:space="preserve">i.e., </w:t>
      </w:r>
      <w:r w:rsidRPr="00176BFD">
        <w:rPr>
          <w:lang w:val="en-GB"/>
        </w:rPr>
        <w:t xml:space="preserve">3.38) are below </w:t>
      </w:r>
      <w:r>
        <w:rPr>
          <w:lang w:val="en-GB"/>
        </w:rPr>
        <w:t xml:space="preserve">the EER </w:t>
      </w:r>
      <w:r w:rsidRPr="00176BFD">
        <w:rPr>
          <w:lang w:val="en-GB"/>
        </w:rPr>
        <w:t>local industry will manufacture by the completion of the project</w:t>
      </w:r>
      <w:r>
        <w:rPr>
          <w:lang w:val="en-GB"/>
        </w:rPr>
        <w:t xml:space="preserve"> (i.e., </w:t>
      </w:r>
      <w:r w:rsidRPr="00176BFD">
        <w:rPr>
          <w:lang w:val="en-GB"/>
        </w:rPr>
        <w:t>4</w:t>
      </w:r>
      <w:r>
        <w:rPr>
          <w:lang w:val="en-GB"/>
        </w:rPr>
        <w:t>.00</w:t>
      </w:r>
      <w:r w:rsidRPr="00176BFD">
        <w:rPr>
          <w:lang w:val="en-GB"/>
        </w:rPr>
        <w:t xml:space="preserve"> or 4.2</w:t>
      </w:r>
      <w:r>
        <w:rPr>
          <w:lang w:val="en-GB"/>
        </w:rPr>
        <w:t>0</w:t>
      </w:r>
      <w:r w:rsidRPr="00176BFD">
        <w:rPr>
          <w:lang w:val="en-GB"/>
        </w:rPr>
        <w:t xml:space="preserve">), which </w:t>
      </w:r>
      <w:r>
        <w:rPr>
          <w:lang w:val="en-GB"/>
        </w:rPr>
        <w:t xml:space="preserve">could </w:t>
      </w:r>
      <w:r w:rsidRPr="00176BFD">
        <w:rPr>
          <w:lang w:val="en-GB"/>
        </w:rPr>
        <w:t>put the local industry at risk</w:t>
      </w:r>
      <w:r w:rsidR="009923A1">
        <w:rPr>
          <w:lang w:val="en-GB"/>
        </w:rPr>
        <w:t>,</w:t>
      </w:r>
      <w:r w:rsidRPr="00176BFD">
        <w:rPr>
          <w:lang w:val="en-GB"/>
        </w:rPr>
        <w:t xml:space="preserve"> as cheaper, less energy</w:t>
      </w:r>
      <w:r w:rsidR="00AA137F">
        <w:rPr>
          <w:lang w:val="en-GB"/>
        </w:rPr>
        <w:t>-</w:t>
      </w:r>
      <w:r w:rsidRPr="00176BFD">
        <w:rPr>
          <w:lang w:val="en-GB"/>
        </w:rPr>
        <w:t>efficient equipment could continue to be imported into the market</w:t>
      </w:r>
      <w:r>
        <w:rPr>
          <w:lang w:val="en-GB"/>
        </w:rPr>
        <w:t xml:space="preserve">, UNIDO confirmed that, </w:t>
      </w:r>
      <w:r w:rsidRPr="00176BFD">
        <w:rPr>
          <w:lang w:val="en-GB"/>
        </w:rPr>
        <w:t>in line with decision 94/60(b)(</w:t>
      </w:r>
      <w:proofErr w:type="spellStart"/>
      <w:r w:rsidRPr="00176BFD">
        <w:rPr>
          <w:lang w:val="en-GB"/>
        </w:rPr>
        <w:t>i</w:t>
      </w:r>
      <w:proofErr w:type="spellEnd"/>
      <w:r w:rsidRPr="00176BFD">
        <w:rPr>
          <w:lang w:val="en-GB"/>
        </w:rPr>
        <w:t>) and paragraph 38 of document UNEP/</w:t>
      </w:r>
      <w:proofErr w:type="spellStart"/>
      <w:r w:rsidRPr="00176BFD">
        <w:rPr>
          <w:lang w:val="en-GB"/>
        </w:rPr>
        <w:t>OzL.Pro</w:t>
      </w:r>
      <w:proofErr w:type="spellEnd"/>
      <w:r w:rsidRPr="00176BFD">
        <w:rPr>
          <w:lang w:val="en-GB"/>
        </w:rPr>
        <w:t>/ExCom/94/61, the Government commits to periodically upgrade MEPS regulations, labelling programmes and awareness and information outreach activities, and to take steps to implement regulations to ensure that the manufacturing, import and sale of the equipment would at least achieve the target energy efficiency performance levels, at the latest by three years from the date of completion of the project</w:t>
      </w:r>
      <w:r>
        <w:rPr>
          <w:lang w:val="en-GB"/>
        </w:rPr>
        <w:t xml:space="preserve">. </w:t>
      </w:r>
    </w:p>
    <w:p w14:paraId="4A25C4B5" w14:textId="1716DE5E" w:rsidR="0012000E" w:rsidRPr="00635DED" w:rsidRDefault="0012000E" w:rsidP="0012000E">
      <w:pPr>
        <w:pStyle w:val="Heading1"/>
      </w:pPr>
      <w:r w:rsidRPr="0046436C">
        <w:rPr>
          <w:lang w:val="en-GB"/>
        </w:rPr>
        <w:t>UNIDO also confirmed that, in line with decision 94/60(b)(</w:t>
      </w:r>
      <w:proofErr w:type="spellStart"/>
      <w:r w:rsidRPr="0046436C">
        <w:rPr>
          <w:lang w:val="en-GB"/>
        </w:rPr>
        <w:t>i</w:t>
      </w:r>
      <w:proofErr w:type="spellEnd"/>
      <w:r w:rsidRPr="0046436C">
        <w:rPr>
          <w:lang w:val="en-GB"/>
        </w:rPr>
        <w:t>) and paragraph 37 of document</w:t>
      </w:r>
      <w:r w:rsidR="00D30F8A">
        <w:rPr>
          <w:lang w:val="en-GB"/>
        </w:rPr>
        <w:t> </w:t>
      </w:r>
      <w:r w:rsidRPr="0046436C">
        <w:rPr>
          <w:lang w:val="en-GB"/>
        </w:rPr>
        <w:t>UNEP/</w:t>
      </w:r>
      <w:proofErr w:type="spellStart"/>
      <w:r w:rsidRPr="0046436C">
        <w:rPr>
          <w:lang w:val="en-GB"/>
        </w:rPr>
        <w:t>OzL.Pro</w:t>
      </w:r>
      <w:proofErr w:type="spellEnd"/>
      <w:r w:rsidRPr="0046436C">
        <w:rPr>
          <w:lang w:val="en-GB"/>
        </w:rPr>
        <w:t xml:space="preserve">/ExCom/94/61, the enterprises commit to manufacturing equipment with at least the target energy efficiency performance </w:t>
      </w:r>
      <w:r w:rsidR="00EE3E90">
        <w:rPr>
          <w:lang w:val="en-GB"/>
        </w:rPr>
        <w:t xml:space="preserve">levels </w:t>
      </w:r>
      <w:r w:rsidRPr="0046436C">
        <w:rPr>
          <w:lang w:val="en-GB"/>
        </w:rPr>
        <w:t>after project completion, and to continue to make best efforts to continue to improve energy efficiency of those products beyond the project duration</w:t>
      </w:r>
      <w:r w:rsidR="00EE3E90">
        <w:rPr>
          <w:lang w:val="en-GB"/>
        </w:rPr>
        <w:t>,</w:t>
      </w:r>
      <w:r w:rsidRPr="0046436C">
        <w:rPr>
          <w:lang w:val="en-GB"/>
        </w:rPr>
        <w:t xml:space="preserve"> at their own cost. Regarding the former, the enterprises commit to only manufacturing air conditioners with variable</w:t>
      </w:r>
      <w:r w:rsidR="00D87CD4">
        <w:rPr>
          <w:lang w:val="en-GB"/>
        </w:rPr>
        <w:noBreakHyphen/>
      </w:r>
      <w:r w:rsidRPr="0046436C">
        <w:rPr>
          <w:lang w:val="en-GB"/>
        </w:rPr>
        <w:t>speed technology by the completion of the project. Regarding a possible ban on the import and manufacture of single-speed air conditioners, UNIDO clarified that such a ban would require consultations among different ministries and stakeholders, and the elaboration, approval and entry into force of the necessary regulation, for which considerable time may be needed. Consequently, the NOU could not confirm at this time whether such a ban could be implemented upon completion of the project. The Secretariat note</w:t>
      </w:r>
      <w:r w:rsidR="00577A21">
        <w:rPr>
          <w:lang w:val="en-GB"/>
        </w:rPr>
        <w:t>d</w:t>
      </w:r>
      <w:r w:rsidRPr="0046436C">
        <w:rPr>
          <w:lang w:val="en-GB"/>
        </w:rPr>
        <w:t xml:space="preserve"> that MEPS set at an appropriate level would </w:t>
      </w:r>
      <w:r w:rsidR="00050BBF">
        <w:rPr>
          <w:lang w:val="en-GB"/>
        </w:rPr>
        <w:t xml:space="preserve">likely </w:t>
      </w:r>
      <w:r w:rsidRPr="0046436C">
        <w:rPr>
          <w:lang w:val="en-GB"/>
        </w:rPr>
        <w:t>effectively preclude AC units based on single</w:t>
      </w:r>
      <w:r w:rsidR="00FD7BDC">
        <w:rPr>
          <w:lang w:val="en-GB"/>
        </w:rPr>
        <w:noBreakHyphen/>
      </w:r>
      <w:r w:rsidRPr="0046436C">
        <w:rPr>
          <w:lang w:val="en-GB"/>
        </w:rPr>
        <w:t xml:space="preserve">speed compressors from the market. </w:t>
      </w:r>
    </w:p>
    <w:p w14:paraId="25F823B4" w14:textId="77777777" w:rsidR="0012000E" w:rsidRDefault="0012000E" w:rsidP="0012000E">
      <w:pPr>
        <w:pStyle w:val="Heading1"/>
        <w:numPr>
          <w:ilvl w:val="0"/>
          <w:numId w:val="0"/>
        </w:numPr>
        <w:rPr>
          <w:rStyle w:val="eop"/>
          <w:color w:val="000000"/>
          <w:shd w:val="clear" w:color="auto" w:fill="FFFFFF"/>
        </w:rPr>
      </w:pPr>
      <w:r>
        <w:rPr>
          <w:rStyle w:val="normaltextrun"/>
          <w:color w:val="000000"/>
          <w:u w:val="single"/>
          <w:shd w:val="clear" w:color="auto" w:fill="FFFFFF"/>
        </w:rPr>
        <w:t>Technical and cost-related issues</w:t>
      </w:r>
      <w:r>
        <w:rPr>
          <w:rStyle w:val="eop"/>
          <w:color w:val="000000"/>
          <w:shd w:val="clear" w:color="auto" w:fill="FFFFFF"/>
        </w:rPr>
        <w:t> </w:t>
      </w:r>
    </w:p>
    <w:p w14:paraId="3B7E82F6" w14:textId="77777777" w:rsidR="0012000E" w:rsidRPr="007E1CDA" w:rsidRDefault="0012000E" w:rsidP="0012000E">
      <w:pPr>
        <w:rPr>
          <w:i/>
          <w:iCs/>
          <w:color w:val="000000"/>
          <w:shd w:val="clear" w:color="auto" w:fill="FFFFFF"/>
        </w:rPr>
      </w:pPr>
      <w:r>
        <w:rPr>
          <w:i/>
          <w:iCs/>
          <w:color w:val="000000"/>
          <w:shd w:val="clear" w:color="auto" w:fill="FFFFFF"/>
        </w:rPr>
        <w:t>Enterprise-level activities</w:t>
      </w:r>
    </w:p>
    <w:p w14:paraId="7F72F7A6" w14:textId="77777777" w:rsidR="0012000E" w:rsidRDefault="0012000E" w:rsidP="0012000E">
      <w:pPr>
        <w:rPr>
          <w:color w:val="000000"/>
          <w:shd w:val="clear" w:color="auto" w:fill="FFFFFF"/>
        </w:rPr>
      </w:pPr>
    </w:p>
    <w:p w14:paraId="789384CD" w14:textId="1602ADD3" w:rsidR="0012000E" w:rsidRPr="00272B3E" w:rsidRDefault="0012000E" w:rsidP="0012000E">
      <w:pPr>
        <w:pStyle w:val="Heading1"/>
        <w:rPr>
          <w:shd w:val="clear" w:color="auto" w:fill="FFFFFF"/>
        </w:rPr>
      </w:pPr>
      <w:r>
        <w:rPr>
          <w:lang w:val="en-GB"/>
        </w:rPr>
        <w:t>The Secretariat noted that UNIDO had indicated at</w:t>
      </w:r>
      <w:r w:rsidR="003F37D7">
        <w:rPr>
          <w:lang w:val="en-GB"/>
        </w:rPr>
        <w:t xml:space="preserve"> </w:t>
      </w:r>
      <w:r>
        <w:rPr>
          <w:lang w:val="en-GB"/>
        </w:rPr>
        <w:t>the 94</w:t>
      </w:r>
      <w:r w:rsidRPr="002A01ED">
        <w:rPr>
          <w:vertAlign w:val="superscript"/>
          <w:lang w:val="en-GB"/>
        </w:rPr>
        <w:t>th</w:t>
      </w:r>
      <w:r>
        <w:rPr>
          <w:lang w:val="en-GB"/>
        </w:rPr>
        <w:t xml:space="preserve"> and the present meeting that </w:t>
      </w:r>
      <w:r w:rsidRPr="00FA79E8">
        <w:rPr>
          <w:lang w:val="en-GB"/>
        </w:rPr>
        <w:t xml:space="preserve">Condor </w:t>
      </w:r>
      <w:proofErr w:type="spellStart"/>
      <w:r w:rsidRPr="00FA79E8">
        <w:rPr>
          <w:lang w:val="en-GB"/>
        </w:rPr>
        <w:t>Tunisie</w:t>
      </w:r>
      <w:proofErr w:type="spellEnd"/>
      <w:r w:rsidRPr="00FA79E8">
        <w:rPr>
          <w:lang w:val="en-GB"/>
        </w:rPr>
        <w:t xml:space="preserve"> was established after 1 January 2023</w:t>
      </w:r>
      <w:r>
        <w:rPr>
          <w:lang w:val="en-GB"/>
        </w:rPr>
        <w:t xml:space="preserve"> and</w:t>
      </w:r>
      <w:r w:rsidR="00135CE1">
        <w:rPr>
          <w:lang w:val="en-GB"/>
        </w:rPr>
        <w:t xml:space="preserve"> was</w:t>
      </w:r>
      <w:r>
        <w:rPr>
          <w:lang w:val="en-GB"/>
        </w:rPr>
        <w:t xml:space="preserve"> therefore </w:t>
      </w:r>
      <w:r w:rsidRPr="00FA79E8">
        <w:rPr>
          <w:lang w:val="en-GB"/>
        </w:rPr>
        <w:t>not eligible, in line with decision 96/</w:t>
      </w:r>
      <w:r w:rsidR="00F4672D">
        <w:rPr>
          <w:lang w:val="en-GB"/>
        </w:rPr>
        <w:t>21</w:t>
      </w:r>
      <w:r w:rsidRPr="00FA79E8">
        <w:rPr>
          <w:lang w:val="en-GB"/>
        </w:rPr>
        <w:t>(a)</w:t>
      </w:r>
      <w:r w:rsidR="00697405">
        <w:rPr>
          <w:lang w:val="en-GB"/>
        </w:rPr>
        <w:t>.</w:t>
      </w:r>
      <w:r w:rsidR="00F4672D">
        <w:rPr>
          <w:rStyle w:val="FootnoteReference"/>
          <w:lang w:val="en-GB"/>
        </w:rPr>
        <w:footnoteReference w:id="23"/>
      </w:r>
      <w:r>
        <w:rPr>
          <w:lang w:val="en-GB"/>
        </w:rPr>
        <w:t xml:space="preserve"> UNIDO clarified that the enterprise was established in July 2019 and provided documentation </w:t>
      </w:r>
      <w:r w:rsidR="008462CD">
        <w:rPr>
          <w:lang w:val="en-GB"/>
        </w:rPr>
        <w:t xml:space="preserve">showing </w:t>
      </w:r>
      <w:r>
        <w:rPr>
          <w:lang w:val="en-GB"/>
        </w:rPr>
        <w:t xml:space="preserve">that a domestic refrigeration manufacturing line had been established in December 2020 and suggested that the same line could also manufacture AC units. Given that the enterprise had only started manufacturing AC units in 2023 and had not manufactured any in 2021 and 2022, and that </w:t>
      </w:r>
      <w:r w:rsidR="00697405">
        <w:rPr>
          <w:lang w:val="en-GB"/>
        </w:rPr>
        <w:t xml:space="preserve">the </w:t>
      </w:r>
      <w:r>
        <w:rPr>
          <w:lang w:val="en-GB"/>
        </w:rPr>
        <w:t>documentation was not available to show when additional equipment needed for the manufacture of AC</w:t>
      </w:r>
      <w:r w:rsidR="00753DC0">
        <w:rPr>
          <w:lang w:val="en-GB"/>
        </w:rPr>
        <w:t xml:space="preserve"> unit</w:t>
      </w:r>
      <w:r>
        <w:rPr>
          <w:lang w:val="en-GB"/>
        </w:rPr>
        <w:t xml:space="preserve">s was procured and installed, it was agreed to remove the enterprise from the project. </w:t>
      </w:r>
    </w:p>
    <w:p w14:paraId="4E5AA315" w14:textId="1DDB93B4" w:rsidR="0012000E" w:rsidRDefault="0012000E" w:rsidP="0012000E">
      <w:pPr>
        <w:pStyle w:val="Heading1"/>
        <w:rPr>
          <w:lang w:val="en-GB"/>
        </w:rPr>
      </w:pPr>
      <w:r w:rsidRPr="00176BFD">
        <w:rPr>
          <w:lang w:val="en-GB"/>
        </w:rPr>
        <w:t>UNIDO has submitted three projects under decision 94/60 to the present meeting</w:t>
      </w:r>
      <w:r>
        <w:rPr>
          <w:lang w:val="en-GB"/>
        </w:rPr>
        <w:t xml:space="preserve"> and ha</w:t>
      </w:r>
      <w:r w:rsidR="00690CB9">
        <w:rPr>
          <w:lang w:val="en-GB"/>
        </w:rPr>
        <w:t>s</w:t>
      </w:r>
      <w:r>
        <w:rPr>
          <w:lang w:val="en-GB"/>
        </w:rPr>
        <w:t xml:space="preserve"> </w:t>
      </w:r>
      <w:r w:rsidRPr="00176BFD">
        <w:rPr>
          <w:lang w:val="en-GB"/>
        </w:rPr>
        <w:t>proposed a different method to calculate the manufacturing volume for the additional component costs in each project. In the case of Tunisia, UNIDO used the largest number of units of each model manufactured in the period 2022</w:t>
      </w:r>
      <w:r w:rsidR="004D31E5">
        <w:rPr>
          <w:lang w:val="en-GB"/>
        </w:rPr>
        <w:t xml:space="preserve"> to </w:t>
      </w:r>
      <w:r w:rsidR="00FA05C0">
        <w:rPr>
          <w:lang w:val="en-GB"/>
        </w:rPr>
        <w:t>20</w:t>
      </w:r>
      <w:r w:rsidRPr="00176BFD">
        <w:rPr>
          <w:lang w:val="en-GB"/>
        </w:rPr>
        <w:t>24</w:t>
      </w:r>
      <w:r>
        <w:rPr>
          <w:lang w:val="en-GB"/>
        </w:rPr>
        <w:t>, which could result in manufacturing volumes that are not consistent with capacity of the respective manufacturing line</w:t>
      </w:r>
      <w:r w:rsidR="00BD1723">
        <w:rPr>
          <w:lang w:val="en-GB"/>
        </w:rPr>
        <w:t>s</w:t>
      </w:r>
      <w:r w:rsidRPr="00176BFD">
        <w:rPr>
          <w:lang w:val="en-GB"/>
        </w:rPr>
        <w:t xml:space="preserve">. In contrast, </w:t>
      </w:r>
      <w:r>
        <w:rPr>
          <w:lang w:val="en-GB"/>
        </w:rPr>
        <w:t xml:space="preserve">the other projects </w:t>
      </w:r>
      <w:r w:rsidRPr="00176BFD">
        <w:rPr>
          <w:lang w:val="en-GB"/>
        </w:rPr>
        <w:t xml:space="preserve">used the manufacturing </w:t>
      </w:r>
      <w:r>
        <w:rPr>
          <w:lang w:val="en-GB"/>
        </w:rPr>
        <w:t>in the year preceding, or the average of three years preceding, the submission of the project,</w:t>
      </w:r>
      <w:r w:rsidRPr="00176BFD">
        <w:rPr>
          <w:lang w:val="en-GB"/>
        </w:rPr>
        <w:t xml:space="preserve"> </w:t>
      </w:r>
      <w:r w:rsidR="00BA6EB6">
        <w:rPr>
          <w:lang w:val="en-GB"/>
        </w:rPr>
        <w:t>(</w:t>
      </w:r>
      <w:r w:rsidRPr="00176BFD">
        <w:rPr>
          <w:lang w:val="en-GB"/>
        </w:rPr>
        <w:t>i.e., in line with the decision in paragraph 32(b) of document UNEP/</w:t>
      </w:r>
      <w:proofErr w:type="spellStart"/>
      <w:r w:rsidRPr="00176BFD">
        <w:rPr>
          <w:lang w:val="en-GB"/>
        </w:rPr>
        <w:t>OzL.Pro</w:t>
      </w:r>
      <w:proofErr w:type="spellEnd"/>
      <w:r w:rsidRPr="00176BFD">
        <w:rPr>
          <w:lang w:val="en-GB"/>
        </w:rPr>
        <w:t>/ExCom/</w:t>
      </w:r>
      <w:r w:rsidRPr="007E2DEF">
        <w:rPr>
          <w:lang w:val="en-GB"/>
        </w:rPr>
        <w:t>16/20</w:t>
      </w:r>
      <w:r w:rsidR="00BA6EB6" w:rsidRPr="007E2DEF">
        <w:rPr>
          <w:lang w:val="en-GB"/>
        </w:rPr>
        <w:t>)</w:t>
      </w:r>
      <w:r w:rsidRPr="007E2DEF">
        <w:rPr>
          <w:lang w:val="en-GB"/>
        </w:rPr>
        <w:t>.</w:t>
      </w:r>
      <w:r w:rsidRPr="00176BFD">
        <w:rPr>
          <w:lang w:val="en-GB"/>
        </w:rPr>
        <w:t xml:space="preserve"> The Secretariat recommend</w:t>
      </w:r>
      <w:r>
        <w:rPr>
          <w:lang w:val="en-GB"/>
        </w:rPr>
        <w:t>s</w:t>
      </w:r>
      <w:r w:rsidRPr="00176BFD">
        <w:rPr>
          <w:lang w:val="en-GB"/>
        </w:rPr>
        <w:t xml:space="preserve"> </w:t>
      </w:r>
      <w:r>
        <w:rPr>
          <w:lang w:val="en-GB"/>
        </w:rPr>
        <w:t>u</w:t>
      </w:r>
      <w:r w:rsidRPr="00176BFD">
        <w:rPr>
          <w:lang w:val="en-GB"/>
        </w:rPr>
        <w:t>sing this approach for projects under decision 94/60.</w:t>
      </w:r>
      <w:r>
        <w:rPr>
          <w:lang w:val="en-GB"/>
        </w:rPr>
        <w:t xml:space="preserve"> Tunisia agreed and decided to use the average manufacturing </w:t>
      </w:r>
      <w:r w:rsidR="0080250F">
        <w:rPr>
          <w:lang w:val="en-GB"/>
        </w:rPr>
        <w:t xml:space="preserve">volume </w:t>
      </w:r>
      <w:r>
        <w:rPr>
          <w:lang w:val="en-GB"/>
        </w:rPr>
        <w:t>in the 2022 to 2024 period, resulting in revised manufacturing volumes and reduced eligible additional component costs of US $</w:t>
      </w:r>
      <w:r w:rsidRPr="001E66BD">
        <w:rPr>
          <w:lang w:val="en-GB"/>
        </w:rPr>
        <w:t>467,09</w:t>
      </w:r>
      <w:r w:rsidR="00D3335A">
        <w:rPr>
          <w:lang w:val="en-GB"/>
        </w:rPr>
        <w:t>8</w:t>
      </w:r>
      <w:r>
        <w:rPr>
          <w:lang w:val="en-GB"/>
        </w:rPr>
        <w:t xml:space="preserve">, as further detailed in </w:t>
      </w:r>
      <w:r w:rsidR="00E03A97">
        <w:rPr>
          <w:lang w:val="en-GB"/>
        </w:rPr>
        <w:t>a</w:t>
      </w:r>
      <w:r>
        <w:rPr>
          <w:lang w:val="en-GB"/>
        </w:rPr>
        <w:t xml:space="preserve">nnex I to the present document. </w:t>
      </w:r>
    </w:p>
    <w:p w14:paraId="062F4B27" w14:textId="56D7E7B9" w:rsidR="0012000E" w:rsidRDefault="0012000E" w:rsidP="0012000E">
      <w:pPr>
        <w:pStyle w:val="Heading1"/>
        <w:rPr>
          <w:lang w:val="en-GB"/>
        </w:rPr>
      </w:pPr>
      <w:r>
        <w:rPr>
          <w:lang w:val="en-GB"/>
        </w:rPr>
        <w:t>Of the seven enterprises eligible to participate in the project, four (</w:t>
      </w:r>
      <w:r w:rsidRPr="00FA79E8">
        <w:rPr>
          <w:lang w:val="en-GB"/>
        </w:rPr>
        <w:t>3 Star</w:t>
      </w:r>
      <w:r>
        <w:rPr>
          <w:lang w:val="en-GB"/>
        </w:rPr>
        <w:t xml:space="preserve"> Electronics</w:t>
      </w:r>
      <w:r w:rsidRPr="00FA79E8">
        <w:rPr>
          <w:lang w:val="en-GB"/>
        </w:rPr>
        <w:t xml:space="preserve">, Star One, </w:t>
      </w:r>
      <w:proofErr w:type="spellStart"/>
      <w:r w:rsidRPr="00FA79E8">
        <w:rPr>
          <w:lang w:val="en-GB"/>
        </w:rPr>
        <w:t>Novatec</w:t>
      </w:r>
      <w:r w:rsidR="00FD73E6">
        <w:rPr>
          <w:lang w:val="en-GB"/>
        </w:rPr>
        <w:t>h</w:t>
      </w:r>
      <w:proofErr w:type="spellEnd"/>
      <w:r w:rsidRPr="00FA79E8">
        <w:rPr>
          <w:lang w:val="en-GB"/>
        </w:rPr>
        <w:t>, and New</w:t>
      </w:r>
      <w:r w:rsidR="00FD73E6">
        <w:rPr>
          <w:lang w:val="en-GB"/>
        </w:rPr>
        <w:t xml:space="preserve"> S</w:t>
      </w:r>
      <w:r w:rsidRPr="00FA79E8">
        <w:rPr>
          <w:lang w:val="en-GB"/>
        </w:rPr>
        <w:t>tar</w:t>
      </w:r>
      <w:r>
        <w:rPr>
          <w:lang w:val="en-GB"/>
        </w:rPr>
        <w:t>)</w:t>
      </w:r>
      <w:r w:rsidRPr="00FA79E8">
        <w:rPr>
          <w:lang w:val="en-GB"/>
        </w:rPr>
        <w:t xml:space="preserve"> </w:t>
      </w:r>
      <w:r>
        <w:rPr>
          <w:lang w:val="en-GB"/>
        </w:rPr>
        <w:t xml:space="preserve">use </w:t>
      </w:r>
      <w:r w:rsidRPr="00FA79E8">
        <w:rPr>
          <w:lang w:val="en-GB"/>
        </w:rPr>
        <w:t>CKD kits</w:t>
      </w:r>
      <w:r>
        <w:rPr>
          <w:lang w:val="en-GB"/>
        </w:rPr>
        <w:t xml:space="preserve"> in their manufacturing</w:t>
      </w:r>
      <w:r w:rsidRPr="00FA79E8">
        <w:rPr>
          <w:lang w:val="en-GB"/>
        </w:rPr>
        <w:t xml:space="preserve">. Those kits </w:t>
      </w:r>
      <w:r>
        <w:rPr>
          <w:lang w:val="en-GB"/>
        </w:rPr>
        <w:t xml:space="preserve">provide all the necessary components for an AC unit; the kits are </w:t>
      </w:r>
      <w:r w:rsidRPr="00FA79E8">
        <w:rPr>
          <w:lang w:val="en-GB"/>
        </w:rPr>
        <w:t>assembled onsite, including vacuum and refrigerant charging, a</w:t>
      </w:r>
      <w:r>
        <w:rPr>
          <w:lang w:val="en-GB"/>
        </w:rPr>
        <w:t xml:space="preserve">nd their performance is tested, before being sold </w:t>
      </w:r>
      <w:r w:rsidR="001019B2">
        <w:rPr>
          <w:lang w:val="en-GB"/>
        </w:rPr>
        <w:t>o</w:t>
      </w:r>
      <w:r>
        <w:rPr>
          <w:lang w:val="en-GB"/>
        </w:rPr>
        <w:t xml:space="preserve">n the market. </w:t>
      </w:r>
    </w:p>
    <w:p w14:paraId="5F62C792" w14:textId="7386E4AE" w:rsidR="0012000E" w:rsidRPr="005E29E4" w:rsidRDefault="0012000E" w:rsidP="0012000E">
      <w:pPr>
        <w:pStyle w:val="Heading1"/>
        <w:rPr>
          <w:lang w:val="en-GB"/>
        </w:rPr>
      </w:pPr>
      <w:r w:rsidRPr="00176BFD">
        <w:rPr>
          <w:lang w:val="en-GB"/>
        </w:rPr>
        <w:t>The Secretariat considers that AC manufacturing enterprises that use CKD kits should be treated differently than enterprises that do not. The latter manufacture some components (e.g., in some cases, heat exchangers) and purchase other</w:t>
      </w:r>
      <w:r w:rsidR="005F6169" w:rsidRPr="00176BFD">
        <w:rPr>
          <w:lang w:val="en-GB"/>
        </w:rPr>
        <w:t>s</w:t>
      </w:r>
      <w:r w:rsidR="005F6169">
        <w:rPr>
          <w:lang w:val="en-GB"/>
        </w:rPr>
        <w:t xml:space="preserve"> and</w:t>
      </w:r>
      <w:r w:rsidRPr="00176BFD">
        <w:rPr>
          <w:lang w:val="en-GB"/>
        </w:rPr>
        <w:t xml:space="preserve"> are therefore expected to need more support for their capital costs, for example</w:t>
      </w:r>
      <w:r w:rsidR="00397EC7">
        <w:rPr>
          <w:lang w:val="en-GB"/>
        </w:rPr>
        <w:t>,</w:t>
      </w:r>
      <w:r w:rsidRPr="00176BFD">
        <w:rPr>
          <w:lang w:val="en-GB"/>
        </w:rPr>
        <w:t xml:space="preserve"> related to product design and development. Moreover, the additional capital costs indicated in table 3 of document </w:t>
      </w:r>
      <w:r w:rsidRPr="00176BFD">
        <w:t>UNEP/</w:t>
      </w:r>
      <w:proofErr w:type="spellStart"/>
      <w:r w:rsidRPr="00176BFD">
        <w:t>OzL.Pro</w:t>
      </w:r>
      <w:proofErr w:type="spellEnd"/>
      <w:r w:rsidRPr="00176BFD">
        <w:t xml:space="preserve">/ExCom/94/61 were based on manufacturing enterprises that do not use CKD kits. </w:t>
      </w:r>
    </w:p>
    <w:p w14:paraId="6B8F12EA" w14:textId="1BF5F8A5" w:rsidR="0012000E" w:rsidRDefault="0012000E" w:rsidP="0012000E">
      <w:pPr>
        <w:pStyle w:val="Heading1"/>
      </w:pPr>
      <w:r w:rsidRPr="00176BFD">
        <w:t xml:space="preserve">Similarly, table 4 of </w:t>
      </w:r>
      <w:r w:rsidRPr="002E609F">
        <w:rPr>
          <w:lang w:val="en-GB"/>
        </w:rPr>
        <w:t xml:space="preserve">document </w:t>
      </w:r>
      <w:r w:rsidRPr="00176BFD">
        <w:t>UNEP/</w:t>
      </w:r>
      <w:proofErr w:type="spellStart"/>
      <w:r w:rsidRPr="00176BFD">
        <w:t>OzL.Pro</w:t>
      </w:r>
      <w:proofErr w:type="spellEnd"/>
      <w:r w:rsidRPr="00176BFD">
        <w:t xml:space="preserve">/ExCom/94/61 was based on AC manufacturers that do not use CKD kits. </w:t>
      </w:r>
      <w:r>
        <w:t>T</w:t>
      </w:r>
      <w:r w:rsidRPr="00176BFD">
        <w:t>he Secretariat considers it likely that purchas</w:t>
      </w:r>
      <w:r w:rsidR="0077368D">
        <w:t>ing</w:t>
      </w:r>
      <w:r w:rsidRPr="00176BFD">
        <w:t xml:space="preserve"> CKD kit</w:t>
      </w:r>
      <w:r w:rsidR="00E72B9C">
        <w:t>s</w:t>
      </w:r>
      <w:r w:rsidRPr="00176BFD">
        <w:t xml:space="preserve"> that provide a specified level of energy efficiency enhancement </w:t>
      </w:r>
      <w:r w:rsidR="00090595">
        <w:t>would be more expensive</w:t>
      </w:r>
      <w:r w:rsidR="0077368D">
        <w:t xml:space="preserve"> </w:t>
      </w:r>
      <w:r w:rsidRPr="00176BFD">
        <w:t>than purchasing components individually</w:t>
      </w:r>
      <w:r w:rsidR="00E02298">
        <w:t>, which</w:t>
      </w:r>
      <w:r w:rsidR="00B13583">
        <w:t>,</w:t>
      </w:r>
      <w:r w:rsidR="00E02298">
        <w:t xml:space="preserve"> </w:t>
      </w:r>
      <w:r w:rsidRPr="00176BFD">
        <w:t xml:space="preserve">when assembled by the manufacturer, result in the same enhancement. In other words, enterprises that use CKD kits will have lower additional capital costs but are likely to have higher additional component costs. In addition, while the </w:t>
      </w:r>
      <w:r>
        <w:t xml:space="preserve">four </w:t>
      </w:r>
      <w:r w:rsidRPr="00176BFD">
        <w:t xml:space="preserve">enterprises in Tunisia are not considered </w:t>
      </w:r>
      <w:r w:rsidR="004F239D">
        <w:t>to be small and medium</w:t>
      </w:r>
      <w:r w:rsidR="00B13583">
        <w:t>-</w:t>
      </w:r>
      <w:r w:rsidR="004F239D">
        <w:t>sized enterprises (</w:t>
      </w:r>
      <w:r w:rsidRPr="00176BFD">
        <w:t>SMEs</w:t>
      </w:r>
      <w:r w:rsidR="004F239D">
        <w:t>)</w:t>
      </w:r>
      <w:r w:rsidRPr="00176BFD">
        <w:t xml:space="preserve">, </w:t>
      </w:r>
      <w:r>
        <w:t xml:space="preserve">it is likely that </w:t>
      </w:r>
      <w:r w:rsidRPr="00176BFD">
        <w:t>SMEs in other Article 5 countries use CKD kits in their manufacturing, and the Secretariat does not wish to create a precedent that would reduce their funding. Accordingly, the Secretariat proposes not to change the level of eligible funding provided to enterprises that manufacture using CKD kits but</w:t>
      </w:r>
      <w:r w:rsidR="004F239D">
        <w:t xml:space="preserve"> instead</w:t>
      </w:r>
      <w:r w:rsidRPr="00176BFD">
        <w:t xml:space="preserve"> to change how the additional capital costs are provided:</w:t>
      </w:r>
      <w:r w:rsidRPr="005838B3">
        <w:t xml:space="preserve"> </w:t>
      </w:r>
      <w:r>
        <w:t>half of the additional capital costs would be provided upon approval of the project, and the other half would be provided one year after</w:t>
      </w:r>
      <w:r w:rsidR="003A7705">
        <w:t xml:space="preserve"> project</w:t>
      </w:r>
      <w:r>
        <w:t xml:space="preserve"> approval</w:t>
      </w:r>
      <w:r w:rsidR="003A7705">
        <w:t xml:space="preserve">, </w:t>
      </w:r>
      <w:r>
        <w:t xml:space="preserve">once </w:t>
      </w:r>
      <w:r w:rsidR="00E84625">
        <w:t xml:space="preserve">it is </w:t>
      </w:r>
      <w:r>
        <w:t>confirmed that the enterprise</w:t>
      </w:r>
      <w:r w:rsidR="00E84625">
        <w:t>s</w:t>
      </w:r>
      <w:r>
        <w:t xml:space="preserve"> ha</w:t>
      </w:r>
      <w:r w:rsidR="003A7705">
        <w:t>ve</w:t>
      </w:r>
      <w:r>
        <w:t xml:space="preserve"> manufactured AC units at least at the proposed targets. Effectively, this second half of the additional capital costs would be treated as a supplemental additional component cost</w:t>
      </w:r>
      <w:r w:rsidR="0099722F">
        <w:t>,</w:t>
      </w:r>
      <w:r>
        <w:t xml:space="preserve"> provided over and above the additional component costs, resulting in agreed supplemental additional component costs of US $200,000 for the four enterprises, </w:t>
      </w:r>
      <w:r>
        <w:rPr>
          <w:lang w:val="en-GB"/>
        </w:rPr>
        <w:t xml:space="preserve">as further detailed in </w:t>
      </w:r>
      <w:r w:rsidR="003C6A6A">
        <w:rPr>
          <w:lang w:val="en-GB"/>
        </w:rPr>
        <w:t>a</w:t>
      </w:r>
      <w:r>
        <w:rPr>
          <w:lang w:val="en-GB"/>
        </w:rPr>
        <w:t>nnex I to the present document</w:t>
      </w:r>
      <w:r>
        <w:t xml:space="preserve">. </w:t>
      </w:r>
    </w:p>
    <w:p w14:paraId="6AD583E8" w14:textId="616225C0" w:rsidR="0012000E" w:rsidRPr="002207B3" w:rsidRDefault="0012000E" w:rsidP="0012000E">
      <w:pPr>
        <w:pStyle w:val="Heading1"/>
      </w:pPr>
      <w:r>
        <w:t>The total agreed incentive for the seven AC manufacturing enterprises is US $1,187,098 based on additional capital costs of US $520,000, additional component costs of US $467,09</w:t>
      </w:r>
      <w:r w:rsidR="0070767A">
        <w:t>8</w:t>
      </w:r>
      <w:r>
        <w:t xml:space="preserve">, and supplemental additional component costs of US $200,000, as shown in </w:t>
      </w:r>
      <w:r w:rsidR="0070767A">
        <w:t>a</w:t>
      </w:r>
      <w:r>
        <w:t xml:space="preserve">nnex I. </w:t>
      </w:r>
      <w:r w:rsidRPr="002207B3">
        <w:t>Based on the baseline energy consumption per model, target energy efficiency, and number of units of each model manufactured by the enterprises,</w:t>
      </w:r>
      <w:r w:rsidRPr="002207B3">
        <w:rPr>
          <w:rStyle w:val="FootnoteReference"/>
        </w:rPr>
        <w:footnoteReference w:id="24"/>
      </w:r>
      <w:r w:rsidRPr="002207B3">
        <w:t xml:space="preserve"> the </w:t>
      </w:r>
      <w:r w:rsidRPr="00D25770">
        <w:t xml:space="preserve">cumulative energy savings are </w:t>
      </w:r>
      <w:r w:rsidRPr="007D58CA">
        <w:t>8,906,805</w:t>
      </w:r>
      <w:r w:rsidRPr="00D25770">
        <w:t xml:space="preserve"> kWh/year. Based on the agreed costs of</w:t>
      </w:r>
      <w:r w:rsidRPr="007D58CA">
        <w:t xml:space="preserve"> </w:t>
      </w:r>
      <w:r>
        <w:t>US $1,187,098,</w:t>
      </w:r>
      <w:r w:rsidRPr="00D25770">
        <w:t xml:space="preserve"> this results in a cost-effectiveness of US $</w:t>
      </w:r>
      <w:r>
        <w:t>7.50</w:t>
      </w:r>
      <w:r w:rsidRPr="00D25770">
        <w:t>/kWh/year</w:t>
      </w:r>
      <w:r w:rsidR="003C425C">
        <w:t xml:space="preserve"> for this component of the project</w:t>
      </w:r>
      <w:r>
        <w:t>, for the first year following project completion</w:t>
      </w:r>
      <w:r w:rsidRPr="00D25770">
        <w:t>.</w:t>
      </w:r>
      <w:r>
        <w:t xml:space="preserve"> Additional benefits will be accrued each subsequent year</w:t>
      </w:r>
      <w:r w:rsidR="004E52FB">
        <w:t xml:space="preserve">, based on the operation of equipment manufactured in that </w:t>
      </w:r>
      <w:r w:rsidR="00FC0357">
        <w:t xml:space="preserve">and </w:t>
      </w:r>
      <w:r w:rsidR="0007224A">
        <w:t xml:space="preserve">in </w:t>
      </w:r>
      <w:r w:rsidR="000100C1">
        <w:t>subsequent years</w:t>
      </w:r>
      <w:r>
        <w:t>.</w:t>
      </w:r>
    </w:p>
    <w:p w14:paraId="1C324083" w14:textId="77777777" w:rsidR="0012000E" w:rsidRDefault="0012000E" w:rsidP="0012000E">
      <w:pPr>
        <w:rPr>
          <w:i/>
          <w:iCs/>
        </w:rPr>
      </w:pPr>
      <w:r>
        <w:rPr>
          <w:i/>
          <w:iCs/>
        </w:rPr>
        <w:t>A</w:t>
      </w:r>
      <w:r w:rsidRPr="00862482">
        <w:rPr>
          <w:i/>
          <w:iCs/>
        </w:rPr>
        <w:t>dditional upgrades to the calorimetric laboratory</w:t>
      </w:r>
    </w:p>
    <w:p w14:paraId="4EE1A45A" w14:textId="77777777" w:rsidR="0012000E" w:rsidRDefault="0012000E" w:rsidP="0012000E">
      <w:pPr>
        <w:rPr>
          <w:i/>
          <w:iCs/>
        </w:rPr>
      </w:pPr>
    </w:p>
    <w:p w14:paraId="416AE477" w14:textId="0C1E4163" w:rsidR="0012000E" w:rsidRDefault="0012000E" w:rsidP="0012000E">
      <w:pPr>
        <w:pStyle w:val="Heading1"/>
      </w:pPr>
      <w:r>
        <w:t>I</w:t>
      </w:r>
      <w:r w:rsidRPr="00176BFD">
        <w:t xml:space="preserve">n line with decision 95/87(d), </w:t>
      </w:r>
      <w:r>
        <w:t>t</w:t>
      </w:r>
      <w:r w:rsidRPr="002207B3">
        <w:t xml:space="preserve">he </w:t>
      </w:r>
      <w:r>
        <w:t xml:space="preserve">request for additional funding to further upgrade </w:t>
      </w:r>
      <w:r w:rsidR="00152505">
        <w:t xml:space="preserve">the </w:t>
      </w:r>
      <w:r>
        <w:t xml:space="preserve">CETIME laboratory </w:t>
      </w:r>
      <w:r w:rsidR="003266D8">
        <w:t xml:space="preserve">was reviewed and </w:t>
      </w:r>
      <w:r w:rsidRPr="00176BFD">
        <w:t xml:space="preserve">is </w:t>
      </w:r>
      <w:r w:rsidR="006B16EB">
        <w:t>considered ineligible under</w:t>
      </w:r>
      <w:r w:rsidRPr="00176BFD">
        <w:t xml:space="preserve"> decision 91/65</w:t>
      </w:r>
      <w:r w:rsidR="007D61D9">
        <w:t>,</w:t>
      </w:r>
      <w:r w:rsidRPr="00FA79E8">
        <w:t xml:space="preserve"> as the lab</w:t>
      </w:r>
      <w:r>
        <w:t>oratory</w:t>
      </w:r>
      <w:r w:rsidR="00BC4B67">
        <w:t xml:space="preserve"> is</w:t>
      </w:r>
      <w:r w:rsidRPr="00FA79E8">
        <w:t xml:space="preserve"> used by the manufacturers and </w:t>
      </w:r>
      <w:r w:rsidR="002B7868">
        <w:t xml:space="preserve">this is </w:t>
      </w:r>
      <w:r w:rsidRPr="00FA79E8">
        <w:t>not a servicing</w:t>
      </w:r>
      <w:r w:rsidR="00252752">
        <w:t xml:space="preserve"> sector</w:t>
      </w:r>
      <w:r w:rsidRPr="00FA79E8">
        <w:t xml:space="preserve"> activity</w:t>
      </w:r>
      <w:r w:rsidRPr="00176BFD">
        <w:t>. However, the Secretariat</w:t>
      </w:r>
      <w:r>
        <w:t xml:space="preserve"> considers</w:t>
      </w:r>
      <w:r w:rsidR="00252752">
        <w:t xml:space="preserve"> that</w:t>
      </w:r>
      <w:r>
        <w:t xml:space="preserve"> </w:t>
      </w:r>
      <w:r w:rsidRPr="00176BFD">
        <w:t xml:space="preserve">having a well-functioning laboratory will help Tunisia to implement the project submitted under </w:t>
      </w:r>
      <w:r w:rsidR="00FC27EC">
        <w:t xml:space="preserve">decision </w:t>
      </w:r>
      <w:r w:rsidRPr="00176BFD">
        <w:t xml:space="preserve">94/60. While it might be possible for manufacturers to ship </w:t>
      </w:r>
      <w:r>
        <w:t>air conditioners</w:t>
      </w:r>
      <w:r w:rsidRPr="00176BFD">
        <w:t xml:space="preserve"> to a laboratory in another country</w:t>
      </w:r>
      <w:r w:rsidR="00090454">
        <w:t xml:space="preserve"> for testing</w:t>
      </w:r>
      <w:r w:rsidRPr="00176BFD">
        <w:t>, doing so will incur costs and take time</w:t>
      </w:r>
      <w:r w:rsidR="00090454">
        <w:t>. A</w:t>
      </w:r>
      <w:r>
        <w:t xml:space="preserve"> concern expressed by </w:t>
      </w:r>
      <w:r w:rsidRPr="0078112A">
        <w:rPr>
          <w:lang w:val="en-GB"/>
        </w:rPr>
        <w:t>enterprises participating in the project was that the procedure for obtaining an energy performance test report from CETIME was expensive and c</w:t>
      </w:r>
      <w:r w:rsidR="00213995">
        <w:rPr>
          <w:lang w:val="en-GB"/>
        </w:rPr>
        <w:t>ould</w:t>
      </w:r>
      <w:r w:rsidRPr="0078112A">
        <w:rPr>
          <w:lang w:val="en-GB"/>
        </w:rPr>
        <w:t xml:space="preserve"> take several weeks, which usually does not fit the development and manufacturing schedule of the enterprises</w:t>
      </w:r>
      <w:r w:rsidRPr="00176BFD">
        <w:t xml:space="preserve">. Moreover, the laboratory will help the Government ensure that equipment imported into the country meets the country’s </w:t>
      </w:r>
      <w:r w:rsidR="006415C3" w:rsidRPr="00176BFD">
        <w:t>MEPS and</w:t>
      </w:r>
      <w:r w:rsidRPr="00176BFD">
        <w:t xml:space="preserve"> </w:t>
      </w:r>
      <w:r w:rsidR="00213995">
        <w:t xml:space="preserve">support </w:t>
      </w:r>
      <w:r w:rsidRPr="00176BFD">
        <w:t xml:space="preserve">meaningful periodic market surveillance of the energy efficiency of equipment in the market, which will also help ensure the successful implementation of the project under decision 94/60. </w:t>
      </w:r>
    </w:p>
    <w:p w14:paraId="3CCB85EB" w14:textId="25E4B943" w:rsidR="0012000E" w:rsidRDefault="0012000E" w:rsidP="0012000E">
      <w:pPr>
        <w:pStyle w:val="Heading1"/>
      </w:pPr>
      <w:r w:rsidRPr="00176BFD">
        <w:t xml:space="preserve">Tunisia </w:t>
      </w:r>
      <w:r>
        <w:t>wa</w:t>
      </w:r>
      <w:r w:rsidRPr="00176BFD">
        <w:t xml:space="preserve">s not requesting to establish a new laboratory. Rather, the country </w:t>
      </w:r>
      <w:r>
        <w:t>wa</w:t>
      </w:r>
      <w:r w:rsidRPr="00176BFD">
        <w:t>s requesting funding to ensure the existing laboratory can be used to support the implementation of the project</w:t>
      </w:r>
      <w:r>
        <w:t xml:space="preserve"> submitted under decision 94/60</w:t>
      </w:r>
      <w:r w:rsidRPr="00176BFD">
        <w:t xml:space="preserve">. The fact that there are eight manufacturers in the country, and that the laboratory </w:t>
      </w:r>
      <w:r w:rsidR="00F00935">
        <w:t>i</w:t>
      </w:r>
      <w:r w:rsidRPr="00176BFD">
        <w:t>s already established and operating, suggests that there is sufficient volume of equipment to be tested to enable</w:t>
      </w:r>
      <w:r w:rsidR="003332DA">
        <w:t xml:space="preserve"> its</w:t>
      </w:r>
      <w:r w:rsidRPr="00176BFD">
        <w:t xml:space="preserve"> sustainable operation</w:t>
      </w:r>
      <w:r>
        <w:t xml:space="preserve">. Accordingly, </w:t>
      </w:r>
      <w:r w:rsidRPr="00176BFD">
        <w:t>the Secretariat recommend</w:t>
      </w:r>
      <w:r>
        <w:t>s</w:t>
      </w:r>
      <w:r w:rsidRPr="00176BFD">
        <w:t xml:space="preserve"> that additional assistance for the laboratory be provided under decision 94/60, </w:t>
      </w:r>
      <w:r>
        <w:t xml:space="preserve">consistent with the </w:t>
      </w:r>
      <w:r w:rsidRPr="00176BFD">
        <w:t xml:space="preserve">recommendation </w:t>
      </w:r>
      <w:r>
        <w:t xml:space="preserve">made by </w:t>
      </w:r>
      <w:r w:rsidRPr="00176BFD">
        <w:t xml:space="preserve">the Secretariat </w:t>
      </w:r>
      <w:r>
        <w:t>under agenda item 10 of the present meeting</w:t>
      </w:r>
      <w:r w:rsidRPr="00176BFD">
        <w:t>.</w:t>
      </w:r>
      <w:r>
        <w:rPr>
          <w:rStyle w:val="FootnoteReference"/>
        </w:rPr>
        <w:footnoteReference w:id="25"/>
      </w:r>
      <w:r w:rsidRPr="00176BFD">
        <w:t xml:space="preserve"> </w:t>
      </w:r>
    </w:p>
    <w:p w14:paraId="66DD564B" w14:textId="6A05CFBF" w:rsidR="0012000E" w:rsidRPr="00CD4ACF" w:rsidRDefault="0012000E" w:rsidP="0012000E">
      <w:pPr>
        <w:pStyle w:val="Heading1"/>
      </w:pPr>
      <w:r>
        <w:t>On that basis, UNIDO and the Secretariat had detailed discussions on the cost of the proposed upgrades, including ensuring that there was no duplication of assistance requested under the present project and that approved at the 94</w:t>
      </w:r>
      <w:r w:rsidRPr="00D21131">
        <w:rPr>
          <w:vertAlign w:val="superscript"/>
        </w:rPr>
        <w:t>th</w:t>
      </w:r>
      <w:r>
        <w:t xml:space="preserve"> meeting. UNIDO emphasized that there was no duplication</w:t>
      </w:r>
      <w:r w:rsidR="00F27B1A">
        <w:t>,</w:t>
      </w:r>
      <w:r>
        <w:t xml:space="preserve"> as assistance under the project approved at the 94</w:t>
      </w:r>
      <w:r w:rsidRPr="00D21131">
        <w:rPr>
          <w:vertAlign w:val="superscript"/>
        </w:rPr>
        <w:t>th</w:t>
      </w:r>
      <w:r>
        <w:t xml:space="preserve"> meeting focused on the </w:t>
      </w:r>
      <w:r w:rsidRPr="00C22024">
        <w:t xml:space="preserve">provision of equipment for fire safety, particularly fire detectors, fire extinguishers, anti-spark switches, </w:t>
      </w:r>
      <w:r>
        <w:t xml:space="preserve">an </w:t>
      </w:r>
      <w:r w:rsidRPr="00C22024">
        <w:t>emergency exit and creation of a muster point</w:t>
      </w:r>
      <w:r>
        <w:t xml:space="preserve">, while </w:t>
      </w:r>
      <w:r w:rsidRPr="00C22024">
        <w:t xml:space="preserve">funding requested under the proposal </w:t>
      </w:r>
      <w:r>
        <w:t xml:space="preserve">submitted to the present meeting was distinct and </w:t>
      </w:r>
      <w:r w:rsidRPr="00C22024">
        <w:t>related to the installation of flammable gas detection and air renewal system</w:t>
      </w:r>
      <w:r>
        <w:t xml:space="preserve">s. Further to additional constructive discussions, it was agreed that </w:t>
      </w:r>
      <w:r w:rsidRPr="00D21131">
        <w:rPr>
          <w:lang w:val="en-GB"/>
        </w:rPr>
        <w:t>the laboratory would co-finance the requested transport, installation, commissioning, and training, resulting in agreed costs to the Multilateral Fund of US $80,262</w:t>
      </w:r>
      <w:r w:rsidR="00A035A6">
        <w:rPr>
          <w:lang w:val="en-GB"/>
        </w:rPr>
        <w:t>,</w:t>
      </w:r>
      <w:r w:rsidRPr="00D21131">
        <w:rPr>
          <w:lang w:val="en-GB"/>
        </w:rPr>
        <w:t xml:space="preserve"> </w:t>
      </w:r>
      <w:r w:rsidRPr="00176BFD">
        <w:t>on the understanding that no additional funding would be requested to support the laboratory</w:t>
      </w:r>
      <w:r>
        <w:t xml:space="preserve">. </w:t>
      </w:r>
    </w:p>
    <w:p w14:paraId="544477DA" w14:textId="77777777" w:rsidR="0012000E" w:rsidRPr="002207B3" w:rsidRDefault="0012000E" w:rsidP="0012000E">
      <w:pPr>
        <w:rPr>
          <w:i/>
          <w:iCs/>
          <w:shd w:val="clear" w:color="auto" w:fill="FFFFFF"/>
        </w:rPr>
      </w:pPr>
      <w:r>
        <w:rPr>
          <w:i/>
          <w:iCs/>
          <w:shd w:val="clear" w:color="auto" w:fill="FFFFFF"/>
        </w:rPr>
        <w:t>Project management and technical support activities</w:t>
      </w:r>
    </w:p>
    <w:p w14:paraId="61B6C2A8" w14:textId="77777777" w:rsidR="0012000E" w:rsidRPr="002207B3" w:rsidRDefault="0012000E" w:rsidP="0012000E"/>
    <w:p w14:paraId="3B56866A" w14:textId="7D01B260" w:rsidR="0012000E" w:rsidRPr="00136A16" w:rsidRDefault="0012000E" w:rsidP="0012000E">
      <w:pPr>
        <w:pStyle w:val="Heading1"/>
      </w:pPr>
      <w:r>
        <w:rPr>
          <w:lang w:val="en-GB"/>
        </w:rPr>
        <w:t>T</w:t>
      </w:r>
      <w:r w:rsidRPr="00176BFD">
        <w:rPr>
          <w:lang w:val="en-GB"/>
        </w:rPr>
        <w:t>he PMU</w:t>
      </w:r>
      <w:r w:rsidR="00881CCE">
        <w:rPr>
          <w:lang w:val="en-GB"/>
        </w:rPr>
        <w:t>,</w:t>
      </w:r>
      <w:r w:rsidRPr="00176BFD">
        <w:rPr>
          <w:lang w:val="en-GB"/>
        </w:rPr>
        <w:t xml:space="preserve"> established under the stage I of the KIP</w:t>
      </w:r>
      <w:r w:rsidR="00881CCE">
        <w:rPr>
          <w:lang w:val="en-GB"/>
        </w:rPr>
        <w:t>,</w:t>
      </w:r>
      <w:r w:rsidRPr="00176BFD">
        <w:rPr>
          <w:lang w:val="en-GB"/>
        </w:rPr>
        <w:t xml:space="preserve"> </w:t>
      </w:r>
      <w:r w:rsidRPr="00176BFD">
        <w:t xml:space="preserve">would </w:t>
      </w:r>
      <w:r w:rsidR="006E7683">
        <w:t xml:space="preserve">operate through 2031 and would </w:t>
      </w:r>
      <w:r w:rsidRPr="00176BFD">
        <w:t>undertak</w:t>
      </w:r>
      <w:r w:rsidR="009D36FF">
        <w:t>e</w:t>
      </w:r>
      <w:r w:rsidRPr="00176BFD">
        <w:t xml:space="preserve"> periodic monitoring and site visits to the enterprises. Moreover, the country intends to submit </w:t>
      </w:r>
      <w:r w:rsidR="009D36FF">
        <w:t xml:space="preserve">a request for </w:t>
      </w:r>
      <w:r w:rsidRPr="00176BFD">
        <w:t>stage III of its HPMP in 2026, which would mean three concurrent PMUs</w:t>
      </w:r>
      <w:r>
        <w:t xml:space="preserve"> would be operating in the country</w:t>
      </w:r>
      <w:r w:rsidRPr="00176BFD">
        <w:t xml:space="preserve">: for the KIP, for the HPMP, and for </w:t>
      </w:r>
      <w:r w:rsidR="00A6167A">
        <w:t xml:space="preserve">the </w:t>
      </w:r>
      <w:r w:rsidRPr="00176BFD">
        <w:t xml:space="preserve">present project. </w:t>
      </w:r>
      <w:r>
        <w:t xml:space="preserve">Accordingly, the Secretariat considered that efficiencies in the project management, monitoring and verification could be achieved, while noting </w:t>
      </w:r>
      <w:r w:rsidRPr="00176BFD">
        <w:t xml:space="preserve">that some monitoring and assistance by the PMU </w:t>
      </w:r>
      <w:r>
        <w:t xml:space="preserve">would </w:t>
      </w:r>
      <w:r w:rsidRPr="00176BFD">
        <w:t xml:space="preserve">be specific to the energy efficiency project, including related to </w:t>
      </w:r>
      <w:r w:rsidR="00360A85">
        <w:t xml:space="preserve">the </w:t>
      </w:r>
      <w:r w:rsidRPr="00176BFD">
        <w:t>gathering</w:t>
      </w:r>
      <w:r w:rsidR="00360A85">
        <w:t xml:space="preserve"> of </w:t>
      </w:r>
      <w:r w:rsidRPr="00176BFD">
        <w:t xml:space="preserve">data associated with sales and whether equipment met the energy efficiency targets. Accordingly, </w:t>
      </w:r>
      <w:r>
        <w:t xml:space="preserve">it was agreed </w:t>
      </w:r>
      <w:r w:rsidRPr="00176BFD">
        <w:t xml:space="preserve">to allocate US $10,000 per enterprise (including Condor </w:t>
      </w:r>
      <w:proofErr w:type="spellStart"/>
      <w:r w:rsidRPr="00176BFD">
        <w:t>Tunisie</w:t>
      </w:r>
      <w:proofErr w:type="spellEnd"/>
      <w:r w:rsidRPr="00176BFD">
        <w:t xml:space="preserve"> </w:t>
      </w:r>
      <w:r w:rsidR="00360A85">
        <w:t>which</w:t>
      </w:r>
      <w:r w:rsidRPr="00176BFD">
        <w:t xml:space="preserve">, while ineligible, </w:t>
      </w:r>
      <w:r>
        <w:t xml:space="preserve">would </w:t>
      </w:r>
      <w:r w:rsidRPr="00176BFD">
        <w:t xml:space="preserve">still need to meet MEPS), resulting in </w:t>
      </w:r>
      <w:r>
        <w:t>agreed funding of</w:t>
      </w:r>
      <w:r w:rsidRPr="00176BFD">
        <w:t xml:space="preserve"> US $80,000 for project monitoring and verification</w:t>
      </w:r>
      <w:r>
        <w:t xml:space="preserve">. </w:t>
      </w:r>
    </w:p>
    <w:p w14:paraId="016F731E" w14:textId="77777777" w:rsidR="0012000E" w:rsidRDefault="0012000E" w:rsidP="0012000E">
      <w:pPr>
        <w:rPr>
          <w:rStyle w:val="normaltextrun"/>
          <w:color w:val="000000"/>
          <w:u w:val="single"/>
          <w:shd w:val="clear" w:color="auto" w:fill="FFFFFF"/>
          <w:lang w:val="en-GB"/>
        </w:rPr>
      </w:pPr>
      <w:r>
        <w:rPr>
          <w:rStyle w:val="normaltextrun"/>
          <w:color w:val="000000"/>
          <w:u w:val="single"/>
          <w:shd w:val="clear" w:color="auto" w:fill="FFFFFF"/>
          <w:lang w:val="en-GB"/>
        </w:rPr>
        <w:t>Co-financing</w:t>
      </w:r>
    </w:p>
    <w:p w14:paraId="2B9FFAE0" w14:textId="77777777" w:rsidR="0012000E" w:rsidRPr="00DE5211" w:rsidRDefault="0012000E" w:rsidP="0012000E">
      <w:pPr>
        <w:pStyle w:val="Heading1"/>
        <w:keepNext/>
        <w:spacing w:before="240"/>
        <w:rPr>
          <w:color w:val="000000"/>
          <w:shd w:val="clear" w:color="auto" w:fill="FFFFFF"/>
        </w:rPr>
      </w:pPr>
      <w:r w:rsidRPr="00CA21FC">
        <w:t>Participating enterprises may contribute in-kind resources to support the successful implementation of proposed activities. These contributions could include covering the differential costs for equipment</w:t>
      </w:r>
      <w:r>
        <w:t xml:space="preserve"> and components</w:t>
      </w:r>
      <w:r w:rsidRPr="00CA21FC">
        <w:t xml:space="preserve">, among others. </w:t>
      </w:r>
    </w:p>
    <w:p w14:paraId="336826F6" w14:textId="77777777" w:rsidR="0012000E" w:rsidRDefault="0012000E" w:rsidP="0012000E">
      <w:pPr>
        <w:pStyle w:val="Heading1"/>
        <w:keepNext/>
        <w:numPr>
          <w:ilvl w:val="0"/>
          <w:numId w:val="0"/>
        </w:numPr>
        <w:spacing w:before="240"/>
        <w:rPr>
          <w:rStyle w:val="eop"/>
          <w:color w:val="000000"/>
          <w:shd w:val="clear" w:color="auto" w:fill="FFFFFF"/>
        </w:rPr>
      </w:pPr>
      <w:r w:rsidRPr="00DE5211">
        <w:rPr>
          <w:rStyle w:val="normaltextrun"/>
          <w:color w:val="000000"/>
          <w:u w:val="single"/>
          <w:shd w:val="clear" w:color="auto" w:fill="FFFFFF"/>
          <w:lang w:val="en-GB"/>
        </w:rPr>
        <w:t>Sustainability of the pilot project and assessment of risks</w:t>
      </w:r>
      <w:r w:rsidRPr="00DE5211">
        <w:rPr>
          <w:rStyle w:val="eop"/>
          <w:color w:val="000000"/>
          <w:shd w:val="clear" w:color="auto" w:fill="FFFFFF"/>
        </w:rPr>
        <w:t> </w:t>
      </w:r>
    </w:p>
    <w:p w14:paraId="3DAB8A90" w14:textId="69A44923" w:rsidR="0012000E" w:rsidRPr="00EC5F20" w:rsidRDefault="0012000E" w:rsidP="0012000E">
      <w:pPr>
        <w:pStyle w:val="Heading1"/>
        <w:keepNext/>
        <w:spacing w:before="240"/>
      </w:pPr>
      <w:r>
        <w:t xml:space="preserve">The Secretariat considers the most significant risk to the project is </w:t>
      </w:r>
      <w:r w:rsidR="00E30F3A">
        <w:t xml:space="preserve">that </w:t>
      </w:r>
      <w:r>
        <w:t>if MEPS are set too low, participating enterprises w</w:t>
      </w:r>
      <w:r w:rsidR="003F6427">
        <w:t>ould</w:t>
      </w:r>
      <w:r>
        <w:t xml:space="preserve"> need to compete with imported air conditioners at lower energy efficiency and potentially lower costs. This risk is exacerbated by the relatively low volume of manufacturing at the enterprises that must compete with imported equipment manufactured by substantially larger enterprises that may benefit from economies of scale and more integrated supply chains. The commitment by the Government to </w:t>
      </w:r>
      <w:r w:rsidRPr="00DB4605">
        <w:rPr>
          <w:lang w:val="en-GB"/>
        </w:rPr>
        <w:t>periodically upgrade MEPS regulations</w:t>
      </w:r>
      <w:r w:rsidR="00F96B4F">
        <w:rPr>
          <w:lang w:val="en-GB"/>
        </w:rPr>
        <w:t xml:space="preserve"> and</w:t>
      </w:r>
      <w:r w:rsidRPr="00DB4605">
        <w:rPr>
          <w:lang w:val="en-GB"/>
        </w:rPr>
        <w:t xml:space="preserve"> labelling programmes</w:t>
      </w:r>
      <w:r w:rsidR="00F96B4F">
        <w:rPr>
          <w:lang w:val="en-GB"/>
        </w:rPr>
        <w:t>,</w:t>
      </w:r>
      <w:r w:rsidRPr="00DB4605">
        <w:rPr>
          <w:lang w:val="en-GB"/>
        </w:rPr>
        <w:t xml:space="preserve"> implement awareness and information outreach activities, and to take steps to implement regulations to ensure that the manufacturing, import and sale of the equipment would at least achieve the target energy efficiency performance levels, at the latest by three years from the date of completion of the project, will mitigate the th</w:t>
      </w:r>
      <w:r w:rsidR="00F32900">
        <w:rPr>
          <w:lang w:val="en-GB"/>
        </w:rPr>
        <w:t>is</w:t>
      </w:r>
      <w:r w:rsidR="003B38BC">
        <w:rPr>
          <w:lang w:val="en-GB"/>
        </w:rPr>
        <w:t xml:space="preserve"> </w:t>
      </w:r>
      <w:r w:rsidRPr="00DB4605">
        <w:rPr>
          <w:lang w:val="en-GB"/>
        </w:rPr>
        <w:t>risks. The implementation of the pilot project approved at the 94</w:t>
      </w:r>
      <w:r w:rsidRPr="00DB4605">
        <w:rPr>
          <w:vertAlign w:val="superscript"/>
          <w:lang w:val="en-GB"/>
        </w:rPr>
        <w:t>th</w:t>
      </w:r>
      <w:r w:rsidRPr="00DB4605">
        <w:rPr>
          <w:lang w:val="en-GB"/>
        </w:rPr>
        <w:t xml:space="preserve"> meeting will</w:t>
      </w:r>
      <w:r w:rsidR="00271B92">
        <w:rPr>
          <w:lang w:val="en-GB"/>
        </w:rPr>
        <w:t xml:space="preserve"> also </w:t>
      </w:r>
      <w:r w:rsidRPr="00DB4605">
        <w:rPr>
          <w:lang w:val="en-GB"/>
        </w:rPr>
        <w:t>mitigate th</w:t>
      </w:r>
      <w:r w:rsidR="00271B92">
        <w:rPr>
          <w:lang w:val="en-GB"/>
        </w:rPr>
        <w:t>e</w:t>
      </w:r>
      <w:r w:rsidRPr="00DB4605">
        <w:rPr>
          <w:lang w:val="en-GB"/>
        </w:rPr>
        <w:t xml:space="preserve"> risks, raise awareness, and enhance capacity in the country. The further upgrade to CETIME’s calorimetric laboratory will enable the enterprises to ensure that the air conditioners they manufacture are energy efficient and can be used by the Government for market surveillance and to ensure that manufactured and imported air conditioners meet the applicable MEPS. </w:t>
      </w:r>
      <w:r>
        <w:rPr>
          <w:lang w:val="en-GB"/>
        </w:rPr>
        <w:t>T</w:t>
      </w:r>
      <w:r>
        <w:t xml:space="preserve">he sustainability of the project will be enhanced by the assistance provided to the enterprises under the present project, under the KIP, and based on the reduced energy costs experienced by consumers of more energy efficient air conditioners. </w:t>
      </w:r>
    </w:p>
    <w:p w14:paraId="78EF9AAD" w14:textId="77777777" w:rsidR="0012000E" w:rsidRPr="00D92D3C" w:rsidRDefault="0012000E" w:rsidP="0012000E">
      <w:pPr>
        <w:keepNext/>
        <w:spacing w:before="240" w:after="240"/>
      </w:pPr>
      <w:r w:rsidRPr="00D92D3C">
        <w:rPr>
          <w:b/>
          <w:bCs/>
        </w:rPr>
        <w:t>Recommendation</w:t>
      </w:r>
      <w:r w:rsidRPr="00D92D3C">
        <w:t> </w:t>
      </w:r>
    </w:p>
    <w:p w14:paraId="1B0DD7A2" w14:textId="497B264E" w:rsidR="0012000E" w:rsidRPr="00D44EE1" w:rsidRDefault="0012000E" w:rsidP="0012000E">
      <w:pPr>
        <w:pStyle w:val="Heading1"/>
        <w:keepNext/>
      </w:pPr>
      <w:r w:rsidRPr="00D92D3C">
        <w:t xml:space="preserve">The </w:t>
      </w:r>
      <w:r w:rsidRPr="00D44EE1">
        <w:t>Executive Committee may wish to consider</w:t>
      </w:r>
      <w:r>
        <w:t xml:space="preserve"> a</w:t>
      </w:r>
      <w:r w:rsidRPr="00D44EE1">
        <w:t>pproving the pilot project to enhance energy efficiency in the residential air-conditioning manufacturing sector in Tunisia in the context of HFC phase</w:t>
      </w:r>
      <w:r w:rsidR="00EC38E4">
        <w:noBreakHyphen/>
      </w:r>
      <w:r w:rsidRPr="00D44EE1">
        <w:t xml:space="preserve">down, in the amount of US $1,347,360, plus agency support costs of US $94,315 for UNIDO, noting: </w:t>
      </w:r>
    </w:p>
    <w:p w14:paraId="7D163432" w14:textId="63177770" w:rsidR="0012000E" w:rsidRPr="00D44EE1" w:rsidRDefault="0012000E" w:rsidP="0012000E">
      <w:pPr>
        <w:pStyle w:val="Heading2"/>
      </w:pPr>
      <w:r w:rsidRPr="00D44EE1">
        <w:t xml:space="preserve">That the agreed funding would be allocated </w:t>
      </w:r>
      <w:r w:rsidR="0059535D">
        <w:t xml:space="preserve">under </w:t>
      </w:r>
      <w:r w:rsidRPr="00D44EE1">
        <w:t xml:space="preserve">the funding window </w:t>
      </w:r>
      <w:r w:rsidR="00287F94">
        <w:t xml:space="preserve">established by </w:t>
      </w:r>
      <w:r w:rsidRPr="00D44EE1">
        <w:t>decision 94/60, including US $80,262, plus agency support costs of US $5,618 for UNIDO, associated with further upgrades to the Technical Centre of Mechanical and Electric Industries (CETIME) calorimetric laboratory, on the understanding that no additional funding would be requested to support the laboratory;</w:t>
      </w:r>
    </w:p>
    <w:p w14:paraId="57DD53E7" w14:textId="4F985459" w:rsidR="0012000E" w:rsidRDefault="0012000E" w:rsidP="0012000E">
      <w:pPr>
        <w:pStyle w:val="Heading2"/>
      </w:pPr>
      <w:r>
        <w:t xml:space="preserve">The commitment of the enterprises participating in the project </w:t>
      </w:r>
      <w:r w:rsidRPr="0060628B">
        <w:t xml:space="preserve">to only manufacture </w:t>
      </w:r>
      <w:r>
        <w:t>air</w:t>
      </w:r>
      <w:r w:rsidR="003B3111">
        <w:noBreakHyphen/>
      </w:r>
      <w:r>
        <w:t>conditioning</w:t>
      </w:r>
      <w:r w:rsidRPr="0060628B">
        <w:t xml:space="preserve"> units with variable-speed technology upon completion of the project</w:t>
      </w:r>
      <w:r>
        <w:t>;</w:t>
      </w:r>
    </w:p>
    <w:p w14:paraId="60E8BAEE" w14:textId="29741700" w:rsidR="0012000E" w:rsidRDefault="0012000E" w:rsidP="0012000E">
      <w:pPr>
        <w:pStyle w:val="Heading2"/>
      </w:pPr>
      <w:r>
        <w:t xml:space="preserve">That UNIDO </w:t>
      </w:r>
      <w:r>
        <w:rPr>
          <w:lang w:val="en-GB"/>
        </w:rPr>
        <w:t xml:space="preserve">will </w:t>
      </w:r>
      <w:r w:rsidRPr="003F7AC9">
        <w:rPr>
          <w:lang w:val="en-GB"/>
        </w:rPr>
        <w:t>include</w:t>
      </w:r>
      <w:r w:rsidR="00596B1B">
        <w:rPr>
          <w:lang w:val="en-GB"/>
        </w:rPr>
        <w:t>,</w:t>
      </w:r>
      <w:r w:rsidRPr="003F7AC9">
        <w:rPr>
          <w:lang w:val="en-GB"/>
        </w:rPr>
        <w:t xml:space="preserve"> in the report to be submitted in line with decision 94/57(a)(ii)</w:t>
      </w:r>
      <w:r w:rsidR="00596B1B">
        <w:rPr>
          <w:lang w:val="en-GB"/>
        </w:rPr>
        <w:t>,</w:t>
      </w:r>
      <w:r w:rsidRPr="003F7AC9">
        <w:rPr>
          <w:lang w:val="en-GB"/>
        </w:rPr>
        <w:t xml:space="preserve"> a detailed comparison of the </w:t>
      </w:r>
      <w:r>
        <w:rPr>
          <w:lang w:val="en-GB"/>
        </w:rPr>
        <w:t>minimum energy performance standards (MEPS) Tunisia plans to implement b</w:t>
      </w:r>
      <w:r w:rsidRPr="003F7AC9">
        <w:rPr>
          <w:lang w:val="en-GB"/>
        </w:rPr>
        <w:t>y December 2027 with those specified in</w:t>
      </w:r>
      <w:r>
        <w:rPr>
          <w:lang w:val="en-GB"/>
        </w:rPr>
        <w:t xml:space="preserve"> the model regulation guidelines for energy</w:t>
      </w:r>
      <w:r w:rsidR="00207020">
        <w:rPr>
          <w:lang w:val="en-GB"/>
        </w:rPr>
        <w:noBreakHyphen/>
      </w:r>
      <w:r>
        <w:rPr>
          <w:lang w:val="en-GB"/>
        </w:rPr>
        <w:t>efficient and climate-friendly air conditioners published by United for Efficiency</w:t>
      </w:r>
      <w:r w:rsidR="000F10BD">
        <w:rPr>
          <w:lang w:val="en-GB"/>
        </w:rPr>
        <w:t>,</w:t>
      </w:r>
      <w:r w:rsidRPr="003F7AC9">
        <w:rPr>
          <w:lang w:val="en-GB"/>
        </w:rPr>
        <w:t xml:space="preserve"> and an assessment of how the next update of the MEPS will compare to the levels specified in th</w:t>
      </w:r>
      <w:r>
        <w:rPr>
          <w:lang w:val="en-GB"/>
        </w:rPr>
        <w:t>os</w:t>
      </w:r>
      <w:r w:rsidRPr="003F7AC9">
        <w:rPr>
          <w:lang w:val="en-GB"/>
        </w:rPr>
        <w:t xml:space="preserve">e </w:t>
      </w:r>
      <w:r>
        <w:rPr>
          <w:lang w:val="en-GB"/>
        </w:rPr>
        <w:t>model</w:t>
      </w:r>
      <w:r w:rsidR="00402AF0">
        <w:rPr>
          <w:lang w:val="en-GB"/>
        </w:rPr>
        <w:t xml:space="preserve"> </w:t>
      </w:r>
      <w:r w:rsidRPr="003F7AC9">
        <w:rPr>
          <w:lang w:val="en-GB"/>
        </w:rPr>
        <w:t>regulations</w:t>
      </w:r>
      <w:r>
        <w:rPr>
          <w:lang w:val="en-GB"/>
        </w:rPr>
        <w:t>;</w:t>
      </w:r>
      <w:r w:rsidR="000F10BD">
        <w:rPr>
          <w:lang w:val="en-GB"/>
        </w:rPr>
        <w:t xml:space="preserve"> and</w:t>
      </w:r>
    </w:p>
    <w:p w14:paraId="64617D53" w14:textId="77777777" w:rsidR="0012000E" w:rsidRDefault="0012000E" w:rsidP="0012000E">
      <w:pPr>
        <w:pStyle w:val="Heading2"/>
        <w:sectPr w:rsidR="0012000E" w:rsidSect="00AA6C04">
          <w:headerReference w:type="even" r:id="rId15"/>
          <w:headerReference w:type="default" r:id="rId16"/>
          <w:footerReference w:type="even" r:id="rId17"/>
          <w:footerReference w:type="default" r:id="rId18"/>
          <w:footerReference w:type="first" r:id="rId19"/>
          <w:pgSz w:w="12240" w:h="15840" w:code="1"/>
          <w:pgMar w:top="720" w:right="1440" w:bottom="862" w:left="1440" w:header="720" w:footer="476" w:gutter="0"/>
          <w:cols w:space="720"/>
          <w:titlePg/>
          <w:docGrid w:linePitch="299"/>
        </w:sectPr>
      </w:pPr>
      <w:r w:rsidRPr="00D44EE1">
        <w:t xml:space="preserve">That the project would be operationally completed no later than December 2028, and a detailed project report would be submitted to the Executive Committee within six months of the date of completion of the project. </w:t>
      </w:r>
    </w:p>
    <w:p w14:paraId="604FDC52" w14:textId="3C089924" w:rsidR="002072B3" w:rsidRPr="00DA5577" w:rsidRDefault="002072B3" w:rsidP="002072B3">
      <w:pPr>
        <w:jc w:val="center"/>
        <w:rPr>
          <w:b/>
          <w:bCs/>
        </w:rPr>
      </w:pPr>
      <w:r w:rsidRPr="00DA5577">
        <w:rPr>
          <w:b/>
          <w:bCs/>
        </w:rPr>
        <w:t>A</w:t>
      </w:r>
      <w:r w:rsidR="005660FA">
        <w:rPr>
          <w:b/>
          <w:bCs/>
        </w:rPr>
        <w:t>nnex</w:t>
      </w:r>
      <w:r w:rsidRPr="00DA5577">
        <w:rPr>
          <w:b/>
          <w:bCs/>
        </w:rPr>
        <w:t xml:space="preserve"> I </w:t>
      </w:r>
    </w:p>
    <w:p w14:paraId="72C419AA" w14:textId="77777777" w:rsidR="002072B3" w:rsidRPr="00DA5577" w:rsidRDefault="002072B3" w:rsidP="002072B3">
      <w:pPr>
        <w:jc w:val="center"/>
        <w:rPr>
          <w:b/>
          <w:bCs/>
        </w:rPr>
      </w:pPr>
    </w:p>
    <w:p w14:paraId="681993D4" w14:textId="77777777" w:rsidR="002072B3" w:rsidRPr="00DA5577" w:rsidRDefault="002072B3" w:rsidP="002072B3">
      <w:pPr>
        <w:jc w:val="center"/>
        <w:rPr>
          <w:b/>
          <w:bCs/>
        </w:rPr>
      </w:pPr>
      <w:r w:rsidRPr="00DA5577">
        <w:rPr>
          <w:b/>
          <w:bCs/>
        </w:rPr>
        <w:t>AGREED COSTS (US $)</w:t>
      </w:r>
    </w:p>
    <w:p w14:paraId="38491CA2" w14:textId="77777777" w:rsidR="002072B3" w:rsidRDefault="002072B3" w:rsidP="002072B3">
      <w:pPr>
        <w:rPr>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07"/>
        <w:gridCol w:w="1319"/>
        <w:gridCol w:w="1318"/>
        <w:gridCol w:w="1318"/>
        <w:gridCol w:w="1318"/>
        <w:gridCol w:w="1318"/>
        <w:gridCol w:w="1318"/>
        <w:gridCol w:w="1445"/>
        <w:gridCol w:w="1189"/>
      </w:tblGrid>
      <w:tr w:rsidR="006B3658" w:rsidRPr="00486267" w14:paraId="1F8D8783" w14:textId="77777777" w:rsidTr="00F21F94">
        <w:trPr>
          <w:trHeight w:val="510"/>
        </w:trPr>
        <w:tc>
          <w:tcPr>
            <w:tcW w:w="929" w:type="pct"/>
            <w:noWrap/>
            <w:vAlign w:val="center"/>
            <w:hideMark/>
          </w:tcPr>
          <w:p w14:paraId="67DC4CEA"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 xml:space="preserve">Costs </w:t>
            </w:r>
          </w:p>
        </w:tc>
        <w:tc>
          <w:tcPr>
            <w:tcW w:w="509" w:type="pct"/>
            <w:vAlign w:val="center"/>
            <w:hideMark/>
          </w:tcPr>
          <w:p w14:paraId="097F9397"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 xml:space="preserve">Société Industrielle </w:t>
            </w:r>
            <w:proofErr w:type="spellStart"/>
            <w:r w:rsidRPr="00486267">
              <w:rPr>
                <w:b/>
                <w:bCs/>
                <w:color w:val="000000"/>
                <w:sz w:val="20"/>
                <w:szCs w:val="20"/>
                <w:lang w:eastAsia="en-CA"/>
              </w:rPr>
              <w:t>Méga</w:t>
            </w:r>
            <w:proofErr w:type="spellEnd"/>
          </w:p>
        </w:tc>
        <w:tc>
          <w:tcPr>
            <w:tcW w:w="509" w:type="pct"/>
            <w:vAlign w:val="center"/>
            <w:hideMark/>
          </w:tcPr>
          <w:p w14:paraId="7E4DAE84"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El Athir</w:t>
            </w:r>
          </w:p>
        </w:tc>
        <w:tc>
          <w:tcPr>
            <w:tcW w:w="509" w:type="pct"/>
            <w:vAlign w:val="center"/>
            <w:hideMark/>
          </w:tcPr>
          <w:p w14:paraId="052CF3AB" w14:textId="77777777" w:rsidR="002072B3" w:rsidRPr="00486267" w:rsidRDefault="002072B3">
            <w:pPr>
              <w:jc w:val="center"/>
              <w:rPr>
                <w:b/>
                <w:bCs/>
                <w:color w:val="000000"/>
                <w:sz w:val="20"/>
                <w:szCs w:val="20"/>
                <w:lang w:eastAsia="en-CA"/>
              </w:rPr>
            </w:pPr>
            <w:proofErr w:type="spellStart"/>
            <w:r w:rsidRPr="00486267">
              <w:rPr>
                <w:b/>
                <w:bCs/>
                <w:color w:val="000000"/>
                <w:sz w:val="20"/>
                <w:szCs w:val="20"/>
                <w:lang w:eastAsia="en-CA"/>
              </w:rPr>
              <w:t>Sicad</w:t>
            </w:r>
            <w:proofErr w:type="spellEnd"/>
            <w:r w:rsidRPr="00486267">
              <w:rPr>
                <w:b/>
                <w:bCs/>
                <w:color w:val="000000"/>
                <w:sz w:val="20"/>
                <w:szCs w:val="20"/>
                <w:lang w:eastAsia="en-CA"/>
              </w:rPr>
              <w:t xml:space="preserve"> </w:t>
            </w:r>
            <w:proofErr w:type="spellStart"/>
            <w:r w:rsidRPr="00486267">
              <w:rPr>
                <w:b/>
                <w:bCs/>
                <w:color w:val="000000"/>
                <w:sz w:val="20"/>
                <w:szCs w:val="20"/>
                <w:lang w:eastAsia="en-CA"/>
              </w:rPr>
              <w:t>Coala</w:t>
            </w:r>
            <w:proofErr w:type="spellEnd"/>
          </w:p>
        </w:tc>
        <w:tc>
          <w:tcPr>
            <w:tcW w:w="509" w:type="pct"/>
            <w:vAlign w:val="center"/>
            <w:hideMark/>
          </w:tcPr>
          <w:p w14:paraId="288CA863"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3 Stars Electronics</w:t>
            </w:r>
          </w:p>
        </w:tc>
        <w:tc>
          <w:tcPr>
            <w:tcW w:w="509" w:type="pct"/>
            <w:vAlign w:val="center"/>
            <w:hideMark/>
          </w:tcPr>
          <w:p w14:paraId="37249975"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Star One</w:t>
            </w:r>
          </w:p>
        </w:tc>
        <w:tc>
          <w:tcPr>
            <w:tcW w:w="509" w:type="pct"/>
            <w:vAlign w:val="center"/>
            <w:hideMark/>
          </w:tcPr>
          <w:p w14:paraId="121FFFE3" w14:textId="23D4E183" w:rsidR="002072B3" w:rsidRPr="00486267" w:rsidRDefault="002072B3">
            <w:pPr>
              <w:jc w:val="center"/>
              <w:rPr>
                <w:b/>
                <w:bCs/>
                <w:color w:val="000000"/>
                <w:sz w:val="20"/>
                <w:szCs w:val="20"/>
                <w:lang w:eastAsia="en-CA"/>
              </w:rPr>
            </w:pPr>
            <w:proofErr w:type="spellStart"/>
            <w:r w:rsidRPr="00486267">
              <w:rPr>
                <w:b/>
                <w:bCs/>
                <w:color w:val="000000"/>
                <w:sz w:val="20"/>
                <w:szCs w:val="20"/>
                <w:lang w:eastAsia="en-CA"/>
              </w:rPr>
              <w:t>Novatec</w:t>
            </w:r>
            <w:r w:rsidR="00E6302E">
              <w:rPr>
                <w:b/>
                <w:bCs/>
                <w:color w:val="000000"/>
                <w:sz w:val="20"/>
                <w:szCs w:val="20"/>
                <w:lang w:eastAsia="en-CA"/>
              </w:rPr>
              <w:t>h</w:t>
            </w:r>
            <w:proofErr w:type="spellEnd"/>
          </w:p>
        </w:tc>
        <w:tc>
          <w:tcPr>
            <w:tcW w:w="558" w:type="pct"/>
            <w:vAlign w:val="center"/>
            <w:hideMark/>
          </w:tcPr>
          <w:p w14:paraId="70A86DE5" w14:textId="7E2E7D81" w:rsidR="002072B3" w:rsidRPr="00486267" w:rsidRDefault="00E6302E">
            <w:pPr>
              <w:jc w:val="center"/>
              <w:rPr>
                <w:b/>
                <w:bCs/>
                <w:color w:val="000000"/>
                <w:sz w:val="20"/>
                <w:szCs w:val="20"/>
                <w:lang w:eastAsia="en-CA"/>
              </w:rPr>
            </w:pPr>
            <w:r w:rsidRPr="00486267">
              <w:rPr>
                <w:b/>
                <w:bCs/>
                <w:color w:val="000000"/>
                <w:sz w:val="20"/>
                <w:szCs w:val="20"/>
                <w:lang w:eastAsia="en-CA"/>
              </w:rPr>
              <w:t xml:space="preserve">Société </w:t>
            </w:r>
            <w:r w:rsidR="002072B3" w:rsidRPr="00486267">
              <w:rPr>
                <w:b/>
                <w:bCs/>
                <w:color w:val="000000"/>
                <w:sz w:val="20"/>
                <w:szCs w:val="20"/>
                <w:lang w:eastAsia="en-CA"/>
              </w:rPr>
              <w:t>New</w:t>
            </w:r>
            <w:r>
              <w:rPr>
                <w:b/>
                <w:bCs/>
                <w:color w:val="000000"/>
                <w:sz w:val="20"/>
                <w:szCs w:val="20"/>
                <w:lang w:eastAsia="en-CA"/>
              </w:rPr>
              <w:t xml:space="preserve"> S</w:t>
            </w:r>
            <w:r w:rsidR="002072B3" w:rsidRPr="00486267">
              <w:rPr>
                <w:b/>
                <w:bCs/>
                <w:color w:val="000000"/>
                <w:sz w:val="20"/>
                <w:szCs w:val="20"/>
                <w:lang w:eastAsia="en-CA"/>
              </w:rPr>
              <w:t>tar</w:t>
            </w:r>
          </w:p>
        </w:tc>
        <w:tc>
          <w:tcPr>
            <w:tcW w:w="459" w:type="pct"/>
            <w:vAlign w:val="center"/>
            <w:hideMark/>
          </w:tcPr>
          <w:p w14:paraId="088CE082" w14:textId="77777777" w:rsidR="002072B3" w:rsidRPr="00486267" w:rsidRDefault="002072B3">
            <w:pPr>
              <w:jc w:val="center"/>
              <w:rPr>
                <w:b/>
                <w:bCs/>
                <w:color w:val="000000"/>
                <w:sz w:val="20"/>
                <w:szCs w:val="20"/>
                <w:lang w:eastAsia="en-CA"/>
              </w:rPr>
            </w:pPr>
            <w:r w:rsidRPr="00486267">
              <w:rPr>
                <w:b/>
                <w:bCs/>
                <w:color w:val="000000"/>
                <w:sz w:val="20"/>
                <w:szCs w:val="20"/>
                <w:lang w:eastAsia="en-CA"/>
              </w:rPr>
              <w:t>Total</w:t>
            </w:r>
          </w:p>
        </w:tc>
      </w:tr>
      <w:tr w:rsidR="00BF228F" w:rsidRPr="00486267" w14:paraId="6D07FCD0" w14:textId="77777777" w:rsidTr="00F21F94">
        <w:trPr>
          <w:trHeight w:val="255"/>
        </w:trPr>
        <w:tc>
          <w:tcPr>
            <w:tcW w:w="929" w:type="pct"/>
            <w:noWrap/>
            <w:hideMark/>
          </w:tcPr>
          <w:p w14:paraId="13946D7B" w14:textId="77777777" w:rsidR="002072B3" w:rsidRPr="00486267" w:rsidRDefault="002072B3" w:rsidP="00486267">
            <w:pPr>
              <w:jc w:val="left"/>
              <w:rPr>
                <w:color w:val="000000"/>
                <w:sz w:val="20"/>
                <w:szCs w:val="20"/>
                <w:lang w:eastAsia="en-CA"/>
              </w:rPr>
            </w:pPr>
            <w:r w:rsidRPr="00486267">
              <w:rPr>
                <w:color w:val="000000"/>
                <w:sz w:val="20"/>
                <w:szCs w:val="20"/>
                <w:lang w:eastAsia="en-CA"/>
              </w:rPr>
              <w:t>Additional capital cost</w:t>
            </w:r>
          </w:p>
        </w:tc>
        <w:tc>
          <w:tcPr>
            <w:tcW w:w="509" w:type="pct"/>
            <w:noWrap/>
            <w:hideMark/>
          </w:tcPr>
          <w:p w14:paraId="4038C6B3" w14:textId="77777777" w:rsidR="002072B3" w:rsidRPr="00486267" w:rsidRDefault="002072B3" w:rsidP="00486267">
            <w:pPr>
              <w:jc w:val="right"/>
              <w:rPr>
                <w:color w:val="000000"/>
                <w:sz w:val="20"/>
                <w:szCs w:val="20"/>
                <w:lang w:eastAsia="en-CA"/>
              </w:rPr>
            </w:pPr>
            <w:r w:rsidRPr="00486267">
              <w:rPr>
                <w:color w:val="000000"/>
                <w:sz w:val="20"/>
                <w:szCs w:val="20"/>
                <w:lang w:eastAsia="en-CA"/>
              </w:rPr>
              <w:t>120,000</w:t>
            </w:r>
          </w:p>
        </w:tc>
        <w:tc>
          <w:tcPr>
            <w:tcW w:w="509" w:type="pct"/>
            <w:noWrap/>
            <w:hideMark/>
          </w:tcPr>
          <w:p w14:paraId="5D2B91A6" w14:textId="77777777" w:rsidR="002072B3" w:rsidRPr="00486267" w:rsidRDefault="002072B3" w:rsidP="00486267">
            <w:pPr>
              <w:jc w:val="right"/>
              <w:rPr>
                <w:color w:val="000000"/>
                <w:sz w:val="20"/>
                <w:szCs w:val="20"/>
                <w:lang w:eastAsia="en-CA"/>
              </w:rPr>
            </w:pPr>
            <w:r w:rsidRPr="00486267">
              <w:rPr>
                <w:color w:val="000000"/>
                <w:sz w:val="20"/>
                <w:szCs w:val="20"/>
                <w:lang w:eastAsia="en-CA"/>
              </w:rPr>
              <w:t>100,000</w:t>
            </w:r>
          </w:p>
        </w:tc>
        <w:tc>
          <w:tcPr>
            <w:tcW w:w="509" w:type="pct"/>
            <w:noWrap/>
            <w:hideMark/>
          </w:tcPr>
          <w:p w14:paraId="6B7F783A" w14:textId="77777777" w:rsidR="002072B3" w:rsidRPr="00486267" w:rsidRDefault="002072B3" w:rsidP="00486267">
            <w:pPr>
              <w:jc w:val="right"/>
              <w:rPr>
                <w:color w:val="000000"/>
                <w:sz w:val="20"/>
                <w:szCs w:val="20"/>
                <w:lang w:eastAsia="en-CA"/>
              </w:rPr>
            </w:pPr>
            <w:r w:rsidRPr="00486267">
              <w:rPr>
                <w:color w:val="000000"/>
                <w:sz w:val="20"/>
                <w:szCs w:val="20"/>
                <w:lang w:eastAsia="en-CA"/>
              </w:rPr>
              <w:t>100,000</w:t>
            </w:r>
          </w:p>
        </w:tc>
        <w:tc>
          <w:tcPr>
            <w:tcW w:w="509" w:type="pct"/>
            <w:noWrap/>
            <w:hideMark/>
          </w:tcPr>
          <w:p w14:paraId="14342AA1" w14:textId="77777777" w:rsidR="002072B3" w:rsidRPr="00486267" w:rsidRDefault="002072B3" w:rsidP="00486267">
            <w:pPr>
              <w:jc w:val="right"/>
              <w:rPr>
                <w:color w:val="000000"/>
                <w:sz w:val="20"/>
                <w:szCs w:val="20"/>
                <w:lang w:eastAsia="en-CA"/>
              </w:rPr>
            </w:pPr>
            <w:r w:rsidRPr="00486267">
              <w:rPr>
                <w:sz w:val="20"/>
                <w:szCs w:val="20"/>
              </w:rPr>
              <w:t>50,000</w:t>
            </w:r>
          </w:p>
        </w:tc>
        <w:tc>
          <w:tcPr>
            <w:tcW w:w="509" w:type="pct"/>
            <w:noWrap/>
            <w:hideMark/>
          </w:tcPr>
          <w:p w14:paraId="30542926" w14:textId="77777777" w:rsidR="002072B3" w:rsidRPr="00486267" w:rsidRDefault="002072B3" w:rsidP="00486267">
            <w:pPr>
              <w:jc w:val="right"/>
              <w:rPr>
                <w:color w:val="000000"/>
                <w:sz w:val="20"/>
                <w:szCs w:val="20"/>
                <w:lang w:eastAsia="en-CA"/>
              </w:rPr>
            </w:pPr>
            <w:r w:rsidRPr="00486267">
              <w:rPr>
                <w:sz w:val="20"/>
                <w:szCs w:val="20"/>
              </w:rPr>
              <w:t>50,000</w:t>
            </w:r>
          </w:p>
        </w:tc>
        <w:tc>
          <w:tcPr>
            <w:tcW w:w="509" w:type="pct"/>
            <w:noWrap/>
            <w:hideMark/>
          </w:tcPr>
          <w:p w14:paraId="27BB554C" w14:textId="77777777" w:rsidR="002072B3" w:rsidRPr="00486267" w:rsidRDefault="002072B3" w:rsidP="00486267">
            <w:pPr>
              <w:jc w:val="right"/>
              <w:rPr>
                <w:color w:val="000000"/>
                <w:sz w:val="20"/>
                <w:szCs w:val="20"/>
                <w:lang w:eastAsia="en-CA"/>
              </w:rPr>
            </w:pPr>
            <w:r w:rsidRPr="00486267">
              <w:rPr>
                <w:sz w:val="20"/>
                <w:szCs w:val="20"/>
              </w:rPr>
              <w:t>50,000</w:t>
            </w:r>
          </w:p>
        </w:tc>
        <w:tc>
          <w:tcPr>
            <w:tcW w:w="558" w:type="pct"/>
            <w:noWrap/>
            <w:hideMark/>
          </w:tcPr>
          <w:p w14:paraId="58C40AD1" w14:textId="77777777" w:rsidR="002072B3" w:rsidRPr="00486267" w:rsidRDefault="002072B3" w:rsidP="00486267">
            <w:pPr>
              <w:jc w:val="right"/>
              <w:rPr>
                <w:color w:val="000000"/>
                <w:sz w:val="20"/>
                <w:szCs w:val="20"/>
                <w:lang w:eastAsia="en-CA"/>
              </w:rPr>
            </w:pPr>
            <w:r w:rsidRPr="00486267">
              <w:rPr>
                <w:sz w:val="20"/>
                <w:szCs w:val="20"/>
              </w:rPr>
              <w:t>50,000</w:t>
            </w:r>
          </w:p>
        </w:tc>
        <w:tc>
          <w:tcPr>
            <w:tcW w:w="459" w:type="pct"/>
            <w:noWrap/>
            <w:hideMark/>
          </w:tcPr>
          <w:p w14:paraId="73DFD554" w14:textId="223AD1B3" w:rsidR="002072B3" w:rsidRPr="00486267" w:rsidRDefault="00DA1DA2" w:rsidP="00486267">
            <w:pPr>
              <w:jc w:val="right"/>
              <w:rPr>
                <w:color w:val="000000"/>
                <w:sz w:val="20"/>
                <w:szCs w:val="20"/>
                <w:lang w:eastAsia="en-CA"/>
              </w:rPr>
            </w:pPr>
            <w:r>
              <w:rPr>
                <w:sz w:val="20"/>
                <w:szCs w:val="20"/>
              </w:rPr>
              <w:t>520,000</w:t>
            </w:r>
          </w:p>
        </w:tc>
      </w:tr>
      <w:tr w:rsidR="00BF228F" w:rsidRPr="00486267" w14:paraId="6827E3FE" w14:textId="77777777" w:rsidTr="00F21F94">
        <w:trPr>
          <w:trHeight w:val="255"/>
        </w:trPr>
        <w:tc>
          <w:tcPr>
            <w:tcW w:w="929" w:type="pct"/>
            <w:noWrap/>
            <w:hideMark/>
          </w:tcPr>
          <w:p w14:paraId="667A96CB" w14:textId="77777777" w:rsidR="002072B3" w:rsidRPr="00486267" w:rsidRDefault="002072B3" w:rsidP="00486267">
            <w:pPr>
              <w:jc w:val="left"/>
              <w:rPr>
                <w:color w:val="000000"/>
                <w:sz w:val="20"/>
                <w:szCs w:val="20"/>
                <w:lang w:eastAsia="en-CA"/>
              </w:rPr>
            </w:pPr>
            <w:r w:rsidRPr="00486267">
              <w:rPr>
                <w:color w:val="000000"/>
                <w:sz w:val="20"/>
                <w:szCs w:val="20"/>
                <w:lang w:eastAsia="en-CA"/>
              </w:rPr>
              <w:t>Additional component cost</w:t>
            </w:r>
          </w:p>
        </w:tc>
        <w:tc>
          <w:tcPr>
            <w:tcW w:w="509" w:type="pct"/>
            <w:noWrap/>
            <w:hideMark/>
          </w:tcPr>
          <w:p w14:paraId="07F7E4DB" w14:textId="77777777" w:rsidR="002072B3" w:rsidRPr="00486267" w:rsidRDefault="002072B3" w:rsidP="00486267">
            <w:pPr>
              <w:jc w:val="right"/>
              <w:rPr>
                <w:color w:val="000000"/>
                <w:sz w:val="20"/>
                <w:szCs w:val="20"/>
                <w:lang w:eastAsia="en-CA"/>
              </w:rPr>
            </w:pPr>
            <w:r w:rsidRPr="00486267">
              <w:rPr>
                <w:color w:val="000000"/>
                <w:sz w:val="20"/>
                <w:szCs w:val="20"/>
                <w:lang w:eastAsia="en-CA"/>
              </w:rPr>
              <w:t>224,916</w:t>
            </w:r>
          </w:p>
        </w:tc>
        <w:tc>
          <w:tcPr>
            <w:tcW w:w="509" w:type="pct"/>
            <w:noWrap/>
            <w:hideMark/>
          </w:tcPr>
          <w:p w14:paraId="4C1369BE" w14:textId="77777777" w:rsidR="002072B3" w:rsidRPr="00486267" w:rsidRDefault="002072B3" w:rsidP="00486267">
            <w:pPr>
              <w:jc w:val="right"/>
              <w:rPr>
                <w:color w:val="000000"/>
                <w:sz w:val="20"/>
                <w:szCs w:val="20"/>
                <w:lang w:eastAsia="en-CA"/>
              </w:rPr>
            </w:pPr>
            <w:r w:rsidRPr="00486267">
              <w:rPr>
                <w:color w:val="000000"/>
                <w:sz w:val="20"/>
                <w:szCs w:val="20"/>
                <w:lang w:eastAsia="en-CA"/>
              </w:rPr>
              <w:t>85,923</w:t>
            </w:r>
          </w:p>
        </w:tc>
        <w:tc>
          <w:tcPr>
            <w:tcW w:w="509" w:type="pct"/>
            <w:noWrap/>
            <w:hideMark/>
          </w:tcPr>
          <w:p w14:paraId="1FCC831B" w14:textId="77777777" w:rsidR="002072B3" w:rsidRPr="00486267" w:rsidRDefault="002072B3" w:rsidP="00486267">
            <w:pPr>
              <w:jc w:val="right"/>
              <w:rPr>
                <w:color w:val="000000"/>
                <w:sz w:val="20"/>
                <w:szCs w:val="20"/>
                <w:lang w:eastAsia="en-CA"/>
              </w:rPr>
            </w:pPr>
            <w:r w:rsidRPr="00486267">
              <w:rPr>
                <w:color w:val="000000"/>
                <w:sz w:val="20"/>
                <w:szCs w:val="20"/>
                <w:lang w:eastAsia="en-CA"/>
              </w:rPr>
              <w:t>80,190</w:t>
            </w:r>
          </w:p>
        </w:tc>
        <w:tc>
          <w:tcPr>
            <w:tcW w:w="509" w:type="pct"/>
            <w:noWrap/>
            <w:hideMark/>
          </w:tcPr>
          <w:p w14:paraId="03CE5790" w14:textId="77777777" w:rsidR="002072B3" w:rsidRPr="00486267" w:rsidRDefault="002072B3" w:rsidP="00486267">
            <w:pPr>
              <w:jc w:val="right"/>
              <w:rPr>
                <w:color w:val="000000"/>
                <w:sz w:val="20"/>
                <w:szCs w:val="20"/>
                <w:lang w:eastAsia="en-CA"/>
              </w:rPr>
            </w:pPr>
            <w:r w:rsidRPr="00486267">
              <w:rPr>
                <w:color w:val="000000"/>
                <w:sz w:val="20"/>
                <w:szCs w:val="20"/>
                <w:lang w:eastAsia="en-CA"/>
              </w:rPr>
              <w:t>22,040</w:t>
            </w:r>
          </w:p>
        </w:tc>
        <w:tc>
          <w:tcPr>
            <w:tcW w:w="509" w:type="pct"/>
            <w:noWrap/>
            <w:hideMark/>
          </w:tcPr>
          <w:p w14:paraId="1E01DDFF" w14:textId="77777777" w:rsidR="002072B3" w:rsidRPr="00486267" w:rsidRDefault="002072B3" w:rsidP="00486267">
            <w:pPr>
              <w:jc w:val="right"/>
              <w:rPr>
                <w:color w:val="000000"/>
                <w:sz w:val="20"/>
                <w:szCs w:val="20"/>
                <w:lang w:eastAsia="en-CA"/>
              </w:rPr>
            </w:pPr>
            <w:r w:rsidRPr="00486267">
              <w:rPr>
                <w:color w:val="000000"/>
                <w:sz w:val="20"/>
                <w:szCs w:val="20"/>
                <w:lang w:eastAsia="en-CA"/>
              </w:rPr>
              <w:t>6,625</w:t>
            </w:r>
          </w:p>
        </w:tc>
        <w:tc>
          <w:tcPr>
            <w:tcW w:w="509" w:type="pct"/>
            <w:noWrap/>
            <w:hideMark/>
          </w:tcPr>
          <w:p w14:paraId="48AE3955" w14:textId="77777777" w:rsidR="002072B3" w:rsidRPr="00486267" w:rsidRDefault="002072B3" w:rsidP="00486267">
            <w:pPr>
              <w:jc w:val="right"/>
              <w:rPr>
                <w:color w:val="000000"/>
                <w:sz w:val="20"/>
                <w:szCs w:val="20"/>
                <w:lang w:eastAsia="en-CA"/>
              </w:rPr>
            </w:pPr>
            <w:r w:rsidRPr="00486267">
              <w:rPr>
                <w:color w:val="000000"/>
                <w:sz w:val="20"/>
                <w:szCs w:val="20"/>
                <w:lang w:eastAsia="en-CA"/>
              </w:rPr>
              <w:t>7,785</w:t>
            </w:r>
          </w:p>
        </w:tc>
        <w:tc>
          <w:tcPr>
            <w:tcW w:w="558" w:type="pct"/>
            <w:noWrap/>
            <w:hideMark/>
          </w:tcPr>
          <w:p w14:paraId="5EDA4679" w14:textId="77777777" w:rsidR="002072B3" w:rsidRPr="00486267" w:rsidRDefault="002072B3" w:rsidP="00486267">
            <w:pPr>
              <w:jc w:val="right"/>
              <w:rPr>
                <w:color w:val="000000"/>
                <w:sz w:val="20"/>
                <w:szCs w:val="20"/>
                <w:lang w:eastAsia="en-CA"/>
              </w:rPr>
            </w:pPr>
            <w:r w:rsidRPr="00486267">
              <w:rPr>
                <w:color w:val="000000"/>
                <w:sz w:val="20"/>
                <w:szCs w:val="20"/>
                <w:lang w:eastAsia="en-CA"/>
              </w:rPr>
              <w:t>39,619</w:t>
            </w:r>
          </w:p>
        </w:tc>
        <w:tc>
          <w:tcPr>
            <w:tcW w:w="459" w:type="pct"/>
            <w:noWrap/>
            <w:hideMark/>
          </w:tcPr>
          <w:p w14:paraId="76CE6C91" w14:textId="294A6FE5" w:rsidR="002072B3" w:rsidRPr="00486267" w:rsidRDefault="002072B3" w:rsidP="00486267">
            <w:pPr>
              <w:jc w:val="right"/>
              <w:rPr>
                <w:color w:val="000000"/>
                <w:sz w:val="20"/>
                <w:szCs w:val="20"/>
                <w:lang w:eastAsia="en-CA"/>
              </w:rPr>
            </w:pPr>
            <w:r w:rsidRPr="00486267">
              <w:rPr>
                <w:color w:val="000000"/>
                <w:sz w:val="20"/>
                <w:szCs w:val="20"/>
                <w:lang w:eastAsia="en-CA"/>
              </w:rPr>
              <w:t>467,09</w:t>
            </w:r>
            <w:r w:rsidR="00DA1DA2">
              <w:rPr>
                <w:color w:val="000000"/>
                <w:sz w:val="20"/>
                <w:szCs w:val="20"/>
                <w:lang w:eastAsia="en-CA"/>
              </w:rPr>
              <w:t>8</w:t>
            </w:r>
          </w:p>
        </w:tc>
      </w:tr>
      <w:tr w:rsidR="00BF228F" w:rsidRPr="00486267" w14:paraId="6C8DB8F0" w14:textId="77777777" w:rsidTr="00F21F94">
        <w:trPr>
          <w:trHeight w:val="510"/>
        </w:trPr>
        <w:tc>
          <w:tcPr>
            <w:tcW w:w="929" w:type="pct"/>
            <w:hideMark/>
          </w:tcPr>
          <w:p w14:paraId="5D628813" w14:textId="77777777" w:rsidR="002072B3" w:rsidRPr="00486267" w:rsidRDefault="002072B3" w:rsidP="00486267">
            <w:pPr>
              <w:jc w:val="left"/>
              <w:rPr>
                <w:color w:val="000000"/>
                <w:sz w:val="20"/>
                <w:szCs w:val="20"/>
                <w:lang w:eastAsia="en-CA"/>
              </w:rPr>
            </w:pPr>
            <w:r w:rsidRPr="00486267">
              <w:rPr>
                <w:color w:val="000000"/>
                <w:sz w:val="20"/>
                <w:szCs w:val="20"/>
                <w:lang w:eastAsia="en-CA"/>
              </w:rPr>
              <w:t>Supplemental additional component cost*</w:t>
            </w:r>
          </w:p>
        </w:tc>
        <w:tc>
          <w:tcPr>
            <w:tcW w:w="509" w:type="pct"/>
            <w:noWrap/>
            <w:hideMark/>
          </w:tcPr>
          <w:p w14:paraId="280B23F6" w14:textId="77777777" w:rsidR="002072B3" w:rsidRPr="00486267" w:rsidRDefault="002072B3" w:rsidP="00486267">
            <w:pPr>
              <w:jc w:val="right"/>
              <w:rPr>
                <w:color w:val="000000"/>
                <w:sz w:val="20"/>
                <w:szCs w:val="20"/>
                <w:lang w:eastAsia="en-CA"/>
              </w:rPr>
            </w:pPr>
            <w:r w:rsidRPr="00486267">
              <w:rPr>
                <w:color w:val="000000"/>
                <w:sz w:val="20"/>
                <w:szCs w:val="20"/>
                <w:lang w:eastAsia="en-CA"/>
              </w:rPr>
              <w:t>0</w:t>
            </w:r>
          </w:p>
        </w:tc>
        <w:tc>
          <w:tcPr>
            <w:tcW w:w="509" w:type="pct"/>
            <w:noWrap/>
            <w:hideMark/>
          </w:tcPr>
          <w:p w14:paraId="4E6F4CCA" w14:textId="77777777" w:rsidR="002072B3" w:rsidRPr="00486267" w:rsidRDefault="002072B3" w:rsidP="00486267">
            <w:pPr>
              <w:jc w:val="right"/>
              <w:rPr>
                <w:color w:val="000000"/>
                <w:sz w:val="20"/>
                <w:szCs w:val="20"/>
                <w:lang w:eastAsia="en-CA"/>
              </w:rPr>
            </w:pPr>
            <w:r w:rsidRPr="00486267">
              <w:rPr>
                <w:color w:val="000000"/>
                <w:sz w:val="20"/>
                <w:szCs w:val="20"/>
                <w:lang w:eastAsia="en-CA"/>
              </w:rPr>
              <w:t>0</w:t>
            </w:r>
          </w:p>
        </w:tc>
        <w:tc>
          <w:tcPr>
            <w:tcW w:w="509" w:type="pct"/>
            <w:noWrap/>
            <w:hideMark/>
          </w:tcPr>
          <w:p w14:paraId="1EE1B29C" w14:textId="77777777" w:rsidR="002072B3" w:rsidRPr="00486267" w:rsidRDefault="002072B3" w:rsidP="00486267">
            <w:pPr>
              <w:jc w:val="right"/>
              <w:rPr>
                <w:color w:val="000000"/>
                <w:sz w:val="20"/>
                <w:szCs w:val="20"/>
                <w:lang w:eastAsia="en-CA"/>
              </w:rPr>
            </w:pPr>
            <w:r w:rsidRPr="00486267">
              <w:rPr>
                <w:color w:val="000000"/>
                <w:sz w:val="20"/>
                <w:szCs w:val="20"/>
                <w:lang w:eastAsia="en-CA"/>
              </w:rPr>
              <w:t>0</w:t>
            </w:r>
          </w:p>
        </w:tc>
        <w:tc>
          <w:tcPr>
            <w:tcW w:w="509" w:type="pct"/>
            <w:noWrap/>
            <w:hideMark/>
          </w:tcPr>
          <w:p w14:paraId="538DBA40" w14:textId="77777777" w:rsidR="002072B3" w:rsidRPr="00486267" w:rsidRDefault="002072B3" w:rsidP="00486267">
            <w:pPr>
              <w:jc w:val="right"/>
              <w:rPr>
                <w:color w:val="000000"/>
                <w:sz w:val="20"/>
                <w:szCs w:val="20"/>
                <w:lang w:eastAsia="en-CA"/>
              </w:rPr>
            </w:pPr>
            <w:r w:rsidRPr="00486267">
              <w:rPr>
                <w:sz w:val="20"/>
                <w:szCs w:val="20"/>
              </w:rPr>
              <w:t>50,000</w:t>
            </w:r>
          </w:p>
        </w:tc>
        <w:tc>
          <w:tcPr>
            <w:tcW w:w="509" w:type="pct"/>
            <w:noWrap/>
            <w:hideMark/>
          </w:tcPr>
          <w:p w14:paraId="7F2F1033" w14:textId="77777777" w:rsidR="002072B3" w:rsidRPr="00486267" w:rsidRDefault="002072B3" w:rsidP="00486267">
            <w:pPr>
              <w:jc w:val="right"/>
              <w:rPr>
                <w:color w:val="000000"/>
                <w:sz w:val="20"/>
                <w:szCs w:val="20"/>
                <w:lang w:eastAsia="en-CA"/>
              </w:rPr>
            </w:pPr>
            <w:r w:rsidRPr="00486267">
              <w:rPr>
                <w:sz w:val="20"/>
                <w:szCs w:val="20"/>
              </w:rPr>
              <w:t>50,000</w:t>
            </w:r>
          </w:p>
        </w:tc>
        <w:tc>
          <w:tcPr>
            <w:tcW w:w="509" w:type="pct"/>
            <w:noWrap/>
            <w:hideMark/>
          </w:tcPr>
          <w:p w14:paraId="4B8D6465" w14:textId="77777777" w:rsidR="002072B3" w:rsidRPr="00486267" w:rsidRDefault="002072B3" w:rsidP="00486267">
            <w:pPr>
              <w:jc w:val="right"/>
              <w:rPr>
                <w:color w:val="000000"/>
                <w:sz w:val="20"/>
                <w:szCs w:val="20"/>
                <w:lang w:eastAsia="en-CA"/>
              </w:rPr>
            </w:pPr>
            <w:r w:rsidRPr="00486267">
              <w:rPr>
                <w:sz w:val="20"/>
                <w:szCs w:val="20"/>
              </w:rPr>
              <w:t>50,000</w:t>
            </w:r>
          </w:p>
        </w:tc>
        <w:tc>
          <w:tcPr>
            <w:tcW w:w="558" w:type="pct"/>
            <w:noWrap/>
            <w:hideMark/>
          </w:tcPr>
          <w:p w14:paraId="0A5157E1" w14:textId="77777777" w:rsidR="002072B3" w:rsidRPr="00486267" w:rsidRDefault="002072B3" w:rsidP="00486267">
            <w:pPr>
              <w:jc w:val="right"/>
              <w:rPr>
                <w:color w:val="000000"/>
                <w:sz w:val="20"/>
                <w:szCs w:val="20"/>
                <w:lang w:eastAsia="en-CA"/>
              </w:rPr>
            </w:pPr>
            <w:r w:rsidRPr="00486267">
              <w:rPr>
                <w:sz w:val="20"/>
                <w:szCs w:val="20"/>
              </w:rPr>
              <w:t>50,000</w:t>
            </w:r>
          </w:p>
        </w:tc>
        <w:tc>
          <w:tcPr>
            <w:tcW w:w="459" w:type="pct"/>
            <w:noWrap/>
            <w:hideMark/>
          </w:tcPr>
          <w:p w14:paraId="6DA4F667" w14:textId="40935D41" w:rsidR="002072B3" w:rsidRPr="00486267" w:rsidRDefault="00DA1DA2" w:rsidP="00486267">
            <w:pPr>
              <w:jc w:val="right"/>
              <w:rPr>
                <w:color w:val="000000"/>
                <w:sz w:val="20"/>
                <w:szCs w:val="20"/>
                <w:lang w:eastAsia="en-CA"/>
              </w:rPr>
            </w:pPr>
            <w:r>
              <w:rPr>
                <w:sz w:val="20"/>
                <w:szCs w:val="20"/>
              </w:rPr>
              <w:t>200,000</w:t>
            </w:r>
          </w:p>
        </w:tc>
      </w:tr>
      <w:tr w:rsidR="00BF228F" w:rsidRPr="00486267" w14:paraId="0371E341" w14:textId="77777777" w:rsidTr="00F21F94">
        <w:trPr>
          <w:trHeight w:val="255"/>
        </w:trPr>
        <w:tc>
          <w:tcPr>
            <w:tcW w:w="929" w:type="pct"/>
            <w:noWrap/>
            <w:hideMark/>
          </w:tcPr>
          <w:p w14:paraId="581EE23F" w14:textId="77777777" w:rsidR="002072B3" w:rsidRPr="00486267" w:rsidRDefault="002072B3" w:rsidP="00486267">
            <w:pPr>
              <w:jc w:val="left"/>
              <w:rPr>
                <w:color w:val="000000"/>
                <w:sz w:val="20"/>
                <w:szCs w:val="20"/>
                <w:lang w:eastAsia="en-CA"/>
              </w:rPr>
            </w:pPr>
            <w:r w:rsidRPr="00486267">
              <w:rPr>
                <w:color w:val="000000"/>
                <w:sz w:val="20"/>
                <w:szCs w:val="20"/>
                <w:lang w:eastAsia="en-CA"/>
              </w:rPr>
              <w:t>Sub-total</w:t>
            </w:r>
          </w:p>
        </w:tc>
        <w:tc>
          <w:tcPr>
            <w:tcW w:w="509" w:type="pct"/>
            <w:noWrap/>
            <w:hideMark/>
          </w:tcPr>
          <w:p w14:paraId="33DA69F9" w14:textId="77777777" w:rsidR="002072B3" w:rsidRPr="00486267" w:rsidRDefault="002072B3" w:rsidP="00486267">
            <w:pPr>
              <w:jc w:val="right"/>
              <w:rPr>
                <w:color w:val="000000"/>
                <w:sz w:val="20"/>
                <w:szCs w:val="20"/>
                <w:lang w:eastAsia="en-CA"/>
              </w:rPr>
            </w:pPr>
            <w:r w:rsidRPr="00486267">
              <w:rPr>
                <w:color w:val="000000"/>
                <w:sz w:val="20"/>
                <w:szCs w:val="20"/>
                <w:lang w:eastAsia="en-CA"/>
              </w:rPr>
              <w:t>344,916</w:t>
            </w:r>
          </w:p>
        </w:tc>
        <w:tc>
          <w:tcPr>
            <w:tcW w:w="509" w:type="pct"/>
            <w:noWrap/>
            <w:hideMark/>
          </w:tcPr>
          <w:p w14:paraId="5D203C30" w14:textId="77777777" w:rsidR="002072B3" w:rsidRPr="00486267" w:rsidRDefault="002072B3" w:rsidP="00486267">
            <w:pPr>
              <w:jc w:val="right"/>
              <w:rPr>
                <w:color w:val="000000"/>
                <w:sz w:val="20"/>
                <w:szCs w:val="20"/>
                <w:lang w:eastAsia="en-CA"/>
              </w:rPr>
            </w:pPr>
            <w:r w:rsidRPr="00486267">
              <w:rPr>
                <w:color w:val="000000"/>
                <w:sz w:val="20"/>
                <w:szCs w:val="20"/>
                <w:lang w:eastAsia="en-CA"/>
              </w:rPr>
              <w:t>185,923</w:t>
            </w:r>
          </w:p>
        </w:tc>
        <w:tc>
          <w:tcPr>
            <w:tcW w:w="509" w:type="pct"/>
            <w:noWrap/>
            <w:hideMark/>
          </w:tcPr>
          <w:p w14:paraId="38B1E943" w14:textId="77777777" w:rsidR="002072B3" w:rsidRPr="00486267" w:rsidRDefault="002072B3" w:rsidP="00486267">
            <w:pPr>
              <w:jc w:val="right"/>
              <w:rPr>
                <w:color w:val="000000"/>
                <w:sz w:val="20"/>
                <w:szCs w:val="20"/>
                <w:lang w:eastAsia="en-CA"/>
              </w:rPr>
            </w:pPr>
            <w:r w:rsidRPr="00486267">
              <w:rPr>
                <w:color w:val="000000"/>
                <w:sz w:val="20"/>
                <w:szCs w:val="20"/>
                <w:lang w:eastAsia="en-CA"/>
              </w:rPr>
              <w:t>180,190</w:t>
            </w:r>
          </w:p>
        </w:tc>
        <w:tc>
          <w:tcPr>
            <w:tcW w:w="509" w:type="pct"/>
            <w:noWrap/>
            <w:hideMark/>
          </w:tcPr>
          <w:p w14:paraId="1C4E716E" w14:textId="77777777" w:rsidR="002072B3" w:rsidRPr="00486267" w:rsidRDefault="002072B3" w:rsidP="00486267">
            <w:pPr>
              <w:jc w:val="right"/>
              <w:rPr>
                <w:color w:val="000000"/>
                <w:sz w:val="20"/>
                <w:szCs w:val="20"/>
                <w:lang w:eastAsia="en-CA"/>
              </w:rPr>
            </w:pPr>
            <w:r w:rsidRPr="00486267">
              <w:rPr>
                <w:color w:val="000000"/>
                <w:sz w:val="20"/>
                <w:szCs w:val="20"/>
                <w:lang w:eastAsia="en-CA"/>
              </w:rPr>
              <w:t>122,040</w:t>
            </w:r>
          </w:p>
        </w:tc>
        <w:tc>
          <w:tcPr>
            <w:tcW w:w="509" w:type="pct"/>
            <w:noWrap/>
            <w:hideMark/>
          </w:tcPr>
          <w:p w14:paraId="08624462" w14:textId="77777777" w:rsidR="002072B3" w:rsidRPr="00486267" w:rsidRDefault="002072B3" w:rsidP="00486267">
            <w:pPr>
              <w:jc w:val="right"/>
              <w:rPr>
                <w:color w:val="000000"/>
                <w:sz w:val="20"/>
                <w:szCs w:val="20"/>
                <w:lang w:eastAsia="en-CA"/>
              </w:rPr>
            </w:pPr>
            <w:r w:rsidRPr="00486267">
              <w:rPr>
                <w:color w:val="000000"/>
                <w:sz w:val="20"/>
                <w:szCs w:val="20"/>
                <w:lang w:eastAsia="en-CA"/>
              </w:rPr>
              <w:t>106,625</w:t>
            </w:r>
          </w:p>
        </w:tc>
        <w:tc>
          <w:tcPr>
            <w:tcW w:w="509" w:type="pct"/>
            <w:noWrap/>
            <w:hideMark/>
          </w:tcPr>
          <w:p w14:paraId="3CE618A7" w14:textId="77777777" w:rsidR="002072B3" w:rsidRPr="00486267" w:rsidRDefault="002072B3" w:rsidP="00486267">
            <w:pPr>
              <w:jc w:val="right"/>
              <w:rPr>
                <w:color w:val="000000"/>
                <w:sz w:val="20"/>
                <w:szCs w:val="20"/>
                <w:lang w:eastAsia="en-CA"/>
              </w:rPr>
            </w:pPr>
            <w:r w:rsidRPr="00486267">
              <w:rPr>
                <w:color w:val="000000"/>
                <w:sz w:val="20"/>
                <w:szCs w:val="20"/>
                <w:lang w:eastAsia="en-CA"/>
              </w:rPr>
              <w:t>107,785</w:t>
            </w:r>
          </w:p>
        </w:tc>
        <w:tc>
          <w:tcPr>
            <w:tcW w:w="558" w:type="pct"/>
            <w:noWrap/>
            <w:hideMark/>
          </w:tcPr>
          <w:p w14:paraId="624C8938" w14:textId="77777777" w:rsidR="002072B3" w:rsidRPr="00486267" w:rsidRDefault="002072B3" w:rsidP="00486267">
            <w:pPr>
              <w:jc w:val="right"/>
              <w:rPr>
                <w:color w:val="000000"/>
                <w:sz w:val="20"/>
                <w:szCs w:val="20"/>
                <w:lang w:eastAsia="en-CA"/>
              </w:rPr>
            </w:pPr>
            <w:r w:rsidRPr="00486267">
              <w:rPr>
                <w:color w:val="000000"/>
                <w:sz w:val="20"/>
                <w:szCs w:val="20"/>
                <w:lang w:eastAsia="en-CA"/>
              </w:rPr>
              <w:t>139,619</w:t>
            </w:r>
          </w:p>
        </w:tc>
        <w:tc>
          <w:tcPr>
            <w:tcW w:w="459" w:type="pct"/>
            <w:noWrap/>
            <w:hideMark/>
          </w:tcPr>
          <w:p w14:paraId="2D391F48" w14:textId="77777777" w:rsidR="002072B3" w:rsidRPr="00486267" w:rsidRDefault="002072B3" w:rsidP="00486267">
            <w:pPr>
              <w:jc w:val="right"/>
              <w:rPr>
                <w:color w:val="000000"/>
                <w:sz w:val="20"/>
                <w:szCs w:val="20"/>
                <w:lang w:eastAsia="en-CA"/>
              </w:rPr>
            </w:pPr>
            <w:r w:rsidRPr="00486267">
              <w:rPr>
                <w:color w:val="000000"/>
                <w:sz w:val="20"/>
                <w:szCs w:val="20"/>
                <w:lang w:eastAsia="en-CA"/>
              </w:rPr>
              <w:t>1,187,098</w:t>
            </w:r>
          </w:p>
        </w:tc>
      </w:tr>
      <w:tr w:rsidR="006B3658" w:rsidRPr="006B3658" w14:paraId="17234C72" w14:textId="77777777" w:rsidTr="00F21F94">
        <w:trPr>
          <w:trHeight w:val="255"/>
        </w:trPr>
        <w:tc>
          <w:tcPr>
            <w:tcW w:w="4541" w:type="pct"/>
            <w:gridSpan w:val="8"/>
            <w:noWrap/>
            <w:vAlign w:val="bottom"/>
            <w:hideMark/>
          </w:tcPr>
          <w:p w14:paraId="4327DCC6" w14:textId="77777777" w:rsidR="002072B3" w:rsidRPr="00486267" w:rsidRDefault="002072B3">
            <w:pPr>
              <w:jc w:val="left"/>
              <w:rPr>
                <w:color w:val="000000"/>
                <w:sz w:val="20"/>
                <w:szCs w:val="20"/>
                <w:lang w:eastAsia="en-CA"/>
              </w:rPr>
            </w:pPr>
            <w:r w:rsidRPr="00486267">
              <w:rPr>
                <w:color w:val="000000"/>
                <w:sz w:val="20"/>
                <w:szCs w:val="20"/>
                <w:lang w:eastAsia="en-CA"/>
              </w:rPr>
              <w:t>Project monitoring and verification </w:t>
            </w:r>
          </w:p>
        </w:tc>
        <w:tc>
          <w:tcPr>
            <w:tcW w:w="459" w:type="pct"/>
            <w:noWrap/>
            <w:vAlign w:val="bottom"/>
            <w:hideMark/>
          </w:tcPr>
          <w:p w14:paraId="6B4D7F8E" w14:textId="77777777" w:rsidR="002072B3" w:rsidRPr="00486267" w:rsidRDefault="002072B3">
            <w:pPr>
              <w:jc w:val="right"/>
              <w:rPr>
                <w:color w:val="000000"/>
                <w:sz w:val="20"/>
                <w:szCs w:val="20"/>
                <w:lang w:eastAsia="en-CA"/>
              </w:rPr>
            </w:pPr>
            <w:r w:rsidRPr="00486267">
              <w:rPr>
                <w:color w:val="000000"/>
                <w:sz w:val="20"/>
                <w:szCs w:val="20"/>
                <w:lang w:eastAsia="en-CA"/>
              </w:rPr>
              <w:t>80,000</w:t>
            </w:r>
          </w:p>
        </w:tc>
      </w:tr>
      <w:tr w:rsidR="006B3658" w:rsidRPr="006B3658" w14:paraId="7C99AB92" w14:textId="77777777" w:rsidTr="00F21F94">
        <w:trPr>
          <w:trHeight w:val="255"/>
        </w:trPr>
        <w:tc>
          <w:tcPr>
            <w:tcW w:w="4541" w:type="pct"/>
            <w:gridSpan w:val="8"/>
            <w:noWrap/>
            <w:vAlign w:val="bottom"/>
            <w:hideMark/>
          </w:tcPr>
          <w:p w14:paraId="4FD0C17F" w14:textId="166371AC" w:rsidR="002072B3" w:rsidRPr="00486267" w:rsidRDefault="002072B3">
            <w:pPr>
              <w:jc w:val="left"/>
              <w:rPr>
                <w:color w:val="000000"/>
                <w:sz w:val="20"/>
                <w:szCs w:val="20"/>
                <w:lang w:eastAsia="en-CA"/>
              </w:rPr>
            </w:pPr>
            <w:r w:rsidRPr="00486267">
              <w:rPr>
                <w:color w:val="000000"/>
                <w:sz w:val="20"/>
                <w:szCs w:val="20"/>
                <w:lang w:eastAsia="en-CA"/>
              </w:rPr>
              <w:t>Additional support to CETIME laboratory</w:t>
            </w:r>
          </w:p>
        </w:tc>
        <w:tc>
          <w:tcPr>
            <w:tcW w:w="459" w:type="pct"/>
            <w:noWrap/>
            <w:vAlign w:val="bottom"/>
            <w:hideMark/>
          </w:tcPr>
          <w:p w14:paraId="169C1336" w14:textId="77777777" w:rsidR="002072B3" w:rsidRPr="00486267" w:rsidRDefault="002072B3">
            <w:pPr>
              <w:jc w:val="right"/>
              <w:rPr>
                <w:color w:val="000000"/>
                <w:sz w:val="20"/>
                <w:szCs w:val="20"/>
                <w:lang w:eastAsia="en-CA"/>
              </w:rPr>
            </w:pPr>
            <w:r w:rsidRPr="00486267">
              <w:rPr>
                <w:color w:val="000000"/>
                <w:sz w:val="20"/>
                <w:szCs w:val="20"/>
                <w:lang w:eastAsia="en-CA"/>
              </w:rPr>
              <w:t>80,262</w:t>
            </w:r>
          </w:p>
        </w:tc>
      </w:tr>
      <w:tr w:rsidR="006B3658" w:rsidRPr="006B3658" w14:paraId="6D139514" w14:textId="77777777" w:rsidTr="00F21F94">
        <w:trPr>
          <w:trHeight w:val="255"/>
        </w:trPr>
        <w:tc>
          <w:tcPr>
            <w:tcW w:w="4541" w:type="pct"/>
            <w:gridSpan w:val="8"/>
            <w:noWrap/>
            <w:vAlign w:val="bottom"/>
            <w:hideMark/>
          </w:tcPr>
          <w:p w14:paraId="00F71D4F" w14:textId="55A0FA54" w:rsidR="002072B3" w:rsidRPr="00486267" w:rsidRDefault="002072B3">
            <w:pPr>
              <w:jc w:val="left"/>
              <w:rPr>
                <w:b/>
                <w:bCs/>
                <w:color w:val="000000"/>
                <w:sz w:val="20"/>
                <w:szCs w:val="20"/>
                <w:lang w:eastAsia="en-CA"/>
              </w:rPr>
            </w:pPr>
            <w:r w:rsidRPr="00486267">
              <w:rPr>
                <w:b/>
                <w:bCs/>
                <w:color w:val="000000"/>
                <w:sz w:val="20"/>
                <w:szCs w:val="20"/>
                <w:lang w:eastAsia="en-CA"/>
              </w:rPr>
              <w:t>Total</w:t>
            </w:r>
          </w:p>
        </w:tc>
        <w:tc>
          <w:tcPr>
            <w:tcW w:w="459" w:type="pct"/>
            <w:noWrap/>
            <w:vAlign w:val="bottom"/>
            <w:hideMark/>
          </w:tcPr>
          <w:p w14:paraId="232C144D" w14:textId="77777777" w:rsidR="002072B3" w:rsidRPr="00486267" w:rsidRDefault="002072B3">
            <w:pPr>
              <w:jc w:val="right"/>
              <w:rPr>
                <w:b/>
                <w:bCs/>
                <w:color w:val="000000"/>
                <w:sz w:val="20"/>
                <w:szCs w:val="20"/>
                <w:lang w:eastAsia="en-CA"/>
              </w:rPr>
            </w:pPr>
            <w:r w:rsidRPr="00486267">
              <w:rPr>
                <w:b/>
                <w:bCs/>
                <w:color w:val="000000"/>
                <w:sz w:val="20"/>
                <w:szCs w:val="20"/>
                <w:lang w:eastAsia="en-CA"/>
              </w:rPr>
              <w:t>1,347,360</w:t>
            </w:r>
          </w:p>
        </w:tc>
      </w:tr>
    </w:tbl>
    <w:p w14:paraId="234B1412" w14:textId="77777777" w:rsidR="002072B3" w:rsidRPr="008D136D" w:rsidRDefault="002072B3" w:rsidP="002072B3">
      <w:pPr>
        <w:rPr>
          <w:sz w:val="18"/>
          <w:szCs w:val="18"/>
        </w:rPr>
      </w:pPr>
      <w:r w:rsidRPr="008D136D">
        <w:rPr>
          <w:sz w:val="18"/>
          <w:szCs w:val="18"/>
        </w:rPr>
        <w:t xml:space="preserve">* Associated with manufacturing </w:t>
      </w:r>
      <w:r>
        <w:rPr>
          <w:sz w:val="18"/>
          <w:szCs w:val="18"/>
        </w:rPr>
        <w:t>with</w:t>
      </w:r>
      <w:r w:rsidRPr="008D136D">
        <w:rPr>
          <w:sz w:val="18"/>
          <w:szCs w:val="18"/>
        </w:rPr>
        <w:t xml:space="preserve"> complete knock-down kits</w:t>
      </w:r>
      <w:r>
        <w:rPr>
          <w:sz w:val="18"/>
          <w:szCs w:val="18"/>
        </w:rPr>
        <w:t>.</w:t>
      </w:r>
    </w:p>
    <w:p w14:paraId="5B581985" w14:textId="77777777" w:rsidR="0012000E" w:rsidRPr="00D44EE1" w:rsidRDefault="0012000E" w:rsidP="002072B3">
      <w:pPr>
        <w:pStyle w:val="Heading2"/>
        <w:numPr>
          <w:ilvl w:val="0"/>
          <w:numId w:val="0"/>
        </w:numPr>
        <w:ind w:left="1440"/>
      </w:pPr>
    </w:p>
    <w:p w14:paraId="5D2218E2" w14:textId="77777777" w:rsidR="00E9063C" w:rsidRPr="00E9063C" w:rsidRDefault="00E9063C" w:rsidP="0088024B">
      <w:pPr>
        <w:spacing w:before="240" w:after="240"/>
      </w:pPr>
    </w:p>
    <w:tbl>
      <w:tblPr>
        <w:tblStyle w:val="TableGrid"/>
        <w:tblW w:w="0" w:type="auto"/>
        <w:jc w:val="center"/>
        <w:tblLook w:val="04A0" w:firstRow="1" w:lastRow="0" w:firstColumn="1" w:lastColumn="0" w:noHBand="0" w:noVBand="1"/>
      </w:tblPr>
      <w:tblGrid>
        <w:gridCol w:w="1871"/>
        <w:gridCol w:w="1872"/>
        <w:gridCol w:w="1872"/>
        <w:gridCol w:w="1872"/>
        <w:gridCol w:w="1873"/>
      </w:tblGrid>
      <w:tr w:rsidR="00E9063C" w:rsidRPr="00E9063C" w14:paraId="03B17CED" w14:textId="77777777" w:rsidTr="00C6162F">
        <w:trPr>
          <w:jc w:val="center"/>
        </w:trPr>
        <w:tc>
          <w:tcPr>
            <w:tcW w:w="1871" w:type="dxa"/>
          </w:tcPr>
          <w:p w14:paraId="77980618" w14:textId="77777777" w:rsidR="00E9063C" w:rsidRPr="00E9063C" w:rsidRDefault="00E9063C" w:rsidP="00E9063C"/>
        </w:tc>
        <w:tc>
          <w:tcPr>
            <w:tcW w:w="1872" w:type="dxa"/>
          </w:tcPr>
          <w:p w14:paraId="1E2EB3F7" w14:textId="77777777" w:rsidR="00E9063C" w:rsidRPr="00E9063C" w:rsidRDefault="00E9063C" w:rsidP="00E9063C"/>
        </w:tc>
        <w:tc>
          <w:tcPr>
            <w:tcW w:w="1872" w:type="dxa"/>
            <w:tcBorders>
              <w:bottom w:val="single" w:sz="4" w:space="0" w:color="auto"/>
            </w:tcBorders>
          </w:tcPr>
          <w:p w14:paraId="00BADE48" w14:textId="77777777" w:rsidR="00E9063C" w:rsidRPr="00E9063C" w:rsidRDefault="00E9063C" w:rsidP="00E9063C"/>
        </w:tc>
        <w:tc>
          <w:tcPr>
            <w:tcW w:w="1872" w:type="dxa"/>
          </w:tcPr>
          <w:p w14:paraId="1BEE1194" w14:textId="77777777" w:rsidR="00E9063C" w:rsidRPr="00E9063C" w:rsidRDefault="00E9063C" w:rsidP="00E9063C"/>
        </w:tc>
        <w:tc>
          <w:tcPr>
            <w:tcW w:w="1873" w:type="dxa"/>
          </w:tcPr>
          <w:p w14:paraId="17250EB2" w14:textId="77777777" w:rsidR="00E9063C" w:rsidRPr="00E9063C" w:rsidRDefault="00E9063C" w:rsidP="00E9063C"/>
        </w:tc>
      </w:tr>
    </w:tbl>
    <w:p w14:paraId="7B7FB518" w14:textId="77777777" w:rsidR="008C5738" w:rsidRPr="0088024B" w:rsidRDefault="008C5738" w:rsidP="0088024B">
      <w:pPr>
        <w:pStyle w:val="StyleHeader4Para4Left0Firstline0"/>
        <w:numPr>
          <w:ilvl w:val="0"/>
          <w:numId w:val="0"/>
        </w:numPr>
        <w:jc w:val="center"/>
        <w:rPr>
          <w:sz w:val="22"/>
        </w:rPr>
      </w:pPr>
    </w:p>
    <w:sectPr w:rsidR="008C5738" w:rsidRPr="0088024B" w:rsidSect="00CA2FF4">
      <w:headerReference w:type="even" r:id="rId20"/>
      <w:footerReference w:type="even" r:id="rId21"/>
      <w:headerReference w:type="first" r:id="rId22"/>
      <w:footerReference w:type="first" r:id="rId23"/>
      <w:pgSz w:w="15840" w:h="12240" w:orient="landscape" w:code="1"/>
      <w:pgMar w:top="720" w:right="1440" w:bottom="862" w:left="1440" w:header="720" w:footer="476" w:gutter="0"/>
      <w:pgNumType w:start="1"/>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4B96B46" w14:textId="77777777" w:rsidR="00096123" w:rsidRDefault="00096123" w:rsidP="004A504B">
      <w:r>
        <w:separator/>
      </w:r>
    </w:p>
  </w:endnote>
  <w:endnote w:type="continuationSeparator" w:id="0">
    <w:p w14:paraId="2BFAF99B" w14:textId="77777777" w:rsidR="00096123" w:rsidRDefault="00096123"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Univers">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7FD169" w14:textId="729A9734" w:rsidR="00DC6A10" w:rsidRPr="0033525D" w:rsidRDefault="00BC2495" w:rsidP="00BD6810">
    <w:pPr>
      <w:jc w:val="center"/>
    </w:pPr>
    <w:r>
      <w:fldChar w:fldCharType="begin"/>
    </w:r>
    <w:r w:rsidR="00851352">
      <w:instrText xml:space="preserve"> PAGE </w:instrText>
    </w:r>
    <w:r>
      <w:fldChar w:fldCharType="separate"/>
    </w:r>
    <w:r w:rsidR="00E753E8">
      <w:rPr>
        <w:noProof/>
      </w:rPr>
      <w:t>2</w:t>
    </w:r>
    <w:r>
      <w:rPr>
        <w:noProof/>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ABA29F" w14:textId="77777777" w:rsidR="00DC6A10" w:rsidRPr="0033525D" w:rsidRDefault="00BC2495">
    <w:pPr>
      <w:jc w:val="center"/>
    </w:pPr>
    <w:r>
      <w:fldChar w:fldCharType="begin"/>
    </w:r>
    <w:r w:rsidR="00851352">
      <w:instrText xml:space="preserve"> PAGE </w:instrText>
    </w:r>
    <w:r>
      <w:fldChar w:fldCharType="separate"/>
    </w:r>
    <w:r w:rsidR="00E753E8">
      <w:rPr>
        <w:noProof/>
      </w:rPr>
      <w:t>3</w:t>
    </w:r>
    <w:r>
      <w:rPr>
        <w:noProof/>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56AC1C"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r w:rsidRPr="006E7BE3">
      <w:rPr>
        <w:sz w:val="18"/>
        <w:szCs w:val="18"/>
      </w:rPr>
      <w:t>Pre-session documents of the Executive Committee of the Multilateral Fund for the Implementation of the Montreal Protocol are without prejudice to any decision that the Executive Committee might take following issu</w:t>
    </w:r>
    <w:r>
      <w:rPr>
        <w:sz w:val="18"/>
        <w:szCs w:val="18"/>
      </w:rPr>
      <w:t>ance</w:t>
    </w:r>
    <w:r w:rsidRPr="006E7BE3">
      <w:rPr>
        <w:sz w:val="18"/>
        <w:szCs w:val="18"/>
      </w:rPr>
      <w:t xml:space="preserve"> of the document.</w:t>
    </w:r>
  </w:p>
  <w:p w14:paraId="65157115" w14:textId="77777777" w:rsidR="004E7F9C" w:rsidRDefault="004E7F9C" w:rsidP="004E7F9C">
    <w:pPr>
      <w:pBdr>
        <w:top w:val="single" w:sz="4" w:space="1" w:color="auto"/>
        <w:left w:val="single" w:sz="4" w:space="4" w:color="auto"/>
        <w:bottom w:val="single" w:sz="4" w:space="1" w:color="auto"/>
        <w:right w:val="single" w:sz="4" w:space="4" w:color="auto"/>
      </w:pBdr>
      <w:jc w:val="center"/>
      <w:rPr>
        <w:sz w:val="18"/>
        <w:szCs w:val="18"/>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9DFF2" w14:textId="77777777" w:rsidR="002072B3" w:rsidRPr="0033525D" w:rsidRDefault="002072B3">
    <w:pPr>
      <w:jc w:val="center"/>
    </w:pPr>
    <w:r>
      <w:fldChar w:fldCharType="begin"/>
    </w:r>
    <w:r>
      <w:instrText xml:space="preserve"> PAGE </w:instrText>
    </w:r>
    <w:r>
      <w:fldChar w:fldCharType="separate"/>
    </w:r>
    <w:r>
      <w:rPr>
        <w:noProof/>
      </w:rPr>
      <w:t>2</w:t>
    </w:r>
    <w:r>
      <w:rPr>
        <w:noProof/>
      </w:rP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04870104"/>
      <w:docPartObj>
        <w:docPartGallery w:val="Page Numbers (Bottom of Page)"/>
        <w:docPartUnique/>
      </w:docPartObj>
    </w:sdtPr>
    <w:sdtEndPr>
      <w:rPr>
        <w:noProof/>
      </w:rPr>
    </w:sdtEndPr>
    <w:sdtContent>
      <w:p w14:paraId="76512194" w14:textId="078DEE60" w:rsidR="006E7325" w:rsidRDefault="006E73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694F1D8" w14:textId="77777777" w:rsidR="006E7325" w:rsidRPr="008C3062" w:rsidRDefault="006E7325" w:rsidP="008C3062">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22C70D1" w14:textId="77777777" w:rsidR="00096123" w:rsidRDefault="00096123" w:rsidP="004A504B">
      <w:r>
        <w:separator/>
      </w:r>
    </w:p>
  </w:footnote>
  <w:footnote w:type="continuationSeparator" w:id="0">
    <w:p w14:paraId="5B8DA6FD" w14:textId="77777777" w:rsidR="00096123" w:rsidRDefault="00096123" w:rsidP="004A504B">
      <w:r>
        <w:continuationSeparator/>
      </w:r>
    </w:p>
  </w:footnote>
  <w:footnote w:id="1">
    <w:p w14:paraId="6F1C5D9D" w14:textId="580FCE40" w:rsidR="0079781A" w:rsidRPr="001E1147" w:rsidRDefault="0079781A" w:rsidP="00E9063C">
      <w:pPr>
        <w:pStyle w:val="FootnoteText"/>
        <w:spacing w:after="120"/>
        <w:rPr>
          <w:lang w:val="en-US"/>
        </w:rPr>
      </w:pPr>
      <w:r w:rsidRPr="001A24C6">
        <w:rPr>
          <w:rStyle w:val="FootnoteReference"/>
        </w:rPr>
        <w:footnoteRef/>
      </w:r>
      <w:r w:rsidRPr="001A24C6">
        <w:t xml:space="preserve"> </w:t>
      </w:r>
      <w:r w:rsidRPr="001E1147">
        <w:rPr>
          <w:lang w:val="en-US"/>
        </w:rPr>
        <w:t>UNEP/</w:t>
      </w:r>
      <w:proofErr w:type="spellStart"/>
      <w:r w:rsidRPr="001E1147">
        <w:rPr>
          <w:lang w:val="en-US"/>
        </w:rPr>
        <w:t>OzL.Pro</w:t>
      </w:r>
      <w:proofErr w:type="spellEnd"/>
      <w:r w:rsidRPr="001E1147">
        <w:rPr>
          <w:lang w:val="en-US"/>
        </w:rPr>
        <w:t>/ExCom/9</w:t>
      </w:r>
      <w:r w:rsidR="008E4905">
        <w:rPr>
          <w:lang w:val="en-US"/>
        </w:rPr>
        <w:t>7</w:t>
      </w:r>
      <w:r w:rsidRPr="001E1147">
        <w:rPr>
          <w:lang w:val="en-US"/>
        </w:rPr>
        <w:t>/1</w:t>
      </w:r>
    </w:p>
  </w:footnote>
  <w:footnote w:id="2">
    <w:p w14:paraId="1523523F" w14:textId="48387E21" w:rsidR="00E9063C" w:rsidRPr="00FE3307" w:rsidRDefault="00E9063C" w:rsidP="00E9063C">
      <w:pPr>
        <w:pStyle w:val="FootnoteText"/>
      </w:pPr>
      <w:r w:rsidRPr="00FE3307">
        <w:rPr>
          <w:rStyle w:val="FootnoteReference"/>
        </w:rPr>
        <w:footnoteRef/>
      </w:r>
      <w:r w:rsidRPr="00FE3307">
        <w:t xml:space="preserve"> </w:t>
      </w:r>
      <w:bookmarkStart w:id="0" w:name="_Hlk210313174"/>
      <w:r w:rsidRPr="00FE3307">
        <w:t xml:space="preserve">As per the letter of </w:t>
      </w:r>
      <w:r w:rsidR="000371F9">
        <w:t xml:space="preserve">15 September </w:t>
      </w:r>
      <w:r>
        <w:t>2025</w:t>
      </w:r>
      <w:r w:rsidRPr="00FE3307">
        <w:t xml:space="preserve"> from the </w:t>
      </w:r>
      <w:r w:rsidR="000371F9">
        <w:t>National Agency of Environmental Protection</w:t>
      </w:r>
      <w:r w:rsidR="00AA4AFC">
        <w:t xml:space="preserve"> </w:t>
      </w:r>
      <w:r w:rsidRPr="00FE3307">
        <w:t xml:space="preserve">of </w:t>
      </w:r>
      <w:r w:rsidR="000371F9">
        <w:t xml:space="preserve">Tunisia </w:t>
      </w:r>
      <w:r w:rsidRPr="00F362D2">
        <w:t>to</w:t>
      </w:r>
      <w:r w:rsidR="000371F9">
        <w:t xml:space="preserve"> UNIDO</w:t>
      </w:r>
      <w:r w:rsidRPr="00FE3307">
        <w:t>.</w:t>
      </w:r>
      <w:bookmarkEnd w:id="0"/>
    </w:p>
  </w:footnote>
  <w:footnote w:id="3">
    <w:p w14:paraId="3DABAD54" w14:textId="0A280C13" w:rsidR="001B0F28" w:rsidRPr="001B0F28" w:rsidRDefault="001B0F28">
      <w:pPr>
        <w:pStyle w:val="FootnoteText"/>
        <w:rPr>
          <w:lang w:val="en-US"/>
        </w:rPr>
      </w:pPr>
      <w:r>
        <w:rPr>
          <w:rStyle w:val="FootnoteReference"/>
        </w:rPr>
        <w:footnoteRef/>
      </w:r>
      <w:r>
        <w:t xml:space="preserve"> </w:t>
      </w:r>
      <w:r w:rsidR="00EB1574">
        <w:t>P</w:t>
      </w:r>
      <w:r w:rsidR="00EB1574" w:rsidRPr="00F23945">
        <w:t>hasing out 5.78 ODP tonnes (52.5</w:t>
      </w:r>
      <w:r w:rsidR="00EB1574">
        <w:t> </w:t>
      </w:r>
      <w:r w:rsidR="00EB1574" w:rsidRPr="00F23945">
        <w:t>mt) of HCFC</w:t>
      </w:r>
      <w:r w:rsidR="00EB1574" w:rsidRPr="00F23945">
        <w:noBreakHyphen/>
        <w:t>141b in pre-blended polyols</w:t>
      </w:r>
      <w:r w:rsidR="00EB1574">
        <w:rPr>
          <w:lang w:val="en-US"/>
        </w:rPr>
        <w:t xml:space="preserve"> a</w:t>
      </w:r>
      <w:r w:rsidR="00F751A3">
        <w:rPr>
          <w:lang w:val="en-US"/>
        </w:rPr>
        <w:t>s previously reported in p</w:t>
      </w:r>
      <w:r>
        <w:rPr>
          <w:lang w:val="en-US"/>
        </w:rPr>
        <w:t>aragraph</w:t>
      </w:r>
      <w:r w:rsidR="00BD6810">
        <w:rPr>
          <w:lang w:val="en-US"/>
        </w:rPr>
        <w:t> </w:t>
      </w:r>
      <w:r>
        <w:rPr>
          <w:lang w:val="en-US"/>
        </w:rPr>
        <w:t xml:space="preserve">11 of document </w:t>
      </w:r>
      <w:r w:rsidRPr="001B0F28">
        <w:rPr>
          <w:lang w:val="en-US"/>
        </w:rPr>
        <w:t>UNEP/</w:t>
      </w:r>
      <w:proofErr w:type="spellStart"/>
      <w:r w:rsidRPr="001B0F28">
        <w:rPr>
          <w:lang w:val="en-US"/>
        </w:rPr>
        <w:t>OzL.Pro</w:t>
      </w:r>
      <w:proofErr w:type="spellEnd"/>
      <w:r w:rsidRPr="001B0F28">
        <w:rPr>
          <w:lang w:val="en-US"/>
        </w:rPr>
        <w:t>/ExCom/9</w:t>
      </w:r>
      <w:r>
        <w:rPr>
          <w:lang w:val="en-US"/>
        </w:rPr>
        <w:t>2/40</w:t>
      </w:r>
      <w:r w:rsidR="00EB1574">
        <w:rPr>
          <w:lang w:val="en-US"/>
        </w:rPr>
        <w:t>.</w:t>
      </w:r>
    </w:p>
  </w:footnote>
  <w:footnote w:id="4">
    <w:p w14:paraId="385D409E" w14:textId="6100C1FF" w:rsidR="00AA1CE5" w:rsidRPr="00AA1CE5" w:rsidRDefault="00AA1CE5">
      <w:pPr>
        <w:pStyle w:val="FootnoteText"/>
      </w:pPr>
      <w:r>
        <w:rPr>
          <w:rStyle w:val="FootnoteReference"/>
        </w:rPr>
        <w:footnoteRef/>
      </w:r>
      <w:r>
        <w:t xml:space="preserve"> </w:t>
      </w:r>
      <w:r w:rsidRPr="00AA1CE5">
        <w:t xml:space="preserve">The </w:t>
      </w:r>
      <w:r>
        <w:t>RAC</w:t>
      </w:r>
      <w:r w:rsidR="006924AA">
        <w:t xml:space="preserve"> inventory</w:t>
      </w:r>
      <w:r>
        <w:t xml:space="preserve"> </w:t>
      </w:r>
      <w:r w:rsidRPr="00AA1CE5">
        <w:t>database will be finalized by 31 December 2025.</w:t>
      </w:r>
    </w:p>
  </w:footnote>
  <w:footnote w:id="5">
    <w:p w14:paraId="5402583E" w14:textId="43CF4F1E" w:rsidR="00F22296" w:rsidRPr="00F22296" w:rsidRDefault="00F22296">
      <w:pPr>
        <w:pStyle w:val="FootnoteText"/>
      </w:pPr>
      <w:r>
        <w:rPr>
          <w:rStyle w:val="FootnoteReference"/>
        </w:rPr>
        <w:footnoteRef/>
      </w:r>
      <w:r>
        <w:t xml:space="preserve"> </w:t>
      </w:r>
      <w:r w:rsidR="00AD6C22">
        <w:t>Which included r</w:t>
      </w:r>
      <w:r w:rsidRPr="00F22296">
        <w:t>efrigerant recovery and recycling units; vacuum pumps; manifold gauge sets; leak detectors; electronic scales; thermometers; pressure gauges; cutting and flaring tools; tube benders; safety equipment such as gloves and goggles; basic electrical tools and multimeters; and training boards with accessories for practical exercises</w:t>
      </w:r>
      <w:r>
        <w:t xml:space="preserve">. </w:t>
      </w:r>
    </w:p>
  </w:footnote>
  <w:footnote w:id="6">
    <w:p w14:paraId="39347EA4" w14:textId="77777777" w:rsidR="00D35F78" w:rsidRPr="00571E5A" w:rsidRDefault="00D35F78" w:rsidP="00D35F78">
      <w:pPr>
        <w:pStyle w:val="FootnoteText"/>
      </w:pPr>
      <w:r>
        <w:rPr>
          <w:rStyle w:val="FootnoteReference"/>
        </w:rPr>
        <w:footnoteRef/>
      </w:r>
      <w:r>
        <w:t xml:space="preserve"> </w:t>
      </w:r>
      <w:r w:rsidRPr="00571E5A">
        <w:rPr>
          <w:color w:val="000000" w:themeColor="text1"/>
        </w:rPr>
        <w:t xml:space="preserve">Each set of tools will include two digital manifolds, two recovery units, two vacuum pumps, two digital vacuum gauges, four cylinders, two electronic scales, one electronic leak detector for HCFCs and HFCs and one electronic leak detector for </w:t>
      </w:r>
      <w:r>
        <w:rPr>
          <w:color w:val="000000" w:themeColor="text1"/>
        </w:rPr>
        <w:t xml:space="preserve">hydrocarbons. </w:t>
      </w:r>
    </w:p>
  </w:footnote>
  <w:footnote w:id="7">
    <w:p w14:paraId="76E00E34" w14:textId="0268897F" w:rsidR="00347707" w:rsidRDefault="00347707" w:rsidP="00347707">
      <w:pPr>
        <w:pStyle w:val="FootnoteText"/>
      </w:pPr>
      <w:r>
        <w:rPr>
          <w:rStyle w:val="FootnoteReference"/>
        </w:rPr>
        <w:footnoteRef/>
      </w:r>
      <w:r>
        <w:t xml:space="preserve"> Including</w:t>
      </w:r>
      <w:r w:rsidRPr="00327862">
        <w:t xml:space="preserve"> </w:t>
      </w:r>
      <w:r>
        <w:t>safety valve and cooling hoses for the compressor, droplet separator, sprayers, spray motor pump for the condenser, ammonia detection unit and electrical cabinet, and ammonia</w:t>
      </w:r>
      <w:r w:rsidR="00126BD8">
        <w:t xml:space="preserve"> </w:t>
      </w:r>
      <w:r w:rsidR="001452EC">
        <w:t>(</w:t>
      </w:r>
      <w:r>
        <w:t>NH</w:t>
      </w:r>
      <w:r w:rsidRPr="001D2353">
        <w:rPr>
          <w:vertAlign w:val="subscript"/>
        </w:rPr>
        <w:t>3</w:t>
      </w:r>
      <w:r w:rsidR="00A4572E">
        <w:t>)</w:t>
      </w:r>
      <w:r w:rsidR="00126BD8">
        <w:t xml:space="preserve"> </w:t>
      </w:r>
      <w:r>
        <w:t xml:space="preserve">charge. </w:t>
      </w:r>
    </w:p>
  </w:footnote>
  <w:footnote w:id="8">
    <w:p w14:paraId="41AD70C8" w14:textId="1397F247" w:rsidR="008460E8" w:rsidRPr="008460E8" w:rsidRDefault="008460E8">
      <w:pPr>
        <w:pStyle w:val="FootnoteText"/>
        <w:rPr>
          <w:lang w:val="en-GB"/>
        </w:rPr>
      </w:pPr>
      <w:r>
        <w:rPr>
          <w:rStyle w:val="FootnoteReference"/>
        </w:rPr>
        <w:footnoteRef/>
      </w:r>
      <w:r>
        <w:t xml:space="preserve"> The </w:t>
      </w:r>
      <w:r w:rsidR="00A90B1F">
        <w:t xml:space="preserve">equipment for the </w:t>
      </w:r>
      <w:r w:rsidRPr="008460E8">
        <w:t xml:space="preserve">two reclamation centres </w:t>
      </w:r>
      <w:r w:rsidR="00A90B1F">
        <w:t>includes</w:t>
      </w:r>
      <w:r w:rsidR="00B1159F">
        <w:t xml:space="preserve"> </w:t>
      </w:r>
      <w:r w:rsidRPr="008460E8">
        <w:t>25 recovery and recycling units, 50 different size cylinders, 25 digital leak detectors, 20 digital manifolds, four refrigerant identifiers, vacuum pumps, scales, and basic tools</w:t>
      </w:r>
      <w:r>
        <w:t xml:space="preserve">. </w:t>
      </w:r>
    </w:p>
  </w:footnote>
  <w:footnote w:id="9">
    <w:p w14:paraId="71344F5B" w14:textId="106A3392" w:rsidR="00481225" w:rsidRPr="00481225" w:rsidRDefault="00481225">
      <w:pPr>
        <w:pStyle w:val="FootnoteText"/>
      </w:pPr>
      <w:r>
        <w:rPr>
          <w:rStyle w:val="FootnoteReference"/>
        </w:rPr>
        <w:footnoteRef/>
      </w:r>
      <w:r>
        <w:t xml:space="preserve"> </w:t>
      </w:r>
      <w:r w:rsidR="003C1F7E">
        <w:t>UNEP/</w:t>
      </w:r>
      <w:proofErr w:type="spellStart"/>
      <w:r w:rsidR="003C1F7E">
        <w:t>OzL.Pro</w:t>
      </w:r>
      <w:proofErr w:type="spellEnd"/>
      <w:r w:rsidR="003C1F7E">
        <w:t>/ExCom/97/32</w:t>
      </w:r>
    </w:p>
  </w:footnote>
  <w:footnote w:id="10">
    <w:p w14:paraId="68CEAF75" w14:textId="5B725B41" w:rsidR="000004F0" w:rsidRDefault="000004F0">
      <w:pPr>
        <w:pStyle w:val="FootnoteText"/>
      </w:pPr>
      <w:r>
        <w:rPr>
          <w:rStyle w:val="FootnoteReference"/>
        </w:rPr>
        <w:footnoteRef/>
      </w:r>
      <w:r>
        <w:t xml:space="preserve"> </w:t>
      </w:r>
      <w:r w:rsidR="00744F7F" w:rsidRPr="00744F7F">
        <w:t>To invite the Government of Tunisia, if it so wished, to submit an additional pilot project to enhance the energy efficiency of the HFC-32-based split air-conditioning units and R‑600a‑based cold-water dispensers manufactured by the manufacturing enterprises that were being converted in stage I of the country’s Kigali HFC implementation plan, on the understanding that the additional pilot project be submitted no later than the 96th meeting.</w:t>
      </w:r>
    </w:p>
  </w:footnote>
  <w:footnote w:id="11">
    <w:p w14:paraId="5DD7F415" w14:textId="795DAAE5" w:rsidR="0012000E" w:rsidRDefault="0012000E" w:rsidP="0012000E">
      <w:pPr>
        <w:pStyle w:val="FootnoteText"/>
      </w:pPr>
      <w:r>
        <w:rPr>
          <w:rStyle w:val="FootnoteReference"/>
        </w:rPr>
        <w:footnoteRef/>
      </w:r>
      <w:r>
        <w:t xml:space="preserve"> As per the letter of 25 August 2025 from the </w:t>
      </w:r>
      <w:r>
        <w:rPr>
          <w:rFonts w:asciiTheme="majorBidi" w:hAnsiTheme="majorBidi" w:cstheme="majorBidi"/>
        </w:rPr>
        <w:t xml:space="preserve">National Agency of Environmental Protection of Tunisia </w:t>
      </w:r>
      <w:r>
        <w:t>to UNIDO.</w:t>
      </w:r>
    </w:p>
  </w:footnote>
  <w:footnote w:id="12">
    <w:p w14:paraId="40BBB1A1" w14:textId="77777777" w:rsidR="0012000E" w:rsidRPr="006D48A1" w:rsidRDefault="0012000E" w:rsidP="0012000E">
      <w:pPr>
        <w:pStyle w:val="FootnoteText"/>
        <w:rPr>
          <w:lang w:val="en-US"/>
        </w:rPr>
      </w:pPr>
      <w:r>
        <w:rPr>
          <w:rStyle w:val="FootnoteReference"/>
        </w:rPr>
        <w:footnoteRef/>
      </w:r>
      <w:r>
        <w:t xml:space="preserve"> </w:t>
      </w:r>
      <w:r w:rsidRPr="003E05FB">
        <w:t>UNEP/</w:t>
      </w:r>
      <w:proofErr w:type="spellStart"/>
      <w:r w:rsidRPr="003E05FB">
        <w:t>OzL.Pro</w:t>
      </w:r>
      <w:proofErr w:type="spellEnd"/>
      <w:r w:rsidRPr="003E05FB">
        <w:t>/ExCom/94/56</w:t>
      </w:r>
    </w:p>
  </w:footnote>
  <w:footnote w:id="13">
    <w:p w14:paraId="33CF2656" w14:textId="1DBB79BF" w:rsidR="008826CD" w:rsidRDefault="008826CD">
      <w:pPr>
        <w:pStyle w:val="FootnoteText"/>
      </w:pPr>
      <w:r>
        <w:rPr>
          <w:rStyle w:val="FootnoteReference"/>
        </w:rPr>
        <w:footnoteRef/>
      </w:r>
      <w:r>
        <w:t xml:space="preserve"> </w:t>
      </w:r>
      <w:r w:rsidR="00645A55">
        <w:t>Seven supported by the H</w:t>
      </w:r>
      <w:r w:rsidR="009A0E07">
        <w:t xml:space="preserve">CFC phase-out management plan </w:t>
      </w:r>
      <w:r w:rsidR="00645A55">
        <w:t xml:space="preserve">and one which would convert </w:t>
      </w:r>
      <w:r w:rsidR="000B659F">
        <w:t>using its own resources</w:t>
      </w:r>
      <w:r w:rsidR="002615F9">
        <w:t>.</w:t>
      </w:r>
    </w:p>
  </w:footnote>
  <w:footnote w:id="14">
    <w:p w14:paraId="7B9A4BD2" w14:textId="0A53BF90" w:rsidR="0012000E" w:rsidRDefault="0012000E" w:rsidP="0012000E">
      <w:pPr>
        <w:pStyle w:val="FootnoteText"/>
      </w:pPr>
      <w:r>
        <w:rPr>
          <w:rStyle w:val="FootnoteReference"/>
        </w:rPr>
        <w:footnoteRef/>
      </w:r>
      <w:r>
        <w:t xml:space="preserve"> </w:t>
      </w:r>
      <w:r w:rsidRPr="008A5189">
        <w:t>The provisions</w:t>
      </w:r>
      <w:r>
        <w:t xml:space="preserve"> </w:t>
      </w:r>
      <w:r w:rsidRPr="008A5189">
        <w:t>includ</w:t>
      </w:r>
      <w:r>
        <w:t xml:space="preserve">ed: </w:t>
      </w:r>
      <w:r w:rsidRPr="008A5189">
        <w:t>refrigerators, freezers, and combination appliances (refrigerators-freezers)</w:t>
      </w:r>
      <w:r>
        <w:t>;</w:t>
      </w:r>
      <w:r w:rsidRPr="008A5189">
        <w:t xml:space="preserve"> individual </w:t>
      </w:r>
      <w:r w:rsidR="00C93E97">
        <w:t>AC</w:t>
      </w:r>
      <w:r w:rsidRPr="008A5189">
        <w:t xml:space="preserve"> units with a cooling capacity of less than 12 kW</w:t>
      </w:r>
      <w:r>
        <w:t>;</w:t>
      </w:r>
      <w:r w:rsidRPr="008A5189">
        <w:t xml:space="preserve"> hot water production and storage appliances</w:t>
      </w:r>
      <w:r>
        <w:t>;</w:t>
      </w:r>
      <w:r w:rsidRPr="008A5189">
        <w:t xml:space="preserve"> lamps and lighting equipment</w:t>
      </w:r>
      <w:r>
        <w:t>;</w:t>
      </w:r>
      <w:r w:rsidRPr="008A5189">
        <w:t xml:space="preserve"> washing machines, dryers, and combination appliances (washer-dryers)</w:t>
      </w:r>
      <w:r>
        <w:t xml:space="preserve">; </w:t>
      </w:r>
      <w:r w:rsidRPr="008A5189">
        <w:t>dishwashers</w:t>
      </w:r>
      <w:r>
        <w:t>;</w:t>
      </w:r>
      <w:r w:rsidRPr="008A5189">
        <w:t xml:space="preserve"> ovens</w:t>
      </w:r>
      <w:r>
        <w:t>;</w:t>
      </w:r>
      <w:r w:rsidRPr="008A5189">
        <w:t xml:space="preserve"> irons</w:t>
      </w:r>
      <w:r>
        <w:t>;</w:t>
      </w:r>
      <w:r w:rsidRPr="008A5189">
        <w:t xml:space="preserve"> and audio-visual equipment.</w:t>
      </w:r>
    </w:p>
  </w:footnote>
  <w:footnote w:id="15">
    <w:p w14:paraId="695BAB6D" w14:textId="77777777" w:rsidR="0012000E" w:rsidRPr="00B468E3" w:rsidRDefault="0012000E" w:rsidP="0012000E">
      <w:pPr>
        <w:pStyle w:val="FootnoteText"/>
        <w:rPr>
          <w:lang w:val="en-US"/>
        </w:rPr>
      </w:pPr>
      <w:r>
        <w:rPr>
          <w:rStyle w:val="FootnoteReference"/>
        </w:rPr>
        <w:footnoteRef/>
      </w:r>
      <w:r>
        <w:t xml:space="preserve"> At the 94</w:t>
      </w:r>
      <w:r w:rsidRPr="008957A7">
        <w:rPr>
          <w:vertAlign w:val="superscript"/>
        </w:rPr>
        <w:t>th</w:t>
      </w:r>
      <w:r>
        <w:t xml:space="preserve"> meeting, UNIDO had inadvertently indicated that there were no MEPS related to RAC appliances and systems in Tunisia. Accordingly, assistance provided under that project is not to develop but to update MEPS for RAC </w:t>
      </w:r>
      <w:r w:rsidRPr="00B468E3">
        <w:t xml:space="preserve">equipment. </w:t>
      </w:r>
    </w:p>
  </w:footnote>
  <w:footnote w:id="16">
    <w:p w14:paraId="7CCC636A" w14:textId="438E443F" w:rsidR="0012000E" w:rsidRPr="001D0406" w:rsidRDefault="0012000E" w:rsidP="0012000E">
      <w:pPr>
        <w:pStyle w:val="FootnoteText"/>
        <w:rPr>
          <w:lang w:val="en-US"/>
        </w:rPr>
      </w:pPr>
      <w:r w:rsidRPr="00B468E3">
        <w:rPr>
          <w:rStyle w:val="FootnoteReference"/>
        </w:rPr>
        <w:footnoteRef/>
      </w:r>
      <w:r w:rsidR="004D31E5" w:rsidRPr="00B468E3">
        <w:rPr>
          <w:lang w:val="en-US"/>
        </w:rPr>
        <w:t xml:space="preserve"> </w:t>
      </w:r>
      <w:r w:rsidR="004D31E5" w:rsidRPr="00B468E3">
        <w:t>Only air conditioners of class 1 (3.38 ≤ EER ≤ 3.60), class 1+ (3.60 &lt;  EER ≤ 3.82), class 1++ (3.82 &lt;  EER ≤ 4.26), or class 1+++ (4.26 &lt;  EER) would be allowed on the market.</w:t>
      </w:r>
    </w:p>
  </w:footnote>
  <w:footnote w:id="17">
    <w:p w14:paraId="480ECC26" w14:textId="77777777" w:rsidR="0012000E" w:rsidRPr="001B4D40" w:rsidRDefault="0012000E" w:rsidP="0012000E">
      <w:pPr>
        <w:pStyle w:val="FootnoteText"/>
        <w:rPr>
          <w:lang w:val="en-US"/>
        </w:rPr>
      </w:pPr>
      <w:r>
        <w:rPr>
          <w:rStyle w:val="FootnoteReference"/>
        </w:rPr>
        <w:footnoteRef/>
      </w:r>
      <w:r>
        <w:t xml:space="preserve"> </w:t>
      </w:r>
      <w:r>
        <w:rPr>
          <w:lang w:val="en-US"/>
        </w:rPr>
        <w:t xml:space="preserve">Condor </w:t>
      </w:r>
      <w:proofErr w:type="spellStart"/>
      <w:r>
        <w:rPr>
          <w:lang w:val="en-US"/>
        </w:rPr>
        <w:t>Tunisie</w:t>
      </w:r>
      <w:proofErr w:type="spellEnd"/>
      <w:r>
        <w:rPr>
          <w:lang w:val="en-US"/>
        </w:rPr>
        <w:t>, whose AC manufacturing line was established in 2023.</w:t>
      </w:r>
    </w:p>
  </w:footnote>
  <w:footnote w:id="18">
    <w:p w14:paraId="385828CB" w14:textId="39F21005" w:rsidR="00D90BC0" w:rsidRDefault="00D90BC0">
      <w:pPr>
        <w:pStyle w:val="FootnoteText"/>
      </w:pPr>
      <w:r>
        <w:rPr>
          <w:rStyle w:val="FootnoteReference"/>
        </w:rPr>
        <w:footnoteRef/>
      </w:r>
      <w:r>
        <w:t xml:space="preserve"> </w:t>
      </w:r>
      <w:r w:rsidR="00AE0BF2" w:rsidRPr="00AE0BF2">
        <w:t>British thermal units per hour</w:t>
      </w:r>
    </w:p>
  </w:footnote>
  <w:footnote w:id="19">
    <w:p w14:paraId="7ABAA458" w14:textId="77777777" w:rsidR="00805D16" w:rsidRPr="00703D7D" w:rsidRDefault="00805D16" w:rsidP="0012000E">
      <w:pPr>
        <w:pStyle w:val="FootnoteText"/>
        <w:rPr>
          <w:lang w:val="en-US"/>
        </w:rPr>
      </w:pPr>
      <w:r>
        <w:rPr>
          <w:rStyle w:val="FootnoteReference"/>
        </w:rPr>
        <w:footnoteRef/>
      </w:r>
      <w:r>
        <w:t xml:space="preserve"> The MEPS currently in force is </w:t>
      </w:r>
      <w:r>
        <w:rPr>
          <w:lang w:val="en-US"/>
        </w:rPr>
        <w:t>EER = 3.0.</w:t>
      </w:r>
    </w:p>
  </w:footnote>
  <w:footnote w:id="20">
    <w:p w14:paraId="38C9D92A" w14:textId="7E00F236" w:rsidR="005911DF" w:rsidRPr="005911DF" w:rsidRDefault="005911DF">
      <w:pPr>
        <w:pStyle w:val="FootnoteText"/>
      </w:pPr>
      <w:r>
        <w:rPr>
          <w:rStyle w:val="FootnoteReference"/>
        </w:rPr>
        <w:footnoteRef/>
      </w:r>
      <w:r>
        <w:t xml:space="preserve"> </w:t>
      </w:r>
      <w:r w:rsidRPr="00971060">
        <w:t xml:space="preserve">ATEX </w:t>
      </w:r>
      <w:r w:rsidR="00971060" w:rsidRPr="00971060">
        <w:t>(</w:t>
      </w:r>
      <w:proofErr w:type="spellStart"/>
      <w:r w:rsidRPr="008E35EC">
        <w:t>Atmosphères</w:t>
      </w:r>
      <w:proofErr w:type="spellEnd"/>
      <w:r w:rsidRPr="008E35EC">
        <w:t xml:space="preserve"> </w:t>
      </w:r>
      <w:proofErr w:type="spellStart"/>
      <w:r w:rsidRPr="008E35EC">
        <w:t>Explosibles</w:t>
      </w:r>
      <w:proofErr w:type="spellEnd"/>
      <w:r w:rsidR="00971060" w:rsidRPr="008E35EC">
        <w:t>)</w:t>
      </w:r>
      <w:r w:rsidRPr="00971060">
        <w:t xml:space="preserve">, which refers to a set of </w:t>
      </w:r>
      <w:r w:rsidRPr="008E35EC">
        <w:t>European Union directives</w:t>
      </w:r>
      <w:r w:rsidRPr="00971060">
        <w:t xml:space="preserve"> that regulate equipment and protective systems intended for use in environments where there is a risk of explosion due to flammable gases, vapours, mists, or dust</w:t>
      </w:r>
      <w:r w:rsidR="00971060">
        <w:t>.</w:t>
      </w:r>
    </w:p>
  </w:footnote>
  <w:footnote w:id="21">
    <w:p w14:paraId="653FBC4D" w14:textId="77777777" w:rsidR="0012000E" w:rsidRPr="00051A16" w:rsidRDefault="0012000E" w:rsidP="0012000E">
      <w:pPr>
        <w:pStyle w:val="FootnoteText"/>
        <w:rPr>
          <w:lang w:val="en-US"/>
        </w:rPr>
      </w:pPr>
      <w:r>
        <w:rPr>
          <w:rStyle w:val="FootnoteReference"/>
        </w:rPr>
        <w:footnoteRef/>
      </w:r>
      <w:r>
        <w:t xml:space="preserve"> </w:t>
      </w:r>
      <w:hyperlink r:id="rId1" w:history="1">
        <w:r w:rsidRPr="008221DA">
          <w:rPr>
            <w:rStyle w:val="Hyperlink"/>
          </w:rPr>
          <w:t>https://united4efficiency.org/wp-content/uploads/2021/11/U4E_AC_Model-Regulation_EN_2021-11-08.pdf</w:t>
        </w:r>
      </w:hyperlink>
      <w:r>
        <w:t xml:space="preserve"> </w:t>
      </w:r>
    </w:p>
  </w:footnote>
  <w:footnote w:id="22">
    <w:p w14:paraId="5927CB62" w14:textId="30A665FA" w:rsidR="0012000E" w:rsidRPr="001378E6" w:rsidRDefault="0012000E" w:rsidP="0012000E">
      <w:pPr>
        <w:pStyle w:val="FootnoteText"/>
        <w:rPr>
          <w:lang w:val="en-US"/>
        </w:rPr>
      </w:pPr>
      <w:r>
        <w:rPr>
          <w:rStyle w:val="FootnoteReference"/>
        </w:rPr>
        <w:footnoteRef/>
      </w:r>
      <w:r>
        <w:t xml:space="preserve"> P</w:t>
      </w:r>
      <w:r w:rsidRPr="00176BFD">
        <w:rPr>
          <w:lang w:val="en-GB"/>
        </w:rPr>
        <w:t>er table 19</w:t>
      </w:r>
      <w:r>
        <w:rPr>
          <w:lang w:val="en-GB"/>
        </w:rPr>
        <w:t xml:space="preserve"> of the model regulations</w:t>
      </w:r>
      <w:r w:rsidRPr="00176BFD">
        <w:rPr>
          <w:lang w:val="en-GB"/>
        </w:rPr>
        <w:t>, Tunisia is in the primary climate group 1, and secondary groups 2A*, 2B, 3A, and 3B</w:t>
      </w:r>
      <w:r>
        <w:rPr>
          <w:lang w:val="en-GB"/>
        </w:rPr>
        <w:t xml:space="preserve">, which would mean a </w:t>
      </w:r>
      <w:r w:rsidRPr="00176BFD">
        <w:rPr>
          <w:lang w:val="en-GB"/>
        </w:rPr>
        <w:t>CSPF of at least 5.60 for AC</w:t>
      </w:r>
      <w:r w:rsidR="00C0241B">
        <w:rPr>
          <w:lang w:val="en-GB"/>
        </w:rPr>
        <w:t xml:space="preserve"> unit</w:t>
      </w:r>
      <w:r w:rsidRPr="00176BFD">
        <w:rPr>
          <w:lang w:val="en-GB"/>
        </w:rPr>
        <w:t>s with a capacity below 4.5 kW (ca. 15,000 BTU/hr) and at least 4.80 for AC</w:t>
      </w:r>
      <w:r w:rsidR="00C0241B">
        <w:rPr>
          <w:lang w:val="en-GB"/>
        </w:rPr>
        <w:t xml:space="preserve"> unit</w:t>
      </w:r>
      <w:r w:rsidRPr="00176BFD">
        <w:rPr>
          <w:lang w:val="en-GB"/>
        </w:rPr>
        <w:t>s with a capacity between 4.5 kW and below 9.5 kW (ca. 32,400 BTU/hr) for 2A. The lowest CSPF is for 2B, which would mean a CSPF of at least 4.90 for AC</w:t>
      </w:r>
      <w:r w:rsidR="005D6BBE">
        <w:rPr>
          <w:lang w:val="en-GB"/>
        </w:rPr>
        <w:t xml:space="preserve"> unit</w:t>
      </w:r>
      <w:r w:rsidRPr="00176BFD">
        <w:rPr>
          <w:lang w:val="en-GB"/>
        </w:rPr>
        <w:t>s with a capacity below 4.5 kW (ca. 15,000 BTU/hr) and at least 4.30 for AC</w:t>
      </w:r>
      <w:r w:rsidR="005D6BBE">
        <w:rPr>
          <w:lang w:val="en-GB"/>
        </w:rPr>
        <w:t xml:space="preserve"> unit</w:t>
      </w:r>
      <w:r w:rsidRPr="00176BFD">
        <w:rPr>
          <w:lang w:val="en-GB"/>
        </w:rPr>
        <w:t>s with a capacity between 4.5 kW and below 9.5 kW</w:t>
      </w:r>
      <w:r>
        <w:rPr>
          <w:lang w:val="en-GB"/>
        </w:rPr>
        <w:t>.</w:t>
      </w:r>
    </w:p>
  </w:footnote>
  <w:footnote w:id="23">
    <w:p w14:paraId="070F80C8" w14:textId="4C8258A3" w:rsidR="00F4672D" w:rsidRDefault="00F4672D">
      <w:pPr>
        <w:pStyle w:val="FootnoteText"/>
      </w:pPr>
      <w:r>
        <w:rPr>
          <w:rStyle w:val="FootnoteReference"/>
        </w:rPr>
        <w:footnoteRef/>
      </w:r>
      <w:r>
        <w:t xml:space="preserve"> </w:t>
      </w:r>
      <w:r w:rsidR="00697405" w:rsidRPr="00697405">
        <w:t>That funding related to energy efficiency for enterprises with HFC manufacturing capacity established prior to 1 January 2023 that had converted or committed to convert to lower global-warming-potential alternatives with their own resources would be considered on a case-by-case basis when such capacity was included as part of a sector plan that would phase-down HFCs in the sector concerned</w:t>
      </w:r>
      <w:r w:rsidR="003373DC">
        <w:t>.</w:t>
      </w:r>
    </w:p>
  </w:footnote>
  <w:footnote w:id="24">
    <w:p w14:paraId="66B260A4" w14:textId="77777777" w:rsidR="0012000E" w:rsidRPr="0055733F" w:rsidRDefault="0012000E" w:rsidP="0012000E">
      <w:pPr>
        <w:pStyle w:val="FootnoteText"/>
      </w:pPr>
      <w:r>
        <w:rPr>
          <w:rStyle w:val="FootnoteReference"/>
        </w:rPr>
        <w:footnoteRef/>
      </w:r>
      <w:r>
        <w:t xml:space="preserve"> Information considered confidential.</w:t>
      </w:r>
    </w:p>
  </w:footnote>
  <w:footnote w:id="25">
    <w:p w14:paraId="64325EF3" w14:textId="5B582A04" w:rsidR="0012000E" w:rsidRPr="00E76647" w:rsidRDefault="0012000E" w:rsidP="0012000E">
      <w:pPr>
        <w:pStyle w:val="FootnoteText"/>
        <w:rPr>
          <w:lang w:val="en-US"/>
        </w:rPr>
      </w:pPr>
      <w:r>
        <w:rPr>
          <w:rStyle w:val="FootnoteReference"/>
        </w:rPr>
        <w:footnoteRef/>
      </w:r>
      <w:r>
        <w:t xml:space="preserve"> </w:t>
      </w:r>
      <w:r w:rsidRPr="00331642">
        <w:t>Update on the operationalization of testing centres for energy efficiency (decision 95/87(e))</w:t>
      </w:r>
      <w:r>
        <w:t xml:space="preserve"> contained in document</w:t>
      </w:r>
      <w:r w:rsidR="00D21EFC">
        <w:t> </w:t>
      </w:r>
      <w:r w:rsidRPr="00331642">
        <w:t>UNEP/</w:t>
      </w:r>
      <w:proofErr w:type="spellStart"/>
      <w:r w:rsidRPr="00331642">
        <w:t>OzL.Pro</w:t>
      </w:r>
      <w:proofErr w:type="spellEnd"/>
      <w:r w:rsidRPr="00331642">
        <w:t>/ExCom/97/8</w:t>
      </w:r>
      <w:r>
        <w:t>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915F19" w14:textId="690FA496" w:rsidR="00DC6A10" w:rsidRDefault="00593BE2" w:rsidP="00D72C94">
    <w:r>
      <w:fldChar w:fldCharType="begin"/>
    </w:r>
    <w:r>
      <w:instrText xml:space="preserve"> DOCPROPERTY "Document number"  \* MERGEFORMAT </w:instrText>
    </w:r>
    <w:r>
      <w:fldChar w:fldCharType="separate"/>
    </w:r>
    <w:r w:rsidR="00417BC6">
      <w:t>UNEP/</w:t>
    </w:r>
    <w:proofErr w:type="spellStart"/>
    <w:r w:rsidR="00417BC6">
      <w:t>OzL.Pro</w:t>
    </w:r>
    <w:proofErr w:type="spellEnd"/>
    <w:r w:rsidR="00417BC6">
      <w:t>/ExCom/97/80</w:t>
    </w:r>
    <w:r>
      <w:fldChar w:fldCharType="end"/>
    </w:r>
  </w:p>
  <w:p w14:paraId="3CBC4148" w14:textId="77777777" w:rsidR="006415C3" w:rsidRDefault="006415C3" w:rsidP="00D72C94"/>
  <w:p w14:paraId="4515DF16" w14:textId="77777777" w:rsidR="006415C3" w:rsidRPr="0033525D" w:rsidRDefault="006415C3" w:rsidP="00D72C94"/>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C64D27" w14:textId="1ED367BD" w:rsidR="00DC6A10" w:rsidRPr="00CA2FF4" w:rsidRDefault="00F51EF5" w:rsidP="00B2108C">
    <w:pPr>
      <w:jc w:val="right"/>
      <w:rPr>
        <w:lang w:val="pt-BR"/>
      </w:rPr>
    </w:pPr>
    <w:r>
      <w:fldChar w:fldCharType="begin"/>
    </w:r>
    <w:r>
      <w:instrText xml:space="preserve"> DOCPROPERTY "Document number"  \* MERGEFORMAT </w:instrText>
    </w:r>
    <w:r>
      <w:fldChar w:fldCharType="separate"/>
    </w:r>
    <w:r w:rsidR="00417BC6" w:rsidRPr="00417BC6">
      <w:rPr>
        <w:lang w:val="pt-BR"/>
      </w:rPr>
      <w:t>UNEP/OzL.Pro/ExCom/97/80</w:t>
    </w:r>
    <w:r>
      <w:rPr>
        <w:lang w:val="pt-BR"/>
      </w:rPr>
      <w:fldChar w:fldCharType="end"/>
    </w:r>
  </w:p>
  <w:p w14:paraId="5C687B98" w14:textId="1961C198" w:rsidR="00DC6A10" w:rsidRPr="00CA2FF4" w:rsidRDefault="00D72C94" w:rsidP="00CA2FF4">
    <w:pPr>
      <w:pStyle w:val="Header"/>
      <w:tabs>
        <w:tab w:val="left" w:pos="6704"/>
      </w:tabs>
      <w:jc w:val="right"/>
      <w:rPr>
        <w:lang w:val="pt-BR"/>
      </w:rPr>
    </w:pPr>
    <w:r w:rsidRPr="00CA2FF4">
      <w:rPr>
        <w:lang w:val="pt-BR"/>
      </w:rPr>
      <w:tab/>
    </w:r>
    <w:r w:rsidRPr="00CA2FF4">
      <w:rPr>
        <w:lang w:val="pt-BR"/>
      </w:rPr>
      <w:tab/>
    </w:r>
    <w:r w:rsidRPr="00CA2FF4">
      <w:rPr>
        <w:lang w:val="pt-BR"/>
      </w:rPr>
      <w:tab/>
    </w:r>
  </w:p>
  <w:p w14:paraId="7B721131" w14:textId="77777777" w:rsidR="006415C3" w:rsidRPr="00CA2FF4" w:rsidRDefault="006415C3" w:rsidP="00D72C94">
    <w:pPr>
      <w:pStyle w:val="Header"/>
      <w:tabs>
        <w:tab w:val="left" w:pos="6704"/>
      </w:tabs>
      <w:rPr>
        <w:lang w:val="pt-BR"/>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02E5" w14:textId="307996AA" w:rsidR="0012000E" w:rsidRDefault="00593BE2" w:rsidP="0012000E">
    <w:pPr>
      <w:jc w:val="right"/>
    </w:pPr>
    <w:r>
      <w:fldChar w:fldCharType="begin"/>
    </w:r>
    <w:r>
      <w:instrText xml:space="preserve"> DOCPROPERTY "Document number"  \* MERGEFORMAT </w:instrText>
    </w:r>
    <w:r>
      <w:fldChar w:fldCharType="separate"/>
    </w:r>
    <w:r w:rsidR="00417BC6">
      <w:t>UNEP/</w:t>
    </w:r>
    <w:proofErr w:type="spellStart"/>
    <w:r w:rsidR="00417BC6">
      <w:t>OzL.Pro</w:t>
    </w:r>
    <w:proofErr w:type="spellEnd"/>
    <w:r w:rsidR="00417BC6">
      <w:t>/ExCom/97/80</w:t>
    </w:r>
    <w:r>
      <w:fldChar w:fldCharType="end"/>
    </w:r>
  </w:p>
  <w:p w14:paraId="230526C3" w14:textId="2E37699D" w:rsidR="0012000E" w:rsidRPr="0033525D" w:rsidRDefault="0012000E" w:rsidP="0012000E">
    <w:pPr>
      <w:jc w:val="right"/>
    </w:pPr>
    <w:r>
      <w:t>Annex I</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4DCEC7A" w14:textId="622713D3" w:rsidR="006E7325" w:rsidRDefault="00593BE2" w:rsidP="006E7325">
    <w:pPr>
      <w:jc w:val="right"/>
    </w:pPr>
    <w:r>
      <w:fldChar w:fldCharType="begin"/>
    </w:r>
    <w:r>
      <w:instrText xml:space="preserve"> DOCPROPERTY "Document number"  \* MERGEFORMAT </w:instrText>
    </w:r>
    <w:r>
      <w:fldChar w:fldCharType="separate"/>
    </w:r>
    <w:r w:rsidR="00417BC6">
      <w:t>UNEP/</w:t>
    </w:r>
    <w:proofErr w:type="spellStart"/>
    <w:r w:rsidR="00417BC6">
      <w:t>OzL.Pro</w:t>
    </w:r>
    <w:proofErr w:type="spellEnd"/>
    <w:r w:rsidR="00417BC6">
      <w:t>/ExCom/97/80</w:t>
    </w:r>
    <w:r>
      <w:fldChar w:fldCharType="end"/>
    </w:r>
  </w:p>
  <w:p w14:paraId="5D24BA2F" w14:textId="306D0542" w:rsidR="006E7325" w:rsidRDefault="006E7325" w:rsidP="00CA2FF4">
    <w:pPr>
      <w:jc w:val="right"/>
    </w:pPr>
    <w:r>
      <w:t>Annex I</w:t>
    </w:r>
  </w:p>
  <w:p w14:paraId="5EC351D9" w14:textId="77777777" w:rsidR="0012000E" w:rsidRDefault="0012000E" w:rsidP="006E7325">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EEAE0AA2"/>
    <w:lvl w:ilvl="0">
      <w:start w:val="1"/>
      <w:numFmt w:val="decimal"/>
      <w:pStyle w:val="Heading1"/>
      <w:lvlText w:val="%1."/>
      <w:lvlJc w:val="left"/>
      <w:pPr>
        <w:tabs>
          <w:tab w:val="num" w:pos="0"/>
        </w:tabs>
        <w:ind w:left="0" w:firstLine="0"/>
      </w:pPr>
      <w:rPr>
        <w:b w:val="0"/>
        <w:bCs w:val="0"/>
        <w:i w:val="0"/>
        <w:iCs/>
      </w:r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2D26B99"/>
    <w:multiLevelType w:val="hybridMultilevel"/>
    <w:tmpl w:val="1AB846F0"/>
    <w:lvl w:ilvl="0" w:tplc="93ACD710">
      <w:start w:val="1"/>
      <w:numFmt w:val="decimal"/>
      <w:lvlText w:val="%1."/>
      <w:lvlJc w:val="left"/>
      <w:pPr>
        <w:ind w:left="1080" w:hanging="720"/>
      </w:pPr>
      <w:rPr>
        <w:rFonts w:hint="default"/>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2" w15:restartNumberingAfterBreak="0">
    <w:nsid w:val="1B361440"/>
    <w:multiLevelType w:val="hybridMultilevel"/>
    <w:tmpl w:val="F0A22426"/>
    <w:lvl w:ilvl="0" w:tplc="11123E90">
      <w:start w:val="1"/>
      <w:numFmt w:val="lowerLetter"/>
      <w:lvlText w:val="(%1)"/>
      <w:lvlJc w:val="left"/>
      <w:pPr>
        <w:ind w:left="1080" w:hanging="360"/>
      </w:pPr>
      <w:rPr>
        <w:rFonts w:hint="default"/>
        <w:sz w:val="22"/>
      </w:rPr>
    </w:lvl>
    <w:lvl w:ilvl="1" w:tplc="FFFFFFFF">
      <w:start w:val="1"/>
      <w:numFmt w:val="lowerLetter"/>
      <w:lvlText w:val="(%2)"/>
      <w:lvlJc w:val="left"/>
      <w:pPr>
        <w:ind w:left="1800" w:hanging="360"/>
      </w:pPr>
      <w:rPr>
        <w:rFonts w:hint="default"/>
      </w:rPr>
    </w:lvl>
    <w:lvl w:ilvl="2" w:tplc="FFFFFFFF">
      <w:start w:val="1"/>
      <w:numFmt w:val="lowerRoman"/>
      <w:lvlText w:val="%3."/>
      <w:lvlJc w:val="right"/>
      <w:pPr>
        <w:ind w:left="2520" w:hanging="180"/>
      </w:pPr>
    </w:lvl>
    <w:lvl w:ilvl="3" w:tplc="FFFFFFFF" w:tentative="1">
      <w:start w:val="1"/>
      <w:numFmt w:val="decimal"/>
      <w:lvlText w:val="%4."/>
      <w:lvlJc w:val="left"/>
      <w:pPr>
        <w:ind w:left="3240" w:hanging="360"/>
      </w:pPr>
    </w:lvl>
    <w:lvl w:ilvl="4" w:tplc="FFFFFFFF" w:tentative="1">
      <w:start w:val="1"/>
      <w:numFmt w:val="lowerLetter"/>
      <w:lvlText w:val="%5."/>
      <w:lvlJc w:val="left"/>
      <w:pPr>
        <w:ind w:left="3960" w:hanging="360"/>
      </w:pPr>
    </w:lvl>
    <w:lvl w:ilvl="5" w:tplc="FFFFFFFF" w:tentative="1">
      <w:start w:val="1"/>
      <w:numFmt w:val="lowerRoman"/>
      <w:lvlText w:val="%6."/>
      <w:lvlJc w:val="right"/>
      <w:pPr>
        <w:ind w:left="4680" w:hanging="180"/>
      </w:pPr>
    </w:lvl>
    <w:lvl w:ilvl="6" w:tplc="FFFFFFFF" w:tentative="1">
      <w:start w:val="1"/>
      <w:numFmt w:val="decimal"/>
      <w:lvlText w:val="%7."/>
      <w:lvlJc w:val="left"/>
      <w:pPr>
        <w:ind w:left="5400" w:hanging="360"/>
      </w:pPr>
    </w:lvl>
    <w:lvl w:ilvl="7" w:tplc="FFFFFFFF" w:tentative="1">
      <w:start w:val="1"/>
      <w:numFmt w:val="lowerLetter"/>
      <w:lvlText w:val="%8."/>
      <w:lvlJc w:val="left"/>
      <w:pPr>
        <w:ind w:left="6120" w:hanging="360"/>
      </w:pPr>
    </w:lvl>
    <w:lvl w:ilvl="8" w:tplc="FFFFFFFF" w:tentative="1">
      <w:start w:val="1"/>
      <w:numFmt w:val="lowerRoman"/>
      <w:lvlText w:val="%9."/>
      <w:lvlJc w:val="right"/>
      <w:pPr>
        <w:ind w:left="6840" w:hanging="180"/>
      </w:pPr>
    </w:lvl>
  </w:abstractNum>
  <w:abstractNum w:abstractNumId="13" w15:restartNumberingAfterBreak="0">
    <w:nsid w:val="1DF32757"/>
    <w:multiLevelType w:val="hybridMultilevel"/>
    <w:tmpl w:val="CCA8EC0C"/>
    <w:lvl w:ilvl="0" w:tplc="0A18B89A">
      <w:start w:val="1"/>
      <w:numFmt w:val="decimal"/>
      <w:lvlText w:val="%1."/>
      <w:lvlJc w:val="left"/>
      <w:pPr>
        <w:ind w:left="720" w:hanging="360"/>
      </w:pPr>
    </w:lvl>
    <w:lvl w:ilvl="1" w:tplc="66241382">
      <w:start w:val="1"/>
      <w:numFmt w:val="decimal"/>
      <w:lvlText w:val="%2."/>
      <w:lvlJc w:val="left"/>
      <w:pPr>
        <w:ind w:left="720" w:hanging="360"/>
      </w:pPr>
    </w:lvl>
    <w:lvl w:ilvl="2" w:tplc="D74AAD0A">
      <w:start w:val="1"/>
      <w:numFmt w:val="decimal"/>
      <w:lvlText w:val="%3."/>
      <w:lvlJc w:val="left"/>
      <w:pPr>
        <w:ind w:left="720" w:hanging="360"/>
      </w:pPr>
    </w:lvl>
    <w:lvl w:ilvl="3" w:tplc="F9387A78">
      <w:start w:val="1"/>
      <w:numFmt w:val="decimal"/>
      <w:lvlText w:val="%4."/>
      <w:lvlJc w:val="left"/>
      <w:pPr>
        <w:ind w:left="720" w:hanging="360"/>
      </w:pPr>
    </w:lvl>
    <w:lvl w:ilvl="4" w:tplc="B4B89E1C">
      <w:start w:val="1"/>
      <w:numFmt w:val="decimal"/>
      <w:lvlText w:val="%5."/>
      <w:lvlJc w:val="left"/>
      <w:pPr>
        <w:ind w:left="720" w:hanging="360"/>
      </w:pPr>
    </w:lvl>
    <w:lvl w:ilvl="5" w:tplc="16E263B2">
      <w:start w:val="1"/>
      <w:numFmt w:val="decimal"/>
      <w:lvlText w:val="%6."/>
      <w:lvlJc w:val="left"/>
      <w:pPr>
        <w:ind w:left="720" w:hanging="360"/>
      </w:pPr>
    </w:lvl>
    <w:lvl w:ilvl="6" w:tplc="0A0834D0">
      <w:start w:val="1"/>
      <w:numFmt w:val="decimal"/>
      <w:lvlText w:val="%7."/>
      <w:lvlJc w:val="left"/>
      <w:pPr>
        <w:ind w:left="720" w:hanging="360"/>
      </w:pPr>
    </w:lvl>
    <w:lvl w:ilvl="7" w:tplc="69FA017C">
      <w:start w:val="1"/>
      <w:numFmt w:val="decimal"/>
      <w:lvlText w:val="%8."/>
      <w:lvlJc w:val="left"/>
      <w:pPr>
        <w:ind w:left="720" w:hanging="360"/>
      </w:pPr>
    </w:lvl>
    <w:lvl w:ilvl="8" w:tplc="6AA22F7E">
      <w:start w:val="1"/>
      <w:numFmt w:val="decimal"/>
      <w:lvlText w:val="%9."/>
      <w:lvlJc w:val="left"/>
      <w:pPr>
        <w:ind w:left="720" w:hanging="360"/>
      </w:pPr>
    </w:lvl>
  </w:abstractNum>
  <w:abstractNum w:abstractNumId="14"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5"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6" w15:restartNumberingAfterBreak="0">
    <w:nsid w:val="48E700B9"/>
    <w:multiLevelType w:val="hybridMultilevel"/>
    <w:tmpl w:val="83606364"/>
    <w:lvl w:ilvl="0" w:tplc="1009000F">
      <w:start w:val="1"/>
      <w:numFmt w:val="decimal"/>
      <w:lvlText w:val="%1."/>
      <w:lvlJc w:val="left"/>
      <w:pPr>
        <w:ind w:left="720" w:hanging="360"/>
      </w:pPr>
    </w:lvl>
    <w:lvl w:ilvl="1" w:tplc="E13A1A2C">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4934232D"/>
    <w:multiLevelType w:val="hybridMultilevel"/>
    <w:tmpl w:val="87403554"/>
    <w:lvl w:ilvl="0" w:tplc="AB3ED562">
      <w:start w:val="1"/>
      <w:numFmt w:val="upperRoman"/>
      <w:lvlText w:val="%1."/>
      <w:lvlJc w:val="left"/>
      <w:pPr>
        <w:ind w:left="720" w:hanging="720"/>
      </w:pPr>
      <w:rPr>
        <w:rFonts w:hint="default"/>
      </w:rPr>
    </w:lvl>
    <w:lvl w:ilvl="1" w:tplc="10090019" w:tentative="1">
      <w:start w:val="1"/>
      <w:numFmt w:val="lowerLetter"/>
      <w:lvlText w:val="%2."/>
      <w:lvlJc w:val="left"/>
      <w:pPr>
        <w:ind w:left="1080" w:hanging="360"/>
      </w:pPr>
    </w:lvl>
    <w:lvl w:ilvl="2" w:tplc="1009001B" w:tentative="1">
      <w:start w:val="1"/>
      <w:numFmt w:val="lowerRoman"/>
      <w:lvlText w:val="%3."/>
      <w:lvlJc w:val="right"/>
      <w:pPr>
        <w:ind w:left="1800" w:hanging="180"/>
      </w:pPr>
    </w:lvl>
    <w:lvl w:ilvl="3" w:tplc="1009000F" w:tentative="1">
      <w:start w:val="1"/>
      <w:numFmt w:val="decimal"/>
      <w:lvlText w:val="%4."/>
      <w:lvlJc w:val="left"/>
      <w:pPr>
        <w:ind w:left="2520" w:hanging="360"/>
      </w:pPr>
    </w:lvl>
    <w:lvl w:ilvl="4" w:tplc="10090019" w:tentative="1">
      <w:start w:val="1"/>
      <w:numFmt w:val="lowerLetter"/>
      <w:lvlText w:val="%5."/>
      <w:lvlJc w:val="left"/>
      <w:pPr>
        <w:ind w:left="3240" w:hanging="360"/>
      </w:pPr>
    </w:lvl>
    <w:lvl w:ilvl="5" w:tplc="1009001B" w:tentative="1">
      <w:start w:val="1"/>
      <w:numFmt w:val="lowerRoman"/>
      <w:lvlText w:val="%6."/>
      <w:lvlJc w:val="right"/>
      <w:pPr>
        <w:ind w:left="3960" w:hanging="180"/>
      </w:pPr>
    </w:lvl>
    <w:lvl w:ilvl="6" w:tplc="1009000F" w:tentative="1">
      <w:start w:val="1"/>
      <w:numFmt w:val="decimal"/>
      <w:lvlText w:val="%7."/>
      <w:lvlJc w:val="left"/>
      <w:pPr>
        <w:ind w:left="4680" w:hanging="360"/>
      </w:pPr>
    </w:lvl>
    <w:lvl w:ilvl="7" w:tplc="10090019" w:tentative="1">
      <w:start w:val="1"/>
      <w:numFmt w:val="lowerLetter"/>
      <w:lvlText w:val="%8."/>
      <w:lvlJc w:val="left"/>
      <w:pPr>
        <w:ind w:left="5400" w:hanging="360"/>
      </w:pPr>
    </w:lvl>
    <w:lvl w:ilvl="8" w:tplc="1009001B" w:tentative="1">
      <w:start w:val="1"/>
      <w:numFmt w:val="lowerRoman"/>
      <w:lvlText w:val="%9."/>
      <w:lvlJc w:val="right"/>
      <w:pPr>
        <w:ind w:left="6120" w:hanging="180"/>
      </w:pPr>
    </w:lvl>
  </w:abstractNum>
  <w:abstractNum w:abstractNumId="18" w15:restartNumberingAfterBreak="0">
    <w:nsid w:val="495C17E5"/>
    <w:multiLevelType w:val="hybridMultilevel"/>
    <w:tmpl w:val="B85083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21" w15:restartNumberingAfterBreak="0">
    <w:nsid w:val="5FD4054B"/>
    <w:multiLevelType w:val="hybridMultilevel"/>
    <w:tmpl w:val="6A88852A"/>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22"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42863112">
    <w:abstractNumId w:val="10"/>
  </w:num>
  <w:num w:numId="2" w16cid:durableId="1467314392">
    <w:abstractNumId w:val="10"/>
  </w:num>
  <w:num w:numId="3" w16cid:durableId="983697108">
    <w:abstractNumId w:val="10"/>
  </w:num>
  <w:num w:numId="4" w16cid:durableId="2023127001">
    <w:abstractNumId w:val="10"/>
  </w:num>
  <w:num w:numId="5" w16cid:durableId="1746999825">
    <w:abstractNumId w:val="10"/>
  </w:num>
  <w:num w:numId="6" w16cid:durableId="1784107671">
    <w:abstractNumId w:val="9"/>
  </w:num>
  <w:num w:numId="7" w16cid:durableId="1839810355">
    <w:abstractNumId w:val="7"/>
  </w:num>
  <w:num w:numId="8" w16cid:durableId="1336880388">
    <w:abstractNumId w:val="6"/>
  </w:num>
  <w:num w:numId="9" w16cid:durableId="241304915">
    <w:abstractNumId w:val="5"/>
  </w:num>
  <w:num w:numId="10" w16cid:durableId="1774475732">
    <w:abstractNumId w:val="4"/>
  </w:num>
  <w:num w:numId="11" w16cid:durableId="1295328194">
    <w:abstractNumId w:val="8"/>
  </w:num>
  <w:num w:numId="12" w16cid:durableId="1853957162">
    <w:abstractNumId w:val="3"/>
  </w:num>
  <w:num w:numId="13" w16cid:durableId="765930498">
    <w:abstractNumId w:val="2"/>
  </w:num>
  <w:num w:numId="14" w16cid:durableId="502166907">
    <w:abstractNumId w:val="1"/>
  </w:num>
  <w:num w:numId="15" w16cid:durableId="919410863">
    <w:abstractNumId w:val="0"/>
  </w:num>
  <w:num w:numId="16" w16cid:durableId="462847601">
    <w:abstractNumId w:val="14"/>
  </w:num>
  <w:num w:numId="17" w16cid:durableId="299306927">
    <w:abstractNumId w:val="19"/>
  </w:num>
  <w:num w:numId="18" w16cid:durableId="559828470">
    <w:abstractNumId w:val="20"/>
  </w:num>
  <w:num w:numId="19" w16cid:durableId="1488010068">
    <w:abstractNumId w:val="22"/>
  </w:num>
  <w:num w:numId="20" w16cid:durableId="444007775">
    <w:abstractNumId w:val="15"/>
  </w:num>
  <w:num w:numId="21" w16cid:durableId="1397825505">
    <w:abstractNumId w:val="18"/>
  </w:num>
  <w:num w:numId="22" w16cid:durableId="1051735893">
    <w:abstractNumId w:val="21"/>
  </w:num>
  <w:num w:numId="23" w16cid:durableId="1791509857">
    <w:abstractNumId w:val="17"/>
  </w:num>
  <w:num w:numId="24" w16cid:durableId="1110054989">
    <w:abstractNumId w:val="10"/>
  </w:num>
  <w:num w:numId="25" w16cid:durableId="2007202833">
    <w:abstractNumId w:val="10"/>
  </w:num>
  <w:num w:numId="26" w16cid:durableId="1629356323">
    <w:abstractNumId w:val="11"/>
  </w:num>
  <w:num w:numId="27" w16cid:durableId="349533129">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16cid:durableId="261383075">
    <w:abstractNumId w:val="10"/>
  </w:num>
  <w:num w:numId="29" w16cid:durableId="432670822">
    <w:abstractNumId w:val="10"/>
  </w:num>
  <w:num w:numId="30" w16cid:durableId="875001240">
    <w:abstractNumId w:val="13"/>
  </w:num>
  <w:num w:numId="31" w16cid:durableId="790244116">
    <w:abstractNumId w:val="16"/>
  </w:num>
  <w:num w:numId="32" w16cid:durableId="214515205">
    <w:abstractNumId w:val="12"/>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revisionView w:inkAnnotations="0"/>
  <w:styleLockTheme/>
  <w:styleLockQFSet/>
  <w:defaultTabStop w:val="720"/>
  <w:evenAndOddHeaders/>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bM0tTQyNTW0MDI1MzdS0lEKTi0uzszPAykwNK4FANLcE7ItAAAA"/>
  </w:docVars>
  <w:rsids>
    <w:rsidRoot w:val="00E9063C"/>
    <w:rsid w:val="000004F0"/>
    <w:rsid w:val="00000FED"/>
    <w:rsid w:val="000039B5"/>
    <w:rsid w:val="00004150"/>
    <w:rsid w:val="0000434E"/>
    <w:rsid w:val="000044DE"/>
    <w:rsid w:val="00004B58"/>
    <w:rsid w:val="000100C1"/>
    <w:rsid w:val="00012CFA"/>
    <w:rsid w:val="00012D1E"/>
    <w:rsid w:val="0001571C"/>
    <w:rsid w:val="00015790"/>
    <w:rsid w:val="00017ACB"/>
    <w:rsid w:val="000200E8"/>
    <w:rsid w:val="00020258"/>
    <w:rsid w:val="00020F44"/>
    <w:rsid w:val="000211A9"/>
    <w:rsid w:val="00021238"/>
    <w:rsid w:val="0002140B"/>
    <w:rsid w:val="00022071"/>
    <w:rsid w:val="00022B68"/>
    <w:rsid w:val="00023A6E"/>
    <w:rsid w:val="0002417C"/>
    <w:rsid w:val="000279BE"/>
    <w:rsid w:val="00031260"/>
    <w:rsid w:val="000313D9"/>
    <w:rsid w:val="00032898"/>
    <w:rsid w:val="000341D2"/>
    <w:rsid w:val="0003564D"/>
    <w:rsid w:val="00036487"/>
    <w:rsid w:val="0003681A"/>
    <w:rsid w:val="000371F9"/>
    <w:rsid w:val="000372B7"/>
    <w:rsid w:val="0004320C"/>
    <w:rsid w:val="000433B7"/>
    <w:rsid w:val="00043BCE"/>
    <w:rsid w:val="00045880"/>
    <w:rsid w:val="00045A01"/>
    <w:rsid w:val="00045C0F"/>
    <w:rsid w:val="000467A1"/>
    <w:rsid w:val="00050BBF"/>
    <w:rsid w:val="00050F6E"/>
    <w:rsid w:val="00053349"/>
    <w:rsid w:val="0005714A"/>
    <w:rsid w:val="00061695"/>
    <w:rsid w:val="00061EC2"/>
    <w:rsid w:val="0006294E"/>
    <w:rsid w:val="000632AB"/>
    <w:rsid w:val="00064954"/>
    <w:rsid w:val="00064B69"/>
    <w:rsid w:val="00065C30"/>
    <w:rsid w:val="000660E8"/>
    <w:rsid w:val="000662E9"/>
    <w:rsid w:val="00066CE8"/>
    <w:rsid w:val="0007224A"/>
    <w:rsid w:val="00072A6B"/>
    <w:rsid w:val="000744CC"/>
    <w:rsid w:val="000750C6"/>
    <w:rsid w:val="00076843"/>
    <w:rsid w:val="00080ED0"/>
    <w:rsid w:val="00082532"/>
    <w:rsid w:val="0008313E"/>
    <w:rsid w:val="00083583"/>
    <w:rsid w:val="00083FD1"/>
    <w:rsid w:val="00085476"/>
    <w:rsid w:val="00085B8F"/>
    <w:rsid w:val="00085CB6"/>
    <w:rsid w:val="00087B6A"/>
    <w:rsid w:val="00090454"/>
    <w:rsid w:val="00090481"/>
    <w:rsid w:val="00090595"/>
    <w:rsid w:val="00091026"/>
    <w:rsid w:val="00092747"/>
    <w:rsid w:val="00092EC6"/>
    <w:rsid w:val="0009555A"/>
    <w:rsid w:val="00096123"/>
    <w:rsid w:val="00096D06"/>
    <w:rsid w:val="0009733F"/>
    <w:rsid w:val="000A044F"/>
    <w:rsid w:val="000A0A71"/>
    <w:rsid w:val="000A17CE"/>
    <w:rsid w:val="000A1ED6"/>
    <w:rsid w:val="000A3826"/>
    <w:rsid w:val="000A64F6"/>
    <w:rsid w:val="000A6C26"/>
    <w:rsid w:val="000A6D14"/>
    <w:rsid w:val="000A7A79"/>
    <w:rsid w:val="000B33DA"/>
    <w:rsid w:val="000B36C8"/>
    <w:rsid w:val="000B3DF8"/>
    <w:rsid w:val="000B659F"/>
    <w:rsid w:val="000C39CD"/>
    <w:rsid w:val="000C6873"/>
    <w:rsid w:val="000C6BB0"/>
    <w:rsid w:val="000C7DD8"/>
    <w:rsid w:val="000D18B4"/>
    <w:rsid w:val="000D2BF2"/>
    <w:rsid w:val="000D2E10"/>
    <w:rsid w:val="000D4F39"/>
    <w:rsid w:val="000D52A4"/>
    <w:rsid w:val="000D537D"/>
    <w:rsid w:val="000E07BC"/>
    <w:rsid w:val="000E0A71"/>
    <w:rsid w:val="000E1D5D"/>
    <w:rsid w:val="000E2E21"/>
    <w:rsid w:val="000E59D7"/>
    <w:rsid w:val="000E65AD"/>
    <w:rsid w:val="000F0833"/>
    <w:rsid w:val="000F10BD"/>
    <w:rsid w:val="000F1CD4"/>
    <w:rsid w:val="000F3BB4"/>
    <w:rsid w:val="000F4103"/>
    <w:rsid w:val="000F4141"/>
    <w:rsid w:val="000F4A0E"/>
    <w:rsid w:val="000F4EE8"/>
    <w:rsid w:val="000F5640"/>
    <w:rsid w:val="000F6221"/>
    <w:rsid w:val="000F70A7"/>
    <w:rsid w:val="000F76C5"/>
    <w:rsid w:val="001019B2"/>
    <w:rsid w:val="00104CD2"/>
    <w:rsid w:val="00113CCA"/>
    <w:rsid w:val="0011518D"/>
    <w:rsid w:val="00116629"/>
    <w:rsid w:val="00116743"/>
    <w:rsid w:val="00116A81"/>
    <w:rsid w:val="0012000E"/>
    <w:rsid w:val="00122D86"/>
    <w:rsid w:val="00122F25"/>
    <w:rsid w:val="0012478C"/>
    <w:rsid w:val="00124CD6"/>
    <w:rsid w:val="00125494"/>
    <w:rsid w:val="001262C1"/>
    <w:rsid w:val="0012674A"/>
    <w:rsid w:val="00126BD8"/>
    <w:rsid w:val="00131168"/>
    <w:rsid w:val="001315F3"/>
    <w:rsid w:val="0013161C"/>
    <w:rsid w:val="0013183E"/>
    <w:rsid w:val="00132262"/>
    <w:rsid w:val="001330FD"/>
    <w:rsid w:val="00135980"/>
    <w:rsid w:val="00135CE1"/>
    <w:rsid w:val="0013786F"/>
    <w:rsid w:val="00140A14"/>
    <w:rsid w:val="00141B82"/>
    <w:rsid w:val="00141BDE"/>
    <w:rsid w:val="00143330"/>
    <w:rsid w:val="001452EC"/>
    <w:rsid w:val="001471DC"/>
    <w:rsid w:val="0015209A"/>
    <w:rsid w:val="00152505"/>
    <w:rsid w:val="001537FF"/>
    <w:rsid w:val="001540D5"/>
    <w:rsid w:val="001562B2"/>
    <w:rsid w:val="00156329"/>
    <w:rsid w:val="001566FF"/>
    <w:rsid w:val="001576CA"/>
    <w:rsid w:val="0015787C"/>
    <w:rsid w:val="00157D0D"/>
    <w:rsid w:val="001608B0"/>
    <w:rsid w:val="00160E83"/>
    <w:rsid w:val="00162C98"/>
    <w:rsid w:val="00162CC8"/>
    <w:rsid w:val="00164719"/>
    <w:rsid w:val="00165085"/>
    <w:rsid w:val="001655C9"/>
    <w:rsid w:val="001656E5"/>
    <w:rsid w:val="00166FC4"/>
    <w:rsid w:val="001677AC"/>
    <w:rsid w:val="001709D0"/>
    <w:rsid w:val="00176B46"/>
    <w:rsid w:val="001804EA"/>
    <w:rsid w:val="0018228B"/>
    <w:rsid w:val="00182C4D"/>
    <w:rsid w:val="001838A8"/>
    <w:rsid w:val="001839EA"/>
    <w:rsid w:val="00185C9E"/>
    <w:rsid w:val="00186741"/>
    <w:rsid w:val="001871DF"/>
    <w:rsid w:val="00190A61"/>
    <w:rsid w:val="00192CAF"/>
    <w:rsid w:val="0019557C"/>
    <w:rsid w:val="001955DB"/>
    <w:rsid w:val="0019576D"/>
    <w:rsid w:val="00197179"/>
    <w:rsid w:val="00197C82"/>
    <w:rsid w:val="001A1BAD"/>
    <w:rsid w:val="001A2215"/>
    <w:rsid w:val="001A233A"/>
    <w:rsid w:val="001A3342"/>
    <w:rsid w:val="001A3E3D"/>
    <w:rsid w:val="001A6C70"/>
    <w:rsid w:val="001A7049"/>
    <w:rsid w:val="001B0F28"/>
    <w:rsid w:val="001B1E40"/>
    <w:rsid w:val="001B23CD"/>
    <w:rsid w:val="001B4900"/>
    <w:rsid w:val="001B7187"/>
    <w:rsid w:val="001C663B"/>
    <w:rsid w:val="001C6A5E"/>
    <w:rsid w:val="001C764E"/>
    <w:rsid w:val="001D2189"/>
    <w:rsid w:val="001D3D93"/>
    <w:rsid w:val="001D4DFB"/>
    <w:rsid w:val="001D7063"/>
    <w:rsid w:val="001E1052"/>
    <w:rsid w:val="001E1A07"/>
    <w:rsid w:val="001E21B1"/>
    <w:rsid w:val="001E2F93"/>
    <w:rsid w:val="001E4554"/>
    <w:rsid w:val="001E5FB9"/>
    <w:rsid w:val="001E61E5"/>
    <w:rsid w:val="001E7292"/>
    <w:rsid w:val="001E7F96"/>
    <w:rsid w:val="001F2159"/>
    <w:rsid w:val="001F3B40"/>
    <w:rsid w:val="001F4350"/>
    <w:rsid w:val="001F47EA"/>
    <w:rsid w:val="001F53FD"/>
    <w:rsid w:val="001F6D4B"/>
    <w:rsid w:val="00200D9C"/>
    <w:rsid w:val="00206ADB"/>
    <w:rsid w:val="00207020"/>
    <w:rsid w:val="002072B3"/>
    <w:rsid w:val="00207A8E"/>
    <w:rsid w:val="00210B8B"/>
    <w:rsid w:val="00211BA9"/>
    <w:rsid w:val="0021241A"/>
    <w:rsid w:val="00212B71"/>
    <w:rsid w:val="00212FD4"/>
    <w:rsid w:val="00213787"/>
    <w:rsid w:val="00213995"/>
    <w:rsid w:val="002139E1"/>
    <w:rsid w:val="00213BEF"/>
    <w:rsid w:val="00214863"/>
    <w:rsid w:val="002156B4"/>
    <w:rsid w:val="00223711"/>
    <w:rsid w:val="00223B4E"/>
    <w:rsid w:val="00224FCD"/>
    <w:rsid w:val="00226100"/>
    <w:rsid w:val="00227694"/>
    <w:rsid w:val="002309EA"/>
    <w:rsid w:val="0023451C"/>
    <w:rsid w:val="00235732"/>
    <w:rsid w:val="0024029C"/>
    <w:rsid w:val="002404CA"/>
    <w:rsid w:val="00240A17"/>
    <w:rsid w:val="00241DC4"/>
    <w:rsid w:val="0024386A"/>
    <w:rsid w:val="002458ED"/>
    <w:rsid w:val="00247E1F"/>
    <w:rsid w:val="00247EAE"/>
    <w:rsid w:val="0025141E"/>
    <w:rsid w:val="00251637"/>
    <w:rsid w:val="00252752"/>
    <w:rsid w:val="00253222"/>
    <w:rsid w:val="00253224"/>
    <w:rsid w:val="00253766"/>
    <w:rsid w:val="002554E4"/>
    <w:rsid w:val="00255CCF"/>
    <w:rsid w:val="00256CC9"/>
    <w:rsid w:val="00256F48"/>
    <w:rsid w:val="00257388"/>
    <w:rsid w:val="002615F9"/>
    <w:rsid w:val="00261C13"/>
    <w:rsid w:val="002622AF"/>
    <w:rsid w:val="00262847"/>
    <w:rsid w:val="002655F3"/>
    <w:rsid w:val="00265770"/>
    <w:rsid w:val="00265AA0"/>
    <w:rsid w:val="0026754E"/>
    <w:rsid w:val="00270135"/>
    <w:rsid w:val="00271B92"/>
    <w:rsid w:val="00271CCC"/>
    <w:rsid w:val="002723C3"/>
    <w:rsid w:val="00273DA7"/>
    <w:rsid w:val="00275190"/>
    <w:rsid w:val="00275DC4"/>
    <w:rsid w:val="00276397"/>
    <w:rsid w:val="00276BF4"/>
    <w:rsid w:val="00277742"/>
    <w:rsid w:val="00277A35"/>
    <w:rsid w:val="002804A5"/>
    <w:rsid w:val="0028170F"/>
    <w:rsid w:val="00281BB2"/>
    <w:rsid w:val="00281F6E"/>
    <w:rsid w:val="0028245E"/>
    <w:rsid w:val="00285888"/>
    <w:rsid w:val="0028712C"/>
    <w:rsid w:val="00287303"/>
    <w:rsid w:val="002877C2"/>
    <w:rsid w:val="00287F94"/>
    <w:rsid w:val="00290D0B"/>
    <w:rsid w:val="002918FD"/>
    <w:rsid w:val="00293203"/>
    <w:rsid w:val="002932F4"/>
    <w:rsid w:val="00294A2A"/>
    <w:rsid w:val="00294D76"/>
    <w:rsid w:val="00295D63"/>
    <w:rsid w:val="002978B4"/>
    <w:rsid w:val="002A03C3"/>
    <w:rsid w:val="002A07E9"/>
    <w:rsid w:val="002B207A"/>
    <w:rsid w:val="002B254E"/>
    <w:rsid w:val="002B276E"/>
    <w:rsid w:val="002B2A38"/>
    <w:rsid w:val="002B3CA8"/>
    <w:rsid w:val="002B4897"/>
    <w:rsid w:val="002B4CE8"/>
    <w:rsid w:val="002B5F2C"/>
    <w:rsid w:val="002B64D2"/>
    <w:rsid w:val="002B72E9"/>
    <w:rsid w:val="002B7868"/>
    <w:rsid w:val="002C2457"/>
    <w:rsid w:val="002C32FC"/>
    <w:rsid w:val="002C339A"/>
    <w:rsid w:val="002C3AFA"/>
    <w:rsid w:val="002C4DF8"/>
    <w:rsid w:val="002C4E33"/>
    <w:rsid w:val="002C7450"/>
    <w:rsid w:val="002C7998"/>
    <w:rsid w:val="002C7FC2"/>
    <w:rsid w:val="002D0826"/>
    <w:rsid w:val="002D1E6D"/>
    <w:rsid w:val="002D1F1C"/>
    <w:rsid w:val="002D3BE0"/>
    <w:rsid w:val="002E0AC2"/>
    <w:rsid w:val="002E0E5F"/>
    <w:rsid w:val="002E46C8"/>
    <w:rsid w:val="002E4890"/>
    <w:rsid w:val="002E4FB9"/>
    <w:rsid w:val="002F008E"/>
    <w:rsid w:val="002F1E53"/>
    <w:rsid w:val="002F2CAA"/>
    <w:rsid w:val="002F2E2F"/>
    <w:rsid w:val="002F329E"/>
    <w:rsid w:val="002F3B72"/>
    <w:rsid w:val="0030021E"/>
    <w:rsid w:val="0030052C"/>
    <w:rsid w:val="00304345"/>
    <w:rsid w:val="00311E25"/>
    <w:rsid w:val="00316689"/>
    <w:rsid w:val="003168DC"/>
    <w:rsid w:val="003175D4"/>
    <w:rsid w:val="00320E8D"/>
    <w:rsid w:val="003218AA"/>
    <w:rsid w:val="0032539F"/>
    <w:rsid w:val="00326595"/>
    <w:rsid w:val="003266D8"/>
    <w:rsid w:val="00326FC2"/>
    <w:rsid w:val="003306E1"/>
    <w:rsid w:val="00330A5F"/>
    <w:rsid w:val="003320E4"/>
    <w:rsid w:val="00332309"/>
    <w:rsid w:val="00332A52"/>
    <w:rsid w:val="00333277"/>
    <w:rsid w:val="003332BE"/>
    <w:rsid w:val="003332DA"/>
    <w:rsid w:val="00334D51"/>
    <w:rsid w:val="00335039"/>
    <w:rsid w:val="0033525D"/>
    <w:rsid w:val="003361C5"/>
    <w:rsid w:val="003365C6"/>
    <w:rsid w:val="003373DC"/>
    <w:rsid w:val="003410E5"/>
    <w:rsid w:val="003414F3"/>
    <w:rsid w:val="003439A2"/>
    <w:rsid w:val="00345184"/>
    <w:rsid w:val="00347707"/>
    <w:rsid w:val="00350649"/>
    <w:rsid w:val="00351640"/>
    <w:rsid w:val="003518B3"/>
    <w:rsid w:val="003534BE"/>
    <w:rsid w:val="003544EF"/>
    <w:rsid w:val="00355454"/>
    <w:rsid w:val="0035613E"/>
    <w:rsid w:val="00360036"/>
    <w:rsid w:val="0036099C"/>
    <w:rsid w:val="00360A85"/>
    <w:rsid w:val="003610E0"/>
    <w:rsid w:val="00362940"/>
    <w:rsid w:val="00363EE9"/>
    <w:rsid w:val="00363F3D"/>
    <w:rsid w:val="00364802"/>
    <w:rsid w:val="003651B6"/>
    <w:rsid w:val="00366518"/>
    <w:rsid w:val="00366C22"/>
    <w:rsid w:val="00371252"/>
    <w:rsid w:val="003742BC"/>
    <w:rsid w:val="00376128"/>
    <w:rsid w:val="00376A42"/>
    <w:rsid w:val="0037742E"/>
    <w:rsid w:val="00377D56"/>
    <w:rsid w:val="0038077A"/>
    <w:rsid w:val="0038245A"/>
    <w:rsid w:val="003840E6"/>
    <w:rsid w:val="00384268"/>
    <w:rsid w:val="00384CBA"/>
    <w:rsid w:val="00385CFC"/>
    <w:rsid w:val="00386A7A"/>
    <w:rsid w:val="00390B1F"/>
    <w:rsid w:val="0039337A"/>
    <w:rsid w:val="003934C3"/>
    <w:rsid w:val="00394DB9"/>
    <w:rsid w:val="0039764E"/>
    <w:rsid w:val="00397EC7"/>
    <w:rsid w:val="003A093F"/>
    <w:rsid w:val="003A2D74"/>
    <w:rsid w:val="003A3189"/>
    <w:rsid w:val="003A39FC"/>
    <w:rsid w:val="003A3CA7"/>
    <w:rsid w:val="003A604C"/>
    <w:rsid w:val="003A7705"/>
    <w:rsid w:val="003B1530"/>
    <w:rsid w:val="003B1E66"/>
    <w:rsid w:val="003B1F3B"/>
    <w:rsid w:val="003B3111"/>
    <w:rsid w:val="003B33BD"/>
    <w:rsid w:val="003B367B"/>
    <w:rsid w:val="003B38BC"/>
    <w:rsid w:val="003B42EE"/>
    <w:rsid w:val="003B569D"/>
    <w:rsid w:val="003B6518"/>
    <w:rsid w:val="003C152E"/>
    <w:rsid w:val="003C1F7E"/>
    <w:rsid w:val="003C2AFA"/>
    <w:rsid w:val="003C3C0E"/>
    <w:rsid w:val="003C425C"/>
    <w:rsid w:val="003C685C"/>
    <w:rsid w:val="003C6A6A"/>
    <w:rsid w:val="003D32BE"/>
    <w:rsid w:val="003D3ECE"/>
    <w:rsid w:val="003D4262"/>
    <w:rsid w:val="003D42A6"/>
    <w:rsid w:val="003D4F21"/>
    <w:rsid w:val="003D4FAC"/>
    <w:rsid w:val="003D500E"/>
    <w:rsid w:val="003D6B87"/>
    <w:rsid w:val="003D7337"/>
    <w:rsid w:val="003E1236"/>
    <w:rsid w:val="003E1885"/>
    <w:rsid w:val="003E2C76"/>
    <w:rsid w:val="003E3EBC"/>
    <w:rsid w:val="003E5CAC"/>
    <w:rsid w:val="003E6E1E"/>
    <w:rsid w:val="003E72C0"/>
    <w:rsid w:val="003E7312"/>
    <w:rsid w:val="003E7906"/>
    <w:rsid w:val="003E7F54"/>
    <w:rsid w:val="003F000F"/>
    <w:rsid w:val="003F1758"/>
    <w:rsid w:val="003F37D7"/>
    <w:rsid w:val="003F3C50"/>
    <w:rsid w:val="003F4B43"/>
    <w:rsid w:val="003F6427"/>
    <w:rsid w:val="003F7099"/>
    <w:rsid w:val="00400D1B"/>
    <w:rsid w:val="00402AF0"/>
    <w:rsid w:val="00402D51"/>
    <w:rsid w:val="00404AB3"/>
    <w:rsid w:val="004057C2"/>
    <w:rsid w:val="00406202"/>
    <w:rsid w:val="00406A6A"/>
    <w:rsid w:val="00406B22"/>
    <w:rsid w:val="00407147"/>
    <w:rsid w:val="004078FA"/>
    <w:rsid w:val="004113BB"/>
    <w:rsid w:val="004135C1"/>
    <w:rsid w:val="00415370"/>
    <w:rsid w:val="004164A5"/>
    <w:rsid w:val="004171FD"/>
    <w:rsid w:val="00417BC6"/>
    <w:rsid w:val="004205AA"/>
    <w:rsid w:val="00421371"/>
    <w:rsid w:val="00422FBC"/>
    <w:rsid w:val="00425464"/>
    <w:rsid w:val="00425D88"/>
    <w:rsid w:val="004266A1"/>
    <w:rsid w:val="00427AF0"/>
    <w:rsid w:val="0043165F"/>
    <w:rsid w:val="00431DFE"/>
    <w:rsid w:val="00431E08"/>
    <w:rsid w:val="004328A7"/>
    <w:rsid w:val="00434C74"/>
    <w:rsid w:val="00437F6B"/>
    <w:rsid w:val="00442FF3"/>
    <w:rsid w:val="004535A2"/>
    <w:rsid w:val="00453D0D"/>
    <w:rsid w:val="004568B2"/>
    <w:rsid w:val="00456EB4"/>
    <w:rsid w:val="00457827"/>
    <w:rsid w:val="004579F7"/>
    <w:rsid w:val="00457C6C"/>
    <w:rsid w:val="00460363"/>
    <w:rsid w:val="004609B6"/>
    <w:rsid w:val="00460A15"/>
    <w:rsid w:val="004644F3"/>
    <w:rsid w:val="0046462F"/>
    <w:rsid w:val="00465166"/>
    <w:rsid w:val="00465C16"/>
    <w:rsid w:val="004703B3"/>
    <w:rsid w:val="004718F3"/>
    <w:rsid w:val="0047254B"/>
    <w:rsid w:val="00472DBF"/>
    <w:rsid w:val="00473B99"/>
    <w:rsid w:val="00475040"/>
    <w:rsid w:val="00475743"/>
    <w:rsid w:val="00480690"/>
    <w:rsid w:val="00481225"/>
    <w:rsid w:val="0048256D"/>
    <w:rsid w:val="0048300B"/>
    <w:rsid w:val="0048590A"/>
    <w:rsid w:val="00486267"/>
    <w:rsid w:val="004902B8"/>
    <w:rsid w:val="00490C06"/>
    <w:rsid w:val="0049182F"/>
    <w:rsid w:val="004922A5"/>
    <w:rsid w:val="00493D40"/>
    <w:rsid w:val="00493EE3"/>
    <w:rsid w:val="004950D1"/>
    <w:rsid w:val="00496290"/>
    <w:rsid w:val="004967B6"/>
    <w:rsid w:val="004971B7"/>
    <w:rsid w:val="004972D2"/>
    <w:rsid w:val="004A226B"/>
    <w:rsid w:val="004A4BF8"/>
    <w:rsid w:val="004A504B"/>
    <w:rsid w:val="004A6911"/>
    <w:rsid w:val="004B1107"/>
    <w:rsid w:val="004B315A"/>
    <w:rsid w:val="004B3652"/>
    <w:rsid w:val="004B3C40"/>
    <w:rsid w:val="004B4797"/>
    <w:rsid w:val="004B54E0"/>
    <w:rsid w:val="004B7384"/>
    <w:rsid w:val="004B751F"/>
    <w:rsid w:val="004C062D"/>
    <w:rsid w:val="004C0810"/>
    <w:rsid w:val="004C09A4"/>
    <w:rsid w:val="004C21DC"/>
    <w:rsid w:val="004C4269"/>
    <w:rsid w:val="004D0152"/>
    <w:rsid w:val="004D10E2"/>
    <w:rsid w:val="004D20B2"/>
    <w:rsid w:val="004D2E2E"/>
    <w:rsid w:val="004D31E5"/>
    <w:rsid w:val="004D3622"/>
    <w:rsid w:val="004D6236"/>
    <w:rsid w:val="004D639B"/>
    <w:rsid w:val="004D6521"/>
    <w:rsid w:val="004D7F90"/>
    <w:rsid w:val="004E2C1A"/>
    <w:rsid w:val="004E2E32"/>
    <w:rsid w:val="004E2ED8"/>
    <w:rsid w:val="004E36C1"/>
    <w:rsid w:val="004E44F5"/>
    <w:rsid w:val="004E4DBB"/>
    <w:rsid w:val="004E4E41"/>
    <w:rsid w:val="004E52FB"/>
    <w:rsid w:val="004E73DB"/>
    <w:rsid w:val="004E7A97"/>
    <w:rsid w:val="004E7F9C"/>
    <w:rsid w:val="004F239D"/>
    <w:rsid w:val="004F3493"/>
    <w:rsid w:val="004F34DA"/>
    <w:rsid w:val="004F5143"/>
    <w:rsid w:val="00501627"/>
    <w:rsid w:val="005053DE"/>
    <w:rsid w:val="005060F9"/>
    <w:rsid w:val="00512B09"/>
    <w:rsid w:val="00512EF6"/>
    <w:rsid w:val="0051458E"/>
    <w:rsid w:val="0051534B"/>
    <w:rsid w:val="00517D3F"/>
    <w:rsid w:val="005213C4"/>
    <w:rsid w:val="005216F4"/>
    <w:rsid w:val="00521B38"/>
    <w:rsid w:val="005220ED"/>
    <w:rsid w:val="00522DD9"/>
    <w:rsid w:val="00526E90"/>
    <w:rsid w:val="005300C0"/>
    <w:rsid w:val="00531643"/>
    <w:rsid w:val="005331A8"/>
    <w:rsid w:val="00533796"/>
    <w:rsid w:val="00533A9C"/>
    <w:rsid w:val="00533D3E"/>
    <w:rsid w:val="00533EF6"/>
    <w:rsid w:val="00534773"/>
    <w:rsid w:val="00537187"/>
    <w:rsid w:val="00537343"/>
    <w:rsid w:val="00537E96"/>
    <w:rsid w:val="005418AE"/>
    <w:rsid w:val="005421BF"/>
    <w:rsid w:val="0054364E"/>
    <w:rsid w:val="00545044"/>
    <w:rsid w:val="005516F3"/>
    <w:rsid w:val="00555D75"/>
    <w:rsid w:val="005564E2"/>
    <w:rsid w:val="0056055B"/>
    <w:rsid w:val="00560655"/>
    <w:rsid w:val="00560DF0"/>
    <w:rsid w:val="005660FA"/>
    <w:rsid w:val="0056759C"/>
    <w:rsid w:val="0057026D"/>
    <w:rsid w:val="00571E5A"/>
    <w:rsid w:val="005756F6"/>
    <w:rsid w:val="00577A21"/>
    <w:rsid w:val="00577F62"/>
    <w:rsid w:val="00577FAA"/>
    <w:rsid w:val="00580299"/>
    <w:rsid w:val="005810A2"/>
    <w:rsid w:val="00581562"/>
    <w:rsid w:val="005844E4"/>
    <w:rsid w:val="005847A6"/>
    <w:rsid w:val="005851D4"/>
    <w:rsid w:val="0059075C"/>
    <w:rsid w:val="00590EC8"/>
    <w:rsid w:val="005911DF"/>
    <w:rsid w:val="00591560"/>
    <w:rsid w:val="005933C6"/>
    <w:rsid w:val="00593BE2"/>
    <w:rsid w:val="005941C3"/>
    <w:rsid w:val="00594F15"/>
    <w:rsid w:val="0059513E"/>
    <w:rsid w:val="0059535D"/>
    <w:rsid w:val="00596B1B"/>
    <w:rsid w:val="00596DEB"/>
    <w:rsid w:val="00597A7D"/>
    <w:rsid w:val="005A278C"/>
    <w:rsid w:val="005A494B"/>
    <w:rsid w:val="005A680E"/>
    <w:rsid w:val="005A6AA4"/>
    <w:rsid w:val="005A6D9F"/>
    <w:rsid w:val="005A717E"/>
    <w:rsid w:val="005A7747"/>
    <w:rsid w:val="005B1813"/>
    <w:rsid w:val="005B2A3C"/>
    <w:rsid w:val="005B4377"/>
    <w:rsid w:val="005B48FF"/>
    <w:rsid w:val="005B570D"/>
    <w:rsid w:val="005B7A43"/>
    <w:rsid w:val="005C0C46"/>
    <w:rsid w:val="005C1E32"/>
    <w:rsid w:val="005C49AC"/>
    <w:rsid w:val="005C670D"/>
    <w:rsid w:val="005C6CC3"/>
    <w:rsid w:val="005D0287"/>
    <w:rsid w:val="005D105C"/>
    <w:rsid w:val="005D363F"/>
    <w:rsid w:val="005D6BBE"/>
    <w:rsid w:val="005E0760"/>
    <w:rsid w:val="005E66F1"/>
    <w:rsid w:val="005E7288"/>
    <w:rsid w:val="005E7FA8"/>
    <w:rsid w:val="005F0075"/>
    <w:rsid w:val="005F1405"/>
    <w:rsid w:val="005F3499"/>
    <w:rsid w:val="005F4D3F"/>
    <w:rsid w:val="005F54E9"/>
    <w:rsid w:val="005F6169"/>
    <w:rsid w:val="006005B1"/>
    <w:rsid w:val="00601138"/>
    <w:rsid w:val="00604C15"/>
    <w:rsid w:val="0060504F"/>
    <w:rsid w:val="00605B93"/>
    <w:rsid w:val="006060BA"/>
    <w:rsid w:val="00606879"/>
    <w:rsid w:val="00606A68"/>
    <w:rsid w:val="00606E05"/>
    <w:rsid w:val="00611EAD"/>
    <w:rsid w:val="0061282D"/>
    <w:rsid w:val="00613234"/>
    <w:rsid w:val="00614102"/>
    <w:rsid w:val="0061471F"/>
    <w:rsid w:val="00615867"/>
    <w:rsid w:val="006158D5"/>
    <w:rsid w:val="006161FA"/>
    <w:rsid w:val="00616931"/>
    <w:rsid w:val="00623537"/>
    <w:rsid w:val="00623A58"/>
    <w:rsid w:val="006243A3"/>
    <w:rsid w:val="00625D83"/>
    <w:rsid w:val="00627840"/>
    <w:rsid w:val="006308CB"/>
    <w:rsid w:val="00630FE7"/>
    <w:rsid w:val="00632C0C"/>
    <w:rsid w:val="00635E33"/>
    <w:rsid w:val="00636707"/>
    <w:rsid w:val="0064041C"/>
    <w:rsid w:val="006415C3"/>
    <w:rsid w:val="00641EC2"/>
    <w:rsid w:val="00643064"/>
    <w:rsid w:val="00643F09"/>
    <w:rsid w:val="006445F0"/>
    <w:rsid w:val="00644E5D"/>
    <w:rsid w:val="00645A55"/>
    <w:rsid w:val="00651548"/>
    <w:rsid w:val="00651984"/>
    <w:rsid w:val="00652220"/>
    <w:rsid w:val="00653C21"/>
    <w:rsid w:val="006542E0"/>
    <w:rsid w:val="006544EC"/>
    <w:rsid w:val="006547A9"/>
    <w:rsid w:val="00654E4D"/>
    <w:rsid w:val="006577ED"/>
    <w:rsid w:val="006605BF"/>
    <w:rsid w:val="00660B3D"/>
    <w:rsid w:val="006623E7"/>
    <w:rsid w:val="006624A6"/>
    <w:rsid w:val="00662B80"/>
    <w:rsid w:val="00663CAF"/>
    <w:rsid w:val="006660CB"/>
    <w:rsid w:val="00666E7E"/>
    <w:rsid w:val="0066768F"/>
    <w:rsid w:val="006700F7"/>
    <w:rsid w:val="00670F6C"/>
    <w:rsid w:val="00675FBB"/>
    <w:rsid w:val="00676185"/>
    <w:rsid w:val="00676602"/>
    <w:rsid w:val="00676E58"/>
    <w:rsid w:val="00677A2B"/>
    <w:rsid w:val="00677BF6"/>
    <w:rsid w:val="006819BC"/>
    <w:rsid w:val="00682C3C"/>
    <w:rsid w:val="00683528"/>
    <w:rsid w:val="006842C1"/>
    <w:rsid w:val="006852C7"/>
    <w:rsid w:val="006852CE"/>
    <w:rsid w:val="00690CB9"/>
    <w:rsid w:val="00691A77"/>
    <w:rsid w:val="006924AA"/>
    <w:rsid w:val="00692D14"/>
    <w:rsid w:val="0069346A"/>
    <w:rsid w:val="006962DE"/>
    <w:rsid w:val="0069642D"/>
    <w:rsid w:val="00697405"/>
    <w:rsid w:val="006A046E"/>
    <w:rsid w:val="006A16FF"/>
    <w:rsid w:val="006A6235"/>
    <w:rsid w:val="006A7646"/>
    <w:rsid w:val="006A7A3B"/>
    <w:rsid w:val="006A7FDC"/>
    <w:rsid w:val="006B16EB"/>
    <w:rsid w:val="006B2C55"/>
    <w:rsid w:val="006B3658"/>
    <w:rsid w:val="006B631B"/>
    <w:rsid w:val="006B63F9"/>
    <w:rsid w:val="006B65C7"/>
    <w:rsid w:val="006C1704"/>
    <w:rsid w:val="006C1727"/>
    <w:rsid w:val="006C2CAA"/>
    <w:rsid w:val="006C32FD"/>
    <w:rsid w:val="006C39CE"/>
    <w:rsid w:val="006C7569"/>
    <w:rsid w:val="006C7C6A"/>
    <w:rsid w:val="006D0FCC"/>
    <w:rsid w:val="006D1FDA"/>
    <w:rsid w:val="006D200F"/>
    <w:rsid w:val="006D21F5"/>
    <w:rsid w:val="006D3089"/>
    <w:rsid w:val="006D6156"/>
    <w:rsid w:val="006D657C"/>
    <w:rsid w:val="006D7D29"/>
    <w:rsid w:val="006E0C3C"/>
    <w:rsid w:val="006E126D"/>
    <w:rsid w:val="006E1FC3"/>
    <w:rsid w:val="006E4106"/>
    <w:rsid w:val="006E413E"/>
    <w:rsid w:val="006E4B01"/>
    <w:rsid w:val="006E6121"/>
    <w:rsid w:val="006E7325"/>
    <w:rsid w:val="006E7683"/>
    <w:rsid w:val="006F0634"/>
    <w:rsid w:val="006F376E"/>
    <w:rsid w:val="006F53A7"/>
    <w:rsid w:val="006F7C60"/>
    <w:rsid w:val="00701F9C"/>
    <w:rsid w:val="007031DC"/>
    <w:rsid w:val="00703410"/>
    <w:rsid w:val="00703DE5"/>
    <w:rsid w:val="00704301"/>
    <w:rsid w:val="00704CE9"/>
    <w:rsid w:val="0070616B"/>
    <w:rsid w:val="00706295"/>
    <w:rsid w:val="00706C5E"/>
    <w:rsid w:val="00706FDA"/>
    <w:rsid w:val="007071FE"/>
    <w:rsid w:val="007072FF"/>
    <w:rsid w:val="0070767A"/>
    <w:rsid w:val="00710858"/>
    <w:rsid w:val="00711F9A"/>
    <w:rsid w:val="007131D9"/>
    <w:rsid w:val="0071348D"/>
    <w:rsid w:val="00713810"/>
    <w:rsid w:val="00713C2F"/>
    <w:rsid w:val="00715C28"/>
    <w:rsid w:val="007202A5"/>
    <w:rsid w:val="00721368"/>
    <w:rsid w:val="0072438E"/>
    <w:rsid w:val="00726E72"/>
    <w:rsid w:val="007303A5"/>
    <w:rsid w:val="00730B3E"/>
    <w:rsid w:val="00731F46"/>
    <w:rsid w:val="0073420B"/>
    <w:rsid w:val="0073481D"/>
    <w:rsid w:val="00736367"/>
    <w:rsid w:val="00740CF6"/>
    <w:rsid w:val="00740D23"/>
    <w:rsid w:val="00744F7F"/>
    <w:rsid w:val="0074631F"/>
    <w:rsid w:val="00746F75"/>
    <w:rsid w:val="007471C1"/>
    <w:rsid w:val="0074760E"/>
    <w:rsid w:val="0074777A"/>
    <w:rsid w:val="0074796E"/>
    <w:rsid w:val="00747B5C"/>
    <w:rsid w:val="0075073E"/>
    <w:rsid w:val="00753D49"/>
    <w:rsid w:val="00753DC0"/>
    <w:rsid w:val="00753FEE"/>
    <w:rsid w:val="007548C4"/>
    <w:rsid w:val="00754ABA"/>
    <w:rsid w:val="007601B8"/>
    <w:rsid w:val="007617D0"/>
    <w:rsid w:val="00761BBE"/>
    <w:rsid w:val="00761C2B"/>
    <w:rsid w:val="00761D98"/>
    <w:rsid w:val="007624A2"/>
    <w:rsid w:val="007707DD"/>
    <w:rsid w:val="0077368D"/>
    <w:rsid w:val="00773D15"/>
    <w:rsid w:val="00774BD0"/>
    <w:rsid w:val="00775198"/>
    <w:rsid w:val="00782B0D"/>
    <w:rsid w:val="00784F50"/>
    <w:rsid w:val="007857BA"/>
    <w:rsid w:val="00785E96"/>
    <w:rsid w:val="007867DE"/>
    <w:rsid w:val="00787C3D"/>
    <w:rsid w:val="007941A8"/>
    <w:rsid w:val="0079733C"/>
    <w:rsid w:val="0079781A"/>
    <w:rsid w:val="007A02C8"/>
    <w:rsid w:val="007A02FD"/>
    <w:rsid w:val="007A1546"/>
    <w:rsid w:val="007A228C"/>
    <w:rsid w:val="007A368E"/>
    <w:rsid w:val="007A41DA"/>
    <w:rsid w:val="007A5868"/>
    <w:rsid w:val="007A7567"/>
    <w:rsid w:val="007A77A7"/>
    <w:rsid w:val="007A7982"/>
    <w:rsid w:val="007B0029"/>
    <w:rsid w:val="007B04CE"/>
    <w:rsid w:val="007B1F01"/>
    <w:rsid w:val="007B2497"/>
    <w:rsid w:val="007B2F7F"/>
    <w:rsid w:val="007B6871"/>
    <w:rsid w:val="007B7A2F"/>
    <w:rsid w:val="007B7A86"/>
    <w:rsid w:val="007B7F5C"/>
    <w:rsid w:val="007C0937"/>
    <w:rsid w:val="007C2B69"/>
    <w:rsid w:val="007C32EE"/>
    <w:rsid w:val="007C39D3"/>
    <w:rsid w:val="007C3D33"/>
    <w:rsid w:val="007C4CD4"/>
    <w:rsid w:val="007C5140"/>
    <w:rsid w:val="007C601C"/>
    <w:rsid w:val="007C6FDA"/>
    <w:rsid w:val="007D1731"/>
    <w:rsid w:val="007D294A"/>
    <w:rsid w:val="007D47D2"/>
    <w:rsid w:val="007D61D9"/>
    <w:rsid w:val="007D6EC0"/>
    <w:rsid w:val="007D7AB7"/>
    <w:rsid w:val="007D7E1D"/>
    <w:rsid w:val="007E2DEF"/>
    <w:rsid w:val="007E3ED2"/>
    <w:rsid w:val="007E503C"/>
    <w:rsid w:val="007E5166"/>
    <w:rsid w:val="007E56A0"/>
    <w:rsid w:val="007E781F"/>
    <w:rsid w:val="007F208D"/>
    <w:rsid w:val="007F6629"/>
    <w:rsid w:val="007F78BB"/>
    <w:rsid w:val="008008CC"/>
    <w:rsid w:val="0080250F"/>
    <w:rsid w:val="0080345C"/>
    <w:rsid w:val="0080511A"/>
    <w:rsid w:val="00805CA2"/>
    <w:rsid w:val="00805CA3"/>
    <w:rsid w:val="00805D16"/>
    <w:rsid w:val="0080740E"/>
    <w:rsid w:val="0081130E"/>
    <w:rsid w:val="0081167B"/>
    <w:rsid w:val="00811735"/>
    <w:rsid w:val="00813EB5"/>
    <w:rsid w:val="00814F66"/>
    <w:rsid w:val="00814F79"/>
    <w:rsid w:val="0081604B"/>
    <w:rsid w:val="00822B81"/>
    <w:rsid w:val="008241BB"/>
    <w:rsid w:val="0082522F"/>
    <w:rsid w:val="00830B7E"/>
    <w:rsid w:val="00831578"/>
    <w:rsid w:val="00831979"/>
    <w:rsid w:val="00833D82"/>
    <w:rsid w:val="00833FB1"/>
    <w:rsid w:val="00834588"/>
    <w:rsid w:val="00834610"/>
    <w:rsid w:val="00835AD2"/>
    <w:rsid w:val="008408B1"/>
    <w:rsid w:val="00841C2D"/>
    <w:rsid w:val="00842441"/>
    <w:rsid w:val="0084256C"/>
    <w:rsid w:val="008460E8"/>
    <w:rsid w:val="008462CD"/>
    <w:rsid w:val="008504A9"/>
    <w:rsid w:val="00851352"/>
    <w:rsid w:val="00856449"/>
    <w:rsid w:val="00856D3E"/>
    <w:rsid w:val="00857077"/>
    <w:rsid w:val="00857D5D"/>
    <w:rsid w:val="008607BB"/>
    <w:rsid w:val="00860866"/>
    <w:rsid w:val="008611DF"/>
    <w:rsid w:val="00862FA7"/>
    <w:rsid w:val="00863230"/>
    <w:rsid w:val="00863E48"/>
    <w:rsid w:val="00865709"/>
    <w:rsid w:val="00865BD0"/>
    <w:rsid w:val="0086745E"/>
    <w:rsid w:val="008717D8"/>
    <w:rsid w:val="0087215C"/>
    <w:rsid w:val="008735D4"/>
    <w:rsid w:val="008736A4"/>
    <w:rsid w:val="0087403A"/>
    <w:rsid w:val="008759C6"/>
    <w:rsid w:val="00875D25"/>
    <w:rsid w:val="00875D3E"/>
    <w:rsid w:val="0088024B"/>
    <w:rsid w:val="00880E35"/>
    <w:rsid w:val="00881CCE"/>
    <w:rsid w:val="008826CD"/>
    <w:rsid w:val="00883A4B"/>
    <w:rsid w:val="00884286"/>
    <w:rsid w:val="00884FAA"/>
    <w:rsid w:val="008858CA"/>
    <w:rsid w:val="00885B12"/>
    <w:rsid w:val="00886C7B"/>
    <w:rsid w:val="008875FE"/>
    <w:rsid w:val="00887F8E"/>
    <w:rsid w:val="00892D66"/>
    <w:rsid w:val="00896234"/>
    <w:rsid w:val="00897C29"/>
    <w:rsid w:val="00897E43"/>
    <w:rsid w:val="008A07FA"/>
    <w:rsid w:val="008A0CA7"/>
    <w:rsid w:val="008A116A"/>
    <w:rsid w:val="008A35ED"/>
    <w:rsid w:val="008A3BC7"/>
    <w:rsid w:val="008A547D"/>
    <w:rsid w:val="008A69F0"/>
    <w:rsid w:val="008A6AD0"/>
    <w:rsid w:val="008A7F43"/>
    <w:rsid w:val="008B0FF0"/>
    <w:rsid w:val="008B4DB6"/>
    <w:rsid w:val="008B5A60"/>
    <w:rsid w:val="008B5FE7"/>
    <w:rsid w:val="008B62E9"/>
    <w:rsid w:val="008C222B"/>
    <w:rsid w:val="008C3062"/>
    <w:rsid w:val="008C30AF"/>
    <w:rsid w:val="008C41FE"/>
    <w:rsid w:val="008C4FB8"/>
    <w:rsid w:val="008C5738"/>
    <w:rsid w:val="008C77DC"/>
    <w:rsid w:val="008C7EAD"/>
    <w:rsid w:val="008D0CFE"/>
    <w:rsid w:val="008D1110"/>
    <w:rsid w:val="008D1158"/>
    <w:rsid w:val="008D1E91"/>
    <w:rsid w:val="008D3EAC"/>
    <w:rsid w:val="008D56D1"/>
    <w:rsid w:val="008D6152"/>
    <w:rsid w:val="008D6FDE"/>
    <w:rsid w:val="008D7BDA"/>
    <w:rsid w:val="008E05ED"/>
    <w:rsid w:val="008E2173"/>
    <w:rsid w:val="008E29D1"/>
    <w:rsid w:val="008E3099"/>
    <w:rsid w:val="008E35EC"/>
    <w:rsid w:val="008E3E5A"/>
    <w:rsid w:val="008E4905"/>
    <w:rsid w:val="008E7BA9"/>
    <w:rsid w:val="008F0F81"/>
    <w:rsid w:val="008F167D"/>
    <w:rsid w:val="008F1BBA"/>
    <w:rsid w:val="008F2187"/>
    <w:rsid w:val="008F27BF"/>
    <w:rsid w:val="008F2E64"/>
    <w:rsid w:val="008F41C0"/>
    <w:rsid w:val="008F4804"/>
    <w:rsid w:val="00901023"/>
    <w:rsid w:val="00901A7B"/>
    <w:rsid w:val="00903E88"/>
    <w:rsid w:val="00904792"/>
    <w:rsid w:val="009057A1"/>
    <w:rsid w:val="00906BAD"/>
    <w:rsid w:val="00911011"/>
    <w:rsid w:val="00911180"/>
    <w:rsid w:val="009142EC"/>
    <w:rsid w:val="009145E4"/>
    <w:rsid w:val="00914B68"/>
    <w:rsid w:val="009154C3"/>
    <w:rsid w:val="00915BB0"/>
    <w:rsid w:val="00916D27"/>
    <w:rsid w:val="0092070F"/>
    <w:rsid w:val="0092085A"/>
    <w:rsid w:val="0092160C"/>
    <w:rsid w:val="00922C41"/>
    <w:rsid w:val="00923540"/>
    <w:rsid w:val="00923E71"/>
    <w:rsid w:val="00925C65"/>
    <w:rsid w:val="00926767"/>
    <w:rsid w:val="009300FB"/>
    <w:rsid w:val="009302AE"/>
    <w:rsid w:val="0093218F"/>
    <w:rsid w:val="00934015"/>
    <w:rsid w:val="009355CF"/>
    <w:rsid w:val="009361D5"/>
    <w:rsid w:val="00940421"/>
    <w:rsid w:val="00941B96"/>
    <w:rsid w:val="009428A4"/>
    <w:rsid w:val="009437CA"/>
    <w:rsid w:val="00944899"/>
    <w:rsid w:val="0094680A"/>
    <w:rsid w:val="0095130D"/>
    <w:rsid w:val="00953338"/>
    <w:rsid w:val="00953840"/>
    <w:rsid w:val="00953F59"/>
    <w:rsid w:val="009543ED"/>
    <w:rsid w:val="00955065"/>
    <w:rsid w:val="00961683"/>
    <w:rsid w:val="00961BA6"/>
    <w:rsid w:val="00962982"/>
    <w:rsid w:val="0096482F"/>
    <w:rsid w:val="00964AF7"/>
    <w:rsid w:val="00965604"/>
    <w:rsid w:val="009659F4"/>
    <w:rsid w:val="0096608B"/>
    <w:rsid w:val="00966F3B"/>
    <w:rsid w:val="00970526"/>
    <w:rsid w:val="00970533"/>
    <w:rsid w:val="00970BE0"/>
    <w:rsid w:val="00970D60"/>
    <w:rsid w:val="00971060"/>
    <w:rsid w:val="00972084"/>
    <w:rsid w:val="00981E8A"/>
    <w:rsid w:val="00983D5E"/>
    <w:rsid w:val="00984FBF"/>
    <w:rsid w:val="00985078"/>
    <w:rsid w:val="00985A20"/>
    <w:rsid w:val="00985D09"/>
    <w:rsid w:val="009874D0"/>
    <w:rsid w:val="009876E7"/>
    <w:rsid w:val="00990E4A"/>
    <w:rsid w:val="00991A53"/>
    <w:rsid w:val="009923A1"/>
    <w:rsid w:val="0099390E"/>
    <w:rsid w:val="009960A3"/>
    <w:rsid w:val="009960E5"/>
    <w:rsid w:val="00996558"/>
    <w:rsid w:val="0099722F"/>
    <w:rsid w:val="00997D54"/>
    <w:rsid w:val="009A0E07"/>
    <w:rsid w:val="009A1269"/>
    <w:rsid w:val="009A33CA"/>
    <w:rsid w:val="009A3705"/>
    <w:rsid w:val="009A4F78"/>
    <w:rsid w:val="009A4FA5"/>
    <w:rsid w:val="009A7ADC"/>
    <w:rsid w:val="009B0D30"/>
    <w:rsid w:val="009B2D69"/>
    <w:rsid w:val="009B5ABE"/>
    <w:rsid w:val="009B5CC1"/>
    <w:rsid w:val="009B7010"/>
    <w:rsid w:val="009B76B9"/>
    <w:rsid w:val="009C0072"/>
    <w:rsid w:val="009C09F8"/>
    <w:rsid w:val="009C0CA6"/>
    <w:rsid w:val="009C1457"/>
    <w:rsid w:val="009C19B7"/>
    <w:rsid w:val="009C1FAD"/>
    <w:rsid w:val="009C4578"/>
    <w:rsid w:val="009C4C4C"/>
    <w:rsid w:val="009C4DEE"/>
    <w:rsid w:val="009C5ABB"/>
    <w:rsid w:val="009C7A98"/>
    <w:rsid w:val="009D053F"/>
    <w:rsid w:val="009D09F7"/>
    <w:rsid w:val="009D11D7"/>
    <w:rsid w:val="009D20CC"/>
    <w:rsid w:val="009D2E12"/>
    <w:rsid w:val="009D31B5"/>
    <w:rsid w:val="009D342C"/>
    <w:rsid w:val="009D36FF"/>
    <w:rsid w:val="009D44BF"/>
    <w:rsid w:val="009D5848"/>
    <w:rsid w:val="009D6093"/>
    <w:rsid w:val="009D696B"/>
    <w:rsid w:val="009D7C51"/>
    <w:rsid w:val="009E196C"/>
    <w:rsid w:val="009E2131"/>
    <w:rsid w:val="009E2786"/>
    <w:rsid w:val="009E27BF"/>
    <w:rsid w:val="009E2EB0"/>
    <w:rsid w:val="009E679C"/>
    <w:rsid w:val="009E6A0A"/>
    <w:rsid w:val="009E6C52"/>
    <w:rsid w:val="009F0B2A"/>
    <w:rsid w:val="009F1156"/>
    <w:rsid w:val="009F1C00"/>
    <w:rsid w:val="009F34EB"/>
    <w:rsid w:val="009F36BF"/>
    <w:rsid w:val="009F59E6"/>
    <w:rsid w:val="009F5C32"/>
    <w:rsid w:val="009F6940"/>
    <w:rsid w:val="00A00504"/>
    <w:rsid w:val="00A035A6"/>
    <w:rsid w:val="00A05072"/>
    <w:rsid w:val="00A060DB"/>
    <w:rsid w:val="00A075E9"/>
    <w:rsid w:val="00A07FEF"/>
    <w:rsid w:val="00A1022D"/>
    <w:rsid w:val="00A10B98"/>
    <w:rsid w:val="00A10E97"/>
    <w:rsid w:val="00A110D0"/>
    <w:rsid w:val="00A111B6"/>
    <w:rsid w:val="00A11D49"/>
    <w:rsid w:val="00A125DF"/>
    <w:rsid w:val="00A13543"/>
    <w:rsid w:val="00A17118"/>
    <w:rsid w:val="00A216CD"/>
    <w:rsid w:val="00A21D6B"/>
    <w:rsid w:val="00A24034"/>
    <w:rsid w:val="00A24CD5"/>
    <w:rsid w:val="00A258F7"/>
    <w:rsid w:val="00A2668B"/>
    <w:rsid w:val="00A26D27"/>
    <w:rsid w:val="00A31DA8"/>
    <w:rsid w:val="00A32F21"/>
    <w:rsid w:val="00A34AE2"/>
    <w:rsid w:val="00A34B62"/>
    <w:rsid w:val="00A3534E"/>
    <w:rsid w:val="00A376EE"/>
    <w:rsid w:val="00A4166D"/>
    <w:rsid w:val="00A418F9"/>
    <w:rsid w:val="00A41938"/>
    <w:rsid w:val="00A42A99"/>
    <w:rsid w:val="00A439B7"/>
    <w:rsid w:val="00A43AFA"/>
    <w:rsid w:val="00A45686"/>
    <w:rsid w:val="00A4572E"/>
    <w:rsid w:val="00A47C98"/>
    <w:rsid w:val="00A50AD0"/>
    <w:rsid w:val="00A51297"/>
    <w:rsid w:val="00A5151A"/>
    <w:rsid w:val="00A525FD"/>
    <w:rsid w:val="00A52FAD"/>
    <w:rsid w:val="00A57920"/>
    <w:rsid w:val="00A57E0A"/>
    <w:rsid w:val="00A6167A"/>
    <w:rsid w:val="00A61749"/>
    <w:rsid w:val="00A6179A"/>
    <w:rsid w:val="00A64302"/>
    <w:rsid w:val="00A64510"/>
    <w:rsid w:val="00A645FA"/>
    <w:rsid w:val="00A66571"/>
    <w:rsid w:val="00A66964"/>
    <w:rsid w:val="00A70D1C"/>
    <w:rsid w:val="00A70E90"/>
    <w:rsid w:val="00A71AA4"/>
    <w:rsid w:val="00A74AFE"/>
    <w:rsid w:val="00A74B98"/>
    <w:rsid w:val="00A754B8"/>
    <w:rsid w:val="00A759C5"/>
    <w:rsid w:val="00A76513"/>
    <w:rsid w:val="00A76688"/>
    <w:rsid w:val="00A77919"/>
    <w:rsid w:val="00A77A16"/>
    <w:rsid w:val="00A8138F"/>
    <w:rsid w:val="00A81BF7"/>
    <w:rsid w:val="00A81E38"/>
    <w:rsid w:val="00A823F6"/>
    <w:rsid w:val="00A828FE"/>
    <w:rsid w:val="00A84205"/>
    <w:rsid w:val="00A8459D"/>
    <w:rsid w:val="00A8719E"/>
    <w:rsid w:val="00A90B1F"/>
    <w:rsid w:val="00A93201"/>
    <w:rsid w:val="00A93617"/>
    <w:rsid w:val="00A93E19"/>
    <w:rsid w:val="00A957AD"/>
    <w:rsid w:val="00A979B1"/>
    <w:rsid w:val="00AA0951"/>
    <w:rsid w:val="00AA0979"/>
    <w:rsid w:val="00AA0A89"/>
    <w:rsid w:val="00AA137F"/>
    <w:rsid w:val="00AA1B71"/>
    <w:rsid w:val="00AA1CE5"/>
    <w:rsid w:val="00AA4AFC"/>
    <w:rsid w:val="00AA4E3C"/>
    <w:rsid w:val="00AA5368"/>
    <w:rsid w:val="00AA6429"/>
    <w:rsid w:val="00AA6937"/>
    <w:rsid w:val="00AA6C04"/>
    <w:rsid w:val="00AA7B61"/>
    <w:rsid w:val="00AB6B45"/>
    <w:rsid w:val="00AB7AD7"/>
    <w:rsid w:val="00AC01AA"/>
    <w:rsid w:val="00AC3EE9"/>
    <w:rsid w:val="00AC4F72"/>
    <w:rsid w:val="00AC5041"/>
    <w:rsid w:val="00AC5610"/>
    <w:rsid w:val="00AC5DC3"/>
    <w:rsid w:val="00AC6368"/>
    <w:rsid w:val="00AC6907"/>
    <w:rsid w:val="00AC70E8"/>
    <w:rsid w:val="00AD0150"/>
    <w:rsid w:val="00AD0A04"/>
    <w:rsid w:val="00AD13FE"/>
    <w:rsid w:val="00AD1577"/>
    <w:rsid w:val="00AD51F8"/>
    <w:rsid w:val="00AD53C7"/>
    <w:rsid w:val="00AD56D6"/>
    <w:rsid w:val="00AD69BB"/>
    <w:rsid w:val="00AD6C22"/>
    <w:rsid w:val="00AE0129"/>
    <w:rsid w:val="00AE0BF2"/>
    <w:rsid w:val="00AE3305"/>
    <w:rsid w:val="00AE3B8D"/>
    <w:rsid w:val="00AE419D"/>
    <w:rsid w:val="00AE482E"/>
    <w:rsid w:val="00AF0007"/>
    <w:rsid w:val="00AF08D9"/>
    <w:rsid w:val="00AF1B39"/>
    <w:rsid w:val="00AF6E6A"/>
    <w:rsid w:val="00AF73F1"/>
    <w:rsid w:val="00AF741A"/>
    <w:rsid w:val="00B01ADB"/>
    <w:rsid w:val="00B03221"/>
    <w:rsid w:val="00B03A86"/>
    <w:rsid w:val="00B03B58"/>
    <w:rsid w:val="00B04161"/>
    <w:rsid w:val="00B056F9"/>
    <w:rsid w:val="00B06576"/>
    <w:rsid w:val="00B07373"/>
    <w:rsid w:val="00B0755F"/>
    <w:rsid w:val="00B07934"/>
    <w:rsid w:val="00B1159F"/>
    <w:rsid w:val="00B11E3D"/>
    <w:rsid w:val="00B130DF"/>
    <w:rsid w:val="00B13583"/>
    <w:rsid w:val="00B14D2C"/>
    <w:rsid w:val="00B17249"/>
    <w:rsid w:val="00B17E82"/>
    <w:rsid w:val="00B2108C"/>
    <w:rsid w:val="00B254CA"/>
    <w:rsid w:val="00B26FBC"/>
    <w:rsid w:val="00B270FA"/>
    <w:rsid w:val="00B30C29"/>
    <w:rsid w:val="00B347A2"/>
    <w:rsid w:val="00B35FCB"/>
    <w:rsid w:val="00B36387"/>
    <w:rsid w:val="00B407A0"/>
    <w:rsid w:val="00B40A23"/>
    <w:rsid w:val="00B40A81"/>
    <w:rsid w:val="00B4189A"/>
    <w:rsid w:val="00B422D2"/>
    <w:rsid w:val="00B42528"/>
    <w:rsid w:val="00B43DB5"/>
    <w:rsid w:val="00B4575A"/>
    <w:rsid w:val="00B468E3"/>
    <w:rsid w:val="00B47F8E"/>
    <w:rsid w:val="00B501A1"/>
    <w:rsid w:val="00B50434"/>
    <w:rsid w:val="00B51D38"/>
    <w:rsid w:val="00B52043"/>
    <w:rsid w:val="00B541CD"/>
    <w:rsid w:val="00B55036"/>
    <w:rsid w:val="00B55F88"/>
    <w:rsid w:val="00B575BA"/>
    <w:rsid w:val="00B61F03"/>
    <w:rsid w:val="00B62111"/>
    <w:rsid w:val="00B626F1"/>
    <w:rsid w:val="00B66201"/>
    <w:rsid w:val="00B66E12"/>
    <w:rsid w:val="00B676BC"/>
    <w:rsid w:val="00B711CB"/>
    <w:rsid w:val="00B71608"/>
    <w:rsid w:val="00B718D1"/>
    <w:rsid w:val="00B72905"/>
    <w:rsid w:val="00B74393"/>
    <w:rsid w:val="00B75988"/>
    <w:rsid w:val="00B76429"/>
    <w:rsid w:val="00B76EC7"/>
    <w:rsid w:val="00B7737B"/>
    <w:rsid w:val="00B86471"/>
    <w:rsid w:val="00B90F32"/>
    <w:rsid w:val="00B93402"/>
    <w:rsid w:val="00B941C6"/>
    <w:rsid w:val="00B956D4"/>
    <w:rsid w:val="00B96B4B"/>
    <w:rsid w:val="00B9719B"/>
    <w:rsid w:val="00B97446"/>
    <w:rsid w:val="00BA4BA1"/>
    <w:rsid w:val="00BA6EB6"/>
    <w:rsid w:val="00BA7432"/>
    <w:rsid w:val="00BA75E6"/>
    <w:rsid w:val="00BA77F9"/>
    <w:rsid w:val="00BA78C6"/>
    <w:rsid w:val="00BA795E"/>
    <w:rsid w:val="00BB15AD"/>
    <w:rsid w:val="00BB16F3"/>
    <w:rsid w:val="00BB2764"/>
    <w:rsid w:val="00BB2EF2"/>
    <w:rsid w:val="00BB32AE"/>
    <w:rsid w:val="00BB436F"/>
    <w:rsid w:val="00BB5CEA"/>
    <w:rsid w:val="00BB766B"/>
    <w:rsid w:val="00BC0F70"/>
    <w:rsid w:val="00BC1AA0"/>
    <w:rsid w:val="00BC2495"/>
    <w:rsid w:val="00BC314A"/>
    <w:rsid w:val="00BC3774"/>
    <w:rsid w:val="00BC4B67"/>
    <w:rsid w:val="00BC56B2"/>
    <w:rsid w:val="00BC777D"/>
    <w:rsid w:val="00BC7EB9"/>
    <w:rsid w:val="00BC7F85"/>
    <w:rsid w:val="00BD1723"/>
    <w:rsid w:val="00BD1F97"/>
    <w:rsid w:val="00BD2643"/>
    <w:rsid w:val="00BD39B8"/>
    <w:rsid w:val="00BD495E"/>
    <w:rsid w:val="00BD56B1"/>
    <w:rsid w:val="00BD61A5"/>
    <w:rsid w:val="00BD6558"/>
    <w:rsid w:val="00BD6810"/>
    <w:rsid w:val="00BD7ACF"/>
    <w:rsid w:val="00BD7D23"/>
    <w:rsid w:val="00BE1E31"/>
    <w:rsid w:val="00BE2CE4"/>
    <w:rsid w:val="00BE4E8A"/>
    <w:rsid w:val="00BE51FF"/>
    <w:rsid w:val="00BF017C"/>
    <w:rsid w:val="00BF0833"/>
    <w:rsid w:val="00BF228F"/>
    <w:rsid w:val="00BF23CA"/>
    <w:rsid w:val="00BF2AD7"/>
    <w:rsid w:val="00BF2F76"/>
    <w:rsid w:val="00BF3022"/>
    <w:rsid w:val="00BF3214"/>
    <w:rsid w:val="00BF3228"/>
    <w:rsid w:val="00BF379A"/>
    <w:rsid w:val="00BF5573"/>
    <w:rsid w:val="00BF59FC"/>
    <w:rsid w:val="00BF60E7"/>
    <w:rsid w:val="00BF65CA"/>
    <w:rsid w:val="00C0241B"/>
    <w:rsid w:val="00C02FF2"/>
    <w:rsid w:val="00C0393D"/>
    <w:rsid w:val="00C06272"/>
    <w:rsid w:val="00C1099C"/>
    <w:rsid w:val="00C156F4"/>
    <w:rsid w:val="00C15867"/>
    <w:rsid w:val="00C16D88"/>
    <w:rsid w:val="00C21B10"/>
    <w:rsid w:val="00C22398"/>
    <w:rsid w:val="00C2296D"/>
    <w:rsid w:val="00C23155"/>
    <w:rsid w:val="00C25FAF"/>
    <w:rsid w:val="00C26BDF"/>
    <w:rsid w:val="00C27901"/>
    <w:rsid w:val="00C31341"/>
    <w:rsid w:val="00C341A9"/>
    <w:rsid w:val="00C34E84"/>
    <w:rsid w:val="00C36E78"/>
    <w:rsid w:val="00C40C41"/>
    <w:rsid w:val="00C428CC"/>
    <w:rsid w:val="00C42B0C"/>
    <w:rsid w:val="00C435E4"/>
    <w:rsid w:val="00C44202"/>
    <w:rsid w:val="00C44E3B"/>
    <w:rsid w:val="00C45885"/>
    <w:rsid w:val="00C47088"/>
    <w:rsid w:val="00C47C95"/>
    <w:rsid w:val="00C50F22"/>
    <w:rsid w:val="00C536B4"/>
    <w:rsid w:val="00C53A20"/>
    <w:rsid w:val="00C57971"/>
    <w:rsid w:val="00C6133E"/>
    <w:rsid w:val="00C6162F"/>
    <w:rsid w:val="00C63CE2"/>
    <w:rsid w:val="00C65156"/>
    <w:rsid w:val="00C65BD7"/>
    <w:rsid w:val="00C67F38"/>
    <w:rsid w:val="00C71653"/>
    <w:rsid w:val="00C73730"/>
    <w:rsid w:val="00C76BA4"/>
    <w:rsid w:val="00C76CDB"/>
    <w:rsid w:val="00C76EDE"/>
    <w:rsid w:val="00C76EE8"/>
    <w:rsid w:val="00C77D1A"/>
    <w:rsid w:val="00C807BE"/>
    <w:rsid w:val="00C81D48"/>
    <w:rsid w:val="00C83A48"/>
    <w:rsid w:val="00C85865"/>
    <w:rsid w:val="00C85E85"/>
    <w:rsid w:val="00C8720B"/>
    <w:rsid w:val="00C926C8"/>
    <w:rsid w:val="00C9342B"/>
    <w:rsid w:val="00C93E97"/>
    <w:rsid w:val="00C948AD"/>
    <w:rsid w:val="00C95489"/>
    <w:rsid w:val="00C9642E"/>
    <w:rsid w:val="00CA2EAE"/>
    <w:rsid w:val="00CA2FF4"/>
    <w:rsid w:val="00CA33BC"/>
    <w:rsid w:val="00CA3FE7"/>
    <w:rsid w:val="00CA4AC1"/>
    <w:rsid w:val="00CA59FB"/>
    <w:rsid w:val="00CA5C76"/>
    <w:rsid w:val="00CB0316"/>
    <w:rsid w:val="00CB0B11"/>
    <w:rsid w:val="00CB162F"/>
    <w:rsid w:val="00CB1DBA"/>
    <w:rsid w:val="00CB1F29"/>
    <w:rsid w:val="00CB2C0E"/>
    <w:rsid w:val="00CB422F"/>
    <w:rsid w:val="00CB426A"/>
    <w:rsid w:val="00CB45EF"/>
    <w:rsid w:val="00CB5354"/>
    <w:rsid w:val="00CB53EF"/>
    <w:rsid w:val="00CB7239"/>
    <w:rsid w:val="00CC1AE6"/>
    <w:rsid w:val="00CC2F5E"/>
    <w:rsid w:val="00CC3C9E"/>
    <w:rsid w:val="00CC6A14"/>
    <w:rsid w:val="00CC6BF4"/>
    <w:rsid w:val="00CC70A3"/>
    <w:rsid w:val="00CC7C2B"/>
    <w:rsid w:val="00CC7C83"/>
    <w:rsid w:val="00CC7CFA"/>
    <w:rsid w:val="00CD4442"/>
    <w:rsid w:val="00CD53C3"/>
    <w:rsid w:val="00CD574E"/>
    <w:rsid w:val="00CE0866"/>
    <w:rsid w:val="00CE0F54"/>
    <w:rsid w:val="00CE17A7"/>
    <w:rsid w:val="00CE1A23"/>
    <w:rsid w:val="00CE1ACC"/>
    <w:rsid w:val="00CE20A9"/>
    <w:rsid w:val="00CE2C54"/>
    <w:rsid w:val="00CE4C22"/>
    <w:rsid w:val="00CE4C2E"/>
    <w:rsid w:val="00CE76E5"/>
    <w:rsid w:val="00CF3D3B"/>
    <w:rsid w:val="00CF41EC"/>
    <w:rsid w:val="00CF5D04"/>
    <w:rsid w:val="00CF5DBA"/>
    <w:rsid w:val="00CF7E8F"/>
    <w:rsid w:val="00D01C12"/>
    <w:rsid w:val="00D02F43"/>
    <w:rsid w:val="00D04DE4"/>
    <w:rsid w:val="00D04FD7"/>
    <w:rsid w:val="00D063F1"/>
    <w:rsid w:val="00D0770D"/>
    <w:rsid w:val="00D11735"/>
    <w:rsid w:val="00D11E17"/>
    <w:rsid w:val="00D12C4B"/>
    <w:rsid w:val="00D14426"/>
    <w:rsid w:val="00D14F22"/>
    <w:rsid w:val="00D20F0F"/>
    <w:rsid w:val="00D21EFC"/>
    <w:rsid w:val="00D2353A"/>
    <w:rsid w:val="00D241EF"/>
    <w:rsid w:val="00D2511A"/>
    <w:rsid w:val="00D25D68"/>
    <w:rsid w:val="00D26D68"/>
    <w:rsid w:val="00D30F8A"/>
    <w:rsid w:val="00D321FC"/>
    <w:rsid w:val="00D3335A"/>
    <w:rsid w:val="00D35481"/>
    <w:rsid w:val="00D354ED"/>
    <w:rsid w:val="00D35F78"/>
    <w:rsid w:val="00D37391"/>
    <w:rsid w:val="00D37BE7"/>
    <w:rsid w:val="00D4270A"/>
    <w:rsid w:val="00D42D25"/>
    <w:rsid w:val="00D4741C"/>
    <w:rsid w:val="00D4762C"/>
    <w:rsid w:val="00D505AB"/>
    <w:rsid w:val="00D54C09"/>
    <w:rsid w:val="00D55984"/>
    <w:rsid w:val="00D57918"/>
    <w:rsid w:val="00D62B6E"/>
    <w:rsid w:val="00D634D7"/>
    <w:rsid w:val="00D665F8"/>
    <w:rsid w:val="00D70930"/>
    <w:rsid w:val="00D70B0E"/>
    <w:rsid w:val="00D729A4"/>
    <w:rsid w:val="00D72C94"/>
    <w:rsid w:val="00D73DC6"/>
    <w:rsid w:val="00D74A61"/>
    <w:rsid w:val="00D74C1A"/>
    <w:rsid w:val="00D754C1"/>
    <w:rsid w:val="00D77393"/>
    <w:rsid w:val="00D77A35"/>
    <w:rsid w:val="00D814A3"/>
    <w:rsid w:val="00D81B3E"/>
    <w:rsid w:val="00D83388"/>
    <w:rsid w:val="00D85D6E"/>
    <w:rsid w:val="00D864CC"/>
    <w:rsid w:val="00D86D86"/>
    <w:rsid w:val="00D87CD4"/>
    <w:rsid w:val="00D87E98"/>
    <w:rsid w:val="00D90BC0"/>
    <w:rsid w:val="00D90C70"/>
    <w:rsid w:val="00D90E49"/>
    <w:rsid w:val="00D929FD"/>
    <w:rsid w:val="00D95C12"/>
    <w:rsid w:val="00D96A0C"/>
    <w:rsid w:val="00D96ADE"/>
    <w:rsid w:val="00D96C8E"/>
    <w:rsid w:val="00D972E3"/>
    <w:rsid w:val="00DA09AC"/>
    <w:rsid w:val="00DA0CE2"/>
    <w:rsid w:val="00DA0F43"/>
    <w:rsid w:val="00DA1DA2"/>
    <w:rsid w:val="00DA21BE"/>
    <w:rsid w:val="00DA2387"/>
    <w:rsid w:val="00DA31C6"/>
    <w:rsid w:val="00DA3689"/>
    <w:rsid w:val="00DA3784"/>
    <w:rsid w:val="00DA3987"/>
    <w:rsid w:val="00DA4C5C"/>
    <w:rsid w:val="00DA5116"/>
    <w:rsid w:val="00DB06C2"/>
    <w:rsid w:val="00DB0C90"/>
    <w:rsid w:val="00DB1469"/>
    <w:rsid w:val="00DB1EE3"/>
    <w:rsid w:val="00DB246C"/>
    <w:rsid w:val="00DB4A51"/>
    <w:rsid w:val="00DB4F5C"/>
    <w:rsid w:val="00DB5D7A"/>
    <w:rsid w:val="00DB6EF4"/>
    <w:rsid w:val="00DB7E64"/>
    <w:rsid w:val="00DC251C"/>
    <w:rsid w:val="00DC3512"/>
    <w:rsid w:val="00DC52B0"/>
    <w:rsid w:val="00DC6A10"/>
    <w:rsid w:val="00DC6B6D"/>
    <w:rsid w:val="00DC6DAC"/>
    <w:rsid w:val="00DC6E5A"/>
    <w:rsid w:val="00DD106E"/>
    <w:rsid w:val="00DD11C9"/>
    <w:rsid w:val="00DD3162"/>
    <w:rsid w:val="00DD320C"/>
    <w:rsid w:val="00DD3CE6"/>
    <w:rsid w:val="00DD4F8E"/>
    <w:rsid w:val="00DD787C"/>
    <w:rsid w:val="00DD7FF5"/>
    <w:rsid w:val="00DE028B"/>
    <w:rsid w:val="00DE0815"/>
    <w:rsid w:val="00DE1240"/>
    <w:rsid w:val="00DE4808"/>
    <w:rsid w:val="00DE4A26"/>
    <w:rsid w:val="00DE5634"/>
    <w:rsid w:val="00DE657E"/>
    <w:rsid w:val="00DF2AED"/>
    <w:rsid w:val="00DF4704"/>
    <w:rsid w:val="00DF5271"/>
    <w:rsid w:val="00DF5323"/>
    <w:rsid w:val="00DF568B"/>
    <w:rsid w:val="00DF620D"/>
    <w:rsid w:val="00DF6E39"/>
    <w:rsid w:val="00E00654"/>
    <w:rsid w:val="00E00E07"/>
    <w:rsid w:val="00E01303"/>
    <w:rsid w:val="00E01E75"/>
    <w:rsid w:val="00E02298"/>
    <w:rsid w:val="00E024AA"/>
    <w:rsid w:val="00E02729"/>
    <w:rsid w:val="00E03A97"/>
    <w:rsid w:val="00E04A74"/>
    <w:rsid w:val="00E11888"/>
    <w:rsid w:val="00E122D3"/>
    <w:rsid w:val="00E14471"/>
    <w:rsid w:val="00E15C77"/>
    <w:rsid w:val="00E1693E"/>
    <w:rsid w:val="00E1724D"/>
    <w:rsid w:val="00E1733E"/>
    <w:rsid w:val="00E17B7A"/>
    <w:rsid w:val="00E20075"/>
    <w:rsid w:val="00E2091A"/>
    <w:rsid w:val="00E20CC3"/>
    <w:rsid w:val="00E21629"/>
    <w:rsid w:val="00E2228C"/>
    <w:rsid w:val="00E2339F"/>
    <w:rsid w:val="00E23575"/>
    <w:rsid w:val="00E250F1"/>
    <w:rsid w:val="00E3004E"/>
    <w:rsid w:val="00E301EC"/>
    <w:rsid w:val="00E30F3A"/>
    <w:rsid w:val="00E331FF"/>
    <w:rsid w:val="00E33988"/>
    <w:rsid w:val="00E3550D"/>
    <w:rsid w:val="00E4004A"/>
    <w:rsid w:val="00E412D8"/>
    <w:rsid w:val="00E44823"/>
    <w:rsid w:val="00E45905"/>
    <w:rsid w:val="00E45FD1"/>
    <w:rsid w:val="00E46828"/>
    <w:rsid w:val="00E47126"/>
    <w:rsid w:val="00E475CF"/>
    <w:rsid w:val="00E47DF1"/>
    <w:rsid w:val="00E52838"/>
    <w:rsid w:val="00E53A82"/>
    <w:rsid w:val="00E54F10"/>
    <w:rsid w:val="00E562B0"/>
    <w:rsid w:val="00E60D7E"/>
    <w:rsid w:val="00E60F93"/>
    <w:rsid w:val="00E614E0"/>
    <w:rsid w:val="00E62C7C"/>
    <w:rsid w:val="00E6302E"/>
    <w:rsid w:val="00E66138"/>
    <w:rsid w:val="00E66FD1"/>
    <w:rsid w:val="00E710E9"/>
    <w:rsid w:val="00E71549"/>
    <w:rsid w:val="00E72273"/>
    <w:rsid w:val="00E72B9C"/>
    <w:rsid w:val="00E72FDC"/>
    <w:rsid w:val="00E73F7F"/>
    <w:rsid w:val="00E744E3"/>
    <w:rsid w:val="00E753E8"/>
    <w:rsid w:val="00E81908"/>
    <w:rsid w:val="00E8281D"/>
    <w:rsid w:val="00E82F9B"/>
    <w:rsid w:val="00E834C8"/>
    <w:rsid w:val="00E83D46"/>
    <w:rsid w:val="00E84625"/>
    <w:rsid w:val="00E85409"/>
    <w:rsid w:val="00E87FEB"/>
    <w:rsid w:val="00E9063C"/>
    <w:rsid w:val="00E92C36"/>
    <w:rsid w:val="00E92C86"/>
    <w:rsid w:val="00E9339B"/>
    <w:rsid w:val="00E9539B"/>
    <w:rsid w:val="00E95A01"/>
    <w:rsid w:val="00E960DE"/>
    <w:rsid w:val="00E963B1"/>
    <w:rsid w:val="00E965BE"/>
    <w:rsid w:val="00E97B5E"/>
    <w:rsid w:val="00EA0BE2"/>
    <w:rsid w:val="00EA2424"/>
    <w:rsid w:val="00EA429F"/>
    <w:rsid w:val="00EA46E4"/>
    <w:rsid w:val="00EA4F9E"/>
    <w:rsid w:val="00EA5552"/>
    <w:rsid w:val="00EA598B"/>
    <w:rsid w:val="00EA63CA"/>
    <w:rsid w:val="00EA6D3B"/>
    <w:rsid w:val="00EA7674"/>
    <w:rsid w:val="00EB003B"/>
    <w:rsid w:val="00EB00AD"/>
    <w:rsid w:val="00EB136C"/>
    <w:rsid w:val="00EB1574"/>
    <w:rsid w:val="00EB21E8"/>
    <w:rsid w:val="00EB2FB0"/>
    <w:rsid w:val="00EB480E"/>
    <w:rsid w:val="00EB5EC6"/>
    <w:rsid w:val="00EB5F48"/>
    <w:rsid w:val="00EB7FC9"/>
    <w:rsid w:val="00EC176C"/>
    <w:rsid w:val="00EC246E"/>
    <w:rsid w:val="00EC38E4"/>
    <w:rsid w:val="00EC3C83"/>
    <w:rsid w:val="00EC59DE"/>
    <w:rsid w:val="00EC7F83"/>
    <w:rsid w:val="00ED053F"/>
    <w:rsid w:val="00ED102A"/>
    <w:rsid w:val="00ED132B"/>
    <w:rsid w:val="00ED140A"/>
    <w:rsid w:val="00ED221F"/>
    <w:rsid w:val="00ED27E8"/>
    <w:rsid w:val="00ED29B3"/>
    <w:rsid w:val="00ED3345"/>
    <w:rsid w:val="00ED353E"/>
    <w:rsid w:val="00ED3BEA"/>
    <w:rsid w:val="00ED5DF2"/>
    <w:rsid w:val="00ED7137"/>
    <w:rsid w:val="00EE0200"/>
    <w:rsid w:val="00EE0AD9"/>
    <w:rsid w:val="00EE0B02"/>
    <w:rsid w:val="00EE0FC2"/>
    <w:rsid w:val="00EE1C8F"/>
    <w:rsid w:val="00EE2FA2"/>
    <w:rsid w:val="00EE30C4"/>
    <w:rsid w:val="00EE3E90"/>
    <w:rsid w:val="00EE3F5E"/>
    <w:rsid w:val="00EE5990"/>
    <w:rsid w:val="00EE6BCB"/>
    <w:rsid w:val="00EF06EA"/>
    <w:rsid w:val="00EF2034"/>
    <w:rsid w:val="00EF3079"/>
    <w:rsid w:val="00EF554A"/>
    <w:rsid w:val="00EF7A9B"/>
    <w:rsid w:val="00EF7CBA"/>
    <w:rsid w:val="00F00935"/>
    <w:rsid w:val="00F017AC"/>
    <w:rsid w:val="00F03452"/>
    <w:rsid w:val="00F03B3C"/>
    <w:rsid w:val="00F054E1"/>
    <w:rsid w:val="00F060A2"/>
    <w:rsid w:val="00F07604"/>
    <w:rsid w:val="00F10452"/>
    <w:rsid w:val="00F12577"/>
    <w:rsid w:val="00F13B13"/>
    <w:rsid w:val="00F13E49"/>
    <w:rsid w:val="00F14308"/>
    <w:rsid w:val="00F15F3F"/>
    <w:rsid w:val="00F16302"/>
    <w:rsid w:val="00F21088"/>
    <w:rsid w:val="00F21F94"/>
    <w:rsid w:val="00F22296"/>
    <w:rsid w:val="00F22C5B"/>
    <w:rsid w:val="00F23609"/>
    <w:rsid w:val="00F24778"/>
    <w:rsid w:val="00F24C24"/>
    <w:rsid w:val="00F258A3"/>
    <w:rsid w:val="00F27648"/>
    <w:rsid w:val="00F27B1A"/>
    <w:rsid w:val="00F326BF"/>
    <w:rsid w:val="00F327E7"/>
    <w:rsid w:val="00F32900"/>
    <w:rsid w:val="00F338A1"/>
    <w:rsid w:val="00F347F3"/>
    <w:rsid w:val="00F35296"/>
    <w:rsid w:val="00F35746"/>
    <w:rsid w:val="00F372EC"/>
    <w:rsid w:val="00F3772C"/>
    <w:rsid w:val="00F40291"/>
    <w:rsid w:val="00F41C0A"/>
    <w:rsid w:val="00F439C2"/>
    <w:rsid w:val="00F43B53"/>
    <w:rsid w:val="00F447C7"/>
    <w:rsid w:val="00F459B4"/>
    <w:rsid w:val="00F4672D"/>
    <w:rsid w:val="00F51EF5"/>
    <w:rsid w:val="00F5211B"/>
    <w:rsid w:val="00F54C52"/>
    <w:rsid w:val="00F554A9"/>
    <w:rsid w:val="00F56367"/>
    <w:rsid w:val="00F56938"/>
    <w:rsid w:val="00F600AB"/>
    <w:rsid w:val="00F62CAE"/>
    <w:rsid w:val="00F6313D"/>
    <w:rsid w:val="00F63672"/>
    <w:rsid w:val="00F64AFB"/>
    <w:rsid w:val="00F66BB0"/>
    <w:rsid w:val="00F67667"/>
    <w:rsid w:val="00F716FD"/>
    <w:rsid w:val="00F729DB"/>
    <w:rsid w:val="00F74E7D"/>
    <w:rsid w:val="00F751A3"/>
    <w:rsid w:val="00F75A46"/>
    <w:rsid w:val="00F76522"/>
    <w:rsid w:val="00F80355"/>
    <w:rsid w:val="00F807EF"/>
    <w:rsid w:val="00F82203"/>
    <w:rsid w:val="00F82D96"/>
    <w:rsid w:val="00F86D83"/>
    <w:rsid w:val="00F87888"/>
    <w:rsid w:val="00F87C43"/>
    <w:rsid w:val="00F90D5D"/>
    <w:rsid w:val="00F917CC"/>
    <w:rsid w:val="00F9261E"/>
    <w:rsid w:val="00F960DE"/>
    <w:rsid w:val="00F96B4F"/>
    <w:rsid w:val="00F97838"/>
    <w:rsid w:val="00FA05C0"/>
    <w:rsid w:val="00FA2896"/>
    <w:rsid w:val="00FA2EB1"/>
    <w:rsid w:val="00FA3DF4"/>
    <w:rsid w:val="00FA51B6"/>
    <w:rsid w:val="00FA5722"/>
    <w:rsid w:val="00FA61F3"/>
    <w:rsid w:val="00FA6E85"/>
    <w:rsid w:val="00FA77EE"/>
    <w:rsid w:val="00FA7C46"/>
    <w:rsid w:val="00FB0C81"/>
    <w:rsid w:val="00FB342C"/>
    <w:rsid w:val="00FB4CD2"/>
    <w:rsid w:val="00FB6A39"/>
    <w:rsid w:val="00FC0357"/>
    <w:rsid w:val="00FC2200"/>
    <w:rsid w:val="00FC2540"/>
    <w:rsid w:val="00FC27EC"/>
    <w:rsid w:val="00FC2B76"/>
    <w:rsid w:val="00FC4691"/>
    <w:rsid w:val="00FC5410"/>
    <w:rsid w:val="00FD0DCF"/>
    <w:rsid w:val="00FD2D92"/>
    <w:rsid w:val="00FD3414"/>
    <w:rsid w:val="00FD4AA5"/>
    <w:rsid w:val="00FD58E1"/>
    <w:rsid w:val="00FD73E6"/>
    <w:rsid w:val="00FD7BDC"/>
    <w:rsid w:val="00FD7CEC"/>
    <w:rsid w:val="00FE20D8"/>
    <w:rsid w:val="00FE49B6"/>
    <w:rsid w:val="00FE6357"/>
    <w:rsid w:val="00FF0204"/>
    <w:rsid w:val="00FF0A92"/>
    <w:rsid w:val="00FF3258"/>
    <w:rsid w:val="00FF3AED"/>
    <w:rsid w:val="00FF418C"/>
    <w:rsid w:val="00FF4F67"/>
    <w:rsid w:val="00FF7340"/>
  </w:rsids>
  <m:mathPr>
    <m:mathFont m:val="Cambria Math"/>
    <m:brkBin m:val="before"/>
    <m:brkBinSub m:val="--"/>
    <m:smallFrac m:val="0"/>
    <m:dispDef/>
    <m:lMargin m:val="0"/>
    <m:rMargin m:val="0"/>
    <m:defJc m:val="centerGroup"/>
    <m:wrapIndent m:val="1440"/>
    <m:intLim m:val="subSup"/>
    <m:naryLim m:val="undOvr"/>
  </m:mathPr>
  <w:themeFontLang/>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6A20DB6"/>
  <w15:docId w15:val="{C2583B4F-751F-40A5-AA1E-C94A476B54E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9"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qFormat="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Título 1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link w:val="Heading2Char"/>
    <w:qFormat/>
    <w:rsid w:val="0033525D"/>
    <w:pPr>
      <w:widowControl w:val="0"/>
      <w:numPr>
        <w:ilvl w:val="1"/>
        <w:numId w:val="2"/>
      </w:numPr>
      <w:spacing w:after="240"/>
      <w:outlineLvl w:val="1"/>
    </w:pPr>
  </w:style>
  <w:style w:type="paragraph" w:styleId="Heading3">
    <w:name w:val="heading 3"/>
    <w:aliases w:val="Char,Char Char,Heading 3 Char1,Heading 3 Char Char,Char Char Char,Char Char1,Heading 3 Char1 Char,Heading 3 Char Char Char,Char Char Char Char,Char Char1 Char,Heading 3 Char2,Char Char2,Char Char Char1,Heading 3 Char Char1 Char"/>
    <w:basedOn w:val="Normal"/>
    <w:next w:val="Normal"/>
    <w:link w:val="Heading3Char"/>
    <w:qFormat/>
    <w:rsid w:val="0033525D"/>
    <w:pPr>
      <w:widowControl w:val="0"/>
      <w:numPr>
        <w:ilvl w:val="2"/>
        <w:numId w:val="3"/>
      </w:numPr>
      <w:spacing w:after="240"/>
      <w:outlineLvl w:val="2"/>
    </w:pPr>
  </w:style>
  <w:style w:type="paragraph" w:styleId="Heading4">
    <w:name w:val="heading 4"/>
    <w:aliases w:val="Heading 11,para 4,Título 41,heading 4,Heading 41,标题 41,He=ding 41,标 题  41"/>
    <w:basedOn w:val="Normal"/>
    <w:next w:val="Heading9"/>
    <w:link w:val="Heading4Char"/>
    <w:qFormat/>
    <w:rsid w:val="007B6871"/>
    <w:pPr>
      <w:keepNext/>
      <w:numPr>
        <w:ilvl w:val="3"/>
        <w:numId w:val="4"/>
      </w:numPr>
      <w:spacing w:before="240" w:after="60"/>
      <w:outlineLvl w:val="3"/>
    </w:pPr>
  </w:style>
  <w:style w:type="paragraph" w:styleId="Heading5">
    <w:name w:val="heading 5"/>
    <w:basedOn w:val="Normal"/>
    <w:next w:val="Normal"/>
    <w:link w:val="Heading5Char"/>
    <w:qFormat/>
    <w:rsid w:val="00DC6A10"/>
    <w:pPr>
      <w:keepNext/>
      <w:numPr>
        <w:numId w:val="20"/>
      </w:numPr>
      <w:spacing w:after="240"/>
      <w:ind w:left="3600" w:hanging="720"/>
      <w:outlineLvl w:val="4"/>
    </w:pPr>
  </w:style>
  <w:style w:type="paragraph" w:styleId="Heading6">
    <w:name w:val="heading 6"/>
    <w:basedOn w:val="Normal"/>
    <w:next w:val="Normal"/>
    <w:link w:val="Heading6Char"/>
    <w:qFormat/>
    <w:rsid w:val="00A5151A"/>
    <w:pPr>
      <w:numPr>
        <w:ilvl w:val="5"/>
        <w:numId w:val="1"/>
      </w:numPr>
      <w:spacing w:before="240" w:after="60"/>
      <w:outlineLvl w:val="5"/>
    </w:pPr>
    <w:rPr>
      <w:rFonts w:ascii="Arial" w:hAnsi="Arial"/>
      <w:i/>
    </w:rPr>
  </w:style>
  <w:style w:type="paragraph" w:styleId="Heading7">
    <w:name w:val="heading 7"/>
    <w:basedOn w:val="Normal"/>
    <w:next w:val="Normal"/>
    <w:link w:val="Heading7Char"/>
    <w:qFormat/>
    <w:rsid w:val="00A5151A"/>
    <w:pPr>
      <w:numPr>
        <w:ilvl w:val="6"/>
        <w:numId w:val="1"/>
      </w:numPr>
      <w:spacing w:before="240" w:after="60"/>
      <w:outlineLvl w:val="6"/>
    </w:pPr>
    <w:rPr>
      <w:rFonts w:ascii="Arial" w:hAnsi="Arial"/>
    </w:rPr>
  </w:style>
  <w:style w:type="paragraph" w:styleId="Heading8">
    <w:name w:val="heading 8"/>
    <w:basedOn w:val="Normal"/>
    <w:next w:val="Normal"/>
    <w:link w:val="Heading8Char"/>
    <w:qFormat/>
    <w:rsid w:val="00CC6A14"/>
    <w:pPr>
      <w:outlineLvl w:val="7"/>
    </w:pPr>
    <w:rPr>
      <w:b/>
    </w:rPr>
  </w:style>
  <w:style w:type="paragraph" w:styleId="Heading9">
    <w:name w:val="heading 9"/>
    <w:basedOn w:val="Normal"/>
    <w:next w:val="Normal"/>
    <w:link w:val="Heading9Char"/>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link w:val="HeaderChar"/>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link w:val="BodyText3Char"/>
    <w:semiHidden/>
    <w:rsid w:val="00493D40"/>
    <w:pPr>
      <w:spacing w:after="120"/>
    </w:pPr>
    <w:rPr>
      <w:sz w:val="16"/>
      <w:szCs w:val="16"/>
    </w:rPr>
  </w:style>
  <w:style w:type="paragraph" w:styleId="BodyTextIndent3">
    <w:name w:val="Body Text Indent 3"/>
    <w:basedOn w:val="Normal"/>
    <w:link w:val="BodyTextIndent3Char"/>
    <w:semiHidden/>
    <w:rsid w:val="00493D40"/>
    <w:pPr>
      <w:spacing w:after="120"/>
      <w:ind w:left="360"/>
    </w:pPr>
    <w:rPr>
      <w:sz w:val="16"/>
      <w:szCs w:val="16"/>
    </w:rPr>
  </w:style>
  <w:style w:type="paragraph" w:styleId="PlainText">
    <w:name w:val="Plain Text"/>
    <w:basedOn w:val="Normal"/>
    <w:link w:val="PlainTextChar"/>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tcBorders>
        <w:left w:val="single" w:sz="6" w:space="0" w:color="FFFFFF"/>
      </w:tcBorders>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tcBorders>
        <w:top w:val="single" w:sz="6" w:space="0" w:color="808080"/>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cPr>
      <w:tcBorders>
        <w:bottom w:val="single" w:sz="6" w:space="0" w:color="FFFFFF"/>
      </w:tcBorders>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StylePr>
    <w:tblStylePr w:type="band2Vert">
      <w:rPr>
        <w:color w:val="auto"/>
      </w:rPr>
      <w:tblPr/>
      <w:tcPr>
        <w:shd w:val="pct50" w:color="C0C0C0" w:fill="FFFFFF"/>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cPr>
      <w:shd w:val="solid" w:color="008080" w:fill="FFFFFF"/>
    </w:tcPr>
    <w:tblStylePr w:type="firstRow">
      <w:rPr>
        <w:b/>
        <w:bCs/>
        <w:i/>
        <w:iCs/>
      </w:rPr>
    </w:tblStylePr>
    <w:tblStylePr w:type="firstCol">
      <w:rPr>
        <w:b/>
        <w:bCs/>
        <w:i/>
        <w:iCs/>
      </w:rPr>
    </w:tblStylePr>
    <w:tblStylePr w:type="swCell">
      <w:rPr>
        <w:b/>
        <w:bCs/>
        <w:i w:val="0"/>
        <w:iCs w:val="0"/>
      </w:r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StylePr w:type="nwCell">
      <w:rPr>
        <w:b/>
        <w:bCs/>
        <w:color w:val="FFFFFF"/>
      </w:r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cPr>
      <w:shd w:val="pct30" w:color="000000" w:fill="FFFFFF"/>
    </w:tc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Pr w:type="firstRow">
      <w:rPr>
        <w:color w:val="FFFFFF"/>
      </w:rPr>
    </w:tblStylePr>
    <w:tblStylePr w:type="lastRow">
      <w:rPr>
        <w:b w:val="0"/>
        <w:bCs w:val="0"/>
      </w:rPr>
    </w:tblStylePr>
    <w:tblStylePr w:type="firstCol">
      <w:rPr>
        <w:b w:val="0"/>
        <w:bCs w:val="0"/>
      </w:rPr>
    </w:tblStylePr>
    <w:tblStylePr w:type="lastCol">
      <w:rPr>
        <w:b w:val="0"/>
        <w:bCs w:val="0"/>
      </w:rPr>
    </w:tblStylePr>
    <w:tblStylePr w:type="band1Vert">
      <w:rPr>
        <w:color w:val="auto"/>
      </w:rPr>
    </w:tblStylePr>
    <w:tblStylePr w:type="band2Vert">
      <w:rPr>
        <w:color w:val="auto"/>
      </w:rPr>
    </w:tblStylePr>
    <w:tblStylePr w:type="neCell">
      <w:rPr>
        <w:b/>
        <w:bCs/>
      </w:rPr>
    </w:tblStylePr>
  </w:style>
  <w:style w:type="table" w:styleId="TableColumns4">
    <w:name w:val="Table Columns 4"/>
    <w:basedOn w:val="TableNormal"/>
    <w:semiHidden/>
    <w:rsid w:val="00493D40"/>
    <w:pPr>
      <w:jc w:val="both"/>
    </w:pPr>
    <w:tblPr>
      <w:tblStyleColBandSize w:val="1"/>
    </w:tblPr>
    <w:tcPr>
      <w:shd w:val="pct50" w:color="008080" w:fill="FFFFFF"/>
    </w:tc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Pr w:type="firstRow">
      <w:rPr>
        <w:b/>
        <w:bCs/>
        <w:color w:val="auto"/>
      </w:rPr>
    </w:tblStylePr>
    <w:tblStylePr w:type="band1Horz">
      <w:rPr>
        <w:color w:val="auto"/>
      </w:rPr>
    </w:tblStylePr>
    <w:tblStylePr w:type="band2Horz">
      <w:rPr>
        <w:color w:val="auto"/>
      </w:rPr>
    </w:tblStylePr>
  </w:style>
  <w:style w:type="table" w:styleId="TableElegant">
    <w:name w:val="Table Elegant"/>
    <w:basedOn w:val="TableNormal"/>
    <w:semiHidden/>
    <w:rsid w:val="00493D40"/>
    <w:pPr>
      <w:jc w:val="both"/>
    </w:pPr>
    <w:tblPr/>
    <w:tcPr>
      <w:shd w:val="clear" w:color="auto" w:fill="auto"/>
    </w:tcPr>
    <w:tblStylePr w:type="firstRow">
      <w:rPr>
        <w:caps/>
        <w:color w:val="auto"/>
      </w:rPr>
    </w:tblStylePr>
  </w:style>
  <w:style w:type="table" w:styleId="TableGrid">
    <w:name w:val="Table Grid"/>
    <w:aliases w:val="学术论文的三线表"/>
    <w:basedOn w:val="TableNormal"/>
    <w:uiPriority w:val="39"/>
    <w:qFormat/>
    <w:rsid w:val="00493D40"/>
    <w:pPr>
      <w:jc w:val="both"/>
    </w:pPr>
    <w:tblPr/>
  </w:style>
  <w:style w:type="table" w:styleId="TableGrid1">
    <w:name w:val="Table Grid 1"/>
    <w:basedOn w:val="TableNormal"/>
    <w:semiHidden/>
    <w:rsid w:val="00493D40"/>
    <w:pPr>
      <w:jc w:val="both"/>
    </w:pPr>
    <w:tblPr/>
    <w:tcPr>
      <w:shd w:val="clear" w:color="auto" w:fill="auto"/>
    </w:tcPr>
    <w:tblStylePr w:type="lastRow">
      <w:rPr>
        <w:i/>
        <w:iCs/>
      </w:rPr>
      <w:tblPr/>
      <w:tcPr>
        <w:tcBorders>
          <w:tl2br w:val="none" w:sz="0" w:space="0" w:color="auto"/>
          <w:tr2bl w:val="none" w:sz="0" w:space="0" w:color="auto"/>
        </w:tcBorders>
      </w:tcPr>
    </w:tblStylePr>
    <w:tblStylePr w:type="lastCol">
      <w:rPr>
        <w:i/>
        <w:iCs/>
      </w:rPr>
    </w:tblStylePr>
  </w:style>
  <w:style w:type="table" w:styleId="TableGrid2">
    <w:name w:val="Table Grid 2"/>
    <w:basedOn w:val="TableNormal"/>
    <w:semiHidden/>
    <w:rsid w:val="00493D40"/>
    <w:pPr>
      <w:jc w:val="both"/>
    </w:pPr>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StylePr>
    <w:tblStylePr w:type="firstCol">
      <w:rPr>
        <w:b/>
        <w:bCs/>
      </w:rPr>
    </w:tblStylePr>
    <w:tblStylePr w:type="lastCol">
      <w:rPr>
        <w:b/>
        <w:bCs/>
      </w:rPr>
    </w:tblStylePr>
  </w:style>
  <w:style w:type="table" w:styleId="TableGrid3">
    <w:name w:val="Table Grid 3"/>
    <w:basedOn w:val="TableNormal"/>
    <w:semiHidden/>
    <w:rsid w:val="00493D40"/>
    <w:pPr>
      <w:jc w:val="both"/>
    </w:pPr>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StylePr>
  </w:style>
  <w:style w:type="table" w:styleId="TableGrid5">
    <w:name w:val="Table Grid 5"/>
    <w:basedOn w:val="TableNormal"/>
    <w:semiHidden/>
    <w:rsid w:val="00493D40"/>
    <w:pPr>
      <w:jc w:val="both"/>
    </w:pPr>
    <w:tblPr/>
    <w:tblStylePr w:type="lastRow">
      <w:rPr>
        <w:b/>
        <w:bCs/>
      </w:rPr>
    </w:tblStylePr>
    <w:tblStylePr w:type="lastCol">
      <w:rPr>
        <w:b/>
        <w:bCs/>
      </w:r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Pr>
    <w:tcPr>
      <w:tcBorders>
        <w:top w:val="single" w:sz="6" w:space="0" w:color="000000"/>
      </w:tcBorders>
      <w:shd w:val="solid" w:color="C0C0C0" w:fill="FFFFFF"/>
    </w:tc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Pr>
    <w:tcPr>
      <w:tcBorders>
        <w:top w:val="single" w:sz="6" w:space="0" w:color="000000"/>
      </w:tcBorders>
      <w:shd w:val="pct20" w:color="00FF00" w:fill="FFFFFF"/>
    </w:tc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band1Horz">
      <w:rPr>
        <w:color w:val="auto"/>
      </w:rPr>
    </w:tblStylePr>
    <w:tblStylePr w:type="band2Horz">
      <w:rPr>
        <w:color w:val="auto"/>
      </w:r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StylePr w:type="firstRow">
      <w:rPr>
        <w:b/>
        <w:bCs/>
        <w:color w:val="FFFFFF"/>
      </w:rPr>
    </w:tblStylePr>
  </w:style>
  <w:style w:type="table" w:styleId="TableList5">
    <w:name w:val="Table List 5"/>
    <w:basedOn w:val="TableNormal"/>
    <w:semiHidden/>
    <w:rsid w:val="00493D40"/>
    <w:pPr>
      <w:jc w:val="both"/>
    </w:pPr>
    <w:tblPr/>
    <w:tblStylePr w:type="firstRow">
      <w:rPr>
        <w:b/>
        <w:bCs/>
      </w:rPr>
    </w:tblStylePr>
    <w:tblStylePr w:type="firstCol">
      <w:rPr>
        <w:b/>
        <w:bCs/>
      </w:rPr>
    </w:tblStylePr>
  </w:style>
  <w:style w:type="table" w:styleId="TableList6">
    <w:name w:val="Table List 6"/>
    <w:basedOn w:val="TableNormal"/>
    <w:semiHidden/>
    <w:rsid w:val="00493D40"/>
    <w:pPr>
      <w:jc w:val="both"/>
    </w:pPr>
    <w:tblPr>
      <w:tblStyleRowBandSize w:val="1"/>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style>
  <w:style w:type="table" w:styleId="TableList7">
    <w:name w:val="Table List 7"/>
    <w:basedOn w:val="TableNormal"/>
    <w:semiHidden/>
    <w:rsid w:val="00493D40"/>
    <w:pPr>
      <w:jc w:val="both"/>
    </w:pPr>
    <w:tblPr>
      <w:tblStyleRowBandSize w:val="1"/>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StylePr>
    <w:tblStylePr w:type="lastRow">
      <w:rPr>
        <w:b/>
        <w:bCs/>
        <w:color w:val="auto"/>
      </w:rPr>
    </w:tblStylePr>
    <w:tblStylePr w:type="firstCol">
      <w:rPr>
        <w:b/>
        <w:bCs/>
      </w:rPr>
    </w:tblStylePr>
    <w:tblStylePr w:type="lastCol">
      <w:rPr>
        <w:b/>
        <w:bCs/>
      </w:rPr>
    </w:tblStylePr>
    <w:tblStylePr w:type="neCell">
      <w:rPr>
        <w:b/>
        <w:bCs/>
      </w:rPr>
    </w:tblStylePr>
    <w:tblStylePr w:type="swCell">
      <w:rPr>
        <w:b/>
        <w:bCs/>
      </w:rPr>
    </w:tblStylePr>
  </w:style>
  <w:style w:type="table" w:styleId="TableSimple3">
    <w:name w:val="Table Simple 3"/>
    <w:basedOn w:val="TableNormal"/>
    <w:semiHidden/>
    <w:rsid w:val="00493D40"/>
    <w:pPr>
      <w:jc w:val="both"/>
    </w:pPr>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cPr>
      <w:tcBorders>
        <w:bottom w:val="single" w:sz="6" w:space="0" w:color="000000"/>
      </w:tcBorders>
      <w:shd w:val="pct25" w:color="808000" w:fill="FFFFFF"/>
    </w:tc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cPr>
      <w:tcBorders>
        <w:left w:val="single" w:sz="12" w:space="0" w:color="000000"/>
        <w:right w:val="single" w:sz="12" w:space="0" w:color="000000"/>
      </w:tcBorders>
      <w:shd w:val="pct25" w:color="808000" w:fill="FFFFFF"/>
    </w:tcPr>
    <w:tblStylePr w:type="firstRow">
      <w:tblPr/>
      <w:tcPr>
        <w:tcBorders>
          <w:bottom w:val="single" w:sz="12" w:space="0" w:color="000000"/>
          <w:tl2br w:val="none" w:sz="0" w:space="0" w:color="auto"/>
          <w:tr2bl w:val="none" w:sz="0" w:space="0" w:color="auto"/>
        </w:tcBorders>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style>
  <w:style w:type="table" w:styleId="TableWeb1">
    <w:name w:val="Table Web 1"/>
    <w:basedOn w:val="TableNormal"/>
    <w:semiHidden/>
    <w:rsid w:val="00493D40"/>
    <w:pPr>
      <w:jc w:val="both"/>
    </w:pPr>
    <w:tblPr/>
    <w:tblStylePr w:type="firstRow">
      <w:rPr>
        <w:color w:val="auto"/>
      </w:rPr>
    </w:tblStylePr>
  </w:style>
  <w:style w:type="table" w:styleId="TableWeb2">
    <w:name w:val="Table Web 2"/>
    <w:basedOn w:val="TableNormal"/>
    <w:semiHidden/>
    <w:rsid w:val="00493D40"/>
    <w:pPr>
      <w:jc w:val="both"/>
    </w:pPr>
    <w:tblPr/>
    <w:tblStylePr w:type="firstRow">
      <w:rPr>
        <w:color w:val="auto"/>
      </w:rPr>
    </w:tblStylePr>
  </w:style>
  <w:style w:type="table" w:styleId="TableWeb3">
    <w:name w:val="Table Web 3"/>
    <w:basedOn w:val="TableNormal"/>
    <w:semiHidden/>
    <w:rsid w:val="00493D40"/>
    <w:pPr>
      <w:jc w:val="both"/>
    </w:pPr>
    <w:tblPr/>
    <w:tblStylePr w:type="firstRow">
      <w:rPr>
        <w:color w:val="auto"/>
      </w:r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sid w:val="00B04161"/>
    <w:rPr>
      <w:sz w:val="16"/>
      <w:szCs w:val="16"/>
    </w:rPr>
  </w:style>
  <w:style w:type="paragraph" w:styleId="Subtitle">
    <w:name w:val="Subtitle"/>
    <w:basedOn w:val="Normal"/>
    <w:link w:val="SubtitleChar"/>
    <w:qFormat/>
    <w:rsid w:val="0033525D"/>
    <w:pPr>
      <w:spacing w:after="60"/>
      <w:jc w:val="center"/>
      <w:outlineLvl w:val="1"/>
    </w:pPr>
    <w:rPr>
      <w:rFonts w:ascii="Arial" w:hAnsi="Arial" w:cs="Arial"/>
    </w:rPr>
  </w:style>
  <w:style w:type="paragraph" w:styleId="Title">
    <w:name w:val="Title"/>
    <w:basedOn w:val="Normal"/>
    <w:link w:val="TitleChar"/>
    <w:qFormat/>
    <w:rsid w:val="0033525D"/>
    <w:pPr>
      <w:spacing w:before="240" w:after="60"/>
      <w:jc w:val="center"/>
      <w:outlineLvl w:val="0"/>
    </w:pPr>
    <w:rPr>
      <w:rFonts w:ascii="Arial" w:hAnsi="Arial" w:cs="Arial"/>
      <w:b/>
      <w:bCs/>
      <w:kern w:val="28"/>
    </w:rPr>
  </w:style>
  <w:style w:type="paragraph" w:styleId="Date">
    <w:name w:val="Date"/>
    <w:basedOn w:val="Normal"/>
    <w:next w:val="Normal"/>
    <w:link w:val="DateChar"/>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iPriority w:val="99"/>
    <w:unhideWhenUsed/>
    <w:rsid w:val="00B04161"/>
    <w:rPr>
      <w:sz w:val="20"/>
      <w:szCs w:val="20"/>
    </w:rPr>
  </w:style>
  <w:style w:type="character" w:customStyle="1" w:styleId="CommentTextChar">
    <w:name w:val="Comment Text Char"/>
    <w:basedOn w:val="DefaultParagraphFont"/>
    <w:link w:val="CommentText"/>
    <w:uiPriority w:val="99"/>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Char1,Char1 Char Char,Fußnotentextf,FOOTNOTES,fn,single space,Footnote,Footnote Text Char1 Char,Footnote Text Char Char Char,Footnote Text Char1 Char Char Char,Footnote Text Char Char Char Char Char, Char1, Char1 Char Char,Geneva 9,Fußnot"/>
    <w:basedOn w:val="Normal"/>
    <w:link w:val="FootnoteTextChar"/>
    <w:uiPriority w:val="99"/>
    <w:unhideWhenUsed/>
    <w:qFormat/>
    <w:rsid w:val="006E126D"/>
    <w:rPr>
      <w:sz w:val="20"/>
      <w:szCs w:val="20"/>
    </w:rPr>
  </w:style>
  <w:style w:type="character" w:customStyle="1" w:styleId="FootnoteTextChar">
    <w:name w:val="Footnote Text Char"/>
    <w:aliases w:val="Char1 Char,Char1 Char Char Char,Fußnotentextf Char,FOOTNOTES Char,fn Char,single space Char,Footnote Char,Footnote Text Char1 Char Char,Footnote Text Char Char Char Char,Footnote Text Char1 Char Char Char Char, Char1 Char,Fußnot Char"/>
    <w:basedOn w:val="DefaultParagraphFont"/>
    <w:link w:val="FootnoteText"/>
    <w:uiPriority w:val="99"/>
    <w:rsid w:val="006E126D"/>
    <w:rPr>
      <w:lang w:val="en-GB"/>
    </w:rPr>
  </w:style>
  <w:style w:type="character" w:styleId="FootnoteReference">
    <w:name w:val="footnote reference"/>
    <w:aliases w:val="Footnote text,Footnote Text1,Footnote Text2,ftref,16 Point,Superscript 6 Point,Superscript 6 Point + 11 pt,BVI fnr,BVI fnr Car Car,BVI fnr Car,BVI fnr Car Car Car Car,-E Fußnotenzeichen,number,Footnote reference number,Footnote symbol"/>
    <w:basedOn w:val="DefaultParagraphFont"/>
    <w:link w:val="CharCharCharCharCarChar"/>
    <w:uiPriority w:val="99"/>
    <w:unhideWhenUsed/>
    <w:qFormat/>
    <w:rsid w:val="006E126D"/>
    <w:rPr>
      <w:vertAlign w:val="superscript"/>
    </w:rPr>
  </w:style>
  <w:style w:type="paragraph" w:customStyle="1" w:styleId="Newheader4">
    <w:name w:val="New header 4"/>
    <w:basedOn w:val="Heading4"/>
    <w:next w:val="Normal"/>
    <w:qFormat/>
    <w:rsid w:val="00DC52B0"/>
    <w:pPr>
      <w:spacing w:before="0" w:after="240"/>
      <w:ind w:left="2880" w:hanging="720"/>
    </w:pPr>
  </w:style>
  <w:style w:type="character" w:customStyle="1" w:styleId="Heading2Char">
    <w:name w:val="Heading 2 Char"/>
    <w:aliases w:val="SubPara (a) Char,Heading 2 Char3 Char,Heading 2 Char Char2 Char,Heading 2 Char1 Char Char1 Char,SubPara (a) Char Char Char1 Char,Heading 2 Char Char Char Char1 Char,Heading 2 Char1 Char Char Char Char1 Char,Heading 2 Char2 Char"/>
    <w:basedOn w:val="DefaultParagraphFont"/>
    <w:link w:val="Heading2"/>
    <w:rsid w:val="00E9063C"/>
    <w:rPr>
      <w:sz w:val="22"/>
      <w:szCs w:val="22"/>
      <w:lang w:val="en-CA"/>
    </w:rPr>
  </w:style>
  <w:style w:type="character" w:customStyle="1" w:styleId="Heading3Char">
    <w:name w:val="Heading 3 Char"/>
    <w:aliases w:val="Char Char3,Char Char Char2,Heading 3 Char1 Char1,Heading 3 Char Char Char1,Char Char Char Char1,Char Char1 Char1,Heading 3 Char1 Char Char,Heading 3 Char Char Char Char,Char Char Char Char Char,Char Char1 Char Char,Heading 3 Char2 Char"/>
    <w:basedOn w:val="DefaultParagraphFont"/>
    <w:link w:val="Heading3"/>
    <w:rsid w:val="00E9063C"/>
    <w:rPr>
      <w:sz w:val="22"/>
      <w:szCs w:val="22"/>
      <w:lang w:val="en-CA"/>
    </w:rPr>
  </w:style>
  <w:style w:type="character" w:customStyle="1" w:styleId="Heading4Char">
    <w:name w:val="Heading 4 Char"/>
    <w:aliases w:val="Heading 11 Char,para 4 Char,Título 41 Char,heading 4 Char,Heading 41 Char,标题 41 Char,He=ding 41 Char,标 题  41 Char"/>
    <w:basedOn w:val="DefaultParagraphFont"/>
    <w:link w:val="Heading4"/>
    <w:rsid w:val="00E9063C"/>
    <w:rPr>
      <w:sz w:val="22"/>
      <w:szCs w:val="22"/>
      <w:lang w:val="en-CA"/>
    </w:rPr>
  </w:style>
  <w:style w:type="character" w:customStyle="1" w:styleId="Heading5Char">
    <w:name w:val="Heading 5 Char"/>
    <w:basedOn w:val="DefaultParagraphFont"/>
    <w:link w:val="Heading5"/>
    <w:rsid w:val="00E9063C"/>
    <w:rPr>
      <w:sz w:val="22"/>
      <w:szCs w:val="22"/>
      <w:lang w:val="en-CA"/>
    </w:rPr>
  </w:style>
  <w:style w:type="character" w:customStyle="1" w:styleId="Heading6Char">
    <w:name w:val="Heading 6 Char"/>
    <w:basedOn w:val="DefaultParagraphFont"/>
    <w:link w:val="Heading6"/>
    <w:rsid w:val="00E9063C"/>
    <w:rPr>
      <w:rFonts w:ascii="Arial" w:hAnsi="Arial"/>
      <w:i/>
      <w:sz w:val="22"/>
      <w:szCs w:val="22"/>
      <w:lang w:val="en-CA"/>
    </w:rPr>
  </w:style>
  <w:style w:type="character" w:customStyle="1" w:styleId="Heading7Char">
    <w:name w:val="Heading 7 Char"/>
    <w:basedOn w:val="DefaultParagraphFont"/>
    <w:link w:val="Heading7"/>
    <w:rsid w:val="00E9063C"/>
    <w:rPr>
      <w:rFonts w:ascii="Arial" w:hAnsi="Arial"/>
      <w:sz w:val="22"/>
      <w:szCs w:val="22"/>
      <w:lang w:val="en-CA"/>
    </w:rPr>
  </w:style>
  <w:style w:type="character" w:customStyle="1" w:styleId="Heading8Char">
    <w:name w:val="Heading 8 Char"/>
    <w:basedOn w:val="DefaultParagraphFont"/>
    <w:link w:val="Heading8"/>
    <w:rsid w:val="00E9063C"/>
    <w:rPr>
      <w:b/>
      <w:sz w:val="22"/>
      <w:szCs w:val="22"/>
      <w:lang w:val="en-CA"/>
    </w:rPr>
  </w:style>
  <w:style w:type="character" w:customStyle="1" w:styleId="Heading9Char">
    <w:name w:val="Heading 9 Char"/>
    <w:basedOn w:val="DefaultParagraphFont"/>
    <w:link w:val="Heading9"/>
    <w:rsid w:val="00E9063C"/>
    <w:rPr>
      <w:rFonts w:ascii="Arial" w:hAnsi="Arial"/>
      <w:i/>
      <w:sz w:val="18"/>
      <w:szCs w:val="22"/>
      <w:lang w:val="en-CA"/>
    </w:rPr>
  </w:style>
  <w:style w:type="numbering" w:customStyle="1" w:styleId="1111111">
    <w:name w:val="1 / 1.1 / 1.1.11"/>
    <w:basedOn w:val="NoList"/>
    <w:next w:val="111111"/>
    <w:semiHidden/>
    <w:rsid w:val="00E9063C"/>
  </w:style>
  <w:style w:type="character" w:customStyle="1" w:styleId="HeaderChar">
    <w:name w:val="Header Char"/>
    <w:basedOn w:val="DefaultParagraphFont"/>
    <w:link w:val="Header"/>
    <w:rsid w:val="00E9063C"/>
    <w:rPr>
      <w:sz w:val="22"/>
      <w:szCs w:val="22"/>
      <w:lang w:val="en-CA"/>
    </w:rPr>
  </w:style>
  <w:style w:type="character" w:customStyle="1" w:styleId="FooterChar">
    <w:name w:val="Footer Char"/>
    <w:basedOn w:val="DefaultParagraphFont"/>
    <w:link w:val="Footer"/>
    <w:uiPriority w:val="99"/>
    <w:rsid w:val="00E9063C"/>
    <w:rPr>
      <w:sz w:val="22"/>
      <w:szCs w:val="22"/>
      <w:lang w:val="en-CA"/>
    </w:rPr>
  </w:style>
  <w:style w:type="numbering" w:customStyle="1" w:styleId="1ai1">
    <w:name w:val="1 / a / i1"/>
    <w:basedOn w:val="NoList"/>
    <w:next w:val="1ai"/>
    <w:semiHidden/>
    <w:rsid w:val="00E9063C"/>
  </w:style>
  <w:style w:type="numbering" w:customStyle="1" w:styleId="ArticleSection1">
    <w:name w:val="Article / Section1"/>
    <w:basedOn w:val="NoList"/>
    <w:next w:val="ArticleSection"/>
    <w:semiHidden/>
    <w:rsid w:val="00E9063C"/>
  </w:style>
  <w:style w:type="character" w:customStyle="1" w:styleId="BodyText3Char">
    <w:name w:val="Body Text 3 Char"/>
    <w:basedOn w:val="DefaultParagraphFont"/>
    <w:link w:val="BodyText3"/>
    <w:semiHidden/>
    <w:rsid w:val="00E9063C"/>
    <w:rPr>
      <w:sz w:val="16"/>
      <w:szCs w:val="16"/>
      <w:lang w:val="en-CA"/>
    </w:rPr>
  </w:style>
  <w:style w:type="character" w:customStyle="1" w:styleId="BodyTextIndent3Char">
    <w:name w:val="Body Text Indent 3 Char"/>
    <w:basedOn w:val="DefaultParagraphFont"/>
    <w:link w:val="BodyTextIndent3"/>
    <w:semiHidden/>
    <w:rsid w:val="00E9063C"/>
    <w:rPr>
      <w:sz w:val="16"/>
      <w:szCs w:val="16"/>
      <w:lang w:val="en-CA"/>
    </w:rPr>
  </w:style>
  <w:style w:type="character" w:customStyle="1" w:styleId="PlainTextChar">
    <w:name w:val="Plain Text Char"/>
    <w:basedOn w:val="DefaultParagraphFont"/>
    <w:link w:val="PlainText"/>
    <w:semiHidden/>
    <w:rsid w:val="00E9063C"/>
    <w:rPr>
      <w:rFonts w:ascii="Courier New" w:hAnsi="Courier New" w:cs="Courier New"/>
      <w:szCs w:val="22"/>
      <w:lang w:val="en-CA"/>
    </w:rPr>
  </w:style>
  <w:style w:type="character" w:customStyle="1" w:styleId="SubtitleChar">
    <w:name w:val="Subtitle Char"/>
    <w:basedOn w:val="DefaultParagraphFont"/>
    <w:link w:val="Subtitle"/>
    <w:rsid w:val="00E9063C"/>
    <w:rPr>
      <w:rFonts w:ascii="Arial" w:hAnsi="Arial" w:cs="Arial"/>
      <w:sz w:val="22"/>
      <w:szCs w:val="22"/>
      <w:lang w:val="en-CA"/>
    </w:rPr>
  </w:style>
  <w:style w:type="character" w:customStyle="1" w:styleId="TitleChar">
    <w:name w:val="Title Char"/>
    <w:basedOn w:val="DefaultParagraphFont"/>
    <w:link w:val="Title"/>
    <w:rsid w:val="00E9063C"/>
    <w:rPr>
      <w:rFonts w:ascii="Arial" w:hAnsi="Arial" w:cs="Arial"/>
      <w:b/>
      <w:bCs/>
      <w:kern w:val="28"/>
      <w:sz w:val="22"/>
      <w:szCs w:val="22"/>
      <w:lang w:val="en-CA"/>
    </w:rPr>
  </w:style>
  <w:style w:type="character" w:customStyle="1" w:styleId="DateChar">
    <w:name w:val="Date Char"/>
    <w:basedOn w:val="DefaultParagraphFont"/>
    <w:link w:val="Date"/>
    <w:rsid w:val="00E9063C"/>
    <w:rPr>
      <w:sz w:val="22"/>
      <w:szCs w:val="22"/>
      <w:lang w:val="en-CA"/>
    </w:rPr>
  </w:style>
  <w:style w:type="paragraph" w:styleId="ListParagraph">
    <w:name w:val="List Paragraph"/>
    <w:aliases w:val="List Paragraph1,Dot pt,Bullet Points,No Spacing1,List Paragraph Char Char Char,Indicator Text,Numbered Para 1,Bullet 1,MAIN CONTENT,List Paragraph12,OBC Bullet,F5 List Paragraph,Normal numbered,Bullet Style,Bullet OSM,Bullets,CORE-1.1.1"/>
    <w:basedOn w:val="Normal"/>
    <w:link w:val="ListParagraphChar"/>
    <w:uiPriority w:val="34"/>
    <w:qFormat/>
    <w:rsid w:val="00E9063C"/>
    <w:pPr>
      <w:ind w:left="720"/>
      <w:contextualSpacing/>
    </w:pPr>
    <w:rPr>
      <w:lang w:val="en-GB"/>
    </w:rPr>
  </w:style>
  <w:style w:type="paragraph" w:styleId="Revision">
    <w:name w:val="Revision"/>
    <w:hidden/>
    <w:uiPriority w:val="99"/>
    <w:semiHidden/>
    <w:rsid w:val="00E9063C"/>
    <w:rPr>
      <w:sz w:val="22"/>
      <w:szCs w:val="22"/>
      <w:lang w:val="en-GB"/>
    </w:rPr>
  </w:style>
  <w:style w:type="paragraph" w:styleId="NormalWeb">
    <w:name w:val="Normal (Web)"/>
    <w:basedOn w:val="Normal"/>
    <w:uiPriority w:val="99"/>
    <w:unhideWhenUsed/>
    <w:rsid w:val="00E9063C"/>
    <w:pPr>
      <w:spacing w:before="100" w:beforeAutospacing="1" w:after="100" w:afterAutospacing="1"/>
      <w:jc w:val="left"/>
    </w:pPr>
    <w:rPr>
      <w:sz w:val="24"/>
      <w:szCs w:val="24"/>
      <w:lang w:eastAsia="en-CA"/>
    </w:rPr>
  </w:style>
  <w:style w:type="character" w:customStyle="1" w:styleId="markedcontent">
    <w:name w:val="markedcontent"/>
    <w:basedOn w:val="DefaultParagraphFont"/>
    <w:rsid w:val="00E9063C"/>
  </w:style>
  <w:style w:type="character" w:customStyle="1" w:styleId="highlight">
    <w:name w:val="highlight"/>
    <w:basedOn w:val="DefaultParagraphFont"/>
    <w:rsid w:val="00E9063C"/>
  </w:style>
  <w:style w:type="character" w:customStyle="1" w:styleId="ListParagraphChar">
    <w:name w:val="List Paragraph Char"/>
    <w:aliases w:val="List Paragraph1 Char,Dot pt Char,Bullet Points Char,No Spacing1 Char,List Paragraph Char Char Char Char,Indicator Text Char,Numbered Para 1 Char,Bullet 1 Char,MAIN CONTENT Char,List Paragraph12 Char,OBC Bullet Char,Bullet Style Char"/>
    <w:basedOn w:val="DefaultParagraphFont"/>
    <w:link w:val="ListParagraph"/>
    <w:uiPriority w:val="34"/>
    <w:qFormat/>
    <w:locked/>
    <w:rsid w:val="00D01C12"/>
    <w:rPr>
      <w:sz w:val="22"/>
      <w:szCs w:val="22"/>
      <w:lang w:val="en-GB"/>
    </w:rPr>
  </w:style>
  <w:style w:type="character" w:styleId="Strong">
    <w:name w:val="Strong"/>
    <w:basedOn w:val="DefaultParagraphFont"/>
    <w:uiPriority w:val="22"/>
    <w:qFormat/>
    <w:rsid w:val="003218AA"/>
    <w:rPr>
      <w:b/>
      <w:bCs/>
    </w:rPr>
  </w:style>
  <w:style w:type="character" w:customStyle="1" w:styleId="normaltextrun">
    <w:name w:val="normaltextrun"/>
    <w:basedOn w:val="DefaultParagraphFont"/>
    <w:rsid w:val="0012000E"/>
  </w:style>
  <w:style w:type="character" w:customStyle="1" w:styleId="eop">
    <w:name w:val="eop"/>
    <w:basedOn w:val="DefaultParagraphFont"/>
    <w:rsid w:val="0012000E"/>
  </w:style>
  <w:style w:type="paragraph" w:customStyle="1" w:styleId="CharCharCharCharCarChar">
    <w:name w:val="Char Char Char Char Car Char"/>
    <w:aliases w:val="Char Char Char Char Car Char Char1 Char Char Char Char1 Char,Char Char Char1 Char Char Char Char1 Char,Char Char Char Char Car Char Char1 Char Char"/>
    <w:basedOn w:val="Normal"/>
    <w:next w:val="Normal"/>
    <w:link w:val="FootnoteReference"/>
    <w:uiPriority w:val="99"/>
    <w:rsid w:val="0012000E"/>
    <w:pPr>
      <w:spacing w:after="160" w:line="240" w:lineRule="exact"/>
    </w:pPr>
    <w:rPr>
      <w:sz w:val="20"/>
      <w:szCs w:val="20"/>
      <w:vertAlign w:val="superscript"/>
      <w:lang w:val="en-US"/>
    </w:rPr>
  </w:style>
  <w:style w:type="character" w:customStyle="1" w:styleId="ui-provider">
    <w:name w:val="ui-provider"/>
    <w:basedOn w:val="DefaultParagraphFont"/>
    <w:rsid w:val="0012000E"/>
  </w:style>
  <w:style w:type="character" w:styleId="Hyperlink">
    <w:name w:val="Hyperlink"/>
    <w:basedOn w:val="DefaultParagraphFont"/>
    <w:uiPriority w:val="99"/>
    <w:unhideWhenUsed/>
    <w:rsid w:val="0012000E"/>
    <w:rPr>
      <w:color w:val="0000FF" w:themeColor="hyperlink"/>
      <w:u w:val="single"/>
    </w:rPr>
  </w:style>
  <w:style w:type="character" w:styleId="UnresolvedMention">
    <w:name w:val="Unresolved Mention"/>
    <w:basedOn w:val="DefaultParagraphFont"/>
    <w:uiPriority w:val="99"/>
    <w:semiHidden/>
    <w:unhideWhenUsed/>
    <w:rsid w:val="0012000E"/>
    <w:rPr>
      <w:color w:val="605E5C"/>
      <w:shd w:val="clear" w:color="auto" w:fill="E1DFDD"/>
    </w:rPr>
  </w:style>
  <w:style w:type="paragraph" w:customStyle="1" w:styleId="Default">
    <w:name w:val="Default"/>
    <w:rsid w:val="0012000E"/>
    <w:pPr>
      <w:autoSpaceDE w:val="0"/>
      <w:autoSpaceDN w:val="0"/>
      <w:adjustRightInd w:val="0"/>
    </w:pPr>
    <w:rPr>
      <w:rFonts w:ascii="Calibri" w:eastAsiaTheme="minorHAnsi" w:hAnsi="Calibri" w:cs="Calibri"/>
      <w:color w:val="000000"/>
      <w:sz w:val="24"/>
      <w:szCs w:val="24"/>
      <w14:ligatures w14:val="standardContextual"/>
    </w:rPr>
  </w:style>
  <w:style w:type="character" w:styleId="FollowedHyperlink">
    <w:name w:val="FollowedHyperlink"/>
    <w:basedOn w:val="DefaultParagraphFont"/>
    <w:uiPriority w:val="99"/>
    <w:semiHidden/>
    <w:unhideWhenUsed/>
    <w:rsid w:val="000C6BB0"/>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1.xml"/><Relationship Id="rId25"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ntTable" Target="fontTable.xml"/><Relationship Id="rId5" Type="http://schemas.openxmlformats.org/officeDocument/2006/relationships/numbering" Target="numbering.xml"/><Relationship Id="rId15" Type="http://schemas.openxmlformats.org/officeDocument/2006/relationships/header" Target="header1.xml"/><Relationship Id="rId23" Type="http://schemas.openxmlformats.org/officeDocument/2006/relationships/footer" Target="footer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header" Target="header4.xml"/></Relationships>
</file>

<file path=word/_rels/footnotes.xml.rels><?xml version="1.0" encoding="UTF-8" standalone="yes"?>
<Relationships xmlns="http://schemas.openxmlformats.org/package/2006/relationships"><Relationship Id="rId1" Type="http://schemas.openxmlformats.org/officeDocument/2006/relationships/hyperlink" Target="https://united4efficiency.org/wp-content/uploads/2021/11/U4E_AC_Model-Regulation_EN_2021-11-08.pdf"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MCNAMAR\United%20Nations\UNEP-UNMFS-Shared_drives%20-%20General%20(1)\DRIVE%20J%20-%20Meeting\97th\Templates\Eec97G.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TaxCatchAll xmlns="eb6c2e4c-3f1c-4103-a37b-37c984dbe58f" xsi:nil="true"/>
    <lcf76f155ced4ddcb4097134ff3c332f xmlns="b93c647f-d63b-431a-95c8-8e00048cff23">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C5F60F8E60516143877F7AC30EFBB2F3" ma:contentTypeVersion="27" ma:contentTypeDescription="Create a new document." ma:contentTypeScope="" ma:versionID="9c58525a757f483593518be0eb6c772e">
  <xsd:schema xmlns:xsd="http://www.w3.org/2001/XMLSchema" xmlns:xs="http://www.w3.org/2001/XMLSchema" xmlns:p="http://schemas.microsoft.com/office/2006/metadata/properties" xmlns:ns1="http://schemas.microsoft.com/sharepoint/v3" xmlns:ns2="b93c647f-d63b-431a-95c8-8e00048cff23" xmlns:ns3="eb6c2e4c-3f1c-4103-a37b-37c984dbe58f" targetNamespace="http://schemas.microsoft.com/office/2006/metadata/properties" ma:root="true" ma:fieldsID="5fdb18c4a54b97bf986a8219bc30944b" ns1:_="" ns2:_="" ns3:_="">
    <xsd:import namespace="http://schemas.microsoft.com/sharepoint/v3"/>
    <xsd:import namespace="b93c647f-d63b-431a-95c8-8e00048cff23"/>
    <xsd:import namespace="eb6c2e4c-3f1c-4103-a37b-37c984dbe58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DateTaken" minOccurs="0"/>
                <xsd:element ref="ns2:MediaLengthInSeconds" minOccurs="0"/>
                <xsd:element ref="ns2:MediaServiceAutoTags" minOccurs="0"/>
                <xsd:element ref="ns2:MediaServiceGenerationTime" minOccurs="0"/>
                <xsd:element ref="ns2:MediaServiceEventHashCode" minOccurs="0"/>
                <xsd:element ref="ns2:MediaServiceLocation" minOccurs="0"/>
                <xsd:element ref="ns3:SharedWithUsers" minOccurs="0"/>
                <xsd:element ref="ns3:SharedWithDetails" minOccurs="0"/>
                <xsd:element ref="ns3:TaxCatchAll" minOccurs="0"/>
                <xsd:element ref="ns2:lcf76f155ced4ddcb4097134ff3c332f" minOccurs="0"/>
                <xsd:element ref="ns2:MediaServiceOCR" minOccurs="0"/>
                <xsd:element ref="ns2:MediaServiceObjectDetectorVersions" minOccurs="0"/>
                <xsd:element ref="ns2:MediaServiceSearchProperties" minOccurs="0"/>
                <xsd:element ref="ns2:MediaServiceBillingMetadata" minOccurs="0"/>
                <xsd:element ref="ns1:_ip_UnifiedCompliancePolicyProperties" minOccurs="0"/>
                <xsd:element ref="ns1:_ip_UnifiedCompliancePolicyUIAc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7" nillable="true" ma:displayName="Unified Compliance Policy Properties" ma:hidden="true" ma:internalName="_ip_UnifiedCompliancePolicyProperties">
      <xsd:simpleType>
        <xsd:restriction base="dms:Note"/>
      </xsd:simpleType>
    </xsd:element>
    <xsd:element name="_ip_UnifiedCompliancePolicyUIAction" ma:index="28"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93c647f-d63b-431a-95c8-8e00048cff2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MediaServiceAutoTags" ma:index="14" nillable="true" ma:displayName="Tags" ma:internalName="MediaServiceAutoTag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78175662-8596-484a-92c7-351d01561e22" ma:termSetId="09814cd3-568e-fe90-9814-8d621ff8fb84" ma:anchorId="fba54fb3-c3e1-fe81-a776-ca4b69148c4d" ma:open="true" ma:isKeyword="false">
      <xsd:complexType>
        <xsd:sequence>
          <xsd:element ref="pc:Terms" minOccurs="0" maxOccurs="1"/>
        </xsd:sequence>
      </xsd:complexType>
    </xsd:element>
    <xsd:element name="MediaServiceOCR" ma:index="23" nillable="true" ma:displayName="Extracted Text" ma:internalName="MediaServiceOCR" ma:readOnly="true">
      <xsd:simpleType>
        <xsd:restriction base="dms:Note">
          <xsd:maxLength value="255"/>
        </xsd:restriction>
      </xsd:simple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b6c2e4c-3f1c-4103-a37b-37c984dbe58f" elementFormDefault="qualified">
    <xsd:import namespace="http://schemas.microsoft.com/office/2006/documentManagement/types"/>
    <xsd:import namespace="http://schemas.microsoft.com/office/infopath/2007/PartnerControls"/>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element name="TaxCatchAll" ma:index="20" nillable="true" ma:displayName="Taxonomy Catch All Column" ma:hidden="true" ma:list="{95e02fd8-4a4b-4660-97b2-d99d7ad029f8}" ma:internalName="TaxCatchAll" ma:showField="CatchAllData" ma:web="eb6c2e4c-3f1c-4103-a37b-37c984dbe58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90E6A70-B12D-4E8F-9862-49011D065232}">
  <ds:schemaRefs>
    <ds:schemaRef ds:uri="http://schemas.microsoft.com/office/2006/metadata/properties"/>
    <ds:schemaRef ds:uri="http://schemas.microsoft.com/office/infopath/2007/PartnerControls"/>
    <ds:schemaRef ds:uri="eb6c2e4c-3f1c-4103-a37b-37c984dbe58f"/>
    <ds:schemaRef ds:uri="b93c647f-d63b-431a-95c8-8e00048cff23"/>
    <ds:schemaRef ds:uri="http://schemas.microsoft.com/sharepoint/v3"/>
  </ds:schemaRefs>
</ds:datastoreItem>
</file>

<file path=customXml/itemProps2.xml><?xml version="1.0" encoding="utf-8"?>
<ds:datastoreItem xmlns:ds="http://schemas.openxmlformats.org/officeDocument/2006/customXml" ds:itemID="{EAC81411-25FF-4491-BBE0-FBDB6CA4E5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b93c647f-d63b-431a-95c8-8e00048cff23"/>
    <ds:schemaRef ds:uri="eb6c2e4c-3f1c-4103-a37b-37c984dbe58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592A24F-4CE0-4842-8839-18C0B0D5F7D1}">
  <ds:schemaRefs>
    <ds:schemaRef ds:uri="http://schemas.openxmlformats.org/officeDocument/2006/bibliography"/>
  </ds:schemaRefs>
</ds:datastoreItem>
</file>

<file path=customXml/itemProps4.xml><?xml version="1.0" encoding="utf-8"?>
<ds:datastoreItem xmlns:ds="http://schemas.openxmlformats.org/officeDocument/2006/customXml" ds:itemID="{167F36D6-4402-4DB6-B673-C4A17DD7A266}">
  <ds:schemaRefs>
    <ds:schemaRef ds:uri="http://schemas.microsoft.com/sharepoint/v3/contenttype/forms"/>
  </ds:schemaRefs>
</ds:datastoreItem>
</file>

<file path=docMetadata/LabelInfo.xml><?xml version="1.0" encoding="utf-8"?>
<clbl:labelList xmlns:clbl="http://schemas.microsoft.com/office/2020/mipLabelMetadata">
  <clbl:label id="{606bed3f-efae-4d70-a15b-866bb27c918d}" enabled="1" method="Privileged" siteId="{0f9e35db-544f-4f60-bdcc-5ea416e6dc70}" removed="0"/>
</clbl:labelList>
</file>

<file path=docProps/app.xml><?xml version="1.0" encoding="utf-8"?>
<Properties xmlns="http://schemas.openxmlformats.org/officeDocument/2006/extended-properties" xmlns:vt="http://schemas.openxmlformats.org/officeDocument/2006/docPropsVTypes">
  <Template>Eec97G.dotm</Template>
  <TotalTime>3</TotalTime>
  <Pages>1</Pages>
  <Words>9846</Words>
  <Characters>56124</Characters>
  <Application>Microsoft Office Word</Application>
  <DocSecurity>4</DocSecurity>
  <Lines>467</Lines>
  <Paragraphs>131</Paragraphs>
  <ScaleCrop>false</ScaleCrop>
  <HeadingPairs>
    <vt:vector size="2" baseType="variant">
      <vt:variant>
        <vt:lpstr>Title</vt:lpstr>
      </vt:variant>
      <vt:variant>
        <vt:i4>1</vt:i4>
      </vt:variant>
    </vt:vector>
  </HeadingPairs>
  <TitlesOfParts>
    <vt:vector size="1" baseType="lpstr">
      <vt:lpstr>Project proposals: Tunisia</vt:lpstr>
    </vt:vector>
  </TitlesOfParts>
  <Company>UNMFS</Company>
  <LinksUpToDate>false</LinksUpToDate>
  <CharactersWithSpaces>65839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proposals: Tunisia</dc:title>
  <dc:subject/>
  <dc:creator>FSM KM</dc:creator>
  <cp:keywords/>
  <dc:description/>
  <cp:lastModifiedBy>Kaleen Mcnamara</cp:lastModifiedBy>
  <cp:revision>4</cp:revision>
  <cp:lastPrinted>2025-11-12T20:50:00Z</cp:lastPrinted>
  <dcterms:created xsi:type="dcterms:W3CDTF">2025-11-12T20:48:00Z</dcterms:created>
  <dcterms:modified xsi:type="dcterms:W3CDTF">2025-11-12T20:50:00Z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UNEP/OzL.Pro/ExCom/97/80</vt:lpwstr>
  </property>
  <property fmtid="{D5CDD505-2E9C-101B-9397-08002B2CF9AE}" pid="3" name="Revision date">
    <vt:lpwstr>11/05/2025</vt:lpwstr>
  </property>
  <property fmtid="{D5CDD505-2E9C-101B-9397-08002B2CF9AE}" pid="4" name="ContentTypeId">
    <vt:lpwstr>0x010100C5F60F8E60516143877F7AC30EFBB2F3</vt:lpwstr>
  </property>
  <property fmtid="{D5CDD505-2E9C-101B-9397-08002B2CF9AE}" pid="5" name="Order">
    <vt:r8>4523400</vt:r8>
  </property>
  <property fmtid="{D5CDD505-2E9C-101B-9397-08002B2CF9AE}" pid="6" name="MediaServiceImageTags">
    <vt:lpwstr/>
  </property>
  <property fmtid="{D5CDD505-2E9C-101B-9397-08002B2CF9AE}" pid="7" name="GrammarlyDocumentId">
    <vt:lpwstr>073fc5b4bfc5079c24e1e06ae0b75e5c76a92e858d70b53fad33dffbb2be651b</vt:lpwstr>
  </property>
  <property fmtid="{D5CDD505-2E9C-101B-9397-08002B2CF9AE}" pid="8" name="MSIP_Label_606bed3f-efae-4d70-a15b-866bb27c918d_Enabled">
    <vt:lpwstr>true</vt:lpwstr>
  </property>
  <property fmtid="{D5CDD505-2E9C-101B-9397-08002B2CF9AE}" pid="9" name="MSIP_Label_606bed3f-efae-4d70-a15b-866bb27c918d_SetDate">
    <vt:lpwstr>2025-11-05T21:49:22Z</vt:lpwstr>
  </property>
  <property fmtid="{D5CDD505-2E9C-101B-9397-08002B2CF9AE}" pid="10" name="MSIP_Label_606bed3f-efae-4d70-a15b-866bb27c918d_Method">
    <vt:lpwstr>Privileged</vt:lpwstr>
  </property>
  <property fmtid="{D5CDD505-2E9C-101B-9397-08002B2CF9AE}" pid="11" name="MSIP_Label_606bed3f-efae-4d70-a15b-866bb27c918d_Name">
    <vt:lpwstr>606bed3f-efae-4d70-a15b-866bb27c918d</vt:lpwstr>
  </property>
  <property fmtid="{D5CDD505-2E9C-101B-9397-08002B2CF9AE}" pid="12" name="MSIP_Label_606bed3f-efae-4d70-a15b-866bb27c918d_SiteId">
    <vt:lpwstr>0f9e35db-544f-4f60-bdcc-5ea416e6dc70</vt:lpwstr>
  </property>
  <property fmtid="{D5CDD505-2E9C-101B-9397-08002B2CF9AE}" pid="13" name="MSIP_Label_606bed3f-efae-4d70-a15b-866bb27c918d_ActionId">
    <vt:lpwstr>e51fc8b4-c2cf-4d73-8573-b73d9db9e776</vt:lpwstr>
  </property>
  <property fmtid="{D5CDD505-2E9C-101B-9397-08002B2CF9AE}" pid="14" name="MSIP_Label_606bed3f-efae-4d70-a15b-866bb27c918d_ContentBits">
    <vt:lpwstr>0</vt:lpwstr>
  </property>
  <property fmtid="{D5CDD505-2E9C-101B-9397-08002B2CF9AE}" pid="15" name="MSIP_Label_606bed3f-efae-4d70-a15b-866bb27c918d_Tag">
    <vt:lpwstr>10, 0, 1, 1</vt:lpwstr>
  </property>
</Properties>
</file>