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0F78EDB1" w14:textId="77777777" w:rsidTr="00103AB1">
        <w:trPr>
          <w:trHeight w:val="720"/>
        </w:trPr>
        <w:tc>
          <w:tcPr>
            <w:tcW w:w="5922" w:type="dxa"/>
            <w:gridSpan w:val="2"/>
            <w:tcBorders>
              <w:bottom w:val="single" w:sz="18" w:space="0" w:color="auto"/>
            </w:tcBorders>
          </w:tcPr>
          <w:p w14:paraId="04CB47DF"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590E4E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22AAD9F9"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AA5170" w14:paraId="7627D998"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2D4356AD"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5ECA741C" wp14:editId="17D53D6D">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AA23D9C" wp14:editId="6D2280A8">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B60E73E"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F93F870"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AAE9C09" w14:textId="77777777" w:rsidR="00103AB1" w:rsidRDefault="00103AB1" w:rsidP="00AA523A">
            <w:pPr>
              <w:rPr>
                <w:rFonts w:ascii="Univers" w:hAnsi="Univers"/>
                <w:b/>
                <w:sz w:val="32"/>
                <w:lang w:val="fr-CA"/>
              </w:rPr>
            </w:pPr>
            <w:r>
              <w:rPr>
                <w:rFonts w:ascii="Univers" w:hAnsi="Univers"/>
                <w:b/>
                <w:sz w:val="32"/>
                <w:lang w:val="fr-CA"/>
              </w:rPr>
              <w:t>Nations Unies pour</w:t>
            </w:r>
          </w:p>
          <w:p w14:paraId="67A4B359"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3481525F" w14:textId="77777777" w:rsidR="00103AB1" w:rsidRDefault="00103AB1" w:rsidP="00AA523A">
            <w:pPr>
              <w:rPr>
                <w:lang w:val="fr-FR"/>
              </w:rPr>
            </w:pPr>
          </w:p>
          <w:p w14:paraId="6041D5B6"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58B080BB" w14:textId="77777777" w:rsidR="00103AB1" w:rsidRPr="00DD3433" w:rsidRDefault="00103AB1" w:rsidP="00AA523A">
            <w:pPr>
              <w:rPr>
                <w:lang w:val="fr-FR"/>
              </w:rPr>
            </w:pPr>
            <w:r w:rsidRPr="00DD3433">
              <w:rPr>
                <w:lang w:val="fr-FR"/>
              </w:rPr>
              <w:t>GÉNÉRALE</w:t>
            </w:r>
          </w:p>
          <w:p w14:paraId="06476911" w14:textId="77777777" w:rsidR="00103AB1" w:rsidRPr="00DD3433" w:rsidRDefault="00103AB1" w:rsidP="00AA523A">
            <w:pPr>
              <w:rPr>
                <w:lang w:val="fr-FR"/>
              </w:rPr>
            </w:pPr>
          </w:p>
          <w:p w14:paraId="7C967090" w14:textId="616C2A25"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AA5170">
              <w:rPr>
                <w:lang w:val="fr-CA"/>
              </w:rPr>
              <w:t>UNEP/</w:t>
            </w:r>
            <w:proofErr w:type="spellStart"/>
            <w:r w:rsidR="00AA5170">
              <w:rPr>
                <w:lang w:val="fr-CA"/>
              </w:rPr>
              <w:t>OzL.Pro</w:t>
            </w:r>
            <w:proofErr w:type="spellEnd"/>
            <w:r w:rsidR="00AA5170">
              <w:rPr>
                <w:lang w:val="fr-CA"/>
              </w:rPr>
              <w:t>/</w:t>
            </w:r>
            <w:proofErr w:type="spellStart"/>
            <w:r w:rsidR="00AA5170">
              <w:rPr>
                <w:lang w:val="fr-CA"/>
              </w:rPr>
              <w:t>ExCom</w:t>
            </w:r>
            <w:proofErr w:type="spellEnd"/>
            <w:r w:rsidR="00AA5170">
              <w:rPr>
                <w:lang w:val="fr-CA"/>
              </w:rPr>
              <w:t>/95/7</w:t>
            </w:r>
            <w:r>
              <w:fldChar w:fldCharType="end"/>
            </w:r>
          </w:p>
          <w:p w14:paraId="326937C7" w14:textId="0B248368" w:rsidR="00103AB1" w:rsidRPr="00DB2922" w:rsidRDefault="00AA5170" w:rsidP="00AA523A">
            <w:pPr>
              <w:rPr>
                <w:lang w:val="fr-CA"/>
              </w:rPr>
            </w:pPr>
            <w:r>
              <w:rPr>
                <w:lang w:val="fr-CA"/>
              </w:rPr>
              <w:t>8 novemb</w:t>
            </w:r>
            <w:r w:rsidR="00103AB1">
              <w:rPr>
                <w:lang w:val="fr-CA"/>
              </w:rPr>
              <w:t>re</w:t>
            </w:r>
            <w:r w:rsidR="00103AB1" w:rsidRPr="007778F9">
              <w:rPr>
                <w:lang w:val="fr-CA"/>
              </w:rPr>
              <w:t xml:space="preserve"> 2024</w:t>
            </w:r>
          </w:p>
          <w:p w14:paraId="098DA3B0" w14:textId="77777777" w:rsidR="00103AB1" w:rsidRDefault="00103AB1" w:rsidP="00AA523A">
            <w:pPr>
              <w:rPr>
                <w:caps/>
                <w:lang w:val="fr-FR"/>
              </w:rPr>
            </w:pPr>
            <w:r w:rsidRPr="00DB2922">
              <w:rPr>
                <w:caps/>
                <w:lang w:val="fr-CA"/>
              </w:rPr>
              <w:br/>
            </w:r>
            <w:r>
              <w:rPr>
                <w:caps/>
                <w:lang w:val="fr-FR"/>
              </w:rPr>
              <w:t>FRANÇAIS</w:t>
            </w:r>
          </w:p>
          <w:p w14:paraId="19CD5AFA" w14:textId="6267FE2B" w:rsidR="00103AB1" w:rsidRPr="00E5237E" w:rsidRDefault="00103AB1" w:rsidP="00AA523A">
            <w:pPr>
              <w:rPr>
                <w:lang w:val="fr-CA"/>
              </w:rPr>
            </w:pPr>
            <w:r w:rsidRPr="00E5237E">
              <w:rPr>
                <w:lang w:val="fr-CA"/>
              </w:rPr>
              <w:t>ORIGINAL</w:t>
            </w:r>
            <w:r w:rsidR="00215FF7">
              <w:rPr>
                <w:lang w:val="fr-CA"/>
              </w:rPr>
              <w:t> </w:t>
            </w:r>
            <w:r w:rsidRPr="00E5237E">
              <w:rPr>
                <w:lang w:val="fr-CA"/>
              </w:rPr>
              <w:t>: ANGLAIS</w:t>
            </w:r>
          </w:p>
        </w:tc>
      </w:tr>
    </w:tbl>
    <w:p w14:paraId="71D3A5EF"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5F91BC7B"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4D97B89F" w14:textId="00F791B8" w:rsidR="009145E4" w:rsidRDefault="00103AB1" w:rsidP="00B913BD">
      <w:pPr>
        <w:jc w:val="left"/>
        <w:rPr>
          <w:lang w:val="fr-FR"/>
        </w:rPr>
      </w:pPr>
      <w:r w:rsidRPr="00550019">
        <w:rPr>
          <w:lang w:val="fr-FR"/>
        </w:rPr>
        <w:t>Point</w:t>
      </w:r>
      <w:r w:rsidR="00740ED4">
        <w:rPr>
          <w:lang w:val="fr-FR"/>
        </w:rPr>
        <w:t xml:space="preserve"> </w:t>
      </w:r>
      <w:r w:rsidR="00AA5170">
        <w:rPr>
          <w:lang w:val="fr-FR"/>
        </w:rPr>
        <w:t>4(d)</w:t>
      </w:r>
      <w:r w:rsidRPr="00550019">
        <w:rPr>
          <w:lang w:val="fr-FR"/>
        </w:rPr>
        <w:t xml:space="preserve"> de l'ordre du jour provisoire</w:t>
      </w:r>
      <w:r w:rsidRPr="00550019">
        <w:rPr>
          <w:rStyle w:val="Rimandonotaapidipagina"/>
          <w:lang w:val="fr-FR"/>
        </w:rPr>
        <w:footnoteReference w:id="1"/>
      </w:r>
    </w:p>
    <w:p w14:paraId="5111646C" w14:textId="77777777" w:rsidR="00B913BD" w:rsidRDefault="00B913BD" w:rsidP="00B913BD">
      <w:pPr>
        <w:jc w:val="left"/>
        <w:rPr>
          <w:lang w:val="fr-FR"/>
        </w:rPr>
      </w:pPr>
    </w:p>
    <w:p w14:paraId="5DC0CFD2" w14:textId="77777777" w:rsidR="00B913BD" w:rsidRPr="00B913BD" w:rsidRDefault="00B913BD" w:rsidP="00B913BD">
      <w:pPr>
        <w:jc w:val="left"/>
        <w:rPr>
          <w:lang w:val="fr-FR"/>
        </w:rPr>
      </w:pPr>
    </w:p>
    <w:p w14:paraId="25C97F4B" w14:textId="77777777" w:rsidR="00AA5170" w:rsidRPr="000F7B72" w:rsidRDefault="00AA5170" w:rsidP="00AA5170">
      <w:pPr>
        <w:jc w:val="center"/>
        <w:rPr>
          <w:b/>
          <w:bCs/>
          <w:sz w:val="24"/>
          <w:szCs w:val="24"/>
          <w:lang w:val="fr-CA"/>
        </w:rPr>
      </w:pPr>
      <w:r w:rsidRPr="000F7B72">
        <w:rPr>
          <w:b/>
          <w:bCs/>
          <w:sz w:val="24"/>
          <w:szCs w:val="24"/>
          <w:lang w:val="fr-CA"/>
        </w:rPr>
        <w:t xml:space="preserve">BUDGETS DU SECRÉTARIAT DU FONDS, RÉVISÉS </w:t>
      </w:r>
    </w:p>
    <w:p w14:paraId="5092964F" w14:textId="1389BAA1" w:rsidR="00066CE8" w:rsidRPr="000F7B72" w:rsidRDefault="00AA5170" w:rsidP="00AA5170">
      <w:pPr>
        <w:jc w:val="center"/>
        <w:rPr>
          <w:b/>
          <w:bCs/>
          <w:sz w:val="24"/>
          <w:szCs w:val="24"/>
          <w:lang w:val="fr-CA"/>
        </w:rPr>
      </w:pPr>
      <w:r w:rsidRPr="000F7B72">
        <w:rPr>
          <w:b/>
          <w:bCs/>
          <w:sz w:val="24"/>
          <w:szCs w:val="24"/>
          <w:lang w:val="fr-CA"/>
        </w:rPr>
        <w:t>POUR 2025, 2026 ET PROPOSÉ POUR 2027</w:t>
      </w:r>
    </w:p>
    <w:p w14:paraId="307DC5DA" w14:textId="77777777" w:rsidR="00AA5170" w:rsidRDefault="00AA5170" w:rsidP="005C398A">
      <w:pPr>
        <w:pStyle w:val="Title1"/>
        <w:jc w:val="both"/>
        <w:rPr>
          <w:b w:val="0"/>
          <w:lang w:val="fr-CA"/>
        </w:rPr>
      </w:pPr>
    </w:p>
    <w:p w14:paraId="06762E9F" w14:textId="36C99F40" w:rsidR="004E7F9C" w:rsidRPr="006D6742" w:rsidRDefault="00AA5170" w:rsidP="006D6742">
      <w:pPr>
        <w:pStyle w:val="Title1"/>
        <w:spacing w:after="240"/>
        <w:jc w:val="both"/>
        <w:rPr>
          <w:bCs/>
          <w:lang w:val="fr-CA"/>
        </w:rPr>
      </w:pPr>
      <w:r>
        <w:rPr>
          <w:bCs/>
          <w:caps w:val="0"/>
          <w:lang w:val="fr-CA"/>
        </w:rPr>
        <w:t>Introduction</w:t>
      </w:r>
    </w:p>
    <w:p w14:paraId="4D9E3EA7" w14:textId="0F294781" w:rsidR="005C398A" w:rsidRDefault="00AA5170" w:rsidP="006D6742">
      <w:pPr>
        <w:pStyle w:val="Title1"/>
        <w:spacing w:after="240"/>
        <w:jc w:val="both"/>
        <w:rPr>
          <w:b w:val="0"/>
          <w:bCs/>
          <w:caps w:val="0"/>
          <w:lang w:val="fr-CA"/>
        </w:rPr>
      </w:pPr>
      <w:r>
        <w:rPr>
          <w:b w:val="0"/>
          <w:bCs/>
          <w:lang w:val="fr-CA"/>
        </w:rPr>
        <w:t>1.</w:t>
      </w:r>
      <w:r>
        <w:rPr>
          <w:b w:val="0"/>
          <w:bCs/>
          <w:lang w:val="fr-CA"/>
        </w:rPr>
        <w:tab/>
      </w:r>
      <w:r w:rsidR="005C398A">
        <w:rPr>
          <w:b w:val="0"/>
          <w:bCs/>
          <w:lang w:val="fr-CA"/>
        </w:rPr>
        <w:t>L</w:t>
      </w:r>
      <w:r w:rsidR="005C398A">
        <w:rPr>
          <w:b w:val="0"/>
          <w:bCs/>
          <w:caps w:val="0"/>
          <w:lang w:val="fr-CA"/>
        </w:rPr>
        <w:t>e présent document comprend les sections suivantes :</w:t>
      </w:r>
    </w:p>
    <w:p w14:paraId="3F316DDD" w14:textId="07E7A3FD" w:rsidR="005C398A" w:rsidRPr="000F7B72" w:rsidRDefault="005C398A" w:rsidP="000F7B72">
      <w:pPr>
        <w:pStyle w:val="Paragrafoelenco"/>
        <w:numPr>
          <w:ilvl w:val="0"/>
          <w:numId w:val="21"/>
        </w:numPr>
        <w:spacing w:line="360" w:lineRule="auto"/>
        <w:ind w:left="1565" w:hanging="777"/>
      </w:pPr>
      <w:r w:rsidRPr="000F7B72">
        <w:t xml:space="preserve">Budget </w:t>
      </w:r>
      <w:proofErr w:type="spellStart"/>
      <w:r w:rsidRPr="000F7B72">
        <w:t>réel</w:t>
      </w:r>
      <w:proofErr w:type="spellEnd"/>
      <w:r w:rsidR="00813661" w:rsidRPr="000F7B72">
        <w:t xml:space="preserve"> pour 2023</w:t>
      </w:r>
    </w:p>
    <w:p w14:paraId="5C30803E" w14:textId="03E7CC60" w:rsidR="005C398A" w:rsidRPr="000F7B72" w:rsidRDefault="005C398A" w:rsidP="000F7B72">
      <w:pPr>
        <w:pStyle w:val="Paragrafoelenco"/>
        <w:numPr>
          <w:ilvl w:val="0"/>
          <w:numId w:val="21"/>
        </w:numPr>
        <w:spacing w:line="360" w:lineRule="auto"/>
        <w:ind w:left="1565" w:hanging="777"/>
      </w:pPr>
      <w:proofErr w:type="spellStart"/>
      <w:r w:rsidRPr="000F7B72">
        <w:t>Ressources</w:t>
      </w:r>
      <w:proofErr w:type="spellEnd"/>
      <w:r w:rsidRPr="000F7B72">
        <w:t xml:space="preserve"> </w:t>
      </w:r>
      <w:proofErr w:type="spellStart"/>
      <w:r w:rsidRPr="000F7B72">
        <w:t>supplémentaires</w:t>
      </w:r>
      <w:proofErr w:type="spellEnd"/>
      <w:r w:rsidRPr="000F7B72">
        <w:t xml:space="preserve"> </w:t>
      </w:r>
      <w:proofErr w:type="spellStart"/>
      <w:r w:rsidRPr="000F7B72">
        <w:t>proposées</w:t>
      </w:r>
      <w:proofErr w:type="spellEnd"/>
    </w:p>
    <w:p w14:paraId="62874CFE" w14:textId="2C1375AA" w:rsidR="005C398A" w:rsidRPr="000F7B72" w:rsidRDefault="005C398A" w:rsidP="000F7B72">
      <w:pPr>
        <w:pStyle w:val="Paragrafoelenco"/>
        <w:numPr>
          <w:ilvl w:val="0"/>
          <w:numId w:val="21"/>
        </w:numPr>
        <w:spacing w:line="360" w:lineRule="auto"/>
        <w:ind w:left="1565" w:hanging="777"/>
      </w:pPr>
      <w:r w:rsidRPr="000F7B72">
        <w:t xml:space="preserve">Budget </w:t>
      </w:r>
      <w:proofErr w:type="spellStart"/>
      <w:r w:rsidRPr="000F7B72">
        <w:t>révisé</w:t>
      </w:r>
      <w:proofErr w:type="spellEnd"/>
      <w:r w:rsidRPr="000F7B72">
        <w:t xml:space="preserve"> pour 2025</w:t>
      </w:r>
    </w:p>
    <w:p w14:paraId="48E7FCA8" w14:textId="1709A17F" w:rsidR="005C398A" w:rsidRPr="000F7B72" w:rsidRDefault="005C398A" w:rsidP="000F7B72">
      <w:pPr>
        <w:pStyle w:val="Paragrafoelenco"/>
        <w:numPr>
          <w:ilvl w:val="0"/>
          <w:numId w:val="21"/>
        </w:numPr>
        <w:spacing w:line="360" w:lineRule="auto"/>
        <w:ind w:left="1565" w:hanging="777"/>
      </w:pPr>
      <w:r w:rsidRPr="000F7B72">
        <w:t xml:space="preserve">Budget </w:t>
      </w:r>
      <w:proofErr w:type="spellStart"/>
      <w:r w:rsidRPr="000F7B72">
        <w:t>révisé</w:t>
      </w:r>
      <w:proofErr w:type="spellEnd"/>
      <w:r w:rsidRPr="000F7B72">
        <w:t xml:space="preserve"> pour 2026</w:t>
      </w:r>
    </w:p>
    <w:p w14:paraId="51B37AD5" w14:textId="16951535" w:rsidR="005C398A" w:rsidRPr="000F7B72" w:rsidRDefault="005C398A" w:rsidP="000F7B72">
      <w:pPr>
        <w:pStyle w:val="Paragrafoelenco"/>
        <w:numPr>
          <w:ilvl w:val="0"/>
          <w:numId w:val="21"/>
        </w:numPr>
        <w:spacing w:line="360" w:lineRule="auto"/>
        <w:ind w:left="1565" w:hanging="777"/>
      </w:pPr>
      <w:r w:rsidRPr="000F7B72">
        <w:t xml:space="preserve">Budget </w:t>
      </w:r>
      <w:proofErr w:type="spellStart"/>
      <w:r w:rsidRPr="000F7B72">
        <w:t>proposé</w:t>
      </w:r>
      <w:proofErr w:type="spellEnd"/>
      <w:r w:rsidRPr="000F7B72">
        <w:t xml:space="preserve"> pour 2027</w:t>
      </w:r>
    </w:p>
    <w:p w14:paraId="78A12D68" w14:textId="4B251E27" w:rsidR="005C398A" w:rsidRPr="006D6742" w:rsidRDefault="005C398A" w:rsidP="006D6742">
      <w:pPr>
        <w:pStyle w:val="Paragrafoelenco"/>
        <w:numPr>
          <w:ilvl w:val="0"/>
          <w:numId w:val="21"/>
        </w:numPr>
        <w:spacing w:after="120" w:line="360" w:lineRule="auto"/>
        <w:ind w:left="1565" w:hanging="777"/>
      </w:pPr>
      <w:r w:rsidRPr="000F7B72">
        <w:t xml:space="preserve">Recommandation </w:t>
      </w:r>
    </w:p>
    <w:p w14:paraId="0B500C62" w14:textId="1FEEFBAD" w:rsidR="005C398A" w:rsidRDefault="005C398A" w:rsidP="00167707">
      <w:pPr>
        <w:pStyle w:val="Title1"/>
        <w:spacing w:after="240"/>
        <w:jc w:val="both"/>
        <w:rPr>
          <w:b w:val="0"/>
          <w:bCs/>
          <w:caps w:val="0"/>
          <w:lang w:val="fr-CA"/>
        </w:rPr>
      </w:pPr>
      <w:r>
        <w:rPr>
          <w:b w:val="0"/>
          <w:bCs/>
          <w:lang w:val="fr-CA"/>
        </w:rPr>
        <w:t>2.</w:t>
      </w:r>
      <w:r>
        <w:rPr>
          <w:b w:val="0"/>
          <w:bCs/>
          <w:lang w:val="fr-CA"/>
        </w:rPr>
        <w:tab/>
      </w:r>
      <w:r>
        <w:rPr>
          <w:b w:val="0"/>
          <w:bCs/>
          <w:caps w:val="0"/>
          <w:lang w:val="fr-CA"/>
        </w:rPr>
        <w:t xml:space="preserve">Les tableaux des budgets du Secrétariat du Fonds, révisés pour 2025, 2026 et proposé pour 2027 </w:t>
      </w:r>
      <w:r w:rsidR="00813661">
        <w:rPr>
          <w:b w:val="0"/>
          <w:bCs/>
          <w:caps w:val="0"/>
          <w:lang w:val="fr-CA"/>
        </w:rPr>
        <w:t>figure</w:t>
      </w:r>
      <w:r>
        <w:rPr>
          <w:b w:val="0"/>
          <w:bCs/>
          <w:caps w:val="0"/>
          <w:lang w:val="fr-CA"/>
        </w:rPr>
        <w:t>nt à l’Annexe I au présent document. L’Annexe II présente l’organigramme actuel du Secrétariat.</w:t>
      </w:r>
    </w:p>
    <w:p w14:paraId="795EEF5F" w14:textId="07BD57FC" w:rsidR="005C398A" w:rsidRDefault="005C398A" w:rsidP="00167707">
      <w:pPr>
        <w:pStyle w:val="Title1"/>
        <w:spacing w:after="240"/>
        <w:jc w:val="both"/>
        <w:rPr>
          <w:caps w:val="0"/>
          <w:lang w:val="fr-CA"/>
        </w:rPr>
      </w:pPr>
      <w:r>
        <w:rPr>
          <w:caps w:val="0"/>
          <w:lang w:val="fr-CA"/>
        </w:rPr>
        <w:t>I.</w:t>
      </w:r>
      <w:r>
        <w:rPr>
          <w:caps w:val="0"/>
          <w:lang w:val="fr-CA"/>
        </w:rPr>
        <w:tab/>
        <w:t>Budget réel pour 2023</w:t>
      </w:r>
    </w:p>
    <w:p w14:paraId="6F26C07C" w14:textId="6D23D31B" w:rsidR="00A171EC" w:rsidRDefault="005C398A" w:rsidP="00167707">
      <w:pPr>
        <w:pStyle w:val="Title1"/>
        <w:spacing w:after="240"/>
        <w:jc w:val="both"/>
        <w:rPr>
          <w:b w:val="0"/>
          <w:bCs/>
          <w:caps w:val="0"/>
          <w:lang w:val="fr-CA"/>
        </w:rPr>
      </w:pPr>
      <w:r>
        <w:rPr>
          <w:b w:val="0"/>
          <w:bCs/>
          <w:caps w:val="0"/>
          <w:lang w:val="fr-CA"/>
        </w:rPr>
        <w:t>3.</w:t>
      </w:r>
      <w:r>
        <w:rPr>
          <w:b w:val="0"/>
          <w:bCs/>
          <w:caps w:val="0"/>
          <w:lang w:val="fr-CA"/>
        </w:rPr>
        <w:tab/>
        <w:t xml:space="preserve">Le Trésorier a soumis les comptes </w:t>
      </w:r>
      <w:r w:rsidR="00002734">
        <w:rPr>
          <w:b w:val="0"/>
          <w:bCs/>
          <w:caps w:val="0"/>
          <w:lang w:val="fr-CA"/>
        </w:rPr>
        <w:t>dé</w:t>
      </w:r>
      <w:r>
        <w:rPr>
          <w:b w:val="0"/>
          <w:bCs/>
          <w:caps w:val="0"/>
          <w:lang w:val="fr-CA"/>
        </w:rPr>
        <w:t>fin</w:t>
      </w:r>
      <w:r w:rsidR="00002734">
        <w:rPr>
          <w:b w:val="0"/>
          <w:bCs/>
          <w:caps w:val="0"/>
          <w:lang w:val="fr-CA"/>
        </w:rPr>
        <w:t>itifs</w:t>
      </w:r>
      <w:r>
        <w:rPr>
          <w:b w:val="0"/>
          <w:bCs/>
          <w:caps w:val="0"/>
          <w:lang w:val="fr-CA"/>
        </w:rPr>
        <w:t xml:space="preserve"> de 2023</w:t>
      </w:r>
      <w:r>
        <w:rPr>
          <w:rStyle w:val="Rimandonotaapidipagina"/>
          <w:b w:val="0"/>
          <w:bCs/>
          <w:caps w:val="0"/>
          <w:lang w:val="fr-CA"/>
        </w:rPr>
        <w:footnoteReference w:id="2"/>
      </w:r>
      <w:r w:rsidR="00002734">
        <w:rPr>
          <w:b w:val="0"/>
          <w:bCs/>
          <w:caps w:val="0"/>
          <w:lang w:val="fr-CA"/>
        </w:rPr>
        <w:t xml:space="preserve"> à la 95</w:t>
      </w:r>
      <w:r w:rsidR="00002734" w:rsidRPr="00002734">
        <w:rPr>
          <w:b w:val="0"/>
          <w:bCs/>
          <w:caps w:val="0"/>
          <w:vertAlign w:val="superscript"/>
          <w:lang w:val="fr-CA"/>
        </w:rPr>
        <w:t>e</w:t>
      </w:r>
      <w:r w:rsidR="00002734">
        <w:rPr>
          <w:b w:val="0"/>
          <w:bCs/>
          <w:caps w:val="0"/>
          <w:lang w:val="fr-CA"/>
        </w:rPr>
        <w:t xml:space="preserve"> réunion.</w:t>
      </w:r>
      <w:r w:rsidR="00813661">
        <w:rPr>
          <w:b w:val="0"/>
          <w:bCs/>
          <w:caps w:val="0"/>
          <w:lang w:val="fr-CA"/>
        </w:rPr>
        <w:t xml:space="preserve"> </w:t>
      </w:r>
      <w:r w:rsidR="00002734">
        <w:rPr>
          <w:b w:val="0"/>
          <w:bCs/>
          <w:caps w:val="0"/>
          <w:lang w:val="fr-CA"/>
        </w:rPr>
        <w:t>L’annexe 1.3 (dépenses réelles du budget du Secrétariat en 2023) du document indique un solde inutilisé de 350</w:t>
      </w:r>
      <w:r w:rsidR="00A14D76">
        <w:rPr>
          <w:b w:val="0"/>
          <w:bCs/>
          <w:caps w:val="0"/>
          <w:lang w:val="fr-CA"/>
        </w:rPr>
        <w:t> </w:t>
      </w:r>
      <w:r w:rsidR="00002734">
        <w:rPr>
          <w:b w:val="0"/>
          <w:bCs/>
          <w:caps w:val="0"/>
          <w:lang w:val="fr-CA"/>
        </w:rPr>
        <w:t>542 $US (296</w:t>
      </w:r>
      <w:r w:rsidR="00A14D76">
        <w:rPr>
          <w:b w:val="0"/>
          <w:bCs/>
          <w:caps w:val="0"/>
          <w:lang w:val="fr-CA"/>
        </w:rPr>
        <w:t> </w:t>
      </w:r>
      <w:r w:rsidR="00002734">
        <w:rPr>
          <w:b w:val="0"/>
          <w:bCs/>
          <w:caps w:val="0"/>
          <w:lang w:val="fr-CA"/>
        </w:rPr>
        <w:t>045</w:t>
      </w:r>
      <w:r w:rsidR="00A14D76">
        <w:rPr>
          <w:b w:val="0"/>
          <w:bCs/>
          <w:caps w:val="0"/>
          <w:lang w:val="fr-CA"/>
        </w:rPr>
        <w:t> </w:t>
      </w:r>
      <w:r w:rsidR="00002734">
        <w:rPr>
          <w:b w:val="0"/>
          <w:bCs/>
          <w:caps w:val="0"/>
          <w:lang w:val="fr-CA"/>
        </w:rPr>
        <w:t>$US provenant du budget du Secrétariat et 54</w:t>
      </w:r>
      <w:r w:rsidR="00A14D76">
        <w:rPr>
          <w:b w:val="0"/>
          <w:bCs/>
          <w:caps w:val="0"/>
          <w:lang w:val="fr-CA"/>
        </w:rPr>
        <w:t> </w:t>
      </w:r>
      <w:r w:rsidR="00002734">
        <w:rPr>
          <w:b w:val="0"/>
          <w:bCs/>
          <w:caps w:val="0"/>
          <w:lang w:val="fr-CA"/>
        </w:rPr>
        <w:t>497</w:t>
      </w:r>
      <w:r w:rsidR="00A14D76">
        <w:rPr>
          <w:b w:val="0"/>
          <w:bCs/>
          <w:caps w:val="0"/>
          <w:lang w:val="fr-CA"/>
        </w:rPr>
        <w:t> </w:t>
      </w:r>
      <w:r w:rsidR="00002734">
        <w:rPr>
          <w:b w:val="0"/>
          <w:bCs/>
          <w:caps w:val="0"/>
          <w:lang w:val="fr-CA"/>
        </w:rPr>
        <w:t>$US provenant du budget du programme de travail de suivi et évaluation) après avoir r</w:t>
      </w:r>
      <w:r w:rsidR="00327064">
        <w:rPr>
          <w:b w:val="0"/>
          <w:bCs/>
          <w:caps w:val="0"/>
          <w:lang w:val="fr-CA"/>
        </w:rPr>
        <w:t>eport</w:t>
      </w:r>
      <w:r w:rsidR="00002734">
        <w:rPr>
          <w:b w:val="0"/>
          <w:bCs/>
          <w:caps w:val="0"/>
          <w:lang w:val="fr-CA"/>
        </w:rPr>
        <w:t>é 188</w:t>
      </w:r>
      <w:r w:rsidR="00A14D76">
        <w:rPr>
          <w:b w:val="0"/>
          <w:bCs/>
          <w:caps w:val="0"/>
          <w:lang w:val="fr-CA"/>
        </w:rPr>
        <w:t> </w:t>
      </w:r>
      <w:r w:rsidR="00002734">
        <w:rPr>
          <w:b w:val="0"/>
          <w:bCs/>
          <w:caps w:val="0"/>
          <w:lang w:val="fr-CA"/>
        </w:rPr>
        <w:t>700</w:t>
      </w:r>
      <w:r w:rsidR="00A14D76">
        <w:rPr>
          <w:b w:val="0"/>
          <w:bCs/>
          <w:caps w:val="0"/>
          <w:lang w:val="fr-CA"/>
        </w:rPr>
        <w:t> </w:t>
      </w:r>
      <w:r w:rsidR="00002734">
        <w:rPr>
          <w:b w:val="0"/>
          <w:bCs/>
          <w:caps w:val="0"/>
          <w:lang w:val="fr-CA"/>
        </w:rPr>
        <w:t>$US (148</w:t>
      </w:r>
      <w:r w:rsidR="00A14D76">
        <w:rPr>
          <w:b w:val="0"/>
          <w:bCs/>
          <w:caps w:val="0"/>
          <w:lang w:val="fr-CA"/>
        </w:rPr>
        <w:t> </w:t>
      </w:r>
      <w:r w:rsidR="00002734">
        <w:rPr>
          <w:b w:val="0"/>
          <w:bCs/>
          <w:caps w:val="0"/>
          <w:lang w:val="fr-CA"/>
        </w:rPr>
        <w:t>700</w:t>
      </w:r>
      <w:r w:rsidR="00A14D76">
        <w:rPr>
          <w:b w:val="0"/>
          <w:bCs/>
          <w:caps w:val="0"/>
          <w:lang w:val="fr-CA"/>
        </w:rPr>
        <w:t> </w:t>
      </w:r>
      <w:r w:rsidR="00002734">
        <w:rPr>
          <w:b w:val="0"/>
          <w:bCs/>
          <w:caps w:val="0"/>
          <w:lang w:val="fr-CA"/>
        </w:rPr>
        <w:t>$US provenant du budget du Secrétariat et 40</w:t>
      </w:r>
      <w:r w:rsidR="00A14D76">
        <w:rPr>
          <w:b w:val="0"/>
          <w:bCs/>
          <w:caps w:val="0"/>
          <w:lang w:val="fr-CA"/>
        </w:rPr>
        <w:t> </w:t>
      </w:r>
      <w:r w:rsidR="00002734">
        <w:rPr>
          <w:b w:val="0"/>
          <w:bCs/>
          <w:caps w:val="0"/>
          <w:lang w:val="fr-CA"/>
        </w:rPr>
        <w:t>000 $US provenant du budget du programme de travail de suivi et évaluation) sur le budget approuvé pour 2024. Le solde inutilisé sera restitué au Fonds multilatéral à la 95</w:t>
      </w:r>
      <w:r w:rsidR="00002734" w:rsidRPr="00002734">
        <w:rPr>
          <w:b w:val="0"/>
          <w:bCs/>
          <w:caps w:val="0"/>
          <w:vertAlign w:val="superscript"/>
          <w:lang w:val="fr-CA"/>
        </w:rPr>
        <w:t>e</w:t>
      </w:r>
      <w:r w:rsidR="00002734">
        <w:rPr>
          <w:b w:val="0"/>
          <w:bCs/>
          <w:caps w:val="0"/>
          <w:lang w:val="fr-CA"/>
        </w:rPr>
        <w:t xml:space="preserve"> réunion.</w:t>
      </w:r>
    </w:p>
    <w:p w14:paraId="6853CACF" w14:textId="77777777" w:rsidR="00167707" w:rsidRDefault="00167707" w:rsidP="00167707">
      <w:pPr>
        <w:pStyle w:val="Title1"/>
        <w:spacing w:after="240"/>
        <w:jc w:val="both"/>
        <w:rPr>
          <w:b w:val="0"/>
          <w:bCs/>
          <w:caps w:val="0"/>
          <w:lang w:val="fr-CA"/>
        </w:rPr>
      </w:pPr>
    </w:p>
    <w:p w14:paraId="719F3B78" w14:textId="686F0796" w:rsidR="00327064" w:rsidRDefault="00002734" w:rsidP="00167707">
      <w:pPr>
        <w:pStyle w:val="Title1"/>
        <w:spacing w:after="240"/>
        <w:jc w:val="both"/>
        <w:rPr>
          <w:caps w:val="0"/>
          <w:lang w:val="fr-CA"/>
        </w:rPr>
      </w:pPr>
      <w:r>
        <w:rPr>
          <w:caps w:val="0"/>
          <w:lang w:val="fr-CA"/>
        </w:rPr>
        <w:lastRenderedPageBreak/>
        <w:t>II.</w:t>
      </w:r>
      <w:r>
        <w:rPr>
          <w:caps w:val="0"/>
          <w:lang w:val="fr-CA"/>
        </w:rPr>
        <w:tab/>
        <w:t>Ressources supplémentaires proposées</w:t>
      </w:r>
    </w:p>
    <w:p w14:paraId="7C2D53E4" w14:textId="7E8C15E1" w:rsidR="00002734" w:rsidRPr="00167707" w:rsidRDefault="00327064" w:rsidP="00167707">
      <w:pPr>
        <w:pStyle w:val="Title1"/>
        <w:spacing w:after="240"/>
        <w:jc w:val="both"/>
        <w:rPr>
          <w:b w:val="0"/>
          <w:bCs/>
          <w:caps w:val="0"/>
          <w:lang w:val="fr-CA"/>
        </w:rPr>
      </w:pPr>
      <w:r>
        <w:rPr>
          <w:b w:val="0"/>
          <w:bCs/>
          <w:caps w:val="0"/>
          <w:lang w:val="fr-CA"/>
        </w:rPr>
        <w:t>4.</w:t>
      </w:r>
      <w:r>
        <w:rPr>
          <w:b w:val="0"/>
          <w:bCs/>
          <w:caps w:val="0"/>
          <w:lang w:val="fr-CA"/>
        </w:rPr>
        <w:tab/>
        <w:t>Le Secrétariat sollicite des conseils du Comité exécutif et l’approbation des demandes de ressources supplémentaires suivantes.</w:t>
      </w:r>
    </w:p>
    <w:p w14:paraId="459DD7F1" w14:textId="20405F17" w:rsidR="00327064" w:rsidRPr="00327064" w:rsidRDefault="00327064" w:rsidP="00167707">
      <w:pPr>
        <w:pStyle w:val="Title1"/>
        <w:spacing w:after="240"/>
        <w:jc w:val="both"/>
        <w:rPr>
          <w:b w:val="0"/>
          <w:bCs/>
          <w:caps w:val="0"/>
          <w:u w:val="single"/>
          <w:lang w:val="fr-CA"/>
        </w:rPr>
      </w:pPr>
      <w:r>
        <w:rPr>
          <w:b w:val="0"/>
          <w:bCs/>
          <w:caps w:val="0"/>
          <w:u w:val="single"/>
          <w:lang w:val="fr-CA"/>
        </w:rPr>
        <w:t>Système de gestion des connaissances</w:t>
      </w:r>
    </w:p>
    <w:p w14:paraId="0A1F55AB" w14:textId="1DB6CD6F" w:rsidR="00327064" w:rsidRDefault="00002734" w:rsidP="00167707">
      <w:pPr>
        <w:pStyle w:val="Title1"/>
        <w:spacing w:after="240"/>
        <w:jc w:val="both"/>
        <w:rPr>
          <w:b w:val="0"/>
          <w:bCs/>
          <w:i/>
          <w:iCs/>
          <w:caps w:val="0"/>
          <w:lang w:val="fr-CA"/>
        </w:rPr>
      </w:pPr>
      <w:r>
        <w:rPr>
          <w:b w:val="0"/>
          <w:bCs/>
          <w:i/>
          <w:iCs/>
          <w:caps w:val="0"/>
          <w:lang w:val="fr-CA"/>
        </w:rPr>
        <w:t xml:space="preserve">Provision pour 2025 (phase 3) </w:t>
      </w:r>
      <w:r w:rsidR="00327064">
        <w:rPr>
          <w:b w:val="0"/>
          <w:bCs/>
          <w:i/>
          <w:iCs/>
          <w:caps w:val="0"/>
          <w:lang w:val="fr-CA"/>
        </w:rPr>
        <w:t>– 680</w:t>
      </w:r>
      <w:r w:rsidR="00A14D76">
        <w:rPr>
          <w:b w:val="0"/>
          <w:bCs/>
          <w:i/>
          <w:iCs/>
          <w:caps w:val="0"/>
          <w:lang w:val="fr-CA"/>
        </w:rPr>
        <w:t> </w:t>
      </w:r>
      <w:r w:rsidR="00327064">
        <w:rPr>
          <w:b w:val="0"/>
          <w:bCs/>
          <w:i/>
          <w:iCs/>
          <w:caps w:val="0"/>
          <w:lang w:val="fr-CA"/>
        </w:rPr>
        <w:t>000 $US</w:t>
      </w:r>
    </w:p>
    <w:p w14:paraId="15A07244" w14:textId="45A3E714" w:rsidR="00836B3C" w:rsidRDefault="00327064" w:rsidP="00167707">
      <w:pPr>
        <w:pStyle w:val="Title1"/>
        <w:spacing w:after="240"/>
        <w:jc w:val="both"/>
        <w:rPr>
          <w:b w:val="0"/>
          <w:bCs/>
          <w:caps w:val="0"/>
          <w:lang w:val="fr-CA"/>
        </w:rPr>
      </w:pPr>
      <w:r>
        <w:rPr>
          <w:b w:val="0"/>
          <w:bCs/>
          <w:caps w:val="0"/>
          <w:lang w:val="fr-CA"/>
        </w:rPr>
        <w:t>5.</w:t>
      </w:r>
      <w:r>
        <w:rPr>
          <w:b w:val="0"/>
          <w:bCs/>
          <w:caps w:val="0"/>
          <w:lang w:val="fr-CA"/>
        </w:rPr>
        <w:tab/>
      </w:r>
      <w:r w:rsidR="00836B3C">
        <w:rPr>
          <w:b w:val="0"/>
          <w:bCs/>
          <w:caps w:val="0"/>
          <w:lang w:val="fr-CA"/>
        </w:rPr>
        <w:t>À sa 91</w:t>
      </w:r>
      <w:r w:rsidR="00836B3C" w:rsidRPr="00836B3C">
        <w:rPr>
          <w:b w:val="0"/>
          <w:bCs/>
          <w:caps w:val="0"/>
          <w:vertAlign w:val="superscript"/>
          <w:lang w:val="fr-CA"/>
        </w:rPr>
        <w:t>e</w:t>
      </w:r>
      <w:r w:rsidR="00836B3C">
        <w:rPr>
          <w:b w:val="0"/>
          <w:bCs/>
          <w:caps w:val="0"/>
          <w:lang w:val="fr-CA"/>
        </w:rPr>
        <w:t xml:space="preserve"> réunion, le Comité exécutif a approuvé le budget pour le système de gestion des connaissances </w:t>
      </w:r>
      <w:r w:rsidR="00813661">
        <w:rPr>
          <w:b w:val="0"/>
          <w:bCs/>
          <w:caps w:val="0"/>
          <w:lang w:val="fr-CA"/>
        </w:rPr>
        <w:t xml:space="preserve">(SGC) </w:t>
      </w:r>
      <w:r w:rsidR="00836B3C">
        <w:rPr>
          <w:b w:val="0"/>
          <w:bCs/>
          <w:caps w:val="0"/>
          <w:lang w:val="fr-CA"/>
        </w:rPr>
        <w:t>couvrant les phases 1 et 2 (décision 91/69(b)) et a demandé au Secrétariat de présenter une mise à jour du plan pour la phase 3</w:t>
      </w:r>
      <w:r w:rsidR="00813661">
        <w:rPr>
          <w:b w:val="0"/>
          <w:bCs/>
          <w:caps w:val="0"/>
          <w:lang w:val="fr-CA"/>
        </w:rPr>
        <w:t>, avec</w:t>
      </w:r>
      <w:r w:rsidR="00836B3C">
        <w:rPr>
          <w:b w:val="0"/>
          <w:bCs/>
          <w:caps w:val="0"/>
          <w:lang w:val="fr-CA"/>
        </w:rPr>
        <w:t xml:space="preserve"> une demande de financement pour </w:t>
      </w:r>
      <w:r w:rsidR="00813661">
        <w:rPr>
          <w:b w:val="0"/>
          <w:bCs/>
          <w:caps w:val="0"/>
          <w:lang w:val="fr-CA"/>
        </w:rPr>
        <w:t>s</w:t>
      </w:r>
      <w:r w:rsidR="00836B3C">
        <w:rPr>
          <w:b w:val="0"/>
          <w:bCs/>
          <w:caps w:val="0"/>
          <w:lang w:val="fr-CA"/>
        </w:rPr>
        <w:t>a mise en œuvre</w:t>
      </w:r>
      <w:r w:rsidR="00813661">
        <w:rPr>
          <w:b w:val="0"/>
          <w:bCs/>
          <w:caps w:val="0"/>
          <w:lang w:val="fr-CA"/>
        </w:rPr>
        <w:t xml:space="preserve">, </w:t>
      </w:r>
      <w:r w:rsidR="00836B3C">
        <w:rPr>
          <w:b w:val="0"/>
          <w:bCs/>
          <w:caps w:val="0"/>
          <w:lang w:val="fr-CA"/>
        </w:rPr>
        <w:t>à l’issue de l’achèvement des phases 1 et 2 (décision 91/69(d)).</w:t>
      </w:r>
    </w:p>
    <w:p w14:paraId="62FC5330" w14:textId="3BE4CA2D" w:rsidR="00BA3C80" w:rsidRDefault="00836B3C" w:rsidP="00167707">
      <w:pPr>
        <w:pStyle w:val="Title1"/>
        <w:spacing w:after="240"/>
        <w:jc w:val="both"/>
        <w:rPr>
          <w:b w:val="0"/>
          <w:bCs/>
          <w:caps w:val="0"/>
          <w:lang w:val="fr-CA"/>
        </w:rPr>
      </w:pPr>
      <w:r>
        <w:rPr>
          <w:b w:val="0"/>
          <w:bCs/>
          <w:caps w:val="0"/>
          <w:lang w:val="fr-CA"/>
        </w:rPr>
        <w:t>6.</w:t>
      </w:r>
      <w:r>
        <w:rPr>
          <w:b w:val="0"/>
          <w:bCs/>
          <w:caps w:val="0"/>
          <w:lang w:val="fr-CA"/>
        </w:rPr>
        <w:tab/>
        <w:t xml:space="preserve">La mise à jour de la stratégie d’information du Fonds multilatéral, </w:t>
      </w:r>
      <w:r w:rsidR="00836C40">
        <w:rPr>
          <w:b w:val="0"/>
          <w:bCs/>
          <w:caps w:val="0"/>
          <w:lang w:val="fr-CA"/>
        </w:rPr>
        <w:t xml:space="preserve">contenue dans le </w:t>
      </w:r>
      <w:r>
        <w:rPr>
          <w:b w:val="0"/>
          <w:bCs/>
          <w:caps w:val="0"/>
          <w:lang w:val="fr-CA"/>
        </w:rPr>
        <w:t>document UNEP/</w:t>
      </w:r>
      <w:proofErr w:type="spellStart"/>
      <w:r>
        <w:rPr>
          <w:b w:val="0"/>
          <w:bCs/>
          <w:caps w:val="0"/>
          <w:lang w:val="fr-CA"/>
        </w:rPr>
        <w:t>OzL.Pro</w:t>
      </w:r>
      <w:proofErr w:type="spellEnd"/>
      <w:r>
        <w:rPr>
          <w:b w:val="0"/>
          <w:bCs/>
          <w:caps w:val="0"/>
          <w:lang w:val="fr-CA"/>
        </w:rPr>
        <w:t>/</w:t>
      </w:r>
      <w:proofErr w:type="spellStart"/>
      <w:r>
        <w:rPr>
          <w:b w:val="0"/>
          <w:bCs/>
          <w:caps w:val="0"/>
          <w:lang w:val="fr-CA"/>
        </w:rPr>
        <w:t>ExCom</w:t>
      </w:r>
      <w:proofErr w:type="spellEnd"/>
      <w:r>
        <w:rPr>
          <w:b w:val="0"/>
          <w:bCs/>
          <w:caps w:val="0"/>
          <w:lang w:val="fr-CA"/>
        </w:rPr>
        <w:t xml:space="preserve">/91/70, </w:t>
      </w:r>
      <w:r w:rsidR="008E6955">
        <w:rPr>
          <w:b w:val="0"/>
          <w:bCs/>
          <w:caps w:val="0"/>
          <w:lang w:val="fr-CA"/>
        </w:rPr>
        <w:t>présent</w:t>
      </w:r>
      <w:r w:rsidR="00836C40">
        <w:rPr>
          <w:b w:val="0"/>
          <w:bCs/>
          <w:caps w:val="0"/>
          <w:lang w:val="fr-CA"/>
        </w:rPr>
        <w:t>ait</w:t>
      </w:r>
      <w:r w:rsidR="008E6955">
        <w:rPr>
          <w:b w:val="0"/>
          <w:bCs/>
          <w:caps w:val="0"/>
          <w:lang w:val="fr-CA"/>
        </w:rPr>
        <w:t xml:space="preserve"> les livrables à mettre en œuvre durant la phase 3 qui incluaient la création du portail des agences et </w:t>
      </w:r>
      <w:r w:rsidR="0046437D">
        <w:rPr>
          <w:b w:val="0"/>
          <w:bCs/>
          <w:caps w:val="0"/>
          <w:lang w:val="fr-CA"/>
        </w:rPr>
        <w:t>un appui renforcé</w:t>
      </w:r>
      <w:r w:rsidR="008E6955">
        <w:rPr>
          <w:b w:val="0"/>
          <w:bCs/>
          <w:caps w:val="0"/>
          <w:lang w:val="fr-CA"/>
        </w:rPr>
        <w:t xml:space="preserve"> pour les utilisateurs externes par l’intégration d’une interface de programmation d’application (API). D’après l’étude de marché</w:t>
      </w:r>
      <w:r w:rsidR="00BA3C80">
        <w:rPr>
          <w:b w:val="0"/>
          <w:bCs/>
          <w:caps w:val="0"/>
          <w:lang w:val="fr-CA"/>
        </w:rPr>
        <w:t xml:space="preserve"> réalis</w:t>
      </w:r>
      <w:r w:rsidR="008E6955">
        <w:rPr>
          <w:b w:val="0"/>
          <w:bCs/>
          <w:caps w:val="0"/>
          <w:lang w:val="fr-CA"/>
        </w:rPr>
        <w:t xml:space="preserve">ée à l’époque, les estimations </w:t>
      </w:r>
      <w:r w:rsidR="00BC43B4">
        <w:rPr>
          <w:b w:val="0"/>
          <w:bCs/>
          <w:caps w:val="0"/>
          <w:lang w:val="fr-CA"/>
        </w:rPr>
        <w:t xml:space="preserve">initiales </w:t>
      </w:r>
      <w:r w:rsidR="008E6955">
        <w:rPr>
          <w:b w:val="0"/>
          <w:bCs/>
          <w:caps w:val="0"/>
          <w:lang w:val="fr-CA"/>
        </w:rPr>
        <w:t>du coût de la phase 3 variaient entre 300</w:t>
      </w:r>
      <w:r w:rsidR="00A14D76">
        <w:rPr>
          <w:b w:val="0"/>
          <w:bCs/>
          <w:caps w:val="0"/>
          <w:lang w:val="fr-CA"/>
        </w:rPr>
        <w:t> </w:t>
      </w:r>
      <w:r w:rsidR="008E6955">
        <w:rPr>
          <w:b w:val="0"/>
          <w:bCs/>
          <w:caps w:val="0"/>
          <w:lang w:val="fr-CA"/>
        </w:rPr>
        <w:t>000 $US et 400</w:t>
      </w:r>
      <w:r w:rsidR="00A14D76">
        <w:rPr>
          <w:b w:val="0"/>
          <w:bCs/>
          <w:caps w:val="0"/>
          <w:lang w:val="fr-CA"/>
        </w:rPr>
        <w:t> </w:t>
      </w:r>
      <w:r w:rsidR="008E6955">
        <w:rPr>
          <w:b w:val="0"/>
          <w:bCs/>
          <w:caps w:val="0"/>
          <w:lang w:val="fr-CA"/>
        </w:rPr>
        <w:t>000 $US.</w:t>
      </w:r>
      <w:r w:rsidR="00E52AE9">
        <w:rPr>
          <w:b w:val="0"/>
          <w:bCs/>
          <w:caps w:val="0"/>
          <w:lang w:val="fr-CA"/>
        </w:rPr>
        <w:t xml:space="preserve"> </w:t>
      </w:r>
      <w:r w:rsidR="008E6955">
        <w:rPr>
          <w:b w:val="0"/>
          <w:bCs/>
          <w:caps w:val="0"/>
          <w:lang w:val="fr-CA"/>
        </w:rPr>
        <w:t>Toutefois, le document mentionnait aussi qu’il était prématuré d’établir des estimations de coût précises en raison de l’absence de tendances historiques et des processus d’a</w:t>
      </w:r>
      <w:r w:rsidR="00BA3C80">
        <w:rPr>
          <w:b w:val="0"/>
          <w:bCs/>
          <w:caps w:val="0"/>
          <w:lang w:val="fr-CA"/>
        </w:rPr>
        <w:t>ppel d’offres</w:t>
      </w:r>
      <w:r w:rsidR="008E6955">
        <w:rPr>
          <w:b w:val="0"/>
          <w:bCs/>
          <w:caps w:val="0"/>
          <w:lang w:val="fr-CA"/>
        </w:rPr>
        <w:t xml:space="preserve"> en cours.</w:t>
      </w:r>
      <w:r>
        <w:rPr>
          <w:b w:val="0"/>
          <w:bCs/>
          <w:caps w:val="0"/>
          <w:lang w:val="fr-CA"/>
        </w:rPr>
        <w:t xml:space="preserve"> </w:t>
      </w:r>
      <w:r w:rsidR="00BA3C80">
        <w:rPr>
          <w:b w:val="0"/>
          <w:bCs/>
          <w:caps w:val="0"/>
          <w:lang w:val="fr-CA"/>
        </w:rPr>
        <w:t xml:space="preserve">Par conséquent, il </w:t>
      </w:r>
      <w:r w:rsidR="001D3EEF">
        <w:rPr>
          <w:b w:val="0"/>
          <w:bCs/>
          <w:caps w:val="0"/>
          <w:lang w:val="fr-CA"/>
        </w:rPr>
        <w:t>semblait logique</w:t>
      </w:r>
      <w:r w:rsidR="00BA3C80">
        <w:rPr>
          <w:b w:val="0"/>
          <w:bCs/>
          <w:caps w:val="0"/>
          <w:lang w:val="fr-CA"/>
        </w:rPr>
        <w:t xml:space="preserve"> de reporter la finalisation d’un plan détaillé pour la phase 3 </w:t>
      </w:r>
      <w:r w:rsidR="00836C40">
        <w:rPr>
          <w:b w:val="0"/>
          <w:bCs/>
          <w:caps w:val="0"/>
          <w:lang w:val="fr-CA"/>
        </w:rPr>
        <w:t xml:space="preserve">jusqu’à </w:t>
      </w:r>
      <w:r w:rsidR="001D3EEF">
        <w:rPr>
          <w:b w:val="0"/>
          <w:bCs/>
          <w:caps w:val="0"/>
          <w:lang w:val="fr-CA"/>
        </w:rPr>
        <w:t>l’achèvement d</w:t>
      </w:r>
      <w:r w:rsidR="00BA3C80">
        <w:rPr>
          <w:b w:val="0"/>
          <w:bCs/>
          <w:caps w:val="0"/>
          <w:lang w:val="fr-CA"/>
        </w:rPr>
        <w:t>es produits de base des phases 1 et 2</w:t>
      </w:r>
      <w:r w:rsidR="001D3EEF">
        <w:rPr>
          <w:b w:val="0"/>
          <w:bCs/>
          <w:caps w:val="0"/>
          <w:lang w:val="fr-CA"/>
        </w:rPr>
        <w:t xml:space="preserve"> </w:t>
      </w:r>
      <w:r w:rsidR="00BA3C80">
        <w:rPr>
          <w:b w:val="0"/>
          <w:bCs/>
          <w:caps w:val="0"/>
          <w:lang w:val="fr-CA"/>
        </w:rPr>
        <w:t xml:space="preserve">et </w:t>
      </w:r>
      <w:r w:rsidR="001D3EEF">
        <w:rPr>
          <w:b w:val="0"/>
          <w:bCs/>
          <w:caps w:val="0"/>
          <w:lang w:val="fr-CA"/>
        </w:rPr>
        <w:t>l’identification de</w:t>
      </w:r>
      <w:r w:rsidR="00BA3C80">
        <w:rPr>
          <w:b w:val="0"/>
          <w:bCs/>
          <w:caps w:val="0"/>
          <w:lang w:val="fr-CA"/>
        </w:rPr>
        <w:t xml:space="preserve"> lacunes éventuelles dans la rationalisation des processus </w:t>
      </w:r>
      <w:r w:rsidR="001D3EEF">
        <w:rPr>
          <w:b w:val="0"/>
          <w:bCs/>
          <w:caps w:val="0"/>
          <w:lang w:val="fr-CA"/>
        </w:rPr>
        <w:t>dans</w:t>
      </w:r>
      <w:r w:rsidR="00BA3C80">
        <w:rPr>
          <w:b w:val="0"/>
          <w:bCs/>
          <w:caps w:val="0"/>
          <w:lang w:val="fr-CA"/>
        </w:rPr>
        <w:t xml:space="preserve"> les différentes composantes du système.</w:t>
      </w:r>
    </w:p>
    <w:p w14:paraId="5E9563AE" w14:textId="532CE701" w:rsidR="001561FD" w:rsidRDefault="00BA3C80" w:rsidP="00167707">
      <w:pPr>
        <w:pStyle w:val="Title1"/>
        <w:spacing w:after="240"/>
        <w:jc w:val="both"/>
        <w:rPr>
          <w:b w:val="0"/>
          <w:bCs/>
          <w:caps w:val="0"/>
          <w:lang w:val="fr-CA"/>
        </w:rPr>
      </w:pPr>
      <w:r>
        <w:rPr>
          <w:b w:val="0"/>
          <w:bCs/>
          <w:caps w:val="0"/>
          <w:lang w:val="fr-CA"/>
        </w:rPr>
        <w:t>7.</w:t>
      </w:r>
      <w:r>
        <w:rPr>
          <w:b w:val="0"/>
          <w:bCs/>
          <w:caps w:val="0"/>
          <w:lang w:val="fr-CA"/>
        </w:rPr>
        <w:tab/>
        <w:t>Durant la mise en œuvre des phases 1 et 2, tel qu’indiqué dans les rapports périodiques sur le SGC</w:t>
      </w:r>
      <w:r w:rsidR="00BA384A">
        <w:rPr>
          <w:b w:val="0"/>
          <w:bCs/>
          <w:caps w:val="0"/>
          <w:lang w:val="fr-CA"/>
        </w:rPr>
        <w:t xml:space="preserve">, plusieurs activités et produits se sont révélés interdépendants. Cette découverte a entraîné des ajustements dans les échéanciers et l’émergence de nouveaux produits. Par exemple, les différents tableaux de bord et le centre des données pour les données </w:t>
      </w:r>
      <w:r w:rsidR="001D3EEF">
        <w:rPr>
          <w:b w:val="0"/>
          <w:bCs/>
          <w:caps w:val="0"/>
          <w:lang w:val="fr-CA"/>
        </w:rPr>
        <w:t>des programmes</w:t>
      </w:r>
      <w:r w:rsidR="00BA384A">
        <w:rPr>
          <w:b w:val="0"/>
          <w:bCs/>
          <w:caps w:val="0"/>
          <w:lang w:val="fr-CA"/>
        </w:rPr>
        <w:t xml:space="preserve"> de pays ne pouvaient être finalisés durant la phase 2 car toutes le</w:t>
      </w:r>
      <w:r w:rsidR="001D3EEF">
        <w:rPr>
          <w:b w:val="0"/>
          <w:bCs/>
          <w:caps w:val="0"/>
          <w:lang w:val="fr-CA"/>
        </w:rPr>
        <w:t>ur</w:t>
      </w:r>
      <w:r w:rsidR="00BA384A">
        <w:rPr>
          <w:b w:val="0"/>
          <w:bCs/>
          <w:caps w:val="0"/>
          <w:lang w:val="fr-CA"/>
        </w:rPr>
        <w:t xml:space="preserve">s entrées doivent provenir de la base de données principale et des soumissions en ligne des données des programmes de pays, respectivement. </w:t>
      </w:r>
      <w:proofErr w:type="gramStart"/>
      <w:r w:rsidR="001D3EEF">
        <w:rPr>
          <w:b w:val="0"/>
          <w:bCs/>
          <w:caps w:val="0"/>
          <w:lang w:val="fr-CA"/>
        </w:rPr>
        <w:t>Par contre</w:t>
      </w:r>
      <w:proofErr w:type="gramEnd"/>
      <w:r w:rsidR="00BA384A">
        <w:rPr>
          <w:b w:val="0"/>
          <w:bCs/>
          <w:caps w:val="0"/>
          <w:lang w:val="fr-CA"/>
        </w:rPr>
        <w:t xml:space="preserve">, les API et les besoins des utilisateurs pour le portail de soumission en ligne des agences </w:t>
      </w:r>
      <w:r w:rsidR="001D3EEF">
        <w:rPr>
          <w:b w:val="0"/>
          <w:bCs/>
          <w:caps w:val="0"/>
          <w:lang w:val="fr-CA"/>
        </w:rPr>
        <w:t>ont été</w:t>
      </w:r>
      <w:r w:rsidR="00BA384A">
        <w:rPr>
          <w:b w:val="0"/>
          <w:bCs/>
          <w:caps w:val="0"/>
          <w:lang w:val="fr-CA"/>
        </w:rPr>
        <w:t xml:space="preserve"> élaborés partiellement et intégrés dans la phase 2. </w:t>
      </w:r>
      <w:r w:rsidR="001D3EEF">
        <w:rPr>
          <w:b w:val="0"/>
          <w:bCs/>
          <w:caps w:val="0"/>
          <w:lang w:val="fr-CA"/>
        </w:rPr>
        <w:t>En outre</w:t>
      </w:r>
      <w:r w:rsidR="00BA384A">
        <w:rPr>
          <w:b w:val="0"/>
          <w:bCs/>
          <w:caps w:val="0"/>
          <w:lang w:val="fr-CA"/>
        </w:rPr>
        <w:t xml:space="preserve">, pour assurer une intégration </w:t>
      </w:r>
      <w:r w:rsidR="001561FD">
        <w:rPr>
          <w:b w:val="0"/>
          <w:bCs/>
          <w:caps w:val="0"/>
          <w:lang w:val="fr-CA"/>
        </w:rPr>
        <w:t>rationnelle</w:t>
      </w:r>
      <w:r w:rsidR="00BA384A">
        <w:rPr>
          <w:b w:val="0"/>
          <w:bCs/>
          <w:caps w:val="0"/>
          <w:lang w:val="fr-CA"/>
        </w:rPr>
        <w:t xml:space="preserve"> et harmonieuse de toutes les composantes dans une solution cohérente </w:t>
      </w:r>
      <w:r w:rsidR="001561FD">
        <w:rPr>
          <w:b w:val="0"/>
          <w:bCs/>
          <w:caps w:val="0"/>
          <w:lang w:val="fr-CA"/>
        </w:rPr>
        <w:t>complète soutenant les tableaux de bord basés sur les données, il s’est avéré essentiel d’élaborer les nouveaux modules suivants :</w:t>
      </w:r>
    </w:p>
    <w:p w14:paraId="51ABE7BF" w14:textId="4CC96E66" w:rsidR="00194289" w:rsidRPr="00167707" w:rsidRDefault="001561FD" w:rsidP="00ED1038">
      <w:pPr>
        <w:pStyle w:val="Title1"/>
        <w:numPr>
          <w:ilvl w:val="0"/>
          <w:numId w:val="22"/>
        </w:numPr>
        <w:spacing w:after="240"/>
        <w:jc w:val="both"/>
        <w:rPr>
          <w:b w:val="0"/>
          <w:bCs/>
          <w:caps w:val="0"/>
          <w:lang w:val="fr-CA"/>
        </w:rPr>
      </w:pPr>
      <w:r>
        <w:rPr>
          <w:b w:val="0"/>
          <w:bCs/>
          <w:i/>
          <w:iCs/>
          <w:caps w:val="0"/>
          <w:lang w:val="fr-CA"/>
        </w:rPr>
        <w:t xml:space="preserve">Module </w:t>
      </w:r>
      <w:r w:rsidR="0046437D">
        <w:rPr>
          <w:b w:val="0"/>
          <w:bCs/>
          <w:i/>
          <w:iCs/>
          <w:caps w:val="0"/>
          <w:lang w:val="fr-CA"/>
        </w:rPr>
        <w:t>d</w:t>
      </w:r>
      <w:r>
        <w:rPr>
          <w:b w:val="0"/>
          <w:bCs/>
          <w:i/>
          <w:iCs/>
          <w:caps w:val="0"/>
          <w:lang w:val="fr-CA"/>
        </w:rPr>
        <w:t>e</w:t>
      </w:r>
      <w:r w:rsidR="0046437D">
        <w:rPr>
          <w:b w:val="0"/>
          <w:bCs/>
          <w:i/>
          <w:iCs/>
          <w:caps w:val="0"/>
          <w:lang w:val="fr-CA"/>
        </w:rPr>
        <w:t>s</w:t>
      </w:r>
      <w:r>
        <w:rPr>
          <w:b w:val="0"/>
          <w:bCs/>
          <w:i/>
          <w:iCs/>
          <w:caps w:val="0"/>
          <w:lang w:val="fr-CA"/>
        </w:rPr>
        <w:t xml:space="preserve"> plan</w:t>
      </w:r>
      <w:r w:rsidR="0046437D">
        <w:rPr>
          <w:b w:val="0"/>
          <w:bCs/>
          <w:i/>
          <w:iCs/>
          <w:caps w:val="0"/>
          <w:lang w:val="fr-CA"/>
        </w:rPr>
        <w:t>s</w:t>
      </w:r>
      <w:r>
        <w:rPr>
          <w:b w:val="0"/>
          <w:bCs/>
          <w:i/>
          <w:iCs/>
          <w:caps w:val="0"/>
          <w:lang w:val="fr-CA"/>
        </w:rPr>
        <w:t xml:space="preserve"> d’activités (en cours de mise en œuvre)</w:t>
      </w:r>
      <w:r>
        <w:rPr>
          <w:b w:val="0"/>
          <w:bCs/>
          <w:caps w:val="0"/>
          <w:lang w:val="fr-CA"/>
        </w:rPr>
        <w:t xml:space="preserve"> : Le module </w:t>
      </w:r>
      <w:r w:rsidR="0046437D">
        <w:rPr>
          <w:b w:val="0"/>
          <w:bCs/>
          <w:caps w:val="0"/>
          <w:lang w:val="fr-CA"/>
        </w:rPr>
        <w:t xml:space="preserve">des </w:t>
      </w:r>
      <w:r>
        <w:rPr>
          <w:b w:val="0"/>
          <w:bCs/>
          <w:caps w:val="0"/>
          <w:lang w:val="fr-CA"/>
        </w:rPr>
        <w:t>plan</w:t>
      </w:r>
      <w:r w:rsidR="0046437D">
        <w:rPr>
          <w:b w:val="0"/>
          <w:bCs/>
          <w:caps w:val="0"/>
          <w:lang w:val="fr-CA"/>
        </w:rPr>
        <w:t>s</w:t>
      </w:r>
      <w:r>
        <w:rPr>
          <w:b w:val="0"/>
          <w:bCs/>
          <w:caps w:val="0"/>
          <w:lang w:val="fr-CA"/>
        </w:rPr>
        <w:t xml:space="preserve"> d’activités automatise </w:t>
      </w:r>
      <w:r w:rsidR="001D3EEF">
        <w:rPr>
          <w:b w:val="0"/>
          <w:bCs/>
          <w:caps w:val="0"/>
          <w:lang w:val="fr-CA"/>
        </w:rPr>
        <w:t>l</w:t>
      </w:r>
      <w:r>
        <w:rPr>
          <w:b w:val="0"/>
          <w:bCs/>
          <w:caps w:val="0"/>
          <w:lang w:val="fr-CA"/>
        </w:rPr>
        <w:t>es processus, réduisant les interventions manuelles et minimisant les erreurs. Il facilite la soumission en ligne et la gestion des entrées d</w:t>
      </w:r>
      <w:r w:rsidR="0046437D">
        <w:rPr>
          <w:b w:val="0"/>
          <w:bCs/>
          <w:caps w:val="0"/>
          <w:lang w:val="fr-CA"/>
        </w:rPr>
        <w:t>es</w:t>
      </w:r>
      <w:r>
        <w:rPr>
          <w:b w:val="0"/>
          <w:bCs/>
          <w:caps w:val="0"/>
          <w:lang w:val="fr-CA"/>
        </w:rPr>
        <w:t xml:space="preserve"> plan</w:t>
      </w:r>
      <w:r w:rsidR="0046437D">
        <w:rPr>
          <w:b w:val="0"/>
          <w:bCs/>
          <w:caps w:val="0"/>
          <w:lang w:val="fr-CA"/>
        </w:rPr>
        <w:t>s</w:t>
      </w:r>
      <w:r>
        <w:rPr>
          <w:b w:val="0"/>
          <w:bCs/>
          <w:caps w:val="0"/>
          <w:lang w:val="fr-CA"/>
        </w:rPr>
        <w:t xml:space="preserve"> d’activités, les aligne avec le module de soumission en ligne du projet. Ce module permet un suivi efficace, la consolidation et l’analyse des données d</w:t>
      </w:r>
      <w:r w:rsidR="0046437D">
        <w:rPr>
          <w:b w:val="0"/>
          <w:bCs/>
          <w:caps w:val="0"/>
          <w:lang w:val="fr-CA"/>
        </w:rPr>
        <w:t>es</w:t>
      </w:r>
      <w:r>
        <w:rPr>
          <w:b w:val="0"/>
          <w:bCs/>
          <w:caps w:val="0"/>
          <w:lang w:val="fr-CA"/>
        </w:rPr>
        <w:t xml:space="preserve"> plan</w:t>
      </w:r>
      <w:r w:rsidR="0046437D">
        <w:rPr>
          <w:b w:val="0"/>
          <w:bCs/>
          <w:caps w:val="0"/>
          <w:lang w:val="fr-CA"/>
        </w:rPr>
        <w:t>s</w:t>
      </w:r>
      <w:r>
        <w:rPr>
          <w:b w:val="0"/>
          <w:bCs/>
          <w:caps w:val="0"/>
          <w:lang w:val="fr-CA"/>
        </w:rPr>
        <w:t xml:space="preserve"> d’activités, en le</w:t>
      </w:r>
      <w:r w:rsidR="0046437D">
        <w:rPr>
          <w:b w:val="0"/>
          <w:bCs/>
          <w:caps w:val="0"/>
          <w:lang w:val="fr-CA"/>
        </w:rPr>
        <w:t>s</w:t>
      </w:r>
      <w:r>
        <w:rPr>
          <w:b w:val="0"/>
          <w:bCs/>
          <w:caps w:val="0"/>
          <w:lang w:val="fr-CA"/>
        </w:rPr>
        <w:t xml:space="preserve"> reliant aux soumissions de projet. </w:t>
      </w:r>
      <w:r w:rsidR="00194289">
        <w:rPr>
          <w:b w:val="0"/>
          <w:bCs/>
          <w:caps w:val="0"/>
          <w:lang w:val="fr-CA"/>
        </w:rPr>
        <w:t>Il contribue aussi au suivi des progrès vers la réalisation des objectifs d</w:t>
      </w:r>
      <w:r w:rsidR="0046437D">
        <w:rPr>
          <w:b w:val="0"/>
          <w:bCs/>
          <w:caps w:val="0"/>
          <w:lang w:val="fr-CA"/>
        </w:rPr>
        <w:t>es</w:t>
      </w:r>
      <w:r w:rsidR="00194289">
        <w:rPr>
          <w:b w:val="0"/>
          <w:bCs/>
          <w:caps w:val="0"/>
          <w:lang w:val="fr-CA"/>
        </w:rPr>
        <w:t xml:space="preserve"> plan</w:t>
      </w:r>
      <w:r w:rsidR="0046437D">
        <w:rPr>
          <w:b w:val="0"/>
          <w:bCs/>
          <w:caps w:val="0"/>
          <w:lang w:val="fr-CA"/>
        </w:rPr>
        <w:t>s</w:t>
      </w:r>
      <w:r w:rsidR="00194289">
        <w:rPr>
          <w:b w:val="0"/>
          <w:bCs/>
          <w:caps w:val="0"/>
          <w:lang w:val="fr-CA"/>
        </w:rPr>
        <w:t xml:space="preserve"> d’activités, </w:t>
      </w:r>
      <w:r w:rsidR="00BC43B4">
        <w:rPr>
          <w:b w:val="0"/>
          <w:bCs/>
          <w:caps w:val="0"/>
          <w:lang w:val="fr-CA"/>
        </w:rPr>
        <w:t>appuy</w:t>
      </w:r>
      <w:r w:rsidR="0046437D">
        <w:rPr>
          <w:b w:val="0"/>
          <w:bCs/>
          <w:caps w:val="0"/>
          <w:lang w:val="fr-CA"/>
        </w:rPr>
        <w:t>ant ultimement</w:t>
      </w:r>
      <w:r w:rsidR="00194289">
        <w:rPr>
          <w:b w:val="0"/>
          <w:bCs/>
          <w:caps w:val="0"/>
          <w:lang w:val="fr-CA"/>
        </w:rPr>
        <w:t xml:space="preserve"> une meilleure prise de décisions;</w:t>
      </w:r>
    </w:p>
    <w:p w14:paraId="3EE9BE9E" w14:textId="57537295" w:rsidR="00194289" w:rsidRPr="00ED1038" w:rsidRDefault="00194289" w:rsidP="00ED1038">
      <w:pPr>
        <w:pStyle w:val="Title1"/>
        <w:numPr>
          <w:ilvl w:val="0"/>
          <w:numId w:val="22"/>
        </w:numPr>
        <w:spacing w:after="240"/>
        <w:jc w:val="both"/>
        <w:rPr>
          <w:b w:val="0"/>
          <w:bCs/>
          <w:caps w:val="0"/>
          <w:lang w:val="fr-CA"/>
        </w:rPr>
      </w:pPr>
      <w:r>
        <w:rPr>
          <w:b w:val="0"/>
          <w:bCs/>
          <w:i/>
          <w:iCs/>
          <w:caps w:val="0"/>
          <w:lang w:val="fr-CA"/>
        </w:rPr>
        <w:t xml:space="preserve">Module </w:t>
      </w:r>
      <w:r w:rsidR="0046437D">
        <w:rPr>
          <w:b w:val="0"/>
          <w:bCs/>
          <w:i/>
          <w:iCs/>
          <w:caps w:val="0"/>
          <w:lang w:val="fr-CA"/>
        </w:rPr>
        <w:t xml:space="preserve">des </w:t>
      </w:r>
      <w:r>
        <w:rPr>
          <w:b w:val="0"/>
          <w:bCs/>
          <w:i/>
          <w:iCs/>
          <w:caps w:val="0"/>
          <w:lang w:val="fr-CA"/>
        </w:rPr>
        <w:t>entreprise</w:t>
      </w:r>
      <w:r w:rsidR="0046437D">
        <w:rPr>
          <w:b w:val="0"/>
          <w:bCs/>
          <w:i/>
          <w:iCs/>
          <w:caps w:val="0"/>
          <w:lang w:val="fr-CA"/>
        </w:rPr>
        <w:t>s</w:t>
      </w:r>
      <w:r>
        <w:rPr>
          <w:b w:val="0"/>
          <w:bCs/>
          <w:i/>
          <w:iCs/>
          <w:caps w:val="0"/>
          <w:lang w:val="fr-CA"/>
        </w:rPr>
        <w:t xml:space="preserve"> (à mettre en œuvre) </w:t>
      </w:r>
      <w:r>
        <w:rPr>
          <w:b w:val="0"/>
          <w:bCs/>
          <w:caps w:val="0"/>
          <w:lang w:val="fr-CA"/>
        </w:rPr>
        <w:t xml:space="preserve">: Le module </w:t>
      </w:r>
      <w:r w:rsidR="0046437D">
        <w:rPr>
          <w:b w:val="0"/>
          <w:bCs/>
          <w:caps w:val="0"/>
          <w:lang w:val="fr-CA"/>
        </w:rPr>
        <w:t xml:space="preserve">des </w:t>
      </w:r>
      <w:r>
        <w:rPr>
          <w:b w:val="0"/>
          <w:bCs/>
          <w:caps w:val="0"/>
          <w:lang w:val="fr-CA"/>
        </w:rPr>
        <w:t>entreprise</w:t>
      </w:r>
      <w:r w:rsidR="0046437D">
        <w:rPr>
          <w:b w:val="0"/>
          <w:bCs/>
          <w:caps w:val="0"/>
          <w:lang w:val="fr-CA"/>
        </w:rPr>
        <w:t>s</w:t>
      </w:r>
      <w:r>
        <w:rPr>
          <w:b w:val="0"/>
          <w:bCs/>
          <w:caps w:val="0"/>
          <w:lang w:val="fr-CA"/>
        </w:rPr>
        <w:t xml:space="preserve"> fera </w:t>
      </w:r>
      <w:r w:rsidR="001D3EEF">
        <w:rPr>
          <w:b w:val="0"/>
          <w:bCs/>
          <w:caps w:val="0"/>
          <w:lang w:val="fr-CA"/>
        </w:rPr>
        <w:t>le</w:t>
      </w:r>
      <w:r>
        <w:rPr>
          <w:b w:val="0"/>
          <w:bCs/>
          <w:caps w:val="0"/>
          <w:lang w:val="fr-CA"/>
        </w:rPr>
        <w:t xml:space="preserve"> suivi de toutes les entreprises financées </w:t>
      </w:r>
      <w:r w:rsidR="001D3EEF">
        <w:rPr>
          <w:b w:val="0"/>
          <w:bCs/>
          <w:caps w:val="0"/>
          <w:lang w:val="fr-CA"/>
        </w:rPr>
        <w:t>à travers différents</w:t>
      </w:r>
      <w:r>
        <w:rPr>
          <w:b w:val="0"/>
          <w:bCs/>
          <w:caps w:val="0"/>
          <w:lang w:val="fr-CA"/>
        </w:rPr>
        <w:t xml:space="preserve"> projets. L’intégration de ces entreprises avec les soumissions de projet réduira les doubl</w:t>
      </w:r>
      <w:r w:rsidR="0046437D">
        <w:rPr>
          <w:b w:val="0"/>
          <w:bCs/>
          <w:caps w:val="0"/>
          <w:lang w:val="fr-CA"/>
        </w:rPr>
        <w:t>o</w:t>
      </w:r>
      <w:r>
        <w:rPr>
          <w:b w:val="0"/>
          <w:bCs/>
          <w:caps w:val="0"/>
          <w:lang w:val="fr-CA"/>
        </w:rPr>
        <w:t>ns et les erreurs. Le module crée un catalogue unique de toutes les entreprises financées</w:t>
      </w:r>
      <w:r w:rsidR="0046437D">
        <w:rPr>
          <w:b w:val="0"/>
          <w:bCs/>
          <w:caps w:val="0"/>
          <w:lang w:val="fr-CA"/>
        </w:rPr>
        <w:t xml:space="preserve"> </w:t>
      </w:r>
      <w:r w:rsidR="0078461C">
        <w:rPr>
          <w:b w:val="0"/>
          <w:bCs/>
          <w:caps w:val="0"/>
          <w:lang w:val="fr-CA"/>
        </w:rPr>
        <w:t>et</w:t>
      </w:r>
      <w:r>
        <w:rPr>
          <w:b w:val="0"/>
          <w:bCs/>
          <w:caps w:val="0"/>
          <w:lang w:val="fr-CA"/>
        </w:rPr>
        <w:t xml:space="preserve"> permet une analyse e</w:t>
      </w:r>
      <w:r w:rsidR="0078461C">
        <w:rPr>
          <w:b w:val="0"/>
          <w:bCs/>
          <w:caps w:val="0"/>
          <w:lang w:val="fr-CA"/>
        </w:rPr>
        <w:t>fficace e</w:t>
      </w:r>
      <w:r>
        <w:rPr>
          <w:b w:val="0"/>
          <w:bCs/>
          <w:caps w:val="0"/>
          <w:lang w:val="fr-CA"/>
        </w:rPr>
        <w:t xml:space="preserve">t </w:t>
      </w:r>
      <w:r w:rsidR="0046437D">
        <w:rPr>
          <w:b w:val="0"/>
          <w:bCs/>
          <w:caps w:val="0"/>
          <w:lang w:val="fr-CA"/>
        </w:rPr>
        <w:t>la production de</w:t>
      </w:r>
      <w:r>
        <w:rPr>
          <w:b w:val="0"/>
          <w:bCs/>
          <w:caps w:val="0"/>
          <w:lang w:val="fr-CA"/>
        </w:rPr>
        <w:t xml:space="preserve"> rapports, </w:t>
      </w:r>
      <w:r w:rsidR="0046437D">
        <w:rPr>
          <w:b w:val="0"/>
          <w:bCs/>
          <w:caps w:val="0"/>
          <w:lang w:val="fr-CA"/>
        </w:rPr>
        <w:t xml:space="preserve">entraînant ainsi une </w:t>
      </w:r>
      <w:r>
        <w:rPr>
          <w:b w:val="0"/>
          <w:bCs/>
          <w:caps w:val="0"/>
          <w:lang w:val="fr-CA"/>
        </w:rPr>
        <w:t>améliora</w:t>
      </w:r>
      <w:r w:rsidR="0046437D">
        <w:rPr>
          <w:b w:val="0"/>
          <w:bCs/>
          <w:caps w:val="0"/>
          <w:lang w:val="fr-CA"/>
        </w:rPr>
        <w:t>tion de</w:t>
      </w:r>
      <w:r>
        <w:rPr>
          <w:b w:val="0"/>
          <w:bCs/>
          <w:caps w:val="0"/>
          <w:lang w:val="fr-CA"/>
        </w:rPr>
        <w:t xml:space="preserve"> la gestion et de la surveillance;</w:t>
      </w:r>
    </w:p>
    <w:p w14:paraId="2DB2B9A3" w14:textId="587C496E" w:rsidR="003B4539" w:rsidRPr="00ED1038" w:rsidRDefault="00194289" w:rsidP="00ED1038">
      <w:pPr>
        <w:pStyle w:val="Title1"/>
        <w:numPr>
          <w:ilvl w:val="0"/>
          <w:numId w:val="22"/>
        </w:numPr>
        <w:spacing w:after="240"/>
        <w:jc w:val="both"/>
        <w:rPr>
          <w:b w:val="0"/>
          <w:bCs/>
          <w:caps w:val="0"/>
          <w:lang w:val="fr-CA"/>
        </w:rPr>
      </w:pPr>
      <w:r>
        <w:rPr>
          <w:b w:val="0"/>
          <w:bCs/>
          <w:i/>
          <w:iCs/>
          <w:caps w:val="0"/>
          <w:lang w:val="fr-CA"/>
        </w:rPr>
        <w:t xml:space="preserve">Module </w:t>
      </w:r>
      <w:r w:rsidR="0046437D">
        <w:rPr>
          <w:b w:val="0"/>
          <w:bCs/>
          <w:i/>
          <w:iCs/>
          <w:caps w:val="0"/>
          <w:lang w:val="fr-CA"/>
        </w:rPr>
        <w:t>d</w:t>
      </w:r>
      <w:r>
        <w:rPr>
          <w:b w:val="0"/>
          <w:bCs/>
          <w:i/>
          <w:iCs/>
          <w:caps w:val="0"/>
          <w:lang w:val="fr-CA"/>
        </w:rPr>
        <w:t>e</w:t>
      </w:r>
      <w:r w:rsidR="0046437D">
        <w:rPr>
          <w:b w:val="0"/>
          <w:bCs/>
          <w:i/>
          <w:iCs/>
          <w:caps w:val="0"/>
          <w:lang w:val="fr-CA"/>
        </w:rPr>
        <w:t>s</w:t>
      </w:r>
      <w:r>
        <w:rPr>
          <w:b w:val="0"/>
          <w:bCs/>
          <w:i/>
          <w:iCs/>
          <w:caps w:val="0"/>
          <w:lang w:val="fr-CA"/>
        </w:rPr>
        <w:t xml:space="preserve"> rapport</w:t>
      </w:r>
      <w:r w:rsidR="0046437D">
        <w:rPr>
          <w:b w:val="0"/>
          <w:bCs/>
          <w:i/>
          <w:iCs/>
          <w:caps w:val="0"/>
          <w:lang w:val="fr-CA"/>
        </w:rPr>
        <w:t>s</w:t>
      </w:r>
      <w:r>
        <w:rPr>
          <w:b w:val="0"/>
          <w:bCs/>
          <w:i/>
          <w:iCs/>
          <w:caps w:val="0"/>
          <w:lang w:val="fr-CA"/>
        </w:rPr>
        <w:t xml:space="preserve"> périodique</w:t>
      </w:r>
      <w:r w:rsidR="0046437D">
        <w:rPr>
          <w:b w:val="0"/>
          <w:bCs/>
          <w:i/>
          <w:iCs/>
          <w:caps w:val="0"/>
          <w:lang w:val="fr-CA"/>
        </w:rPr>
        <w:t>s</w:t>
      </w:r>
      <w:r>
        <w:rPr>
          <w:b w:val="0"/>
          <w:bCs/>
          <w:i/>
          <w:iCs/>
          <w:caps w:val="0"/>
          <w:lang w:val="fr-CA"/>
        </w:rPr>
        <w:t xml:space="preserve"> (à mettre en œuvre) </w:t>
      </w:r>
      <w:r>
        <w:rPr>
          <w:b w:val="0"/>
          <w:bCs/>
          <w:caps w:val="0"/>
          <w:lang w:val="fr-CA"/>
        </w:rPr>
        <w:t xml:space="preserve">: Le module </w:t>
      </w:r>
      <w:r w:rsidR="0046437D">
        <w:rPr>
          <w:b w:val="0"/>
          <w:bCs/>
          <w:caps w:val="0"/>
          <w:lang w:val="fr-CA"/>
        </w:rPr>
        <w:t>des</w:t>
      </w:r>
      <w:r>
        <w:rPr>
          <w:b w:val="0"/>
          <w:bCs/>
          <w:caps w:val="0"/>
          <w:lang w:val="fr-CA"/>
        </w:rPr>
        <w:t xml:space="preserve"> rapport</w:t>
      </w:r>
      <w:r w:rsidR="0046437D">
        <w:rPr>
          <w:b w:val="0"/>
          <w:bCs/>
          <w:caps w:val="0"/>
          <w:lang w:val="fr-CA"/>
        </w:rPr>
        <w:t>s</w:t>
      </w:r>
      <w:r>
        <w:rPr>
          <w:b w:val="0"/>
          <w:bCs/>
          <w:caps w:val="0"/>
          <w:lang w:val="fr-CA"/>
        </w:rPr>
        <w:t xml:space="preserve"> périodique</w:t>
      </w:r>
      <w:r w:rsidR="0046437D">
        <w:rPr>
          <w:b w:val="0"/>
          <w:bCs/>
          <w:caps w:val="0"/>
          <w:lang w:val="fr-CA"/>
        </w:rPr>
        <w:t>s</w:t>
      </w:r>
      <w:r>
        <w:rPr>
          <w:b w:val="0"/>
          <w:bCs/>
          <w:caps w:val="0"/>
          <w:lang w:val="fr-CA"/>
        </w:rPr>
        <w:t xml:space="preserve"> sur le</w:t>
      </w:r>
      <w:r w:rsidR="0046437D">
        <w:rPr>
          <w:b w:val="0"/>
          <w:bCs/>
          <w:caps w:val="0"/>
          <w:lang w:val="fr-CA"/>
        </w:rPr>
        <w:t>s</w:t>
      </w:r>
      <w:r>
        <w:rPr>
          <w:b w:val="0"/>
          <w:bCs/>
          <w:caps w:val="0"/>
          <w:lang w:val="fr-CA"/>
        </w:rPr>
        <w:t xml:space="preserve"> projet</w:t>
      </w:r>
      <w:r w:rsidR="0046437D">
        <w:rPr>
          <w:b w:val="0"/>
          <w:bCs/>
          <w:caps w:val="0"/>
          <w:lang w:val="fr-CA"/>
        </w:rPr>
        <w:t>s</w:t>
      </w:r>
      <w:r>
        <w:rPr>
          <w:b w:val="0"/>
          <w:bCs/>
          <w:caps w:val="0"/>
          <w:lang w:val="fr-CA"/>
        </w:rPr>
        <w:t xml:space="preserve"> est crucial pour transmettre toute</w:t>
      </w:r>
      <w:r w:rsidR="005F4BED">
        <w:rPr>
          <w:b w:val="0"/>
          <w:bCs/>
          <w:caps w:val="0"/>
          <w:lang w:val="fr-CA"/>
        </w:rPr>
        <w:t>s</w:t>
      </w:r>
      <w:r>
        <w:rPr>
          <w:b w:val="0"/>
          <w:bCs/>
          <w:caps w:val="0"/>
          <w:lang w:val="fr-CA"/>
        </w:rPr>
        <w:t xml:space="preserve"> l</w:t>
      </w:r>
      <w:r w:rsidR="0046437D">
        <w:rPr>
          <w:b w:val="0"/>
          <w:bCs/>
          <w:caps w:val="0"/>
          <w:lang w:val="fr-CA"/>
        </w:rPr>
        <w:t xml:space="preserve">es </w:t>
      </w:r>
      <w:r>
        <w:rPr>
          <w:b w:val="0"/>
          <w:bCs/>
          <w:caps w:val="0"/>
          <w:lang w:val="fr-CA"/>
        </w:rPr>
        <w:t>information</w:t>
      </w:r>
      <w:r w:rsidR="0046437D">
        <w:rPr>
          <w:b w:val="0"/>
          <w:bCs/>
          <w:caps w:val="0"/>
          <w:lang w:val="fr-CA"/>
        </w:rPr>
        <w:t>s</w:t>
      </w:r>
      <w:r>
        <w:rPr>
          <w:b w:val="0"/>
          <w:bCs/>
          <w:caps w:val="0"/>
          <w:lang w:val="fr-CA"/>
        </w:rPr>
        <w:t xml:space="preserve"> en ligne et </w:t>
      </w:r>
      <w:r w:rsidR="003B4539">
        <w:rPr>
          <w:b w:val="0"/>
          <w:bCs/>
          <w:caps w:val="0"/>
          <w:lang w:val="fr-CA"/>
        </w:rPr>
        <w:t>intégrer les données financières, fournissant ainsi un portrait complet</w:t>
      </w:r>
      <w:r w:rsidR="00BC43B4">
        <w:rPr>
          <w:b w:val="0"/>
          <w:bCs/>
          <w:caps w:val="0"/>
          <w:lang w:val="fr-CA"/>
        </w:rPr>
        <w:t>,</w:t>
      </w:r>
      <w:r w:rsidR="003B4539">
        <w:rPr>
          <w:b w:val="0"/>
          <w:bCs/>
          <w:caps w:val="0"/>
          <w:lang w:val="fr-CA"/>
        </w:rPr>
        <w:t xml:space="preserve"> de l’approbation du projet </w:t>
      </w:r>
      <w:r w:rsidR="003B4539">
        <w:rPr>
          <w:b w:val="0"/>
          <w:bCs/>
          <w:caps w:val="0"/>
          <w:lang w:val="fr-CA"/>
        </w:rPr>
        <w:lastRenderedPageBreak/>
        <w:t>jusqu’à sa fermeture. Ce module saisira l’élément manquant des décaissements</w:t>
      </w:r>
      <w:r w:rsidR="0078461C">
        <w:rPr>
          <w:b w:val="0"/>
          <w:bCs/>
          <w:caps w:val="0"/>
          <w:lang w:val="fr-CA"/>
        </w:rPr>
        <w:t xml:space="preserve"> et</w:t>
      </w:r>
      <w:r w:rsidR="003B4539">
        <w:rPr>
          <w:b w:val="0"/>
          <w:bCs/>
          <w:caps w:val="0"/>
          <w:lang w:val="fr-CA"/>
        </w:rPr>
        <w:t xml:space="preserve"> fera le suivi des rapports périodiques, permettant une collecte </w:t>
      </w:r>
      <w:r w:rsidR="005F4BED">
        <w:rPr>
          <w:b w:val="0"/>
          <w:bCs/>
          <w:caps w:val="0"/>
          <w:lang w:val="fr-CA"/>
        </w:rPr>
        <w:t xml:space="preserve">efficace </w:t>
      </w:r>
      <w:r w:rsidR="003B4539">
        <w:rPr>
          <w:b w:val="0"/>
          <w:bCs/>
          <w:caps w:val="0"/>
          <w:lang w:val="fr-CA"/>
        </w:rPr>
        <w:t>des données</w:t>
      </w:r>
      <w:r w:rsidR="005F4BED">
        <w:rPr>
          <w:b w:val="0"/>
          <w:bCs/>
          <w:caps w:val="0"/>
          <w:lang w:val="fr-CA"/>
        </w:rPr>
        <w:t xml:space="preserve"> </w:t>
      </w:r>
      <w:r w:rsidR="003B4539">
        <w:rPr>
          <w:b w:val="0"/>
          <w:bCs/>
          <w:caps w:val="0"/>
          <w:lang w:val="fr-CA"/>
        </w:rPr>
        <w:t xml:space="preserve">pour les rapports d’achèvement de projet (RAP) et </w:t>
      </w:r>
      <w:r w:rsidR="005F4BED">
        <w:rPr>
          <w:b w:val="0"/>
          <w:bCs/>
          <w:caps w:val="0"/>
          <w:lang w:val="fr-CA"/>
        </w:rPr>
        <w:t>un meilleur</w:t>
      </w:r>
      <w:r w:rsidR="003B4539">
        <w:rPr>
          <w:b w:val="0"/>
          <w:bCs/>
          <w:caps w:val="0"/>
          <w:lang w:val="fr-CA"/>
        </w:rPr>
        <w:t xml:space="preserve"> suivi d</w:t>
      </w:r>
      <w:r w:rsidR="005F4BED">
        <w:rPr>
          <w:b w:val="0"/>
          <w:bCs/>
          <w:caps w:val="0"/>
          <w:lang w:val="fr-CA"/>
        </w:rPr>
        <w:t>es</w:t>
      </w:r>
      <w:r w:rsidR="003B4539">
        <w:rPr>
          <w:b w:val="0"/>
          <w:bCs/>
          <w:caps w:val="0"/>
          <w:lang w:val="fr-CA"/>
        </w:rPr>
        <w:t xml:space="preserve"> projet</w:t>
      </w:r>
      <w:r w:rsidR="005F4BED">
        <w:rPr>
          <w:b w:val="0"/>
          <w:bCs/>
          <w:caps w:val="0"/>
          <w:lang w:val="fr-CA"/>
        </w:rPr>
        <w:t>s</w:t>
      </w:r>
      <w:r w:rsidR="003B4539">
        <w:rPr>
          <w:b w:val="0"/>
          <w:bCs/>
          <w:caps w:val="0"/>
          <w:lang w:val="fr-CA"/>
        </w:rPr>
        <w:t>;</w:t>
      </w:r>
    </w:p>
    <w:p w14:paraId="2E992748" w14:textId="49CEE04E" w:rsidR="00891647" w:rsidRPr="00ED1038" w:rsidRDefault="003B4539" w:rsidP="00ED1038">
      <w:pPr>
        <w:pStyle w:val="Title1"/>
        <w:numPr>
          <w:ilvl w:val="0"/>
          <w:numId w:val="22"/>
        </w:numPr>
        <w:spacing w:after="240"/>
        <w:jc w:val="both"/>
        <w:rPr>
          <w:b w:val="0"/>
          <w:bCs/>
          <w:caps w:val="0"/>
          <w:lang w:val="fr-CA"/>
        </w:rPr>
      </w:pPr>
      <w:r>
        <w:rPr>
          <w:b w:val="0"/>
          <w:bCs/>
          <w:i/>
          <w:iCs/>
          <w:caps w:val="0"/>
          <w:lang w:val="fr-CA"/>
        </w:rPr>
        <w:t xml:space="preserve">Module </w:t>
      </w:r>
      <w:r w:rsidR="005F4BED">
        <w:rPr>
          <w:b w:val="0"/>
          <w:bCs/>
          <w:i/>
          <w:iCs/>
          <w:caps w:val="0"/>
          <w:lang w:val="fr-CA"/>
        </w:rPr>
        <w:t>d</w:t>
      </w:r>
      <w:r>
        <w:rPr>
          <w:b w:val="0"/>
          <w:bCs/>
          <w:i/>
          <w:iCs/>
          <w:caps w:val="0"/>
          <w:lang w:val="fr-CA"/>
        </w:rPr>
        <w:t>e</w:t>
      </w:r>
      <w:r w:rsidR="005F4BED">
        <w:rPr>
          <w:b w:val="0"/>
          <w:bCs/>
          <w:i/>
          <w:iCs/>
          <w:caps w:val="0"/>
          <w:lang w:val="fr-CA"/>
        </w:rPr>
        <w:t>s</w:t>
      </w:r>
      <w:r>
        <w:rPr>
          <w:b w:val="0"/>
          <w:bCs/>
          <w:i/>
          <w:iCs/>
          <w:caps w:val="0"/>
          <w:lang w:val="fr-CA"/>
        </w:rPr>
        <w:t xml:space="preserve"> rapport</w:t>
      </w:r>
      <w:r w:rsidR="005F4BED">
        <w:rPr>
          <w:b w:val="0"/>
          <w:bCs/>
          <w:i/>
          <w:iCs/>
          <w:caps w:val="0"/>
          <w:lang w:val="fr-CA"/>
        </w:rPr>
        <w:t>s</w:t>
      </w:r>
      <w:r>
        <w:rPr>
          <w:b w:val="0"/>
          <w:bCs/>
          <w:i/>
          <w:iCs/>
          <w:caps w:val="0"/>
          <w:lang w:val="fr-CA"/>
        </w:rPr>
        <w:t xml:space="preserve"> d’achèvement de projet (à mettre en œuvre) </w:t>
      </w:r>
      <w:r>
        <w:rPr>
          <w:b w:val="0"/>
          <w:bCs/>
          <w:caps w:val="0"/>
          <w:lang w:val="fr-CA"/>
        </w:rPr>
        <w:t>:</w:t>
      </w:r>
      <w:r w:rsidR="005F4BED">
        <w:rPr>
          <w:b w:val="0"/>
          <w:bCs/>
          <w:caps w:val="0"/>
          <w:lang w:val="fr-CA"/>
        </w:rPr>
        <w:t xml:space="preserve"> Le module des RAP, prévu initialement comme une simple conversion au format en ligne, a évolué pour être pleinement intégré au système de soumission en ligne d</w:t>
      </w:r>
      <w:r w:rsidR="0078461C">
        <w:rPr>
          <w:b w:val="0"/>
          <w:bCs/>
          <w:caps w:val="0"/>
          <w:lang w:val="fr-CA"/>
        </w:rPr>
        <w:t>es</w:t>
      </w:r>
      <w:r w:rsidR="005F4BED">
        <w:rPr>
          <w:b w:val="0"/>
          <w:bCs/>
          <w:caps w:val="0"/>
          <w:lang w:val="fr-CA"/>
        </w:rPr>
        <w:t xml:space="preserve"> projet</w:t>
      </w:r>
      <w:r w:rsidR="0078461C">
        <w:rPr>
          <w:b w:val="0"/>
          <w:bCs/>
          <w:caps w:val="0"/>
          <w:lang w:val="fr-CA"/>
        </w:rPr>
        <w:t>s</w:t>
      </w:r>
      <w:r w:rsidR="005F4BED">
        <w:rPr>
          <w:b w:val="0"/>
          <w:bCs/>
          <w:caps w:val="0"/>
          <w:lang w:val="fr-CA"/>
        </w:rPr>
        <w:t xml:space="preserve">. Cette intégration évite des erreurs de données et des doublons de la part des agences, simplifiant ainsi le </w:t>
      </w:r>
      <w:r w:rsidR="0078461C">
        <w:rPr>
          <w:b w:val="0"/>
          <w:bCs/>
          <w:caps w:val="0"/>
          <w:lang w:val="fr-CA"/>
        </w:rPr>
        <w:t>processus des</w:t>
      </w:r>
      <w:r w:rsidR="005F4BED">
        <w:rPr>
          <w:b w:val="0"/>
          <w:bCs/>
          <w:caps w:val="0"/>
          <w:lang w:val="fr-CA"/>
        </w:rPr>
        <w:t xml:space="preserve"> rapports. Le module alimente aussi la base de données des leçons tirées et crée un catalogue des RAP, fournissant ainsi des renseignements très utiles à l’équipe d’évaluation. Cette intégration </w:t>
      </w:r>
      <w:r w:rsidR="00891647">
        <w:rPr>
          <w:b w:val="0"/>
          <w:bCs/>
          <w:caps w:val="0"/>
          <w:lang w:val="fr-CA"/>
        </w:rPr>
        <w:t>renforc</w:t>
      </w:r>
      <w:r w:rsidR="005F4BED">
        <w:rPr>
          <w:b w:val="0"/>
          <w:bCs/>
          <w:caps w:val="0"/>
          <w:lang w:val="fr-CA"/>
        </w:rPr>
        <w:t xml:space="preserve">e la capacité d’analyse des résultats et améliore </w:t>
      </w:r>
      <w:r w:rsidR="00891647">
        <w:rPr>
          <w:b w:val="0"/>
          <w:bCs/>
          <w:caps w:val="0"/>
          <w:lang w:val="fr-CA"/>
        </w:rPr>
        <w:t>les projets futurs</w:t>
      </w:r>
      <w:r w:rsidR="005F4BED">
        <w:rPr>
          <w:b w:val="0"/>
          <w:bCs/>
          <w:caps w:val="0"/>
          <w:lang w:val="fr-CA"/>
        </w:rPr>
        <w:t xml:space="preserve"> </w:t>
      </w:r>
      <w:r w:rsidR="00891647">
        <w:rPr>
          <w:b w:val="0"/>
          <w:bCs/>
          <w:caps w:val="0"/>
          <w:lang w:val="fr-CA"/>
        </w:rPr>
        <w:t>par la mise</w:t>
      </w:r>
      <w:r w:rsidR="005F4BED">
        <w:rPr>
          <w:b w:val="0"/>
          <w:bCs/>
          <w:caps w:val="0"/>
          <w:lang w:val="fr-CA"/>
        </w:rPr>
        <w:t xml:space="preserve"> à profit </w:t>
      </w:r>
      <w:r w:rsidR="00891647">
        <w:rPr>
          <w:b w:val="0"/>
          <w:bCs/>
          <w:caps w:val="0"/>
          <w:lang w:val="fr-CA"/>
        </w:rPr>
        <w:t>d</w:t>
      </w:r>
      <w:r w:rsidR="005F4BED">
        <w:rPr>
          <w:b w:val="0"/>
          <w:bCs/>
          <w:caps w:val="0"/>
          <w:lang w:val="fr-CA"/>
        </w:rPr>
        <w:t>es expériences passées</w:t>
      </w:r>
      <w:r w:rsidR="0078461C">
        <w:rPr>
          <w:b w:val="0"/>
          <w:bCs/>
          <w:caps w:val="0"/>
          <w:lang w:val="fr-CA"/>
        </w:rPr>
        <w:t>, elle soutiendra aussi une</w:t>
      </w:r>
      <w:r w:rsidR="00891647">
        <w:rPr>
          <w:b w:val="0"/>
          <w:bCs/>
          <w:caps w:val="0"/>
          <w:lang w:val="fr-CA"/>
        </w:rPr>
        <w:t xml:space="preserve"> prise de décision éclairée et une amélioration continue; et</w:t>
      </w:r>
    </w:p>
    <w:p w14:paraId="0C8DBEAE" w14:textId="50978BBB" w:rsidR="006722AD" w:rsidRPr="00ED1038" w:rsidRDefault="00891647" w:rsidP="00ED1038">
      <w:pPr>
        <w:pStyle w:val="Title1"/>
        <w:numPr>
          <w:ilvl w:val="0"/>
          <w:numId w:val="22"/>
        </w:numPr>
        <w:spacing w:after="240"/>
        <w:jc w:val="both"/>
        <w:rPr>
          <w:b w:val="0"/>
          <w:bCs/>
          <w:caps w:val="0"/>
          <w:lang w:val="fr-CA"/>
        </w:rPr>
      </w:pPr>
      <w:r>
        <w:rPr>
          <w:b w:val="0"/>
          <w:bCs/>
          <w:i/>
          <w:iCs/>
          <w:caps w:val="0"/>
          <w:lang w:val="fr-CA"/>
        </w:rPr>
        <w:t>Module du Trésorier (en cours de mise en œuvre)</w:t>
      </w:r>
      <w:r>
        <w:rPr>
          <w:b w:val="0"/>
          <w:bCs/>
          <w:caps w:val="0"/>
          <w:lang w:val="fr-CA"/>
        </w:rPr>
        <w:t xml:space="preserve"> : Le module du Trésorier automatise le tableau de bord des contributions et surveille l’état du Fonds. Il fait le suivi des contributions, des factures et des paiements, regroupant toutes les données pertinentes en une seule source. Ceci permet une analyse </w:t>
      </w:r>
      <w:r w:rsidR="0078461C">
        <w:rPr>
          <w:b w:val="0"/>
          <w:bCs/>
          <w:caps w:val="0"/>
          <w:lang w:val="fr-CA"/>
        </w:rPr>
        <w:t>exhaustiv</w:t>
      </w:r>
      <w:r>
        <w:rPr>
          <w:b w:val="0"/>
          <w:bCs/>
          <w:caps w:val="0"/>
          <w:lang w:val="fr-CA"/>
        </w:rPr>
        <w:t xml:space="preserve">e et un suivi efficace de la santé financière du Fonds, en </w:t>
      </w:r>
      <w:r w:rsidR="00EC7188">
        <w:rPr>
          <w:b w:val="0"/>
          <w:bCs/>
          <w:caps w:val="0"/>
          <w:lang w:val="fr-CA"/>
        </w:rPr>
        <w:t xml:space="preserve">rationalisant la gestion du Fonds et </w:t>
      </w:r>
      <w:r w:rsidR="0078461C">
        <w:rPr>
          <w:b w:val="0"/>
          <w:bCs/>
          <w:caps w:val="0"/>
          <w:lang w:val="fr-CA"/>
        </w:rPr>
        <w:t xml:space="preserve">en </w:t>
      </w:r>
      <w:r w:rsidR="00EC7188">
        <w:rPr>
          <w:b w:val="0"/>
          <w:bCs/>
          <w:caps w:val="0"/>
          <w:lang w:val="fr-CA"/>
        </w:rPr>
        <w:t>assurant une surveillance exacte des contributions. Ce module</w:t>
      </w:r>
      <w:r>
        <w:rPr>
          <w:b w:val="0"/>
          <w:bCs/>
          <w:caps w:val="0"/>
          <w:lang w:val="fr-CA"/>
        </w:rPr>
        <w:t xml:space="preserve"> </w:t>
      </w:r>
      <w:r w:rsidR="0078461C">
        <w:rPr>
          <w:b w:val="0"/>
          <w:bCs/>
          <w:caps w:val="0"/>
          <w:lang w:val="fr-CA"/>
        </w:rPr>
        <w:t>répond à</w:t>
      </w:r>
      <w:r w:rsidR="009C5818">
        <w:rPr>
          <w:b w:val="0"/>
          <w:bCs/>
          <w:caps w:val="0"/>
          <w:lang w:val="fr-CA"/>
        </w:rPr>
        <w:t xml:space="preserve"> la clause 2.1 de l’Article II, Annexe XIV du document UNEP/</w:t>
      </w:r>
      <w:proofErr w:type="spellStart"/>
      <w:r w:rsidR="009C5818">
        <w:rPr>
          <w:b w:val="0"/>
          <w:bCs/>
          <w:caps w:val="0"/>
          <w:lang w:val="fr-CA"/>
        </w:rPr>
        <w:t>OzL.Pro</w:t>
      </w:r>
      <w:proofErr w:type="spellEnd"/>
      <w:r w:rsidR="009C5818">
        <w:rPr>
          <w:b w:val="0"/>
          <w:bCs/>
          <w:caps w:val="0"/>
          <w:lang w:val="fr-CA"/>
        </w:rPr>
        <w:t>/</w:t>
      </w:r>
      <w:proofErr w:type="spellStart"/>
      <w:r w:rsidR="009C5818">
        <w:rPr>
          <w:b w:val="0"/>
          <w:bCs/>
          <w:caps w:val="0"/>
          <w:lang w:val="fr-CA"/>
        </w:rPr>
        <w:t>ExCom</w:t>
      </w:r>
      <w:proofErr w:type="spellEnd"/>
      <w:r w:rsidR="009C5818">
        <w:rPr>
          <w:b w:val="0"/>
          <w:bCs/>
          <w:caps w:val="0"/>
          <w:lang w:val="fr-CA"/>
        </w:rPr>
        <w:t>/42/54, garantissant que les informations relatives au</w:t>
      </w:r>
      <w:r w:rsidR="0078461C">
        <w:rPr>
          <w:b w:val="0"/>
          <w:bCs/>
          <w:caps w:val="0"/>
          <w:lang w:val="fr-CA"/>
        </w:rPr>
        <w:t xml:space="preserve"> financement et</w:t>
      </w:r>
      <w:r w:rsidR="009C5818">
        <w:rPr>
          <w:b w:val="0"/>
          <w:bCs/>
          <w:caps w:val="0"/>
          <w:lang w:val="fr-CA"/>
        </w:rPr>
        <w:t xml:space="preserve"> aux comptes des agences d’exécution sont </w:t>
      </w:r>
      <w:r w:rsidR="006722AD">
        <w:rPr>
          <w:b w:val="0"/>
          <w:bCs/>
          <w:caps w:val="0"/>
          <w:lang w:val="fr-CA"/>
        </w:rPr>
        <w:t>déclarées</w:t>
      </w:r>
      <w:r w:rsidR="009C5818">
        <w:rPr>
          <w:b w:val="0"/>
          <w:bCs/>
          <w:caps w:val="0"/>
          <w:lang w:val="fr-CA"/>
        </w:rPr>
        <w:t xml:space="preserve"> de manière </w:t>
      </w:r>
      <w:r w:rsidR="006722AD">
        <w:rPr>
          <w:b w:val="0"/>
          <w:bCs/>
          <w:caps w:val="0"/>
          <w:lang w:val="fr-CA"/>
        </w:rPr>
        <w:t xml:space="preserve">transparente </w:t>
      </w:r>
      <w:r w:rsidR="009C5818">
        <w:rPr>
          <w:b w:val="0"/>
          <w:bCs/>
          <w:caps w:val="0"/>
          <w:lang w:val="fr-CA"/>
        </w:rPr>
        <w:t xml:space="preserve">et uniforme </w:t>
      </w:r>
      <w:r w:rsidR="0078461C">
        <w:rPr>
          <w:b w:val="0"/>
          <w:bCs/>
          <w:caps w:val="0"/>
          <w:lang w:val="fr-CA"/>
        </w:rPr>
        <w:t xml:space="preserve">et correspondent </w:t>
      </w:r>
      <w:r w:rsidR="009C5818">
        <w:rPr>
          <w:b w:val="0"/>
          <w:bCs/>
          <w:caps w:val="0"/>
          <w:lang w:val="fr-CA"/>
        </w:rPr>
        <w:t>aux registres du Trésorier</w:t>
      </w:r>
      <w:r w:rsidR="0078461C">
        <w:rPr>
          <w:b w:val="0"/>
          <w:bCs/>
          <w:caps w:val="0"/>
          <w:lang w:val="fr-CA"/>
        </w:rPr>
        <w:t>,</w:t>
      </w:r>
      <w:r w:rsidR="009C5818">
        <w:rPr>
          <w:b w:val="0"/>
          <w:bCs/>
          <w:caps w:val="0"/>
          <w:lang w:val="fr-CA"/>
        </w:rPr>
        <w:t xml:space="preserve"> pour assurer la concordance lors du suivi des flux de fonds et faciliter la comparabilité et la conciliation.</w:t>
      </w:r>
    </w:p>
    <w:p w14:paraId="72A7442B" w14:textId="7C058C1A" w:rsidR="006722AD" w:rsidRDefault="006722AD" w:rsidP="00ED1038">
      <w:pPr>
        <w:pStyle w:val="Title1"/>
        <w:spacing w:after="240"/>
        <w:jc w:val="both"/>
        <w:rPr>
          <w:b w:val="0"/>
          <w:bCs/>
          <w:caps w:val="0"/>
          <w:lang w:val="fr-CA"/>
        </w:rPr>
      </w:pPr>
      <w:r>
        <w:rPr>
          <w:b w:val="0"/>
          <w:bCs/>
          <w:caps w:val="0"/>
          <w:lang w:val="fr-CA"/>
        </w:rPr>
        <w:t>8.</w:t>
      </w:r>
      <w:r>
        <w:rPr>
          <w:b w:val="0"/>
          <w:bCs/>
          <w:caps w:val="0"/>
          <w:lang w:val="fr-CA"/>
        </w:rPr>
        <w:tab/>
        <w:t>Concernant le budget, l’estimation initiale pour les trois phases était de 1,3 millions (900</w:t>
      </w:r>
      <w:r w:rsidR="00A14D76">
        <w:rPr>
          <w:b w:val="0"/>
          <w:bCs/>
          <w:caps w:val="0"/>
          <w:lang w:val="fr-CA"/>
        </w:rPr>
        <w:t> </w:t>
      </w:r>
      <w:r>
        <w:rPr>
          <w:b w:val="0"/>
          <w:bCs/>
          <w:caps w:val="0"/>
          <w:lang w:val="fr-CA"/>
        </w:rPr>
        <w:t>000 $US approuvés pour les phases 1 et 2 et 400</w:t>
      </w:r>
      <w:r w:rsidR="00A14D76">
        <w:rPr>
          <w:b w:val="0"/>
          <w:bCs/>
          <w:caps w:val="0"/>
          <w:lang w:val="fr-CA"/>
        </w:rPr>
        <w:t> </w:t>
      </w:r>
      <w:r>
        <w:rPr>
          <w:b w:val="0"/>
          <w:bCs/>
          <w:caps w:val="0"/>
          <w:lang w:val="fr-CA"/>
        </w:rPr>
        <w:t xml:space="preserve">000 $US estimés pour la phase 3). L’estimation du coût </w:t>
      </w:r>
      <w:r w:rsidR="00716B78">
        <w:rPr>
          <w:b w:val="0"/>
          <w:bCs/>
          <w:caps w:val="0"/>
          <w:lang w:val="fr-CA"/>
        </w:rPr>
        <w:t xml:space="preserve">total révisé </w:t>
      </w:r>
      <w:r>
        <w:rPr>
          <w:b w:val="0"/>
          <w:bCs/>
          <w:caps w:val="0"/>
          <w:lang w:val="fr-CA"/>
        </w:rPr>
        <w:t>s’élève maintenant à 1,58 millions $US. La variance de 280</w:t>
      </w:r>
      <w:r w:rsidR="00A14D76">
        <w:rPr>
          <w:b w:val="0"/>
          <w:bCs/>
          <w:caps w:val="0"/>
          <w:lang w:val="fr-CA"/>
        </w:rPr>
        <w:t> </w:t>
      </w:r>
      <w:r>
        <w:rPr>
          <w:b w:val="0"/>
          <w:bCs/>
          <w:caps w:val="0"/>
          <w:lang w:val="fr-CA"/>
        </w:rPr>
        <w:t>000 $US (22 pour cent d’augmentation) est attribuable aux éléments suivants :</w:t>
      </w:r>
    </w:p>
    <w:p w14:paraId="4C09931A" w14:textId="110C7CC1" w:rsidR="006722AD" w:rsidRPr="00ED1038" w:rsidRDefault="006722AD" w:rsidP="00ED1038">
      <w:pPr>
        <w:pStyle w:val="Title1"/>
        <w:numPr>
          <w:ilvl w:val="0"/>
          <w:numId w:val="23"/>
        </w:numPr>
        <w:spacing w:after="240"/>
        <w:jc w:val="both"/>
        <w:rPr>
          <w:b w:val="0"/>
          <w:bCs/>
          <w:caps w:val="0"/>
          <w:lang w:val="fr-CA"/>
        </w:rPr>
      </w:pPr>
      <w:r>
        <w:rPr>
          <w:b w:val="0"/>
          <w:bCs/>
          <w:i/>
          <w:iCs/>
          <w:caps w:val="0"/>
          <w:lang w:val="fr-CA"/>
        </w:rPr>
        <w:t>Modules supplémentaires non planifiés</w:t>
      </w:r>
      <w:r>
        <w:rPr>
          <w:b w:val="0"/>
          <w:bCs/>
          <w:caps w:val="0"/>
          <w:lang w:val="fr-CA"/>
        </w:rPr>
        <w:t> : 18 pour cent ou 237</w:t>
      </w:r>
      <w:r w:rsidR="00A14D76">
        <w:rPr>
          <w:b w:val="0"/>
          <w:bCs/>
          <w:caps w:val="0"/>
          <w:lang w:val="fr-CA"/>
        </w:rPr>
        <w:t> </w:t>
      </w:r>
      <w:r>
        <w:rPr>
          <w:b w:val="0"/>
          <w:bCs/>
          <w:caps w:val="0"/>
          <w:lang w:val="fr-CA"/>
        </w:rPr>
        <w:t>000</w:t>
      </w:r>
      <w:r w:rsidR="00A14D76">
        <w:rPr>
          <w:b w:val="0"/>
          <w:bCs/>
          <w:caps w:val="0"/>
          <w:lang w:val="fr-CA"/>
        </w:rPr>
        <w:t> </w:t>
      </w:r>
      <w:r>
        <w:rPr>
          <w:b w:val="0"/>
          <w:bCs/>
          <w:caps w:val="0"/>
          <w:lang w:val="fr-CA"/>
        </w:rPr>
        <w:t>$US répartis entre le module des plans d’activités (58</w:t>
      </w:r>
      <w:r w:rsidR="00A14D76">
        <w:rPr>
          <w:b w:val="0"/>
          <w:bCs/>
          <w:caps w:val="0"/>
          <w:lang w:val="fr-CA"/>
        </w:rPr>
        <w:t> </w:t>
      </w:r>
      <w:r>
        <w:rPr>
          <w:b w:val="0"/>
          <w:bCs/>
          <w:caps w:val="0"/>
          <w:lang w:val="fr-CA"/>
        </w:rPr>
        <w:t>000</w:t>
      </w:r>
      <w:r w:rsidR="00A14D76">
        <w:rPr>
          <w:b w:val="0"/>
          <w:bCs/>
          <w:caps w:val="0"/>
          <w:lang w:val="fr-CA"/>
        </w:rPr>
        <w:t> </w:t>
      </w:r>
      <w:r>
        <w:rPr>
          <w:b w:val="0"/>
          <w:bCs/>
          <w:caps w:val="0"/>
          <w:lang w:val="fr-CA"/>
        </w:rPr>
        <w:t>$US), le module des entreprises (20</w:t>
      </w:r>
      <w:r w:rsidR="00A14D76">
        <w:rPr>
          <w:b w:val="0"/>
          <w:bCs/>
          <w:caps w:val="0"/>
          <w:lang w:val="fr-CA"/>
        </w:rPr>
        <w:t> </w:t>
      </w:r>
      <w:r>
        <w:rPr>
          <w:b w:val="0"/>
          <w:bCs/>
          <w:caps w:val="0"/>
          <w:lang w:val="fr-CA"/>
        </w:rPr>
        <w:t>500 $US), le module des rapports périodiques (49</w:t>
      </w:r>
      <w:r w:rsidR="00A14D76">
        <w:rPr>
          <w:b w:val="0"/>
          <w:bCs/>
          <w:caps w:val="0"/>
          <w:lang w:val="fr-CA"/>
        </w:rPr>
        <w:t> </w:t>
      </w:r>
      <w:r>
        <w:rPr>
          <w:b w:val="0"/>
          <w:bCs/>
          <w:caps w:val="0"/>
          <w:lang w:val="fr-CA"/>
        </w:rPr>
        <w:t>500 $US), le module des rapports d’achèvement de projet (43</w:t>
      </w:r>
      <w:r w:rsidR="00A14D76">
        <w:rPr>
          <w:b w:val="0"/>
          <w:bCs/>
          <w:caps w:val="0"/>
          <w:lang w:val="fr-CA"/>
        </w:rPr>
        <w:t> </w:t>
      </w:r>
      <w:r>
        <w:rPr>
          <w:b w:val="0"/>
          <w:bCs/>
          <w:caps w:val="0"/>
          <w:lang w:val="fr-CA"/>
        </w:rPr>
        <w:t>000 $US) et le module du Trésorier (66</w:t>
      </w:r>
      <w:r w:rsidR="00A14D76">
        <w:rPr>
          <w:b w:val="0"/>
          <w:bCs/>
          <w:caps w:val="0"/>
          <w:lang w:val="fr-CA"/>
        </w:rPr>
        <w:t> </w:t>
      </w:r>
      <w:r>
        <w:rPr>
          <w:b w:val="0"/>
          <w:bCs/>
          <w:caps w:val="0"/>
          <w:lang w:val="fr-CA"/>
        </w:rPr>
        <w:t>000 $US); et</w:t>
      </w:r>
    </w:p>
    <w:p w14:paraId="0E9D5166" w14:textId="601E3BA9" w:rsidR="00AC216D" w:rsidRPr="00ED1038" w:rsidRDefault="006722AD" w:rsidP="00ED1038">
      <w:pPr>
        <w:pStyle w:val="Title1"/>
        <w:numPr>
          <w:ilvl w:val="0"/>
          <w:numId w:val="23"/>
        </w:numPr>
        <w:spacing w:after="240"/>
        <w:jc w:val="both"/>
        <w:rPr>
          <w:b w:val="0"/>
          <w:bCs/>
          <w:caps w:val="0"/>
          <w:lang w:val="fr-CA"/>
        </w:rPr>
      </w:pPr>
      <w:r>
        <w:rPr>
          <w:b w:val="0"/>
          <w:bCs/>
          <w:i/>
          <w:iCs/>
          <w:caps w:val="0"/>
          <w:lang w:val="fr-CA"/>
        </w:rPr>
        <w:t>Modules prévus mais sous-estimés </w:t>
      </w:r>
      <w:r>
        <w:rPr>
          <w:b w:val="0"/>
          <w:bCs/>
          <w:caps w:val="0"/>
          <w:lang w:val="fr-CA"/>
        </w:rPr>
        <w:t>: 4 pour cent ou 43</w:t>
      </w:r>
      <w:r w:rsidR="00A14D76">
        <w:rPr>
          <w:b w:val="0"/>
          <w:bCs/>
          <w:caps w:val="0"/>
          <w:lang w:val="fr-CA"/>
        </w:rPr>
        <w:t> </w:t>
      </w:r>
      <w:r>
        <w:rPr>
          <w:b w:val="0"/>
          <w:bCs/>
          <w:caps w:val="0"/>
          <w:lang w:val="fr-CA"/>
        </w:rPr>
        <w:t>000 $US, attribuable surtout au</w:t>
      </w:r>
      <w:r w:rsidR="00716B78">
        <w:rPr>
          <w:b w:val="0"/>
          <w:bCs/>
          <w:caps w:val="0"/>
          <w:lang w:val="fr-CA"/>
        </w:rPr>
        <w:t xml:space="preserve"> travail </w:t>
      </w:r>
      <w:r>
        <w:rPr>
          <w:b w:val="0"/>
          <w:bCs/>
          <w:caps w:val="0"/>
          <w:lang w:val="fr-CA"/>
        </w:rPr>
        <w:t xml:space="preserve">supplémentaire requis pour le déploiement du </w:t>
      </w:r>
      <w:r w:rsidR="00AC216D">
        <w:rPr>
          <w:b w:val="0"/>
          <w:bCs/>
          <w:caps w:val="0"/>
          <w:lang w:val="fr-CA"/>
        </w:rPr>
        <w:t>site Web, le portail des réunions, la soumission en ligne des données des programmes de pays, les divers tableaux de bord et le centre des données, la résolution des bogues et des améliorations générales du système.</w:t>
      </w:r>
    </w:p>
    <w:p w14:paraId="14E941E3" w14:textId="0D754EB9" w:rsidR="00AC216D" w:rsidRPr="006722AD" w:rsidRDefault="00AC216D" w:rsidP="00ED1038">
      <w:pPr>
        <w:pStyle w:val="Title1"/>
        <w:spacing w:after="240"/>
        <w:jc w:val="both"/>
        <w:rPr>
          <w:b w:val="0"/>
          <w:bCs/>
          <w:caps w:val="0"/>
          <w:lang w:val="fr-CA"/>
        </w:rPr>
      </w:pPr>
      <w:r>
        <w:rPr>
          <w:b w:val="0"/>
          <w:bCs/>
          <w:caps w:val="0"/>
          <w:lang w:val="fr-CA"/>
        </w:rPr>
        <w:t>9.</w:t>
      </w:r>
      <w:r>
        <w:rPr>
          <w:b w:val="0"/>
          <w:bCs/>
          <w:caps w:val="0"/>
          <w:lang w:val="fr-CA"/>
        </w:rPr>
        <w:tab/>
        <w:t>Le Secrétariat présente donc une demande de financement de 680 000 $US pour la mise en œuvre de la phase 3 du S</w:t>
      </w:r>
      <w:r w:rsidR="00BC43B4">
        <w:rPr>
          <w:b w:val="0"/>
          <w:bCs/>
          <w:caps w:val="0"/>
          <w:lang w:val="fr-CA"/>
        </w:rPr>
        <w:t>GC</w:t>
      </w:r>
      <w:r>
        <w:rPr>
          <w:b w:val="0"/>
          <w:bCs/>
          <w:caps w:val="0"/>
          <w:lang w:val="fr-CA"/>
        </w:rPr>
        <w:t>, pour examen et approbation par le Comité exécutif.</w:t>
      </w:r>
    </w:p>
    <w:p w14:paraId="17BA0464" w14:textId="2FA0A01D" w:rsidR="00AC216D" w:rsidRDefault="00AC216D" w:rsidP="00ED1038">
      <w:pPr>
        <w:spacing w:after="240"/>
        <w:rPr>
          <w:i/>
          <w:iCs/>
          <w:lang w:val="fr-CA"/>
        </w:rPr>
      </w:pPr>
      <w:r>
        <w:rPr>
          <w:i/>
          <w:iCs/>
          <w:lang w:val="fr-CA"/>
        </w:rPr>
        <w:t>Provision pour 2026 – 200</w:t>
      </w:r>
      <w:r w:rsidR="00A14D76">
        <w:rPr>
          <w:i/>
          <w:iCs/>
          <w:lang w:val="fr-CA"/>
        </w:rPr>
        <w:t> </w:t>
      </w:r>
      <w:r>
        <w:rPr>
          <w:i/>
          <w:iCs/>
          <w:lang w:val="fr-CA"/>
        </w:rPr>
        <w:t>000 $US</w:t>
      </w:r>
    </w:p>
    <w:p w14:paraId="49C50E56" w14:textId="1BFF44E3" w:rsidR="006C7B77" w:rsidRDefault="00AC216D" w:rsidP="00ED1038">
      <w:pPr>
        <w:spacing w:after="240"/>
        <w:rPr>
          <w:lang w:val="fr-CA"/>
        </w:rPr>
      </w:pPr>
      <w:r>
        <w:rPr>
          <w:lang w:val="fr-CA"/>
        </w:rPr>
        <w:t>10.</w:t>
      </w:r>
      <w:r>
        <w:rPr>
          <w:lang w:val="fr-CA"/>
        </w:rPr>
        <w:tab/>
        <w:t xml:space="preserve">Dans la première année suivant la mise en œuvre du </w:t>
      </w:r>
      <w:r w:rsidR="00716B78">
        <w:rPr>
          <w:lang w:val="fr-CA"/>
        </w:rPr>
        <w:t>système SGC</w:t>
      </w:r>
      <w:r>
        <w:rPr>
          <w:lang w:val="fr-CA"/>
        </w:rPr>
        <w:t>, une allocation budgétaire de 200</w:t>
      </w:r>
      <w:r w:rsidR="000820A2">
        <w:rPr>
          <w:lang w:val="fr-CA"/>
        </w:rPr>
        <w:t> </w:t>
      </w:r>
      <w:r>
        <w:rPr>
          <w:lang w:val="fr-CA"/>
        </w:rPr>
        <w:t>000 $US est requise pour couvrir à la fois les dépenses non-récurrentes et récurrentes. Les coûts non-récurrents incluront des améliorations cruciales du système, la résolution des bogues initiaux et des améliorations découlant de la rétroaction des utilisateurs et des tests de performance pour optimiser les fonctionnalités. Ces mises à jour garantiront que le système répond</w:t>
      </w:r>
      <w:r w:rsidR="00716B78">
        <w:rPr>
          <w:lang w:val="fr-CA"/>
        </w:rPr>
        <w:t>e</w:t>
      </w:r>
      <w:r>
        <w:rPr>
          <w:lang w:val="fr-CA"/>
        </w:rPr>
        <w:t xml:space="preserve"> aux objectifs organisationnels et aux attentes des utilisateurs. De plus, des fonds seront alloués pour l’acquisition de licences pour de nouveaux modules, des services d’hébergement et l’entretien continu </w:t>
      </w:r>
      <w:r w:rsidR="00716B78">
        <w:rPr>
          <w:lang w:val="fr-CA"/>
        </w:rPr>
        <w:t>assurant</w:t>
      </w:r>
      <w:r>
        <w:rPr>
          <w:lang w:val="fr-CA"/>
        </w:rPr>
        <w:t xml:space="preserve"> la fiabilité et la disponibilité du </w:t>
      </w:r>
      <w:r>
        <w:rPr>
          <w:lang w:val="fr-CA"/>
        </w:rPr>
        <w:lastRenderedPageBreak/>
        <w:t>système.</w:t>
      </w:r>
      <w:r w:rsidR="006C7B77">
        <w:rPr>
          <w:lang w:val="fr-CA"/>
        </w:rPr>
        <w:t xml:space="preserve"> Une portion du budget </w:t>
      </w:r>
      <w:r w:rsidR="00716B78">
        <w:rPr>
          <w:lang w:val="fr-CA"/>
        </w:rPr>
        <w:t>appuie</w:t>
      </w:r>
      <w:r w:rsidR="006C7B77">
        <w:rPr>
          <w:lang w:val="fr-CA"/>
        </w:rPr>
        <w:t>ra aussi la formation du personnel et des parties prenantes, la promotion efficace de l’adoption du système et l’efficacité opérationnelle.</w:t>
      </w:r>
    </w:p>
    <w:p w14:paraId="73DA6B70" w14:textId="6FAC4166" w:rsidR="006C7B77" w:rsidRDefault="006C7B77" w:rsidP="00ED1038">
      <w:pPr>
        <w:spacing w:after="240"/>
        <w:rPr>
          <w:i/>
          <w:iCs/>
          <w:lang w:val="fr-CA"/>
        </w:rPr>
      </w:pPr>
      <w:r>
        <w:rPr>
          <w:i/>
          <w:iCs/>
          <w:lang w:val="fr-CA"/>
        </w:rPr>
        <w:t>Provision pour 2027 – 100</w:t>
      </w:r>
      <w:r w:rsidR="00A14D76">
        <w:rPr>
          <w:i/>
          <w:iCs/>
          <w:lang w:val="fr-CA"/>
        </w:rPr>
        <w:t> </w:t>
      </w:r>
      <w:r>
        <w:rPr>
          <w:i/>
          <w:iCs/>
          <w:lang w:val="fr-CA"/>
        </w:rPr>
        <w:t>000 $US</w:t>
      </w:r>
    </w:p>
    <w:p w14:paraId="1B20152C" w14:textId="6F305071" w:rsidR="006549AD" w:rsidRDefault="006C7B77" w:rsidP="00ED1038">
      <w:pPr>
        <w:spacing w:after="240"/>
        <w:rPr>
          <w:lang w:val="fr-CA"/>
        </w:rPr>
      </w:pPr>
      <w:r>
        <w:rPr>
          <w:lang w:val="fr-CA"/>
        </w:rPr>
        <w:t>11.</w:t>
      </w:r>
      <w:r>
        <w:rPr>
          <w:lang w:val="fr-CA"/>
        </w:rPr>
        <w:tab/>
        <w:t>Pour la deuxième année suivant la finalisation du SGC, un budget de 100</w:t>
      </w:r>
      <w:r w:rsidR="00A14D76">
        <w:rPr>
          <w:lang w:val="fr-CA"/>
        </w:rPr>
        <w:t> </w:t>
      </w:r>
      <w:r>
        <w:rPr>
          <w:lang w:val="fr-CA"/>
        </w:rPr>
        <w:t xml:space="preserve">000 $US couvrira principalement les coûts récurrents </w:t>
      </w:r>
      <w:r w:rsidR="00716B78">
        <w:rPr>
          <w:lang w:val="fr-CA"/>
        </w:rPr>
        <w:t>nécessaire</w:t>
      </w:r>
      <w:r>
        <w:rPr>
          <w:lang w:val="fr-CA"/>
        </w:rPr>
        <w:t xml:space="preserve">s pour maintenir la performance élevée et les normes de convivialité du SGC. Les principales dépenses incluront les renouvellements de licences, les frais d’hébergement et les tâches </w:t>
      </w:r>
      <w:r w:rsidR="00716B78">
        <w:rPr>
          <w:lang w:val="fr-CA"/>
        </w:rPr>
        <w:t>reliées à</w:t>
      </w:r>
      <w:r>
        <w:rPr>
          <w:lang w:val="fr-CA"/>
        </w:rPr>
        <w:t xml:space="preserve"> l’entretien</w:t>
      </w:r>
      <w:r w:rsidR="00716B78">
        <w:rPr>
          <w:lang w:val="fr-CA"/>
        </w:rPr>
        <w:t xml:space="preserve"> de routine</w:t>
      </w:r>
      <w:r>
        <w:rPr>
          <w:lang w:val="fr-CA"/>
        </w:rPr>
        <w:t xml:space="preserve">, telles que les mises à jour, programmes correctifs et vérifications de sécurité. </w:t>
      </w:r>
      <w:r w:rsidR="00716B78">
        <w:rPr>
          <w:lang w:val="fr-CA"/>
        </w:rPr>
        <w:t xml:space="preserve">Les </w:t>
      </w:r>
      <w:r>
        <w:rPr>
          <w:lang w:val="fr-CA"/>
        </w:rPr>
        <w:t>bogues mineurs dus à l’utilisation régulière ser</w:t>
      </w:r>
      <w:r w:rsidR="00716B78">
        <w:rPr>
          <w:lang w:val="fr-CA"/>
        </w:rPr>
        <w:t>ont résolus</w:t>
      </w:r>
      <w:r>
        <w:rPr>
          <w:lang w:val="fr-CA"/>
        </w:rPr>
        <w:t xml:space="preserve"> pour s’assurer que le système continue de bien fonctionner.</w:t>
      </w:r>
      <w:r w:rsidR="006549AD">
        <w:rPr>
          <w:lang w:val="fr-CA"/>
        </w:rPr>
        <w:t xml:space="preserve"> L’entretien con</w:t>
      </w:r>
      <w:r w:rsidR="00716B78">
        <w:rPr>
          <w:lang w:val="fr-CA"/>
        </w:rPr>
        <w:t>stant</w:t>
      </w:r>
      <w:r w:rsidR="006549AD">
        <w:rPr>
          <w:lang w:val="fr-CA"/>
        </w:rPr>
        <w:t xml:space="preserve"> est essentiel pour éviter </w:t>
      </w:r>
      <w:r w:rsidR="00BC43B4">
        <w:rPr>
          <w:lang w:val="fr-CA"/>
        </w:rPr>
        <w:t>l</w:t>
      </w:r>
      <w:r w:rsidR="006549AD">
        <w:rPr>
          <w:lang w:val="fr-CA"/>
        </w:rPr>
        <w:t>es pannes, protéger l’intégrité des données et maintenir la valeur continue du système pour l’organisation.</w:t>
      </w:r>
    </w:p>
    <w:p w14:paraId="3496542C" w14:textId="255331E7" w:rsidR="00C1382E" w:rsidRDefault="006549AD" w:rsidP="00ED1038">
      <w:pPr>
        <w:spacing w:after="240"/>
        <w:rPr>
          <w:u w:val="single"/>
          <w:lang w:val="fr-CA"/>
        </w:rPr>
      </w:pPr>
      <w:r>
        <w:rPr>
          <w:u w:val="single"/>
          <w:lang w:val="fr-CA"/>
        </w:rPr>
        <w:t>Reclass</w:t>
      </w:r>
      <w:r w:rsidR="00891B9D">
        <w:rPr>
          <w:u w:val="single"/>
          <w:lang w:val="fr-CA"/>
        </w:rPr>
        <w:t xml:space="preserve">ification du </w:t>
      </w:r>
      <w:r>
        <w:rPr>
          <w:u w:val="single"/>
          <w:lang w:val="fr-CA"/>
        </w:rPr>
        <w:t>poste</w:t>
      </w:r>
      <w:r w:rsidR="005F2AE4">
        <w:rPr>
          <w:u w:val="single"/>
          <w:lang w:val="fr-CA"/>
        </w:rPr>
        <w:t xml:space="preserve"> </w:t>
      </w:r>
      <w:r>
        <w:rPr>
          <w:u w:val="single"/>
          <w:lang w:val="fr-CA"/>
        </w:rPr>
        <w:t xml:space="preserve">existant </w:t>
      </w:r>
      <w:r w:rsidR="00C1382E">
        <w:rPr>
          <w:u w:val="single"/>
          <w:lang w:val="fr-CA"/>
        </w:rPr>
        <w:t>d’agent administratif adjoint</w:t>
      </w:r>
      <w:r w:rsidR="0083158C">
        <w:rPr>
          <w:u w:val="single"/>
          <w:lang w:val="fr-CA"/>
        </w:rPr>
        <w:t xml:space="preserve"> P2</w:t>
      </w:r>
      <w:r w:rsidR="005F2AE4">
        <w:rPr>
          <w:u w:val="single"/>
          <w:lang w:val="fr-CA"/>
        </w:rPr>
        <w:t>,</w:t>
      </w:r>
      <w:r w:rsidR="00C1382E">
        <w:rPr>
          <w:u w:val="single"/>
          <w:lang w:val="fr-CA"/>
        </w:rPr>
        <w:t xml:space="preserve"> au niveau P3</w:t>
      </w:r>
    </w:p>
    <w:p w14:paraId="76CF680D" w14:textId="6BC6A705" w:rsidR="00E864DE" w:rsidRDefault="00C1382E" w:rsidP="00ED1038">
      <w:pPr>
        <w:spacing w:after="240"/>
        <w:rPr>
          <w:lang w:val="fr-CA"/>
        </w:rPr>
      </w:pPr>
      <w:r>
        <w:rPr>
          <w:lang w:val="fr-CA"/>
        </w:rPr>
        <w:t>12.</w:t>
      </w:r>
      <w:r>
        <w:rPr>
          <w:lang w:val="fr-CA"/>
        </w:rPr>
        <w:tab/>
      </w:r>
      <w:r w:rsidR="00165AFF">
        <w:rPr>
          <w:lang w:val="fr-CA"/>
        </w:rPr>
        <w:t>La structure actuelle du personnel du Secrétariat, financée à la fois par les budgets du Fonds multilatéral et d</w:t>
      </w:r>
      <w:r w:rsidR="0083158C">
        <w:rPr>
          <w:lang w:val="fr-CA"/>
        </w:rPr>
        <w:t>’Appui aux</w:t>
      </w:r>
      <w:r w:rsidR="00165AFF">
        <w:rPr>
          <w:lang w:val="fr-CA"/>
        </w:rPr>
        <w:t xml:space="preserve"> programmes, englobe des fonctions administratives </w:t>
      </w:r>
      <w:r w:rsidR="0083158C">
        <w:rPr>
          <w:lang w:val="fr-CA"/>
        </w:rPr>
        <w:t>clés</w:t>
      </w:r>
      <w:r w:rsidR="00165AFF">
        <w:rPr>
          <w:lang w:val="fr-CA"/>
        </w:rPr>
        <w:t>, incluant les technologies de l’information, les services protocol</w:t>
      </w:r>
      <w:r w:rsidR="00EB24C5">
        <w:rPr>
          <w:lang w:val="fr-CA"/>
        </w:rPr>
        <w:t>air</w:t>
      </w:r>
      <w:r w:rsidR="00165AFF">
        <w:rPr>
          <w:lang w:val="fr-CA"/>
        </w:rPr>
        <w:t>e</w:t>
      </w:r>
      <w:r w:rsidR="00EB24C5">
        <w:rPr>
          <w:lang w:val="fr-CA"/>
        </w:rPr>
        <w:t>s</w:t>
      </w:r>
      <w:r w:rsidR="00165AFF">
        <w:rPr>
          <w:lang w:val="fr-CA"/>
        </w:rPr>
        <w:t>, les finances</w:t>
      </w:r>
      <w:r w:rsidR="0083158C">
        <w:rPr>
          <w:lang w:val="fr-CA"/>
        </w:rPr>
        <w:t xml:space="preserve"> et la planification budgétaire</w:t>
      </w:r>
      <w:r w:rsidR="00165AFF">
        <w:rPr>
          <w:lang w:val="fr-CA"/>
        </w:rPr>
        <w:t>, les acquisitions et les ressources humaines. Cette structure inclut le poste d’agent administratif adjoint au niveau P2 (poste #30600889) qui a été approuvé par l</w:t>
      </w:r>
      <w:r w:rsidR="0083158C">
        <w:rPr>
          <w:lang w:val="fr-CA"/>
        </w:rPr>
        <w:t>e Comité exécutif d</w:t>
      </w:r>
      <w:r w:rsidR="00165AFF">
        <w:rPr>
          <w:lang w:val="fr-CA"/>
        </w:rPr>
        <w:t>a</w:t>
      </w:r>
      <w:r w:rsidR="0083158C">
        <w:rPr>
          <w:lang w:val="fr-CA"/>
        </w:rPr>
        <w:t>ns la</w:t>
      </w:r>
      <w:r w:rsidR="00165AFF">
        <w:rPr>
          <w:lang w:val="fr-CA"/>
        </w:rPr>
        <w:t xml:space="preserve"> décision 72/43</w:t>
      </w:r>
      <w:r w:rsidR="0083158C">
        <w:rPr>
          <w:lang w:val="fr-CA"/>
        </w:rPr>
        <w:t>,</w:t>
      </w:r>
      <w:r w:rsidR="00165AFF">
        <w:rPr>
          <w:lang w:val="fr-CA"/>
        </w:rPr>
        <w:t xml:space="preserve"> en mai 2014.</w:t>
      </w:r>
    </w:p>
    <w:p w14:paraId="0F572F6E" w14:textId="3F026613" w:rsidR="00EB24C5" w:rsidRDefault="00E864DE" w:rsidP="00ED1038">
      <w:pPr>
        <w:spacing w:after="240"/>
        <w:rPr>
          <w:lang w:val="fr-CA"/>
        </w:rPr>
      </w:pPr>
      <w:r>
        <w:rPr>
          <w:lang w:val="fr-CA"/>
        </w:rPr>
        <w:t>13.</w:t>
      </w:r>
      <w:r w:rsidR="00891B9D">
        <w:rPr>
          <w:lang w:val="fr-CA"/>
        </w:rPr>
        <w:tab/>
      </w:r>
      <w:r w:rsidR="00DA117E">
        <w:rPr>
          <w:lang w:val="fr-CA"/>
        </w:rPr>
        <w:t>Durant</w:t>
      </w:r>
      <w:r w:rsidR="00891B9D">
        <w:rPr>
          <w:lang w:val="fr-CA"/>
        </w:rPr>
        <w:t xml:space="preserve"> la dernière décennie, la portée et la complexité des tâches assignées à l’agent administratif adjoint se sont </w:t>
      </w:r>
      <w:r w:rsidR="0083158C">
        <w:rPr>
          <w:lang w:val="fr-CA"/>
        </w:rPr>
        <w:t xml:space="preserve">considérablement </w:t>
      </w:r>
      <w:r w:rsidR="00891B9D">
        <w:rPr>
          <w:lang w:val="fr-CA"/>
        </w:rPr>
        <w:t>accrues en raison d’</w:t>
      </w:r>
      <w:r w:rsidR="0083158C">
        <w:rPr>
          <w:lang w:val="fr-CA"/>
        </w:rPr>
        <w:t xml:space="preserve">une </w:t>
      </w:r>
      <w:r w:rsidR="00891B9D">
        <w:rPr>
          <w:lang w:val="fr-CA"/>
        </w:rPr>
        <w:t>augmentation des livrables et des projets associés</w:t>
      </w:r>
      <w:r w:rsidR="00733719">
        <w:rPr>
          <w:lang w:val="fr-CA"/>
        </w:rPr>
        <w:t xml:space="preserve">. Ces responsabilités élargies incluent la supervision d’un nombre accru de projets achevés, avec les examens correspondants des soldes et des rapports, la gestion d’un plus grand nombre de consultations à court terme, des </w:t>
      </w:r>
      <w:r w:rsidR="0083158C">
        <w:rPr>
          <w:lang w:val="fr-CA"/>
        </w:rPr>
        <w:t xml:space="preserve">tâches supplémentaires reliées aux </w:t>
      </w:r>
      <w:r w:rsidR="00733719">
        <w:rPr>
          <w:lang w:val="fr-CA"/>
        </w:rPr>
        <w:t>contracteurs individuels et aux ac</w:t>
      </w:r>
      <w:r w:rsidR="0083158C">
        <w:rPr>
          <w:lang w:val="fr-CA"/>
        </w:rPr>
        <w:t>quisition</w:t>
      </w:r>
      <w:r w:rsidR="00733719">
        <w:rPr>
          <w:lang w:val="fr-CA"/>
        </w:rPr>
        <w:t>s, un système plus complexe pour la gestion des déplacements des participants et l’adaptation à de nouvelles méthodes</w:t>
      </w:r>
      <w:r w:rsidR="005F2AE4">
        <w:rPr>
          <w:lang w:val="fr-CA"/>
        </w:rPr>
        <w:t xml:space="preserve"> </w:t>
      </w:r>
      <w:r w:rsidR="00733719">
        <w:rPr>
          <w:lang w:val="fr-CA"/>
        </w:rPr>
        <w:t xml:space="preserve">pour le versement des indemnités quotidiennes de subsistance. Malgré cette augmentation de la charge de travail, tout en maintenant le principe de séparation des tâches </w:t>
      </w:r>
      <w:r w:rsidR="005F2AE4">
        <w:rPr>
          <w:lang w:val="fr-CA"/>
        </w:rPr>
        <w:t>avec le</w:t>
      </w:r>
      <w:r w:rsidR="00733719">
        <w:rPr>
          <w:lang w:val="fr-CA"/>
        </w:rPr>
        <w:t xml:space="preserve"> soutien de l’agent administratif principal, le poste actuel de P2 continue de superviser les opérations financières du Secrétariat, ce qui inclut l’examen et la certification des transactions initié</w:t>
      </w:r>
      <w:r w:rsidR="005F2AE4">
        <w:rPr>
          <w:lang w:val="fr-CA"/>
        </w:rPr>
        <w:t>e</w:t>
      </w:r>
      <w:r w:rsidR="00733719">
        <w:rPr>
          <w:lang w:val="fr-CA"/>
        </w:rPr>
        <w:t xml:space="preserve">s par </w:t>
      </w:r>
      <w:r w:rsidR="005F2AE4">
        <w:rPr>
          <w:lang w:val="fr-CA"/>
        </w:rPr>
        <w:t>d</w:t>
      </w:r>
      <w:r w:rsidR="00733719">
        <w:rPr>
          <w:lang w:val="fr-CA"/>
        </w:rPr>
        <w:t>es postes de niveau GS et la responsabilité de la clôture des comptes en temps voulu</w:t>
      </w:r>
      <w:r w:rsidR="00EB24C5">
        <w:rPr>
          <w:lang w:val="fr-CA"/>
        </w:rPr>
        <w:t xml:space="preserve">. De plus, </w:t>
      </w:r>
      <w:r w:rsidR="005F2AE4">
        <w:rPr>
          <w:lang w:val="fr-CA"/>
        </w:rPr>
        <w:t>c</w:t>
      </w:r>
      <w:r w:rsidR="00EB24C5">
        <w:rPr>
          <w:lang w:val="fr-CA"/>
        </w:rPr>
        <w:t>e rôle inclut la gestion des relations protocolaires et la coordination des demandes pour soutenir le personnel du Secrétariat et les délégués aux réunions du Comité exécutif. Il implique aussi la supervision de la logistique des réunions en coopération avec les homologues de l’Organisation de l’aviation civile internationale, la gestion des processus liés aux ressources humaines</w:t>
      </w:r>
      <w:r w:rsidR="005F2AE4">
        <w:rPr>
          <w:lang w:val="fr-CA"/>
        </w:rPr>
        <w:t>,</w:t>
      </w:r>
      <w:r w:rsidR="00EB24C5">
        <w:rPr>
          <w:lang w:val="fr-CA"/>
        </w:rPr>
        <w:t xml:space="preserve"> la planification des effectifs </w:t>
      </w:r>
      <w:r w:rsidR="005F2AE4">
        <w:rPr>
          <w:lang w:val="fr-CA"/>
        </w:rPr>
        <w:t>et d</w:t>
      </w:r>
      <w:r w:rsidR="00EB24C5">
        <w:rPr>
          <w:lang w:val="fr-CA"/>
        </w:rPr>
        <w:t>es responsabilités administratives générales, tel que l’entretien des locaux.</w:t>
      </w:r>
    </w:p>
    <w:p w14:paraId="036E98A1" w14:textId="5A12B919" w:rsidR="00EB24C5" w:rsidRDefault="00EB24C5" w:rsidP="00ED1038">
      <w:pPr>
        <w:spacing w:after="240"/>
        <w:rPr>
          <w:lang w:val="fr-CA"/>
        </w:rPr>
      </w:pPr>
      <w:r>
        <w:rPr>
          <w:lang w:val="fr-CA"/>
        </w:rPr>
        <w:t>14.</w:t>
      </w:r>
      <w:r>
        <w:rPr>
          <w:lang w:val="fr-CA"/>
        </w:rPr>
        <w:tab/>
        <w:t>Il convient de signaler que le rôle actuel de l’agent administratif P2 est l’échelon le plus bas dans la catégorie du personnel professionnel des Nations Unies. À ce niveau, les titulaires sont généralement considérés comme en début de carrière, avec</w:t>
      </w:r>
      <w:r w:rsidR="00DA117E">
        <w:rPr>
          <w:lang w:val="fr-CA"/>
        </w:rPr>
        <w:t xml:space="preserve"> une </w:t>
      </w:r>
      <w:r>
        <w:rPr>
          <w:lang w:val="fr-CA"/>
        </w:rPr>
        <w:t xml:space="preserve">exigence </w:t>
      </w:r>
      <w:r w:rsidR="00DA117E">
        <w:rPr>
          <w:lang w:val="fr-CA"/>
        </w:rPr>
        <w:t xml:space="preserve">minimale </w:t>
      </w:r>
      <w:r>
        <w:rPr>
          <w:lang w:val="fr-CA"/>
        </w:rPr>
        <w:t>de deux années d’expérience</w:t>
      </w:r>
      <w:r w:rsidR="00DA117E">
        <w:rPr>
          <w:lang w:val="fr-CA"/>
        </w:rPr>
        <w:t xml:space="preserve"> de travail, voire</w:t>
      </w:r>
      <w:r>
        <w:rPr>
          <w:lang w:val="fr-CA"/>
        </w:rPr>
        <w:t xml:space="preserve"> aucune s’ils ont été recrutés à travers le Programme des jeunes professionnels (YPP). Toutefois, étant donné la complexité et l’étendue des responsabilités assignées à ce poste au sein du Secrétariat, un minimum de cinq ans d’expérience de travail est nécessaire pour assumer efficacement ce rôle.</w:t>
      </w:r>
    </w:p>
    <w:p w14:paraId="5AE2646C" w14:textId="1B53D7E4" w:rsidR="004F64DE" w:rsidRDefault="00EB24C5" w:rsidP="00ED1038">
      <w:pPr>
        <w:spacing w:after="240"/>
        <w:rPr>
          <w:lang w:val="fr-CA"/>
        </w:rPr>
      </w:pPr>
      <w:r>
        <w:rPr>
          <w:lang w:val="fr-CA"/>
        </w:rPr>
        <w:t>15.</w:t>
      </w:r>
      <w:r>
        <w:rPr>
          <w:lang w:val="fr-CA"/>
        </w:rPr>
        <w:tab/>
        <w:t>La reclassification proposée du poste existant d’agent administratif adjoint</w:t>
      </w:r>
      <w:r w:rsidR="00F30333">
        <w:rPr>
          <w:lang w:val="fr-CA"/>
        </w:rPr>
        <w:t>, de P2 à P3, cherche à élever le niveau professionnel de ce rôle afin de s’assurer que le titulaire possède l’expérience et les compétences nécessaires pour s’acquitter efficacement des tâches élargies. En outre, elle permettra au titulaire de s’impliquer en confiance avec des collègues au Secrétariat, au siège du PNUE à Nairobi et avec les agences bilatérales et d’exécution. En outre, dans le cadre de la planification des effectifs du Secrétariat, la reclassification au niveau P3 atténuera le risque de recruter des candidats avec une expérience limitée (de zéro à un maximum de deux ans) si ce rôle est maintenu au niveau P2.</w:t>
      </w:r>
    </w:p>
    <w:p w14:paraId="57A87364" w14:textId="77777777" w:rsidR="00ED1038" w:rsidRDefault="00ED1038" w:rsidP="00ED1038">
      <w:pPr>
        <w:spacing w:after="240"/>
        <w:rPr>
          <w:lang w:val="fr-CA"/>
        </w:rPr>
      </w:pPr>
    </w:p>
    <w:p w14:paraId="718CD04B" w14:textId="745FB13F" w:rsidR="00F30333" w:rsidRDefault="00F30333" w:rsidP="00ED1038">
      <w:pPr>
        <w:spacing w:after="240"/>
        <w:rPr>
          <w:lang w:val="fr-CA"/>
        </w:rPr>
      </w:pPr>
      <w:r>
        <w:rPr>
          <w:b/>
          <w:bCs/>
          <w:lang w:val="fr-CA"/>
        </w:rPr>
        <w:lastRenderedPageBreak/>
        <w:t>III.</w:t>
      </w:r>
      <w:r>
        <w:rPr>
          <w:b/>
          <w:bCs/>
          <w:lang w:val="fr-CA"/>
        </w:rPr>
        <w:tab/>
        <w:t>Budget révisé pour 2025</w:t>
      </w:r>
    </w:p>
    <w:p w14:paraId="291D986D" w14:textId="2418AF34" w:rsidR="00F30333" w:rsidRDefault="00F30333" w:rsidP="00ED1038">
      <w:pPr>
        <w:spacing w:after="240"/>
        <w:rPr>
          <w:lang w:val="fr-CA"/>
        </w:rPr>
      </w:pPr>
      <w:r>
        <w:rPr>
          <w:lang w:val="fr-CA"/>
        </w:rPr>
        <w:t>16.</w:t>
      </w:r>
      <w:r>
        <w:rPr>
          <w:lang w:val="fr-CA"/>
        </w:rPr>
        <w:tab/>
        <w:t xml:space="preserve">Le Secrétariat a ajusté le budget approuvé pour 2025 </w:t>
      </w:r>
      <w:r w:rsidR="00675576">
        <w:rPr>
          <w:lang w:val="fr-CA"/>
        </w:rPr>
        <w:t>afin de</w:t>
      </w:r>
      <w:r>
        <w:rPr>
          <w:lang w:val="fr-CA"/>
        </w:rPr>
        <w:t xml:space="preserve"> refléter les ressources supplémentaires de 766</w:t>
      </w:r>
      <w:r w:rsidR="00A004E8">
        <w:rPr>
          <w:lang w:val="fr-CA"/>
        </w:rPr>
        <w:t> </w:t>
      </w:r>
      <w:r>
        <w:rPr>
          <w:lang w:val="fr-CA"/>
        </w:rPr>
        <w:t>567 $US proposées ci-dessus et ventilées de la manière suivante :</w:t>
      </w:r>
    </w:p>
    <w:p w14:paraId="4B075CC0" w14:textId="620629B7" w:rsidR="000C2371" w:rsidRDefault="00F30333" w:rsidP="00986AFD">
      <w:pPr>
        <w:spacing w:after="240"/>
        <w:rPr>
          <w:lang w:val="fr-CA"/>
        </w:rPr>
      </w:pPr>
      <w:r>
        <w:rPr>
          <w:lang w:val="fr-CA"/>
        </w:rPr>
        <w:tab/>
      </w:r>
      <w:r w:rsidR="000C2371">
        <w:rPr>
          <w:lang w:val="fr-CA"/>
        </w:rPr>
        <w:t>(a)</w:t>
      </w:r>
      <w:r w:rsidR="000C2371">
        <w:rPr>
          <w:lang w:val="fr-CA"/>
        </w:rPr>
        <w:tab/>
      </w:r>
      <w:r w:rsidR="000C2371">
        <w:rPr>
          <w:i/>
          <w:iCs/>
          <w:lang w:val="fr-CA"/>
        </w:rPr>
        <w:t>Système de gestion des connaissances</w:t>
      </w:r>
      <w:r w:rsidR="000C2371">
        <w:rPr>
          <w:lang w:val="fr-CA"/>
        </w:rPr>
        <w:t> : 680</w:t>
      </w:r>
      <w:r w:rsidR="00794088">
        <w:rPr>
          <w:lang w:val="fr-CA"/>
        </w:rPr>
        <w:t> </w:t>
      </w:r>
      <w:r w:rsidR="000C2371">
        <w:rPr>
          <w:lang w:val="fr-CA"/>
        </w:rPr>
        <w:t>000 $US pour la mise en œuvre de la phase 3.</w:t>
      </w:r>
    </w:p>
    <w:p w14:paraId="10A514A5" w14:textId="217B4ACB" w:rsidR="000C2371" w:rsidRDefault="003A2CAC" w:rsidP="00ED1038">
      <w:pPr>
        <w:spacing w:after="240"/>
        <w:ind w:left="1440" w:hanging="720"/>
        <w:rPr>
          <w:lang w:val="fr-CA"/>
        </w:rPr>
      </w:pPr>
      <w:r>
        <w:rPr>
          <w:lang w:val="fr-CA"/>
        </w:rPr>
        <w:t>(b)</w:t>
      </w:r>
      <w:r>
        <w:rPr>
          <w:lang w:val="fr-CA"/>
        </w:rPr>
        <w:tab/>
      </w:r>
      <w:r w:rsidR="000C2371" w:rsidRPr="003A2CAC">
        <w:rPr>
          <w:i/>
          <w:iCs/>
          <w:lang w:val="fr-CA"/>
        </w:rPr>
        <w:t xml:space="preserve">Reclassification du poste existant d’agent administratif adjoint </w:t>
      </w:r>
      <w:r w:rsidR="005F2AE4">
        <w:rPr>
          <w:i/>
          <w:iCs/>
          <w:lang w:val="fr-CA"/>
        </w:rPr>
        <w:t xml:space="preserve">P2, </w:t>
      </w:r>
      <w:r w:rsidR="000C2371" w:rsidRPr="003A2CAC">
        <w:rPr>
          <w:i/>
          <w:iCs/>
          <w:lang w:val="fr-CA"/>
        </w:rPr>
        <w:t>au niveau P3</w:t>
      </w:r>
      <w:r w:rsidR="00794088">
        <w:rPr>
          <w:lang w:val="fr-CA"/>
        </w:rPr>
        <w:t> </w:t>
      </w:r>
      <w:r w:rsidR="000C2371" w:rsidRPr="003A2CAC">
        <w:rPr>
          <w:lang w:val="fr-CA"/>
        </w:rPr>
        <w:t>: 86</w:t>
      </w:r>
      <w:r w:rsidR="00794088">
        <w:rPr>
          <w:lang w:val="fr-CA"/>
        </w:rPr>
        <w:t> </w:t>
      </w:r>
      <w:r w:rsidR="000C2371" w:rsidRPr="003A2CAC">
        <w:rPr>
          <w:lang w:val="fr-CA"/>
        </w:rPr>
        <w:t>567</w:t>
      </w:r>
      <w:r w:rsidR="00794088">
        <w:rPr>
          <w:lang w:val="fr-CA"/>
        </w:rPr>
        <w:t> </w:t>
      </w:r>
      <w:r w:rsidR="000C2371" w:rsidRPr="003A2CAC">
        <w:rPr>
          <w:lang w:val="fr-CA"/>
        </w:rPr>
        <w:t>$US, calculé selon les taux salariaux standard des Nations Unies pour 2025.</w:t>
      </w:r>
    </w:p>
    <w:p w14:paraId="48B99477" w14:textId="744E34C9" w:rsidR="000C2371" w:rsidRDefault="000C2371" w:rsidP="00ED1038">
      <w:pPr>
        <w:spacing w:after="240"/>
        <w:rPr>
          <w:lang w:val="fr-CA"/>
        </w:rPr>
      </w:pPr>
      <w:r>
        <w:rPr>
          <w:b/>
          <w:bCs/>
          <w:lang w:val="fr-CA"/>
        </w:rPr>
        <w:t>IV.</w:t>
      </w:r>
      <w:r>
        <w:rPr>
          <w:b/>
          <w:bCs/>
          <w:lang w:val="fr-CA"/>
        </w:rPr>
        <w:tab/>
        <w:t>Budget révisé pour 2026</w:t>
      </w:r>
    </w:p>
    <w:p w14:paraId="5F047DE7" w14:textId="774BF236" w:rsidR="000C2371" w:rsidRDefault="000C2371" w:rsidP="00ED1038">
      <w:pPr>
        <w:spacing w:after="240"/>
        <w:rPr>
          <w:lang w:val="fr-CA"/>
        </w:rPr>
      </w:pPr>
      <w:r>
        <w:rPr>
          <w:lang w:val="fr-CA"/>
        </w:rPr>
        <w:t>17.</w:t>
      </w:r>
      <w:r>
        <w:rPr>
          <w:lang w:val="fr-CA"/>
        </w:rPr>
        <w:tab/>
        <w:t>Le Secrétariat a ajusté le budget approuvé pour 2026 afin de refléter les ressources supplémentaires de 200</w:t>
      </w:r>
      <w:r w:rsidR="000B511F">
        <w:rPr>
          <w:lang w:val="fr-CA"/>
        </w:rPr>
        <w:t> </w:t>
      </w:r>
      <w:r>
        <w:rPr>
          <w:lang w:val="fr-CA"/>
        </w:rPr>
        <w:t>000 $US proposées ci-dessus pour le SGC. Cet ajustement inclut aussi la provision pour la reclassification du poste P2 proposée pour 2025. Tous les autres postes budgétaires restent inchangés.</w:t>
      </w:r>
    </w:p>
    <w:p w14:paraId="3141802B" w14:textId="3797F0BD" w:rsidR="000C2371" w:rsidRDefault="000C2371" w:rsidP="00ED1038">
      <w:pPr>
        <w:spacing w:after="240"/>
        <w:rPr>
          <w:b/>
          <w:bCs/>
          <w:lang w:val="fr-CA"/>
        </w:rPr>
      </w:pPr>
      <w:r>
        <w:rPr>
          <w:b/>
          <w:bCs/>
          <w:lang w:val="fr-CA"/>
        </w:rPr>
        <w:t>V.</w:t>
      </w:r>
      <w:r>
        <w:rPr>
          <w:b/>
          <w:bCs/>
          <w:lang w:val="fr-CA"/>
        </w:rPr>
        <w:tab/>
        <w:t>Budget révisé pour 2027</w:t>
      </w:r>
    </w:p>
    <w:p w14:paraId="4E4BB570" w14:textId="73BBC672" w:rsidR="003A2CAC" w:rsidRDefault="000C2371" w:rsidP="00ED1038">
      <w:pPr>
        <w:spacing w:after="240"/>
        <w:rPr>
          <w:lang w:val="fr-CA"/>
        </w:rPr>
      </w:pPr>
      <w:r>
        <w:rPr>
          <w:lang w:val="fr-CA"/>
        </w:rPr>
        <w:t>18.</w:t>
      </w:r>
      <w:r>
        <w:rPr>
          <w:lang w:val="fr-CA"/>
        </w:rPr>
        <w:tab/>
        <w:t>Le budget proposé pour 2027 s’appuie sur le budget révisé pour 2026 mais maintient uniquement la provision récurrente de 100</w:t>
      </w:r>
      <w:r w:rsidR="00291653">
        <w:rPr>
          <w:lang w:val="fr-CA"/>
        </w:rPr>
        <w:t> </w:t>
      </w:r>
      <w:r>
        <w:rPr>
          <w:lang w:val="fr-CA"/>
        </w:rPr>
        <w:t xml:space="preserve">000 $US pour le SGC. Il fait une provision </w:t>
      </w:r>
      <w:r w:rsidR="003A2CAC">
        <w:rPr>
          <w:lang w:val="fr-CA"/>
        </w:rPr>
        <w:t>pour deux réunions du Comité exécutif et continue d’appliquer le taux d’inflation de 3 pour cent aux coûts de personnel uniquement.</w:t>
      </w:r>
    </w:p>
    <w:p w14:paraId="46E3E822" w14:textId="05B8EF2A" w:rsidR="003A2CAC" w:rsidRDefault="003A2CAC" w:rsidP="00ED1038">
      <w:pPr>
        <w:spacing w:after="240"/>
        <w:rPr>
          <w:b/>
          <w:bCs/>
          <w:lang w:val="fr-CA"/>
        </w:rPr>
      </w:pPr>
      <w:r>
        <w:rPr>
          <w:b/>
          <w:bCs/>
          <w:lang w:val="fr-CA"/>
        </w:rPr>
        <w:t>V</w:t>
      </w:r>
      <w:r w:rsidR="00DB6F4A">
        <w:rPr>
          <w:b/>
          <w:bCs/>
          <w:lang w:val="fr-CA"/>
        </w:rPr>
        <w:t>I</w:t>
      </w:r>
      <w:r>
        <w:rPr>
          <w:b/>
          <w:bCs/>
          <w:lang w:val="fr-CA"/>
        </w:rPr>
        <w:t>.</w:t>
      </w:r>
      <w:r>
        <w:rPr>
          <w:b/>
          <w:bCs/>
          <w:lang w:val="fr-CA"/>
        </w:rPr>
        <w:tab/>
        <w:t>Recommandation</w:t>
      </w:r>
    </w:p>
    <w:p w14:paraId="05AE6FC4" w14:textId="1485B7FE" w:rsidR="003A2CAC" w:rsidRDefault="003A2CAC" w:rsidP="00986AFD">
      <w:pPr>
        <w:spacing w:after="240"/>
        <w:rPr>
          <w:lang w:val="fr-CA"/>
        </w:rPr>
      </w:pPr>
      <w:r>
        <w:rPr>
          <w:lang w:val="fr-CA"/>
        </w:rPr>
        <w:t>19.</w:t>
      </w:r>
      <w:r>
        <w:rPr>
          <w:lang w:val="fr-CA"/>
        </w:rPr>
        <w:tab/>
        <w:t>Le Comité exécutif pourrait souhaiter :</w:t>
      </w:r>
    </w:p>
    <w:p w14:paraId="78531269" w14:textId="680F3E31" w:rsidR="00986AFD" w:rsidRDefault="003A2CAC" w:rsidP="00986AFD">
      <w:pPr>
        <w:pStyle w:val="Paragrafoelenco"/>
        <w:numPr>
          <w:ilvl w:val="0"/>
          <w:numId w:val="24"/>
        </w:numPr>
        <w:spacing w:after="240"/>
        <w:rPr>
          <w:lang w:val="fr-CA"/>
        </w:rPr>
      </w:pPr>
      <w:r w:rsidRPr="003A2CAC">
        <w:rPr>
          <w:lang w:val="fr-CA"/>
        </w:rPr>
        <w:t>Prendre note :</w:t>
      </w:r>
    </w:p>
    <w:p w14:paraId="2C97E58A" w14:textId="77777777" w:rsidR="00986AFD" w:rsidRPr="00986AFD" w:rsidRDefault="00986AFD" w:rsidP="00986AFD">
      <w:pPr>
        <w:pStyle w:val="Paragrafoelenco"/>
        <w:spacing w:after="240"/>
        <w:ind w:left="1440"/>
        <w:rPr>
          <w:lang w:val="fr-CA"/>
        </w:rPr>
      </w:pPr>
    </w:p>
    <w:p w14:paraId="1A23BA54" w14:textId="1F61378D" w:rsidR="00986AFD" w:rsidRDefault="003A2CAC" w:rsidP="00986AFD">
      <w:pPr>
        <w:pStyle w:val="Paragrafoelenco"/>
        <w:numPr>
          <w:ilvl w:val="0"/>
          <w:numId w:val="25"/>
        </w:numPr>
        <w:spacing w:after="240"/>
        <w:rPr>
          <w:lang w:val="fr-CA"/>
        </w:rPr>
      </w:pPr>
      <w:r>
        <w:rPr>
          <w:lang w:val="fr-CA"/>
        </w:rPr>
        <w:t>Du document</w:t>
      </w:r>
      <w:r w:rsidR="006B5840">
        <w:rPr>
          <w:lang w:val="fr-CA"/>
        </w:rPr>
        <w:t xml:space="preserve"> UNEP/</w:t>
      </w:r>
      <w:proofErr w:type="spellStart"/>
      <w:r w:rsidR="006B5840">
        <w:rPr>
          <w:lang w:val="fr-CA"/>
        </w:rPr>
        <w:t>OzL.Pro</w:t>
      </w:r>
      <w:proofErr w:type="spellEnd"/>
      <w:r w:rsidR="006B5840">
        <w:rPr>
          <w:lang w:val="fr-CA"/>
        </w:rPr>
        <w:t>/</w:t>
      </w:r>
      <w:proofErr w:type="spellStart"/>
      <w:r w:rsidR="006B5840">
        <w:rPr>
          <w:lang w:val="fr-CA"/>
        </w:rPr>
        <w:t>ExCom</w:t>
      </w:r>
      <w:proofErr w:type="spellEnd"/>
      <w:r w:rsidR="006B5840">
        <w:rPr>
          <w:lang w:val="fr-CA"/>
        </w:rPr>
        <w:t xml:space="preserve">/95/7 </w:t>
      </w:r>
      <w:r>
        <w:rPr>
          <w:lang w:val="fr-CA"/>
        </w:rPr>
        <w:t>sur les budgets du Secrétariat du Fonds révisés pour 2025, 2026 et proposé pour 202</w:t>
      </w:r>
      <w:r w:rsidR="006B5840">
        <w:rPr>
          <w:lang w:val="fr-CA"/>
        </w:rPr>
        <w:t>7</w:t>
      </w:r>
      <w:r>
        <w:rPr>
          <w:lang w:val="fr-CA"/>
        </w:rPr>
        <w:t>;</w:t>
      </w:r>
    </w:p>
    <w:p w14:paraId="71AFEB78" w14:textId="77777777" w:rsidR="00986AFD" w:rsidRPr="00986AFD" w:rsidRDefault="00986AFD" w:rsidP="00986AFD">
      <w:pPr>
        <w:pStyle w:val="Paragrafoelenco"/>
        <w:spacing w:after="240"/>
        <w:ind w:left="2160"/>
        <w:rPr>
          <w:lang w:val="fr-CA"/>
        </w:rPr>
      </w:pPr>
    </w:p>
    <w:p w14:paraId="1904ACBD" w14:textId="17050D73" w:rsidR="003A2CAC" w:rsidRDefault="003A2CAC" w:rsidP="003A2CAC">
      <w:pPr>
        <w:pStyle w:val="Paragrafoelenco"/>
        <w:numPr>
          <w:ilvl w:val="0"/>
          <w:numId w:val="25"/>
        </w:numPr>
        <w:rPr>
          <w:lang w:val="fr-CA"/>
        </w:rPr>
      </w:pPr>
      <w:r>
        <w:rPr>
          <w:lang w:val="fr-CA"/>
        </w:rPr>
        <w:t>Du montant de 350</w:t>
      </w:r>
      <w:r w:rsidR="000820A2">
        <w:rPr>
          <w:lang w:val="fr-CA"/>
        </w:rPr>
        <w:t> </w:t>
      </w:r>
      <w:r>
        <w:rPr>
          <w:lang w:val="fr-CA"/>
        </w:rPr>
        <w:t>542 $US, restitué au Fonds multilatéral à la 95</w:t>
      </w:r>
      <w:r w:rsidRPr="003A2CAC">
        <w:rPr>
          <w:vertAlign w:val="superscript"/>
          <w:lang w:val="fr-CA"/>
        </w:rPr>
        <w:t>e</w:t>
      </w:r>
      <w:r>
        <w:rPr>
          <w:lang w:val="fr-CA"/>
        </w:rPr>
        <w:t xml:space="preserve"> réunion, provenant du budget du Secrétariat du Fonds approuvé pour 2023 (296</w:t>
      </w:r>
      <w:r w:rsidR="008011C1">
        <w:rPr>
          <w:lang w:val="fr-CA"/>
        </w:rPr>
        <w:t> </w:t>
      </w:r>
      <w:r>
        <w:rPr>
          <w:lang w:val="fr-CA"/>
        </w:rPr>
        <w:t>045</w:t>
      </w:r>
      <w:r w:rsidR="008011C1">
        <w:rPr>
          <w:lang w:val="fr-CA"/>
        </w:rPr>
        <w:t> </w:t>
      </w:r>
      <w:r>
        <w:rPr>
          <w:lang w:val="fr-CA"/>
        </w:rPr>
        <w:t>$US) et du programme de travail de suivi et évaluation (54</w:t>
      </w:r>
      <w:r w:rsidR="008011C1">
        <w:rPr>
          <w:lang w:val="fr-CA"/>
        </w:rPr>
        <w:t> </w:t>
      </w:r>
      <w:r>
        <w:rPr>
          <w:lang w:val="fr-CA"/>
        </w:rPr>
        <w:t>497</w:t>
      </w:r>
      <w:r w:rsidR="008011C1">
        <w:rPr>
          <w:lang w:val="fr-CA"/>
        </w:rPr>
        <w:t> </w:t>
      </w:r>
      <w:r>
        <w:rPr>
          <w:lang w:val="fr-CA"/>
        </w:rPr>
        <w:t>$US);</w:t>
      </w:r>
    </w:p>
    <w:p w14:paraId="63638522" w14:textId="77777777" w:rsidR="003A2CAC" w:rsidRPr="003A2CAC" w:rsidRDefault="003A2CAC" w:rsidP="003A2CAC">
      <w:pPr>
        <w:pStyle w:val="Paragrafoelenco"/>
        <w:rPr>
          <w:lang w:val="fr-CA"/>
        </w:rPr>
      </w:pPr>
    </w:p>
    <w:p w14:paraId="3B2C75E5" w14:textId="51E77A4B" w:rsidR="000C2371" w:rsidRDefault="003A2CAC" w:rsidP="003A2CAC">
      <w:pPr>
        <w:pStyle w:val="Paragrafoelenco"/>
        <w:numPr>
          <w:ilvl w:val="0"/>
          <w:numId w:val="24"/>
        </w:numPr>
        <w:rPr>
          <w:lang w:val="fr-CA"/>
        </w:rPr>
      </w:pPr>
      <w:r>
        <w:rPr>
          <w:lang w:val="fr-CA"/>
        </w:rPr>
        <w:t>Examiner les ressources supplémentaires suivantes pour le Secrétariat :</w:t>
      </w:r>
    </w:p>
    <w:p w14:paraId="7256FA04" w14:textId="77777777" w:rsidR="003A2CAC" w:rsidRDefault="003A2CAC" w:rsidP="003A2CAC">
      <w:pPr>
        <w:rPr>
          <w:lang w:val="fr-CA"/>
        </w:rPr>
      </w:pPr>
    </w:p>
    <w:p w14:paraId="2FB0D5AA" w14:textId="7A42A2FD" w:rsidR="003A2CAC" w:rsidRPr="003A2CAC" w:rsidRDefault="003A2CAC" w:rsidP="003A2CAC">
      <w:pPr>
        <w:pStyle w:val="Paragrafoelenco"/>
        <w:numPr>
          <w:ilvl w:val="0"/>
          <w:numId w:val="26"/>
        </w:numPr>
        <w:rPr>
          <w:lang w:val="fr-CA"/>
        </w:rPr>
      </w:pPr>
      <w:r>
        <w:rPr>
          <w:lang w:val="fr-CA"/>
        </w:rPr>
        <w:t>Système de gestion des connaissances au montant de 680</w:t>
      </w:r>
      <w:r w:rsidR="008011C1">
        <w:rPr>
          <w:lang w:val="fr-CA"/>
        </w:rPr>
        <w:t> </w:t>
      </w:r>
      <w:r>
        <w:rPr>
          <w:lang w:val="fr-CA"/>
        </w:rPr>
        <w:t xml:space="preserve">000 $US en 2025, </w:t>
      </w:r>
    </w:p>
    <w:p w14:paraId="3465A9B6" w14:textId="63232BCA" w:rsidR="000C2371" w:rsidRDefault="003A2CAC" w:rsidP="003A2CAC">
      <w:pPr>
        <w:ind w:left="2160"/>
        <w:rPr>
          <w:lang w:val="fr-CA"/>
        </w:rPr>
      </w:pPr>
      <w:r>
        <w:rPr>
          <w:lang w:val="fr-CA"/>
        </w:rPr>
        <w:t>200</w:t>
      </w:r>
      <w:r w:rsidR="008011C1">
        <w:rPr>
          <w:lang w:val="fr-CA"/>
        </w:rPr>
        <w:t> </w:t>
      </w:r>
      <w:r>
        <w:rPr>
          <w:lang w:val="fr-CA"/>
        </w:rPr>
        <w:t>000 $US en 2026 et 100</w:t>
      </w:r>
      <w:r w:rsidR="008011C1">
        <w:rPr>
          <w:lang w:val="fr-CA"/>
        </w:rPr>
        <w:t> </w:t>
      </w:r>
      <w:r>
        <w:rPr>
          <w:lang w:val="fr-CA"/>
        </w:rPr>
        <w:t>000 $US en 2027;</w:t>
      </w:r>
    </w:p>
    <w:p w14:paraId="06A1242D" w14:textId="77777777" w:rsidR="003A2CAC" w:rsidRDefault="003A2CAC" w:rsidP="003A2CAC">
      <w:pPr>
        <w:rPr>
          <w:lang w:val="fr-CA"/>
        </w:rPr>
      </w:pPr>
    </w:p>
    <w:p w14:paraId="0FC5CCD9" w14:textId="441132BB" w:rsidR="007D136C" w:rsidRDefault="003A2CAC" w:rsidP="007D136C">
      <w:pPr>
        <w:pStyle w:val="Paragrafoelenco"/>
        <w:numPr>
          <w:ilvl w:val="0"/>
          <w:numId w:val="26"/>
        </w:numPr>
        <w:rPr>
          <w:lang w:val="fr-CA"/>
        </w:rPr>
      </w:pPr>
      <w:r>
        <w:rPr>
          <w:lang w:val="fr-CA"/>
        </w:rPr>
        <w:t xml:space="preserve">Reclassification </w:t>
      </w:r>
      <w:r w:rsidR="007D136C">
        <w:rPr>
          <w:lang w:val="fr-CA"/>
        </w:rPr>
        <w:t>du poste</w:t>
      </w:r>
      <w:r w:rsidR="00675576">
        <w:rPr>
          <w:lang w:val="fr-CA"/>
        </w:rPr>
        <w:t xml:space="preserve"> </w:t>
      </w:r>
      <w:r w:rsidR="007D136C">
        <w:rPr>
          <w:lang w:val="fr-CA"/>
        </w:rPr>
        <w:t xml:space="preserve">existant d’agent administratif adjoint </w:t>
      </w:r>
      <w:r w:rsidR="00675576">
        <w:rPr>
          <w:lang w:val="fr-CA"/>
        </w:rPr>
        <w:t xml:space="preserve">P2, </w:t>
      </w:r>
      <w:r w:rsidR="007D136C">
        <w:rPr>
          <w:lang w:val="fr-CA"/>
        </w:rPr>
        <w:t>au niveau P3, au montant de 86</w:t>
      </w:r>
      <w:r w:rsidR="008011C1">
        <w:rPr>
          <w:lang w:val="fr-CA"/>
        </w:rPr>
        <w:t> </w:t>
      </w:r>
      <w:r w:rsidR="007D136C">
        <w:rPr>
          <w:lang w:val="fr-CA"/>
        </w:rPr>
        <w:t>567 $US en 2025</w:t>
      </w:r>
      <w:r w:rsidR="004F64DE">
        <w:rPr>
          <w:lang w:val="fr-CA"/>
        </w:rPr>
        <w:t xml:space="preserve"> et</w:t>
      </w:r>
      <w:r w:rsidR="007D136C">
        <w:rPr>
          <w:lang w:val="fr-CA"/>
        </w:rPr>
        <w:t xml:space="preserve"> avec un taux d’inflation de 3 pour cent</w:t>
      </w:r>
      <w:r w:rsidR="00675576">
        <w:rPr>
          <w:lang w:val="fr-CA"/>
        </w:rPr>
        <w:t xml:space="preserve"> par la suite</w:t>
      </w:r>
      <w:r w:rsidR="007D136C">
        <w:rPr>
          <w:lang w:val="fr-CA"/>
        </w:rPr>
        <w:t>;</w:t>
      </w:r>
    </w:p>
    <w:p w14:paraId="3F1D6C73" w14:textId="77777777" w:rsidR="007D136C" w:rsidRDefault="007D136C" w:rsidP="007D136C">
      <w:pPr>
        <w:pStyle w:val="Paragrafoelenco"/>
        <w:ind w:left="2160"/>
        <w:rPr>
          <w:lang w:val="fr-CA"/>
        </w:rPr>
      </w:pPr>
    </w:p>
    <w:p w14:paraId="1C344849" w14:textId="3B2722CD" w:rsidR="007D136C" w:rsidRPr="007D136C" w:rsidRDefault="004C322F" w:rsidP="007D136C">
      <w:pPr>
        <w:pStyle w:val="Paragrafoelenco"/>
        <w:numPr>
          <w:ilvl w:val="0"/>
          <w:numId w:val="24"/>
        </w:numPr>
        <w:rPr>
          <w:lang w:val="fr-CA"/>
        </w:rPr>
      </w:pPr>
      <w:r>
        <w:rPr>
          <w:lang w:val="fr-CA"/>
        </w:rPr>
        <w:t>A</w:t>
      </w:r>
      <w:r w:rsidR="007D136C" w:rsidRPr="007D136C">
        <w:rPr>
          <w:lang w:val="fr-CA"/>
        </w:rPr>
        <w:t>pprouver, tel</w:t>
      </w:r>
      <w:r>
        <w:rPr>
          <w:lang w:val="fr-CA"/>
        </w:rPr>
        <w:t>s</w:t>
      </w:r>
      <w:r w:rsidR="007D136C" w:rsidRPr="007D136C">
        <w:rPr>
          <w:lang w:val="fr-CA"/>
        </w:rPr>
        <w:t xml:space="preserve"> que contenu</w:t>
      </w:r>
      <w:r>
        <w:rPr>
          <w:lang w:val="fr-CA"/>
        </w:rPr>
        <w:t>s</w:t>
      </w:r>
      <w:r w:rsidR="007D136C" w:rsidRPr="007D136C">
        <w:rPr>
          <w:lang w:val="fr-CA"/>
        </w:rPr>
        <w:t xml:space="preserve"> à l’Annexe I au présent document :</w:t>
      </w:r>
    </w:p>
    <w:p w14:paraId="30779C3A" w14:textId="77777777" w:rsidR="007D136C" w:rsidRDefault="007D136C" w:rsidP="007D136C">
      <w:pPr>
        <w:rPr>
          <w:lang w:val="fr-CA"/>
        </w:rPr>
      </w:pPr>
    </w:p>
    <w:p w14:paraId="6D80C0FE" w14:textId="726F5577" w:rsidR="007D136C" w:rsidRDefault="007D136C" w:rsidP="007D136C">
      <w:pPr>
        <w:pStyle w:val="Paragrafoelenco"/>
        <w:numPr>
          <w:ilvl w:val="0"/>
          <w:numId w:val="27"/>
        </w:numPr>
        <w:rPr>
          <w:lang w:val="fr-CA"/>
        </w:rPr>
      </w:pPr>
      <w:r>
        <w:rPr>
          <w:lang w:val="fr-CA"/>
        </w:rPr>
        <w:t>Le budget révisé pour 2025 de [9</w:t>
      </w:r>
      <w:r w:rsidR="004B2FB9">
        <w:rPr>
          <w:lang w:val="fr-CA"/>
        </w:rPr>
        <w:t> </w:t>
      </w:r>
      <w:r>
        <w:rPr>
          <w:lang w:val="fr-CA"/>
        </w:rPr>
        <w:t>670</w:t>
      </w:r>
      <w:r w:rsidR="004B2FB9">
        <w:rPr>
          <w:lang w:val="fr-CA"/>
        </w:rPr>
        <w:t> </w:t>
      </w:r>
      <w:r>
        <w:rPr>
          <w:lang w:val="fr-CA"/>
        </w:rPr>
        <w:t>045</w:t>
      </w:r>
      <w:r w:rsidR="004B2FB9">
        <w:rPr>
          <w:lang w:val="fr-CA"/>
        </w:rPr>
        <w:t> </w:t>
      </w:r>
      <w:r>
        <w:rPr>
          <w:lang w:val="fr-CA"/>
        </w:rPr>
        <w:t>$US] relié aux ressources supplémentaires mentionnées à l’alinéa (b) ci-dessus;</w:t>
      </w:r>
    </w:p>
    <w:p w14:paraId="6577085B" w14:textId="77777777" w:rsidR="007D136C" w:rsidRPr="007D136C" w:rsidRDefault="007D136C" w:rsidP="007D136C">
      <w:pPr>
        <w:rPr>
          <w:lang w:val="fr-CA"/>
        </w:rPr>
      </w:pPr>
    </w:p>
    <w:p w14:paraId="65F54055" w14:textId="06402F2B" w:rsidR="007D136C" w:rsidRDefault="007D136C" w:rsidP="007D136C">
      <w:pPr>
        <w:pStyle w:val="Paragrafoelenco"/>
        <w:numPr>
          <w:ilvl w:val="0"/>
          <w:numId w:val="27"/>
        </w:numPr>
        <w:rPr>
          <w:lang w:val="fr-CA"/>
        </w:rPr>
      </w:pPr>
      <w:r>
        <w:rPr>
          <w:lang w:val="fr-CA"/>
        </w:rPr>
        <w:t>Le budget révisé pour 2026 de [9</w:t>
      </w:r>
      <w:r w:rsidR="004B2FB9">
        <w:rPr>
          <w:lang w:val="fr-CA"/>
        </w:rPr>
        <w:t> </w:t>
      </w:r>
      <w:r>
        <w:rPr>
          <w:lang w:val="fr-CA"/>
        </w:rPr>
        <w:t>354</w:t>
      </w:r>
      <w:r w:rsidR="004B2FB9">
        <w:rPr>
          <w:lang w:val="fr-CA"/>
        </w:rPr>
        <w:t> </w:t>
      </w:r>
      <w:r>
        <w:rPr>
          <w:lang w:val="fr-CA"/>
        </w:rPr>
        <w:t>175</w:t>
      </w:r>
      <w:r w:rsidR="004B2FB9">
        <w:rPr>
          <w:lang w:val="fr-CA"/>
        </w:rPr>
        <w:t> </w:t>
      </w:r>
      <w:r>
        <w:rPr>
          <w:lang w:val="fr-CA"/>
        </w:rPr>
        <w:t>$US] relié aux ressources supplémentaires mentionnées à l’alinéa (b) ci-dessus;</w:t>
      </w:r>
      <w:r w:rsidR="00675576">
        <w:rPr>
          <w:lang w:val="fr-CA"/>
        </w:rPr>
        <w:t xml:space="preserve"> et</w:t>
      </w:r>
    </w:p>
    <w:p w14:paraId="0AE55E66" w14:textId="77777777" w:rsidR="007D136C" w:rsidRPr="007D136C" w:rsidRDefault="007D136C" w:rsidP="007D136C">
      <w:pPr>
        <w:pStyle w:val="Paragrafoelenco"/>
        <w:rPr>
          <w:lang w:val="fr-CA"/>
        </w:rPr>
      </w:pPr>
    </w:p>
    <w:p w14:paraId="216A6D8C" w14:textId="136DFAA7" w:rsidR="007D136C" w:rsidRPr="00986FD1" w:rsidRDefault="007D136C" w:rsidP="00A62503">
      <w:pPr>
        <w:pStyle w:val="Paragrafoelenco"/>
        <w:numPr>
          <w:ilvl w:val="0"/>
          <w:numId w:val="27"/>
        </w:numPr>
        <w:spacing w:after="300"/>
        <w:rPr>
          <w:lang w:val="fr-CA"/>
        </w:rPr>
      </w:pPr>
      <w:r>
        <w:rPr>
          <w:lang w:val="fr-CA"/>
        </w:rPr>
        <w:lastRenderedPageBreak/>
        <w:t>Le budget proposé pour 2027 de [9</w:t>
      </w:r>
      <w:r w:rsidR="008011C1">
        <w:rPr>
          <w:lang w:val="fr-CA"/>
        </w:rPr>
        <w:t> </w:t>
      </w:r>
      <w:r>
        <w:rPr>
          <w:lang w:val="fr-CA"/>
        </w:rPr>
        <w:t>423</w:t>
      </w:r>
      <w:r w:rsidR="008011C1">
        <w:rPr>
          <w:lang w:val="fr-CA"/>
        </w:rPr>
        <w:t> </w:t>
      </w:r>
      <w:r>
        <w:rPr>
          <w:lang w:val="fr-CA"/>
        </w:rPr>
        <w:t>228</w:t>
      </w:r>
      <w:r w:rsidR="008011C1">
        <w:rPr>
          <w:lang w:val="fr-CA"/>
        </w:rPr>
        <w:t> </w:t>
      </w:r>
      <w:r>
        <w:rPr>
          <w:lang w:val="fr-CA"/>
        </w:rPr>
        <w:t>$US] basé sur les ressources supplémentaires mentionnées à l’alinéa (b) ci-dessus; et une augmentation de 3 pour cent des coûts de personnel, basée sur le budget révisé pour 2026.</w:t>
      </w:r>
    </w:p>
    <w:p w14:paraId="31B254C2" w14:textId="306EB6FA" w:rsidR="007D136C" w:rsidRPr="007D136C" w:rsidRDefault="007D136C" w:rsidP="007D136C">
      <w:pPr>
        <w:jc w:val="center"/>
        <w:rPr>
          <w:lang w:val="fr-CA"/>
        </w:rPr>
      </w:pPr>
      <w:r>
        <w:rPr>
          <w:lang w:val="fr-CA"/>
        </w:rPr>
        <w:t>_______________</w:t>
      </w:r>
    </w:p>
    <w:p w14:paraId="077641E4" w14:textId="77777777" w:rsidR="00E85409" w:rsidRPr="00103AB1" w:rsidRDefault="00E85409" w:rsidP="004E7F9C">
      <w:pPr>
        <w:rPr>
          <w:lang w:val="fr-CA"/>
        </w:rPr>
      </w:pPr>
    </w:p>
    <w:sectPr w:rsidR="00E85409" w:rsidRPr="00103AB1" w:rsidSect="0079434C">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D0F787" w14:textId="77777777" w:rsidR="004F7D33" w:rsidRDefault="004F7D33" w:rsidP="004A504B">
      <w:r>
        <w:separator/>
      </w:r>
    </w:p>
  </w:endnote>
  <w:endnote w:type="continuationSeparator" w:id="0">
    <w:p w14:paraId="2D3420DA" w14:textId="77777777" w:rsidR="004F7D33" w:rsidRDefault="004F7D3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MS Serif">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830494612"/>
      <w:docPartObj>
        <w:docPartGallery w:val="Page Numbers (Bottom of Page)"/>
        <w:docPartUnique/>
      </w:docPartObj>
    </w:sdtPr>
    <w:sdtContent>
      <w:p w14:paraId="295C0BB5" w14:textId="6F9542D9" w:rsidR="00F13E0F" w:rsidRDefault="00F13E0F" w:rsidP="00EC4D6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6</w:t>
        </w:r>
        <w:r>
          <w:rPr>
            <w:rStyle w:val="Numeropagina"/>
          </w:rPr>
          <w:fldChar w:fldCharType="end"/>
        </w:r>
      </w:p>
    </w:sdtContent>
  </w:sdt>
  <w:p w14:paraId="56DED8C6" w14:textId="4680A46B"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305658033"/>
      <w:docPartObj>
        <w:docPartGallery w:val="Page Numbers (Bottom of Page)"/>
        <w:docPartUnique/>
      </w:docPartObj>
    </w:sdtPr>
    <w:sdtContent>
      <w:p w14:paraId="4C3277C4" w14:textId="2CC8F125" w:rsidR="00F13E0F" w:rsidRDefault="00F13E0F" w:rsidP="00EC4D6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3</w:t>
        </w:r>
        <w:r>
          <w:rPr>
            <w:rStyle w:val="Numeropagina"/>
          </w:rPr>
          <w:fldChar w:fldCharType="end"/>
        </w:r>
      </w:p>
    </w:sdtContent>
  </w:sdt>
  <w:p w14:paraId="2B8DE2F5" w14:textId="50307A9B" w:rsidR="00DC6A10" w:rsidRPr="008A4946" w:rsidRDefault="00DC6A10" w:rsidP="00F13E0F">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EF339" w14:textId="77777777" w:rsidR="00103AB1" w:rsidRPr="00DE43BB"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DE43BB">
      <w:rPr>
        <w:rFonts w:cs="MS Serif"/>
        <w:sz w:val="18"/>
        <w:szCs w:val="18"/>
        <w:lang w:val="fr-FR"/>
      </w:rPr>
      <w:t xml:space="preserve">Les documents de présession du Comité exécutif du Fonds multilatéral aux fins d’application du Protocole de </w:t>
    </w:r>
  </w:p>
  <w:p w14:paraId="3E9DEA63" w14:textId="5312A978" w:rsidR="004E7F9C" w:rsidRDefault="00103AB1" w:rsidP="00DE43BB">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DE43BB">
      <w:rPr>
        <w:rFonts w:cs="MS Serif"/>
        <w:sz w:val="18"/>
        <w:szCs w:val="18"/>
        <w:lang w:val="fr-FR"/>
      </w:rPr>
      <w:t>Montréal sont présentés sous réserve des décisions pouvant être prises par le Comité exécutif après leur publication.</w:t>
    </w:r>
  </w:p>
  <w:p w14:paraId="21549ABF" w14:textId="77777777" w:rsidR="00677019" w:rsidRPr="00DE43BB" w:rsidRDefault="00677019" w:rsidP="00DE43BB">
    <w:pPr>
      <w:pBdr>
        <w:top w:val="single" w:sz="4" w:space="1" w:color="auto"/>
        <w:left w:val="single" w:sz="4" w:space="4" w:color="auto"/>
        <w:bottom w:val="single" w:sz="4" w:space="1" w:color="auto"/>
        <w:right w:val="single" w:sz="4" w:space="4" w:color="auto"/>
      </w:pBdr>
      <w:jc w:val="center"/>
      <w:rPr>
        <w:rFonts w:cs="MS Serif"/>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ADFB4C" w14:textId="77777777" w:rsidR="004F7D33" w:rsidRDefault="004F7D33" w:rsidP="004A504B">
      <w:r>
        <w:separator/>
      </w:r>
    </w:p>
  </w:footnote>
  <w:footnote w:type="continuationSeparator" w:id="0">
    <w:p w14:paraId="5333C5D4" w14:textId="77777777" w:rsidR="004F7D33" w:rsidRDefault="004F7D33" w:rsidP="004A504B">
      <w:r>
        <w:continuationSeparator/>
      </w:r>
    </w:p>
  </w:footnote>
  <w:footnote w:id="1">
    <w:p w14:paraId="1B9FBF56" w14:textId="25D1C793" w:rsidR="00103AB1" w:rsidRPr="00564224" w:rsidRDefault="00103AB1" w:rsidP="00103AB1">
      <w:pPr>
        <w:pStyle w:val="Testonotaapidipagina"/>
        <w:rPr>
          <w:lang w:val="fr-CH"/>
        </w:rPr>
      </w:pPr>
      <w:r w:rsidRPr="001A24C6">
        <w:rPr>
          <w:rStyle w:val="Rimandonotaapidipagina"/>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72B1EF6F" w14:textId="008267B9" w:rsidR="005C398A" w:rsidRPr="005C398A" w:rsidRDefault="005C398A">
      <w:pPr>
        <w:pStyle w:val="Testonotaapidipagina"/>
        <w:rPr>
          <w:lang w:val="fr-CH"/>
        </w:rPr>
      </w:pPr>
      <w:r>
        <w:rPr>
          <w:rStyle w:val="Rimandonotaapidipagina"/>
        </w:rPr>
        <w:footnoteRef/>
      </w:r>
      <w:r w:rsidRPr="005C398A">
        <w:rPr>
          <w:lang w:val="fr-CH"/>
        </w:rPr>
        <w:t xml:space="preserve"> UNEP/</w:t>
      </w:r>
      <w:proofErr w:type="spellStart"/>
      <w:r w:rsidRPr="005C398A">
        <w:rPr>
          <w:lang w:val="fr-CH"/>
        </w:rPr>
        <w:t>Oz</w:t>
      </w:r>
      <w:r>
        <w:rPr>
          <w:lang w:val="fr-CH"/>
        </w:rPr>
        <w:t>L.Pro</w:t>
      </w:r>
      <w:proofErr w:type="spellEnd"/>
      <w:r>
        <w:rPr>
          <w:lang w:val="fr-CH"/>
        </w:rPr>
        <w:t>/</w:t>
      </w:r>
      <w:proofErr w:type="spellStart"/>
      <w:r>
        <w:rPr>
          <w:lang w:val="fr-CH"/>
        </w:rPr>
        <w:t>ExCom</w:t>
      </w:r>
      <w:proofErr w:type="spellEnd"/>
      <w:r>
        <w:rPr>
          <w:lang w:val="fr-CH"/>
        </w:rPr>
        <w:t>/95/5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09CA1" w14:textId="67CC2274" w:rsidR="00DC6A10" w:rsidRPr="0033525D" w:rsidRDefault="00AA5170">
    <w:r>
      <w:fldChar w:fldCharType="begin"/>
    </w:r>
    <w:r>
      <w:instrText xml:space="preserve"> DOCPROPERTY "Document number"  \* MERGEFORMAT </w:instrText>
    </w:r>
    <w:r>
      <w:fldChar w:fldCharType="separate"/>
    </w:r>
    <w:r>
      <w:t>UNEP/</w:t>
    </w:r>
    <w:proofErr w:type="spellStart"/>
    <w:r>
      <w:t>OzL.Pro</w:t>
    </w:r>
    <w:proofErr w:type="spellEnd"/>
    <w:r>
      <w:t>/ExCom/95/</w:t>
    </w:r>
    <w:r w:rsidR="00002734">
      <w:t>7</w:t>
    </w:r>
    <w:r>
      <w:fldChar w:fldCharType="end"/>
    </w:r>
  </w:p>
  <w:p w14:paraId="58F5D1B6" w14:textId="77777777" w:rsidR="00DC6A10" w:rsidRPr="0033525D" w:rsidRDefault="00DC6A10"/>
  <w:p w14:paraId="697B0B4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C080A4" w14:textId="734FA8D3" w:rsidR="00DC6A10" w:rsidRDefault="00AA5170">
    <w:pPr>
      <w:jc w:val="right"/>
    </w:pPr>
    <w:fldSimple w:instr=" DOCPROPERTY &quot;Document number&quot;  \* MERGEFORMAT ">
      <w:r>
        <w:t>UNEP/OzL.Pro/ExCom/95/</w:t>
      </w:r>
      <w:r w:rsidR="00194289">
        <w:t>7</w:t>
      </w:r>
    </w:fldSimple>
  </w:p>
  <w:p w14:paraId="3F4DF39A" w14:textId="77777777" w:rsidR="00DC6A10" w:rsidRDefault="00DC6A10">
    <w:pPr>
      <w:pStyle w:val="Intestazione"/>
    </w:pPr>
  </w:p>
  <w:p w14:paraId="1F2F6BA9" w14:textId="77777777" w:rsidR="00194289" w:rsidRPr="0033525D" w:rsidRDefault="0019428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Titolo1"/>
      <w:lvlText w:val="%1."/>
      <w:lvlJc w:val="left"/>
      <w:pPr>
        <w:tabs>
          <w:tab w:val="num" w:pos="0"/>
        </w:tabs>
        <w:ind w:left="0" w:firstLine="0"/>
      </w:p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0C164B2C"/>
    <w:multiLevelType w:val="hybridMultilevel"/>
    <w:tmpl w:val="730632A6"/>
    <w:lvl w:ilvl="0" w:tplc="ACF2641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3A0C09"/>
    <w:multiLevelType w:val="hybridMultilevel"/>
    <w:tmpl w:val="50A41AEA"/>
    <w:lvl w:ilvl="0" w:tplc="1354E26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8A35A87"/>
    <w:multiLevelType w:val="hybridMultilevel"/>
    <w:tmpl w:val="E0EC6F16"/>
    <w:lvl w:ilvl="0" w:tplc="FD16DF5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98250A0"/>
    <w:multiLevelType w:val="hybridMultilevel"/>
    <w:tmpl w:val="FBBE4AFE"/>
    <w:lvl w:ilvl="0" w:tplc="23EECA8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E3454B"/>
    <w:multiLevelType w:val="hybridMultilevel"/>
    <w:tmpl w:val="049E9DDA"/>
    <w:lvl w:ilvl="0" w:tplc="E0EA09C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F920DB"/>
    <w:multiLevelType w:val="hybridMultilevel"/>
    <w:tmpl w:val="ECB8DD08"/>
    <w:lvl w:ilvl="0" w:tplc="F1D04C7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F74B10"/>
    <w:multiLevelType w:val="hybridMultilevel"/>
    <w:tmpl w:val="A36AA832"/>
    <w:lvl w:ilvl="0" w:tplc="96E2E44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9"/>
  </w:num>
  <w:num w:numId="18" w16cid:durableId="559828470">
    <w:abstractNumId w:val="20"/>
  </w:num>
  <w:num w:numId="19" w16cid:durableId="1488010068">
    <w:abstractNumId w:val="22"/>
  </w:num>
  <w:num w:numId="20" w16cid:durableId="444007775">
    <w:abstractNumId w:val="17"/>
  </w:num>
  <w:num w:numId="21" w16cid:durableId="1628855898">
    <w:abstractNumId w:val="13"/>
  </w:num>
  <w:num w:numId="22" w16cid:durableId="1157378358">
    <w:abstractNumId w:val="14"/>
  </w:num>
  <w:num w:numId="23" w16cid:durableId="1622612718">
    <w:abstractNumId w:val="21"/>
  </w:num>
  <w:num w:numId="24" w16cid:durableId="2035182531">
    <w:abstractNumId w:val="11"/>
  </w:num>
  <w:num w:numId="25" w16cid:durableId="1090856318">
    <w:abstractNumId w:val="12"/>
  </w:num>
  <w:num w:numId="26" w16cid:durableId="1551913571">
    <w:abstractNumId w:val="16"/>
  </w:num>
  <w:num w:numId="27" w16cid:durableId="117434659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A5170"/>
    <w:rsid w:val="00000FED"/>
    <w:rsid w:val="00002734"/>
    <w:rsid w:val="0000434E"/>
    <w:rsid w:val="00007611"/>
    <w:rsid w:val="000211A9"/>
    <w:rsid w:val="00021238"/>
    <w:rsid w:val="00022071"/>
    <w:rsid w:val="00024F01"/>
    <w:rsid w:val="00031260"/>
    <w:rsid w:val="0003681A"/>
    <w:rsid w:val="000372B7"/>
    <w:rsid w:val="00050F6E"/>
    <w:rsid w:val="000539C1"/>
    <w:rsid w:val="00061EC2"/>
    <w:rsid w:val="00066CE8"/>
    <w:rsid w:val="00080ED0"/>
    <w:rsid w:val="000820A2"/>
    <w:rsid w:val="00085B8F"/>
    <w:rsid w:val="00090481"/>
    <w:rsid w:val="000A3826"/>
    <w:rsid w:val="000A4BFB"/>
    <w:rsid w:val="000A6C26"/>
    <w:rsid w:val="000A797D"/>
    <w:rsid w:val="000B36C8"/>
    <w:rsid w:val="000B511F"/>
    <w:rsid w:val="000C2371"/>
    <w:rsid w:val="000D52A4"/>
    <w:rsid w:val="000E07BC"/>
    <w:rsid w:val="000E2E21"/>
    <w:rsid w:val="000F1CD4"/>
    <w:rsid w:val="000F4103"/>
    <w:rsid w:val="000F70A7"/>
    <w:rsid w:val="000F7B72"/>
    <w:rsid w:val="0010343D"/>
    <w:rsid w:val="00103AB1"/>
    <w:rsid w:val="00113CCA"/>
    <w:rsid w:val="00122F25"/>
    <w:rsid w:val="00125EF1"/>
    <w:rsid w:val="001344EB"/>
    <w:rsid w:val="00135980"/>
    <w:rsid w:val="00135B40"/>
    <w:rsid w:val="0013786F"/>
    <w:rsid w:val="001561FD"/>
    <w:rsid w:val="0016230B"/>
    <w:rsid w:val="00164719"/>
    <w:rsid w:val="00165AFF"/>
    <w:rsid w:val="00166FC4"/>
    <w:rsid w:val="00167707"/>
    <w:rsid w:val="001677AC"/>
    <w:rsid w:val="001804EA"/>
    <w:rsid w:val="00190A61"/>
    <w:rsid w:val="00194289"/>
    <w:rsid w:val="00197179"/>
    <w:rsid w:val="001A2215"/>
    <w:rsid w:val="001A3342"/>
    <w:rsid w:val="001A3E3D"/>
    <w:rsid w:val="001A7049"/>
    <w:rsid w:val="001B1E40"/>
    <w:rsid w:val="001C764E"/>
    <w:rsid w:val="001D3EEF"/>
    <w:rsid w:val="001E1052"/>
    <w:rsid w:val="001E21B1"/>
    <w:rsid w:val="001E2F93"/>
    <w:rsid w:val="001E4554"/>
    <w:rsid w:val="001E61E5"/>
    <w:rsid w:val="001F2159"/>
    <w:rsid w:val="001F53FD"/>
    <w:rsid w:val="00210B8B"/>
    <w:rsid w:val="00214863"/>
    <w:rsid w:val="002156B4"/>
    <w:rsid w:val="00215FF7"/>
    <w:rsid w:val="00224FCD"/>
    <w:rsid w:val="00253222"/>
    <w:rsid w:val="002565DE"/>
    <w:rsid w:val="00261C13"/>
    <w:rsid w:val="00262847"/>
    <w:rsid w:val="00281BB2"/>
    <w:rsid w:val="00291653"/>
    <w:rsid w:val="002A03C3"/>
    <w:rsid w:val="002B254E"/>
    <w:rsid w:val="002B46A2"/>
    <w:rsid w:val="002B4CE8"/>
    <w:rsid w:val="002B72E9"/>
    <w:rsid w:val="002C0F5B"/>
    <w:rsid w:val="002C7998"/>
    <w:rsid w:val="002F1E53"/>
    <w:rsid w:val="002F2CAA"/>
    <w:rsid w:val="0030052C"/>
    <w:rsid w:val="00325678"/>
    <w:rsid w:val="00327064"/>
    <w:rsid w:val="003306E1"/>
    <w:rsid w:val="003320E4"/>
    <w:rsid w:val="0033525D"/>
    <w:rsid w:val="003414F3"/>
    <w:rsid w:val="00347EBD"/>
    <w:rsid w:val="0035613E"/>
    <w:rsid w:val="00363EE9"/>
    <w:rsid w:val="00376128"/>
    <w:rsid w:val="0037742E"/>
    <w:rsid w:val="00377D56"/>
    <w:rsid w:val="0038245A"/>
    <w:rsid w:val="003840E6"/>
    <w:rsid w:val="00385CFC"/>
    <w:rsid w:val="0039337A"/>
    <w:rsid w:val="003A0CD2"/>
    <w:rsid w:val="003A2CAC"/>
    <w:rsid w:val="003A3189"/>
    <w:rsid w:val="003A3CA7"/>
    <w:rsid w:val="003B33BD"/>
    <w:rsid w:val="003B4539"/>
    <w:rsid w:val="003B569D"/>
    <w:rsid w:val="003C3C0E"/>
    <w:rsid w:val="003D42A6"/>
    <w:rsid w:val="003D4F21"/>
    <w:rsid w:val="003D4FAC"/>
    <w:rsid w:val="003E1885"/>
    <w:rsid w:val="003E4CDE"/>
    <w:rsid w:val="003E7906"/>
    <w:rsid w:val="003F000F"/>
    <w:rsid w:val="003F3C50"/>
    <w:rsid w:val="00406202"/>
    <w:rsid w:val="00406A6A"/>
    <w:rsid w:val="00406B22"/>
    <w:rsid w:val="00407147"/>
    <w:rsid w:val="004078FA"/>
    <w:rsid w:val="00431E08"/>
    <w:rsid w:val="004328A7"/>
    <w:rsid w:val="00434C74"/>
    <w:rsid w:val="0044573F"/>
    <w:rsid w:val="00456EB4"/>
    <w:rsid w:val="00457827"/>
    <w:rsid w:val="0046437D"/>
    <w:rsid w:val="00470117"/>
    <w:rsid w:val="004718F3"/>
    <w:rsid w:val="00475040"/>
    <w:rsid w:val="004855F9"/>
    <w:rsid w:val="00490C06"/>
    <w:rsid w:val="00493D40"/>
    <w:rsid w:val="00493EE3"/>
    <w:rsid w:val="004967B6"/>
    <w:rsid w:val="004A504B"/>
    <w:rsid w:val="004A6911"/>
    <w:rsid w:val="004B2FB9"/>
    <w:rsid w:val="004B3652"/>
    <w:rsid w:val="004B54E0"/>
    <w:rsid w:val="004B7384"/>
    <w:rsid w:val="004C322F"/>
    <w:rsid w:val="004C4269"/>
    <w:rsid w:val="004D6236"/>
    <w:rsid w:val="004D7F90"/>
    <w:rsid w:val="004E4DBB"/>
    <w:rsid w:val="004E4E41"/>
    <w:rsid w:val="004E73DB"/>
    <w:rsid w:val="004E7F9C"/>
    <w:rsid w:val="004F3493"/>
    <w:rsid w:val="004F5143"/>
    <w:rsid w:val="004F64DE"/>
    <w:rsid w:val="004F7D33"/>
    <w:rsid w:val="00512B09"/>
    <w:rsid w:val="00514BBF"/>
    <w:rsid w:val="005220ED"/>
    <w:rsid w:val="00533796"/>
    <w:rsid w:val="00537343"/>
    <w:rsid w:val="005516F3"/>
    <w:rsid w:val="00555D6E"/>
    <w:rsid w:val="00555D75"/>
    <w:rsid w:val="00560DF0"/>
    <w:rsid w:val="0056759C"/>
    <w:rsid w:val="00567785"/>
    <w:rsid w:val="0059513E"/>
    <w:rsid w:val="005A6AA4"/>
    <w:rsid w:val="005A6D9F"/>
    <w:rsid w:val="005B48FF"/>
    <w:rsid w:val="005C1E32"/>
    <w:rsid w:val="005C398A"/>
    <w:rsid w:val="005C670D"/>
    <w:rsid w:val="005D363F"/>
    <w:rsid w:val="005F2AE4"/>
    <w:rsid w:val="005F4BED"/>
    <w:rsid w:val="00604C15"/>
    <w:rsid w:val="00613C1D"/>
    <w:rsid w:val="006158D5"/>
    <w:rsid w:val="00616DFC"/>
    <w:rsid w:val="00625D83"/>
    <w:rsid w:val="0064748B"/>
    <w:rsid w:val="00651984"/>
    <w:rsid w:val="006549AD"/>
    <w:rsid w:val="006623E7"/>
    <w:rsid w:val="00662B80"/>
    <w:rsid w:val="0066768F"/>
    <w:rsid w:val="00670F6C"/>
    <w:rsid w:val="006722AD"/>
    <w:rsid w:val="00675576"/>
    <w:rsid w:val="00676E58"/>
    <w:rsid w:val="00677019"/>
    <w:rsid w:val="00680A51"/>
    <w:rsid w:val="006852C7"/>
    <w:rsid w:val="006852CE"/>
    <w:rsid w:val="00692D14"/>
    <w:rsid w:val="0069692B"/>
    <w:rsid w:val="006A7A3B"/>
    <w:rsid w:val="006B5840"/>
    <w:rsid w:val="006B65C7"/>
    <w:rsid w:val="006C1727"/>
    <w:rsid w:val="006C32FD"/>
    <w:rsid w:val="006C39CE"/>
    <w:rsid w:val="006C7B77"/>
    <w:rsid w:val="006D0FCC"/>
    <w:rsid w:val="006D21F5"/>
    <w:rsid w:val="006D3089"/>
    <w:rsid w:val="006D6742"/>
    <w:rsid w:val="006E126D"/>
    <w:rsid w:val="006E1FC3"/>
    <w:rsid w:val="00704CE9"/>
    <w:rsid w:val="0070616B"/>
    <w:rsid w:val="00706295"/>
    <w:rsid w:val="00706FDA"/>
    <w:rsid w:val="00711F9A"/>
    <w:rsid w:val="00713810"/>
    <w:rsid w:val="00716B78"/>
    <w:rsid w:val="007303A5"/>
    <w:rsid w:val="00730B3E"/>
    <w:rsid w:val="00733719"/>
    <w:rsid w:val="0073420B"/>
    <w:rsid w:val="007355A0"/>
    <w:rsid w:val="00736367"/>
    <w:rsid w:val="00740ED4"/>
    <w:rsid w:val="007442DF"/>
    <w:rsid w:val="0074760E"/>
    <w:rsid w:val="007548C4"/>
    <w:rsid w:val="00754ABA"/>
    <w:rsid w:val="00782B0D"/>
    <w:rsid w:val="0078461C"/>
    <w:rsid w:val="00794088"/>
    <w:rsid w:val="0079434C"/>
    <w:rsid w:val="0079781A"/>
    <w:rsid w:val="007A1546"/>
    <w:rsid w:val="007A228C"/>
    <w:rsid w:val="007A368E"/>
    <w:rsid w:val="007A5868"/>
    <w:rsid w:val="007B04CE"/>
    <w:rsid w:val="007B567E"/>
    <w:rsid w:val="007B6871"/>
    <w:rsid w:val="007B7A2F"/>
    <w:rsid w:val="007C32EE"/>
    <w:rsid w:val="007C3D33"/>
    <w:rsid w:val="007D136C"/>
    <w:rsid w:val="007D294A"/>
    <w:rsid w:val="007D47D2"/>
    <w:rsid w:val="007D6EC0"/>
    <w:rsid w:val="007D7E1D"/>
    <w:rsid w:val="007E503C"/>
    <w:rsid w:val="007F029F"/>
    <w:rsid w:val="007F483E"/>
    <w:rsid w:val="008011C1"/>
    <w:rsid w:val="0080345C"/>
    <w:rsid w:val="00813661"/>
    <w:rsid w:val="0082522F"/>
    <w:rsid w:val="0083158C"/>
    <w:rsid w:val="00831979"/>
    <w:rsid w:val="00836B3C"/>
    <w:rsid w:val="00836C40"/>
    <w:rsid w:val="00851352"/>
    <w:rsid w:val="00857077"/>
    <w:rsid w:val="00862086"/>
    <w:rsid w:val="00863230"/>
    <w:rsid w:val="00865BD0"/>
    <w:rsid w:val="008717D8"/>
    <w:rsid w:val="0087215C"/>
    <w:rsid w:val="00875D25"/>
    <w:rsid w:val="00880E35"/>
    <w:rsid w:val="008875FE"/>
    <w:rsid w:val="00887F8E"/>
    <w:rsid w:val="00891647"/>
    <w:rsid w:val="00891B9D"/>
    <w:rsid w:val="00896234"/>
    <w:rsid w:val="00897E43"/>
    <w:rsid w:val="008A4946"/>
    <w:rsid w:val="008C222B"/>
    <w:rsid w:val="008C5738"/>
    <w:rsid w:val="008C7EAD"/>
    <w:rsid w:val="008D0CFE"/>
    <w:rsid w:val="008D6152"/>
    <w:rsid w:val="008E6955"/>
    <w:rsid w:val="008E7BA9"/>
    <w:rsid w:val="008F0F81"/>
    <w:rsid w:val="008F27BF"/>
    <w:rsid w:val="008F2E64"/>
    <w:rsid w:val="008F52BB"/>
    <w:rsid w:val="00905C45"/>
    <w:rsid w:val="009142EC"/>
    <w:rsid w:val="009145E4"/>
    <w:rsid w:val="009154C3"/>
    <w:rsid w:val="00915EDB"/>
    <w:rsid w:val="00920F7A"/>
    <w:rsid w:val="00923540"/>
    <w:rsid w:val="00926767"/>
    <w:rsid w:val="009361D5"/>
    <w:rsid w:val="009428A4"/>
    <w:rsid w:val="00945F4A"/>
    <w:rsid w:val="009613F0"/>
    <w:rsid w:val="00961EDE"/>
    <w:rsid w:val="009659F4"/>
    <w:rsid w:val="00970D60"/>
    <w:rsid w:val="00986AFD"/>
    <w:rsid w:val="00986FD1"/>
    <w:rsid w:val="009874D0"/>
    <w:rsid w:val="0099390E"/>
    <w:rsid w:val="009960E5"/>
    <w:rsid w:val="009A1036"/>
    <w:rsid w:val="009A7ADC"/>
    <w:rsid w:val="009B0D30"/>
    <w:rsid w:val="009C19B7"/>
    <w:rsid w:val="009C46EF"/>
    <w:rsid w:val="009C5818"/>
    <w:rsid w:val="009C5ABB"/>
    <w:rsid w:val="009D7C51"/>
    <w:rsid w:val="009E196C"/>
    <w:rsid w:val="009E6A0A"/>
    <w:rsid w:val="009F36BF"/>
    <w:rsid w:val="009F7A3F"/>
    <w:rsid w:val="00A004E8"/>
    <w:rsid w:val="00A111B6"/>
    <w:rsid w:val="00A14D76"/>
    <w:rsid w:val="00A171EC"/>
    <w:rsid w:val="00A26D27"/>
    <w:rsid w:val="00A376EE"/>
    <w:rsid w:val="00A42A99"/>
    <w:rsid w:val="00A5151A"/>
    <w:rsid w:val="00A57E0A"/>
    <w:rsid w:val="00A62503"/>
    <w:rsid w:val="00A77919"/>
    <w:rsid w:val="00A823F6"/>
    <w:rsid w:val="00A8719E"/>
    <w:rsid w:val="00AA0A89"/>
    <w:rsid w:val="00AA5170"/>
    <w:rsid w:val="00AA5368"/>
    <w:rsid w:val="00AA6429"/>
    <w:rsid w:val="00AC01AA"/>
    <w:rsid w:val="00AC216D"/>
    <w:rsid w:val="00AC3EE9"/>
    <w:rsid w:val="00AC4F72"/>
    <w:rsid w:val="00AC5041"/>
    <w:rsid w:val="00AE2227"/>
    <w:rsid w:val="00AE482E"/>
    <w:rsid w:val="00AF1B39"/>
    <w:rsid w:val="00AF741A"/>
    <w:rsid w:val="00B01ADB"/>
    <w:rsid w:val="00B04161"/>
    <w:rsid w:val="00B056F9"/>
    <w:rsid w:val="00B11E3D"/>
    <w:rsid w:val="00B14D2C"/>
    <w:rsid w:val="00B1691B"/>
    <w:rsid w:val="00B17E82"/>
    <w:rsid w:val="00B4575A"/>
    <w:rsid w:val="00B575BA"/>
    <w:rsid w:val="00B71144"/>
    <w:rsid w:val="00B71608"/>
    <w:rsid w:val="00B76429"/>
    <w:rsid w:val="00B86471"/>
    <w:rsid w:val="00B913BD"/>
    <w:rsid w:val="00B956D4"/>
    <w:rsid w:val="00B97446"/>
    <w:rsid w:val="00BA384A"/>
    <w:rsid w:val="00BA3C80"/>
    <w:rsid w:val="00BA7432"/>
    <w:rsid w:val="00BB2764"/>
    <w:rsid w:val="00BC1AA0"/>
    <w:rsid w:val="00BC2495"/>
    <w:rsid w:val="00BC314A"/>
    <w:rsid w:val="00BC43B4"/>
    <w:rsid w:val="00BC7EB9"/>
    <w:rsid w:val="00BD0461"/>
    <w:rsid w:val="00BD2643"/>
    <w:rsid w:val="00BD56B1"/>
    <w:rsid w:val="00BD6558"/>
    <w:rsid w:val="00BD77F4"/>
    <w:rsid w:val="00BF2AD7"/>
    <w:rsid w:val="00BF2F76"/>
    <w:rsid w:val="00BF3022"/>
    <w:rsid w:val="00BF3214"/>
    <w:rsid w:val="00BF5573"/>
    <w:rsid w:val="00C1382E"/>
    <w:rsid w:val="00C15867"/>
    <w:rsid w:val="00C22398"/>
    <w:rsid w:val="00C2296D"/>
    <w:rsid w:val="00C23155"/>
    <w:rsid w:val="00C40C41"/>
    <w:rsid w:val="00C45885"/>
    <w:rsid w:val="00C50F22"/>
    <w:rsid w:val="00C57971"/>
    <w:rsid w:val="00C65BD7"/>
    <w:rsid w:val="00C747F1"/>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34BB"/>
    <w:rsid w:val="00CD4442"/>
    <w:rsid w:val="00CD53C3"/>
    <w:rsid w:val="00CD574E"/>
    <w:rsid w:val="00CE4C22"/>
    <w:rsid w:val="00CE76E5"/>
    <w:rsid w:val="00CF41EC"/>
    <w:rsid w:val="00CF5D04"/>
    <w:rsid w:val="00D04DE4"/>
    <w:rsid w:val="00D063F1"/>
    <w:rsid w:val="00D110FE"/>
    <w:rsid w:val="00D11735"/>
    <w:rsid w:val="00D14F22"/>
    <w:rsid w:val="00D4741C"/>
    <w:rsid w:val="00D57918"/>
    <w:rsid w:val="00D73DC6"/>
    <w:rsid w:val="00D74C1A"/>
    <w:rsid w:val="00D754C1"/>
    <w:rsid w:val="00D77393"/>
    <w:rsid w:val="00D77A35"/>
    <w:rsid w:val="00D81B3E"/>
    <w:rsid w:val="00D851E7"/>
    <w:rsid w:val="00D90C70"/>
    <w:rsid w:val="00D90E49"/>
    <w:rsid w:val="00D96ADE"/>
    <w:rsid w:val="00DA0CE2"/>
    <w:rsid w:val="00DA117E"/>
    <w:rsid w:val="00DA2387"/>
    <w:rsid w:val="00DB6F4A"/>
    <w:rsid w:val="00DC6A10"/>
    <w:rsid w:val="00DD3B37"/>
    <w:rsid w:val="00DE43BB"/>
    <w:rsid w:val="00DE657E"/>
    <w:rsid w:val="00DF1274"/>
    <w:rsid w:val="00DF4704"/>
    <w:rsid w:val="00E024AA"/>
    <w:rsid w:val="00E15C77"/>
    <w:rsid w:val="00E1693E"/>
    <w:rsid w:val="00E250F1"/>
    <w:rsid w:val="00E3550D"/>
    <w:rsid w:val="00E423B9"/>
    <w:rsid w:val="00E52838"/>
    <w:rsid w:val="00E52AE9"/>
    <w:rsid w:val="00E52FB0"/>
    <w:rsid w:val="00E614E0"/>
    <w:rsid w:val="00E65AC4"/>
    <w:rsid w:val="00E73F7F"/>
    <w:rsid w:val="00E753E8"/>
    <w:rsid w:val="00E85409"/>
    <w:rsid w:val="00E864DE"/>
    <w:rsid w:val="00E9339B"/>
    <w:rsid w:val="00EA429F"/>
    <w:rsid w:val="00EA4F9E"/>
    <w:rsid w:val="00EA63CA"/>
    <w:rsid w:val="00EA6D3B"/>
    <w:rsid w:val="00EB00AD"/>
    <w:rsid w:val="00EB136C"/>
    <w:rsid w:val="00EB24C5"/>
    <w:rsid w:val="00EB480E"/>
    <w:rsid w:val="00EB5EC6"/>
    <w:rsid w:val="00EB7FC9"/>
    <w:rsid w:val="00EC7188"/>
    <w:rsid w:val="00ED1038"/>
    <w:rsid w:val="00ED27E8"/>
    <w:rsid w:val="00ED7137"/>
    <w:rsid w:val="00EE2FA2"/>
    <w:rsid w:val="00EF06EA"/>
    <w:rsid w:val="00F07604"/>
    <w:rsid w:val="00F13E0F"/>
    <w:rsid w:val="00F21088"/>
    <w:rsid w:val="00F30333"/>
    <w:rsid w:val="00F326BF"/>
    <w:rsid w:val="00F327E7"/>
    <w:rsid w:val="00F35746"/>
    <w:rsid w:val="00F447C7"/>
    <w:rsid w:val="00F459B4"/>
    <w:rsid w:val="00F5211B"/>
    <w:rsid w:val="00F554A9"/>
    <w:rsid w:val="00F716FD"/>
    <w:rsid w:val="00F80355"/>
    <w:rsid w:val="00F87C43"/>
    <w:rsid w:val="00FA5722"/>
    <w:rsid w:val="00FB0C81"/>
    <w:rsid w:val="00FC2200"/>
    <w:rsid w:val="00FC2540"/>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525F0A"/>
  <w15:docId w15:val="{14E8CC62-2C9A-BF49-BF81-CC04E5D30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qFormat/>
    <w:rsid w:val="0033525D"/>
    <w:pPr>
      <w:widowControl w:val="0"/>
      <w:numPr>
        <w:ilvl w:val="1"/>
        <w:numId w:val="2"/>
      </w:numPr>
      <w:spacing w:after="240"/>
      <w:outlineLvl w:val="1"/>
    </w:pPr>
  </w:style>
  <w:style w:type="paragraph" w:styleId="Titolo3">
    <w:name w:val="heading 3"/>
    <w:aliases w:val="Char,Char Char,Heading 3 Char1,Heading 3 Char Char,Char Char Char,Char Char1,Heading 3 Char1 Char,Heading 3 Char Char Char,Char Char Char Char,Char Char1 Char,Heading 3 Char2,Char Char2,Char Char Char1,Heading 3 Char Char1,Heading 3 Char3"/>
    <w:basedOn w:val="Normale"/>
    <w:next w:val="Normale"/>
    <w:qFormat/>
    <w:rsid w:val="0033525D"/>
    <w:pPr>
      <w:widowControl w:val="0"/>
      <w:numPr>
        <w:ilvl w:val="2"/>
        <w:numId w:val="3"/>
      </w:numPr>
      <w:spacing w:after="240"/>
      <w:outlineLvl w:val="2"/>
    </w:pPr>
  </w:style>
  <w:style w:type="paragraph" w:styleId="Titolo4">
    <w:name w:val="heading 4"/>
    <w:aliases w:val="Heading 11,para 4,Título 41,heading 4,Heading 41,标题 41,He=ding 41"/>
    <w:basedOn w:val="Normale"/>
    <w:next w:val="Titolo9"/>
    <w:qFormat/>
    <w:rsid w:val="007B6871"/>
    <w:pPr>
      <w:keepNext/>
      <w:numPr>
        <w:ilvl w:val="3"/>
        <w:numId w:val="4"/>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lang w:val="en-GB"/>
    </w:rPr>
  </w:style>
  <w:style w:type="paragraph" w:styleId="Pidipagina">
    <w:name w:val="footer"/>
    <w:basedOn w:val="Normale"/>
    <w:link w:val="PidipaginaCarattere"/>
    <w:uiPriority w:val="99"/>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basedOn w:val="Tabellanormale"/>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sid w:val="0033525D"/>
    <w:rPr>
      <w:sz w:val="22"/>
      <w:szCs w:val="22"/>
      <w:lang w:val="en-GB"/>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semiHidden/>
    <w:unhideWhenUsed/>
    <w:rsid w:val="00B04161"/>
    <w:rPr>
      <w:sz w:val="20"/>
      <w:szCs w:val="20"/>
    </w:rPr>
  </w:style>
  <w:style w:type="character" w:customStyle="1" w:styleId="TestocommentoCarattere">
    <w:name w:val="Testo commento Carattere"/>
    <w:basedOn w:val="Carpredefinitoparagrafo"/>
    <w:link w:val="Testocommento"/>
    <w:uiPriority w:val="99"/>
    <w:semiHidden/>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rsid w:val="006E126D"/>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number,Footnote reference number,Footnote symbol,f"/>
    <w:basedOn w:val="Carpredefinitoparagrafo"/>
    <w:link w:val="CharCharCharCharCarChar"/>
    <w:unhideWhenUsed/>
    <w:qFormat/>
    <w:rsid w:val="006E126D"/>
    <w:rPr>
      <w:vertAlign w:val="superscript"/>
    </w:rPr>
  </w:style>
  <w:style w:type="paragraph" w:customStyle="1" w:styleId="Newheader4">
    <w:name w:val="New header 4"/>
    <w:basedOn w:val="Titolo4"/>
    <w:next w:val="Normale"/>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rsid w:val="00103AB1"/>
    <w:pPr>
      <w:spacing w:after="160" w:line="240" w:lineRule="exact"/>
    </w:pPr>
    <w:rPr>
      <w:sz w:val="20"/>
      <w:szCs w:val="20"/>
      <w:vertAlign w:val="superscript"/>
      <w:lang w:val="en-US"/>
    </w:rPr>
  </w:style>
  <w:style w:type="character" w:customStyle="1" w:styleId="PidipaginaCarattere">
    <w:name w:val="Piè di pagina Carattere"/>
    <w:basedOn w:val="Carpredefinitoparagrafo"/>
    <w:link w:val="Pidipagina"/>
    <w:uiPriority w:val="99"/>
    <w:rsid w:val="008A4946"/>
    <w:rPr>
      <w:sz w:val="22"/>
      <w:szCs w:val="22"/>
      <w:lang w:val="en-CA"/>
    </w:rPr>
  </w:style>
  <w:style w:type="paragraph" w:styleId="Paragrafoelenco">
    <w:name w:val="List Paragraph"/>
    <w:basedOn w:val="Normale"/>
    <w:uiPriority w:val="34"/>
    <w:qFormat/>
    <w:rsid w:val="005C398A"/>
    <w:pPr>
      <w:ind w:left="720"/>
      <w:contextualSpacing/>
    </w:pPr>
  </w:style>
  <w:style w:type="character" w:styleId="Numeropagina">
    <w:name w:val="page number"/>
    <w:basedOn w:val="Carpredefinitoparagrafo"/>
    <w:uiPriority w:val="99"/>
    <w:semiHidden/>
    <w:unhideWhenUsed/>
    <w:rsid w:val="00F13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chrisrenaud/Desktop/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F95-General template.dotm</Template>
  <TotalTime>40</TotalTime>
  <Pages>6</Pages>
  <Words>2549</Words>
  <Characters>13691</Characters>
  <Application>Microsoft Office Word</Application>
  <DocSecurity>0</DocSecurity>
  <Lines>228</Lines>
  <Paragraphs>88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Budgets du Secrétariat du Fonds, révisés pour 2025, 2026 et proposé pour 2027</vt:lpstr>
      <vt:lpstr/>
    </vt:vector>
  </TitlesOfParts>
  <Manager/>
  <Company>UNMFS</Company>
  <LinksUpToDate>false</LinksUpToDate>
  <CharactersWithSpaces>16152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Budgets du Secrétariat du Fonds, révisés pour 2025, 2026 et proposé pour 2027</dc:title>
  <dc:subject/>
  <dc:creator>Renaud</dc:creator>
  <cp:keywords/>
  <dc:description/>
  <cp:lastModifiedBy>Renato Delcò</cp:lastModifiedBy>
  <cp:revision>272</cp:revision>
  <cp:lastPrinted>2001-05-26T16:40:00Z</cp:lastPrinted>
  <dcterms:created xsi:type="dcterms:W3CDTF">2024-11-12T18:22:00Z</dcterms:created>
  <dcterms:modified xsi:type="dcterms:W3CDTF">2024-11-12T20:09:00Z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vt:lpwstr>
  </property>
  <property fmtid="{D5CDD505-2E9C-101B-9397-08002B2CF9AE}" pid="3" name="Revision date">
    <vt:lpwstr>11/08/2024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