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A46735" w:rsidRPr="00D119F5" w14:paraId="6580B568" w14:textId="77777777" w:rsidTr="000966B0">
        <w:trPr>
          <w:trHeight w:val="720"/>
        </w:trPr>
        <w:tc>
          <w:tcPr>
            <w:tcW w:w="6552" w:type="dxa"/>
            <w:gridSpan w:val="2"/>
            <w:tcBorders>
              <w:bottom w:val="single" w:sz="18" w:space="0" w:color="auto"/>
            </w:tcBorders>
          </w:tcPr>
          <w:p w14:paraId="4444DDA6" w14:textId="77777777" w:rsidR="00A46735" w:rsidRPr="003C5FB7" w:rsidRDefault="00A46735" w:rsidP="000966B0">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20F80266" w14:textId="77777777" w:rsidR="00A46735" w:rsidRPr="003C5FB7" w:rsidRDefault="00A46735" w:rsidP="000966B0">
            <w:pPr>
              <w:jc w:val="right"/>
              <w:rPr>
                <w:rFonts w:ascii="Univers" w:hAnsi="Univers" w:cstheme="majorBidi"/>
                <w:sz w:val="52"/>
                <w:szCs w:val="52"/>
              </w:rPr>
            </w:pPr>
            <w:r w:rsidRPr="003C5FB7">
              <w:rPr>
                <w:rFonts w:ascii="Univers" w:hAnsi="Univers" w:cstheme="majorBidi"/>
                <w:b/>
                <w:sz w:val="72"/>
              </w:rPr>
              <w:t>EP</w:t>
            </w:r>
          </w:p>
        </w:tc>
      </w:tr>
      <w:tr w:rsidR="00A46735" w:rsidRPr="00354B87" w14:paraId="462828E9" w14:textId="77777777" w:rsidTr="000966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15BC3305" w14:textId="32B31CFD" w:rsidR="00A46735" w:rsidRPr="00354B87" w:rsidRDefault="00FF128E" w:rsidP="000966B0">
            <w:pPr>
              <w:spacing w:before="120"/>
            </w:pPr>
            <w:r>
              <w:rPr>
                <w:noProof/>
                <w:lang w:val="en-US" w:eastAsia="zh-CN"/>
              </w:rPr>
              <mc:AlternateContent>
                <mc:Choice Requires="wpg">
                  <w:drawing>
                    <wp:anchor distT="0" distB="0" distL="114300" distR="114300" simplePos="0" relativeHeight="251658240" behindDoc="0" locked="0" layoutInCell="1" allowOverlap="1" wp14:anchorId="113BD0E3" wp14:editId="4C6AA7C5">
                      <wp:simplePos x="0" y="0"/>
                      <wp:positionH relativeFrom="column">
                        <wp:posOffset>-635</wp:posOffset>
                      </wp:positionH>
                      <wp:positionV relativeFrom="paragraph">
                        <wp:posOffset>38735</wp:posOffset>
                      </wp:positionV>
                      <wp:extent cx="825500" cy="1520190"/>
                      <wp:effectExtent l="0" t="0" r="0" b="0"/>
                      <wp:wrapNone/>
                      <wp:docPr id="60388987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8EBA800" id="Group 1"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6FFE114B" w14:textId="77777777" w:rsidR="00A46735" w:rsidRPr="00A46735" w:rsidRDefault="00A46735" w:rsidP="00096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0EA5938" w14:textId="77777777" w:rsidR="00A46735" w:rsidRPr="00A46735" w:rsidRDefault="00A46735" w:rsidP="00096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46735">
              <w:rPr>
                <w:rFonts w:ascii="Univers" w:hAnsi="Univers"/>
                <w:b/>
                <w:sz w:val="32"/>
              </w:rPr>
              <w:t>Programa de las</w:t>
            </w:r>
          </w:p>
          <w:p w14:paraId="396D6D45" w14:textId="77777777" w:rsidR="00A46735" w:rsidRPr="00A46735" w:rsidRDefault="00A46735" w:rsidP="00096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46735">
              <w:rPr>
                <w:rFonts w:ascii="Univers" w:hAnsi="Univers"/>
                <w:b/>
                <w:sz w:val="32"/>
              </w:rPr>
              <w:t>Naciones Unidas</w:t>
            </w:r>
          </w:p>
          <w:p w14:paraId="3605C530" w14:textId="77777777" w:rsidR="00A46735" w:rsidRPr="00A46735" w:rsidRDefault="00A46735" w:rsidP="00096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A46735">
              <w:rPr>
                <w:rFonts w:ascii="Univers" w:hAnsi="Univers"/>
                <w:b/>
                <w:sz w:val="32"/>
              </w:rPr>
              <w:t>para el Medio</w:t>
            </w:r>
            <w:r>
              <w:rPr>
                <w:rFonts w:ascii="Univers" w:hAnsi="Univers"/>
                <w:b/>
                <w:sz w:val="32"/>
              </w:rPr>
              <w:t xml:space="preserve"> </w:t>
            </w:r>
            <w:r w:rsidRPr="00A46735">
              <w:rPr>
                <w:rFonts w:ascii="Univers" w:hAnsi="Univers"/>
                <w:b/>
                <w:sz w:val="32"/>
              </w:rPr>
              <w:t>Ambiente</w:t>
            </w:r>
          </w:p>
          <w:p w14:paraId="166A8E91" w14:textId="77777777" w:rsidR="00A46735" w:rsidRPr="00A46735" w:rsidRDefault="00A46735" w:rsidP="000966B0">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10EC1922" w14:textId="77777777" w:rsidR="00A46735" w:rsidRPr="00A46735" w:rsidRDefault="00A46735" w:rsidP="000966B0">
            <w:pPr>
              <w:rPr>
                <w:rFonts w:asciiTheme="majorBidi" w:hAnsiTheme="majorBidi" w:cstheme="majorBidi"/>
              </w:rPr>
            </w:pPr>
          </w:p>
          <w:p w14:paraId="4C8CF9A1" w14:textId="77777777" w:rsidR="00A46735" w:rsidRPr="00A46735" w:rsidRDefault="00A46735" w:rsidP="000966B0">
            <w:pPr>
              <w:rPr>
                <w:rFonts w:asciiTheme="majorBidi" w:hAnsiTheme="majorBidi" w:cstheme="majorBidi"/>
              </w:rPr>
            </w:pPr>
            <w:proofErr w:type="spellStart"/>
            <w:r w:rsidRPr="00A46735">
              <w:rPr>
                <w:rFonts w:asciiTheme="majorBidi" w:hAnsiTheme="majorBidi" w:cstheme="majorBidi"/>
              </w:rPr>
              <w:t>Distr</w:t>
            </w:r>
            <w:proofErr w:type="spellEnd"/>
            <w:r w:rsidRPr="00A46735">
              <w:rPr>
                <w:rFonts w:asciiTheme="majorBidi" w:hAnsiTheme="majorBidi" w:cstheme="majorBidi"/>
              </w:rPr>
              <w:t>.</w:t>
            </w:r>
          </w:p>
          <w:p w14:paraId="57516BE1" w14:textId="77777777" w:rsidR="00A46735" w:rsidRPr="00A46735" w:rsidRDefault="00A46735" w:rsidP="000966B0">
            <w:pPr>
              <w:rPr>
                <w:rFonts w:asciiTheme="majorBidi" w:hAnsiTheme="majorBidi" w:cstheme="majorBidi"/>
              </w:rPr>
            </w:pPr>
            <w:r w:rsidRPr="00A46735">
              <w:rPr>
                <w:rFonts w:asciiTheme="majorBidi" w:hAnsiTheme="majorBidi" w:cstheme="majorBidi"/>
              </w:rPr>
              <w:t>GENERAL</w:t>
            </w:r>
          </w:p>
          <w:p w14:paraId="69A48122" w14:textId="77777777" w:rsidR="00A46735" w:rsidRPr="00A46735" w:rsidRDefault="00A46735" w:rsidP="000966B0">
            <w:pPr>
              <w:rPr>
                <w:rFonts w:asciiTheme="majorBidi" w:hAnsiTheme="majorBidi" w:cstheme="majorBidi"/>
              </w:rPr>
            </w:pPr>
          </w:p>
          <w:p w14:paraId="66FAF2DB" w14:textId="3A8861BB" w:rsidR="00A46735" w:rsidRPr="00A46735" w:rsidRDefault="00FF128E" w:rsidP="000966B0">
            <w:pPr>
              <w:rPr>
                <w:rFonts w:asciiTheme="majorBidi" w:hAnsiTheme="majorBidi" w:cstheme="majorBidi"/>
              </w:rPr>
            </w:pPr>
            <w:r>
              <w:fldChar w:fldCharType="begin"/>
            </w:r>
            <w:r>
              <w:instrText xml:space="preserve"> DOCPROPERTY "Document number"  \* MERGEFORMAT </w:instrText>
            </w:r>
            <w:r>
              <w:fldChar w:fldCharType="separate"/>
            </w:r>
            <w:r w:rsidR="009C2C0B" w:rsidRPr="009C2C0B">
              <w:rPr>
                <w:rFonts w:asciiTheme="majorBidi" w:hAnsiTheme="majorBidi" w:cstheme="majorBidi"/>
              </w:rPr>
              <w:t>UNEP/</w:t>
            </w:r>
            <w:proofErr w:type="spellStart"/>
            <w:r w:rsidR="009C2C0B" w:rsidRPr="009C2C0B">
              <w:rPr>
                <w:rFonts w:asciiTheme="majorBidi" w:hAnsiTheme="majorBidi" w:cstheme="majorBidi"/>
              </w:rPr>
              <w:t>OzL.Pro</w:t>
            </w:r>
            <w:proofErr w:type="spellEnd"/>
            <w:r w:rsidR="009C2C0B" w:rsidRPr="009C2C0B">
              <w:rPr>
                <w:rFonts w:asciiTheme="majorBidi" w:hAnsiTheme="majorBidi" w:cstheme="majorBidi"/>
              </w:rPr>
              <w:t>/</w:t>
            </w:r>
            <w:proofErr w:type="spellStart"/>
            <w:r w:rsidR="009C2C0B" w:rsidRPr="009C2C0B">
              <w:rPr>
                <w:rFonts w:asciiTheme="majorBidi" w:hAnsiTheme="majorBidi" w:cstheme="majorBidi"/>
              </w:rPr>
              <w:t>ExCom</w:t>
            </w:r>
            <w:proofErr w:type="spellEnd"/>
            <w:r w:rsidR="009C2C0B" w:rsidRPr="009C2C0B">
              <w:rPr>
                <w:rFonts w:asciiTheme="majorBidi" w:hAnsiTheme="majorBidi" w:cstheme="majorBidi"/>
              </w:rPr>
              <w:t>/95/80</w:t>
            </w:r>
            <w:r>
              <w:rPr>
                <w:rFonts w:asciiTheme="majorBidi" w:hAnsiTheme="majorBidi" w:cstheme="majorBidi"/>
              </w:rPr>
              <w:fldChar w:fldCharType="end"/>
            </w:r>
          </w:p>
          <w:p w14:paraId="44439EEA" w14:textId="77777777" w:rsidR="00A46735" w:rsidRPr="00A46735" w:rsidRDefault="00FF128E" w:rsidP="000966B0">
            <w:pPr>
              <w:rPr>
                <w:rFonts w:asciiTheme="majorBidi" w:hAnsiTheme="majorBidi" w:cstheme="majorBidi"/>
              </w:rPr>
            </w:pPr>
            <w:fldSimple w:instr=" DOCPROPERTY  &quot;Revision date&quot;  \* MERGEFORMAT ">
              <w:r w:rsidR="00A46735">
                <w:rPr>
                  <w:rFonts w:asciiTheme="majorBidi" w:hAnsiTheme="majorBidi" w:cstheme="majorBidi"/>
                </w:rPr>
                <w:t>13</w:t>
              </w:r>
              <w:r w:rsidR="00A46735" w:rsidRPr="00A46735">
                <w:rPr>
                  <w:rFonts w:asciiTheme="majorBidi" w:hAnsiTheme="majorBidi" w:cstheme="majorBidi"/>
                </w:rPr>
                <w:t xml:space="preserve"> de noviembre de 2024</w:t>
              </w:r>
            </w:fldSimple>
          </w:p>
          <w:p w14:paraId="71344B4D" w14:textId="77777777" w:rsidR="00A46735" w:rsidRPr="00A46735" w:rsidRDefault="00A46735" w:rsidP="000966B0">
            <w:pPr>
              <w:rPr>
                <w:rFonts w:asciiTheme="majorBidi" w:hAnsiTheme="majorBidi" w:cstheme="majorBidi"/>
                <w:caps/>
              </w:rPr>
            </w:pPr>
          </w:p>
          <w:p w14:paraId="7E39B012" w14:textId="77777777" w:rsidR="00A46735" w:rsidRPr="00652894" w:rsidRDefault="00A46735" w:rsidP="000966B0">
            <w:pPr>
              <w:rPr>
                <w:rFonts w:asciiTheme="majorBidi" w:hAnsiTheme="majorBidi" w:cstheme="majorBidi"/>
                <w:caps/>
              </w:rPr>
            </w:pPr>
            <w:r>
              <w:rPr>
                <w:rFonts w:asciiTheme="majorBidi" w:hAnsiTheme="majorBidi" w:cstheme="majorBidi"/>
                <w:caps/>
              </w:rPr>
              <w:t>ESPAÑOL</w:t>
            </w:r>
          </w:p>
          <w:p w14:paraId="0624A059" w14:textId="77777777" w:rsidR="00A46735" w:rsidRPr="00652894" w:rsidRDefault="00A46735" w:rsidP="000966B0">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0DB63D6D" w14:textId="77777777" w:rsidR="00A46735" w:rsidRPr="00BA0EB9" w:rsidRDefault="00A46735" w:rsidP="00A46735">
      <w:pPr>
        <w:tabs>
          <w:tab w:val="left" w:pos="1320"/>
        </w:tabs>
        <w:jc w:val="left"/>
      </w:pPr>
      <w:r w:rsidRPr="00BA0EB9">
        <w:t>COMITÉ EJECUTIVO DEL</w:t>
      </w:r>
      <w:r w:rsidRPr="00BA0EB9">
        <w:br/>
        <w:t>FONDO MULTILATERAL PARA LA</w:t>
      </w:r>
      <w:r w:rsidRPr="00BA0EB9">
        <w:br/>
        <w:t>APLICACIÓN DEL PROTOCOLO DE MONTREAL</w:t>
      </w:r>
      <w:r w:rsidRPr="00BA0EB9">
        <w:br/>
        <w:t>Nonagésima quinta reunión</w:t>
      </w:r>
    </w:p>
    <w:p w14:paraId="235F3CB7" w14:textId="77777777" w:rsidR="00CA59FB" w:rsidRPr="00BA0EB9" w:rsidRDefault="00A46735" w:rsidP="00A46735">
      <w:pPr>
        <w:jc w:val="left"/>
      </w:pPr>
      <w:r w:rsidRPr="00BA0EB9">
        <w:t>Montreal, 4-8 de diciembre de 2024</w:t>
      </w:r>
    </w:p>
    <w:p w14:paraId="17A90236" w14:textId="77777777" w:rsidR="0079781A" w:rsidRPr="00BA0EB9" w:rsidRDefault="00A46735" w:rsidP="0079781A">
      <w:pPr>
        <w:jc w:val="left"/>
      </w:pPr>
      <w:r w:rsidRPr="00BA0EB9">
        <w:t xml:space="preserve">Puntos </w:t>
      </w:r>
      <w:r w:rsidR="00976432" w:rsidRPr="00BA0EB9">
        <w:t>9</w:t>
      </w:r>
      <w:r w:rsidRPr="00BA0EB9">
        <w:t xml:space="preserve"> </w:t>
      </w:r>
      <w:r w:rsidR="00976432" w:rsidRPr="00BA0EB9">
        <w:t xml:space="preserve">c) </w:t>
      </w:r>
      <w:r w:rsidRPr="00BA0EB9">
        <w:t>y</w:t>
      </w:r>
      <w:r w:rsidR="00976432" w:rsidRPr="00BA0EB9">
        <w:t xml:space="preserve"> 9</w:t>
      </w:r>
      <w:r w:rsidRPr="00BA0EB9">
        <w:t xml:space="preserve"> </w:t>
      </w:r>
      <w:r w:rsidR="00976432" w:rsidRPr="00BA0EB9">
        <w:t xml:space="preserve">d) </w:t>
      </w:r>
      <w:r w:rsidRPr="00BA0EB9">
        <w:t>del orden del día provisional</w:t>
      </w:r>
      <w:r w:rsidR="0079781A" w:rsidRPr="00BA0EB9">
        <w:rPr>
          <w:rStyle w:val="FootnoteReference"/>
        </w:rPr>
        <w:footnoteReference w:id="2"/>
      </w:r>
    </w:p>
    <w:p w14:paraId="49C6A144" w14:textId="77777777" w:rsidR="00C15867" w:rsidRPr="00BA0EB9" w:rsidRDefault="00C15867" w:rsidP="00CA59FB">
      <w:pPr>
        <w:jc w:val="left"/>
      </w:pPr>
    </w:p>
    <w:p w14:paraId="64258AC3" w14:textId="77777777" w:rsidR="009145E4" w:rsidRPr="00BA0EB9" w:rsidRDefault="009145E4" w:rsidP="00976432">
      <w:pPr>
        <w:pStyle w:val="Heading1"/>
        <w:numPr>
          <w:ilvl w:val="0"/>
          <w:numId w:val="0"/>
        </w:numPr>
        <w:spacing w:after="0"/>
      </w:pPr>
    </w:p>
    <w:p w14:paraId="0F494B9C" w14:textId="77777777" w:rsidR="00976432" w:rsidRPr="00BA0EB9" w:rsidRDefault="00976432" w:rsidP="00976432"/>
    <w:p w14:paraId="09E66150" w14:textId="77777777" w:rsidR="00066CE8" w:rsidRPr="00BA0EB9" w:rsidRDefault="00066CE8" w:rsidP="00857077">
      <w:pPr>
        <w:jc w:val="left"/>
      </w:pPr>
    </w:p>
    <w:p w14:paraId="662FF208" w14:textId="1CDB7A78" w:rsidR="00976432" w:rsidRPr="00BA0EB9" w:rsidRDefault="009C2C0B" w:rsidP="00976432">
      <w:pPr>
        <w:jc w:val="center"/>
        <w:rPr>
          <w:b/>
        </w:rPr>
      </w:pPr>
      <w:r w:rsidRPr="00BA0EB9">
        <w:rPr>
          <w:b/>
        </w:rPr>
        <w:t>PROPUESTAS DE PROYECTO: UGANDA</w:t>
      </w:r>
    </w:p>
    <w:p w14:paraId="5865110B" w14:textId="77777777" w:rsidR="00976432" w:rsidRPr="00BA0EB9" w:rsidRDefault="00976432" w:rsidP="00976432"/>
    <w:p w14:paraId="384BC1AA" w14:textId="77777777" w:rsidR="00976432" w:rsidRPr="00BA0EB9" w:rsidRDefault="00976432" w:rsidP="00976432"/>
    <w:p w14:paraId="4D517B76" w14:textId="77777777" w:rsidR="00976432" w:rsidRPr="00BA0EB9" w:rsidRDefault="000966B0" w:rsidP="00976432">
      <w:pPr>
        <w:ind w:firstLine="720"/>
      </w:pPr>
      <w:r w:rsidRPr="00BA0EB9">
        <w:t>El presente documento contiene las observaciones y la recomendación de la Secretaría sobre las siguientes propuestas de proyecto</w:t>
      </w:r>
      <w:r w:rsidR="00976432" w:rsidRPr="00BA0EB9">
        <w:t>:</w:t>
      </w:r>
    </w:p>
    <w:p w14:paraId="49FA3C80" w14:textId="77777777" w:rsidR="00976432" w:rsidRPr="00BA0EB9" w:rsidRDefault="00976432" w:rsidP="00976432"/>
    <w:p w14:paraId="1FEFE427" w14:textId="77777777" w:rsidR="00976432" w:rsidRPr="00BA0EB9" w:rsidRDefault="00B952D8" w:rsidP="00976432">
      <w:pPr>
        <w:rPr>
          <w:u w:val="single"/>
        </w:rPr>
      </w:pPr>
      <w:r w:rsidRPr="00BA0EB9">
        <w:rPr>
          <w:u w:val="single"/>
        </w:rPr>
        <w:t>Eliminación</w:t>
      </w:r>
    </w:p>
    <w:p w14:paraId="511063FD" w14:textId="77777777" w:rsidR="00976432" w:rsidRPr="00BA0EB9" w:rsidRDefault="00976432" w:rsidP="00976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976432" w:rsidRPr="00BA0EB9" w14:paraId="24C172AE" w14:textId="77777777" w:rsidTr="000966B0">
        <w:tc>
          <w:tcPr>
            <w:tcW w:w="5589" w:type="dxa"/>
          </w:tcPr>
          <w:p w14:paraId="7CD8C71C" w14:textId="77777777" w:rsidR="00976432" w:rsidRPr="00BA0EB9" w:rsidRDefault="00B952D8" w:rsidP="00B952D8">
            <w:pPr>
              <w:pStyle w:val="ListParagraph"/>
              <w:numPr>
                <w:ilvl w:val="0"/>
                <w:numId w:val="24"/>
              </w:numPr>
              <w:ind w:left="337" w:hanging="447"/>
              <w:rPr>
                <w:lang w:val="es-ES"/>
              </w:rPr>
            </w:pPr>
            <w:r w:rsidRPr="00BA0EB9">
              <w:rPr>
                <w:lang w:val="es-ES"/>
              </w:rPr>
              <w:t>Plan de gestión de la eliminación de los HCFC (etapa II, segundo tramo</w:t>
            </w:r>
            <w:r w:rsidR="00976432" w:rsidRPr="00BA0EB9">
              <w:rPr>
                <w:lang w:val="es-ES"/>
              </w:rPr>
              <w:t>)</w:t>
            </w:r>
          </w:p>
        </w:tc>
        <w:tc>
          <w:tcPr>
            <w:tcW w:w="1968" w:type="dxa"/>
          </w:tcPr>
          <w:p w14:paraId="235B7416" w14:textId="77777777" w:rsidR="00976432" w:rsidRPr="00BA0EB9" w:rsidRDefault="00B952D8" w:rsidP="00B952D8">
            <w:pPr>
              <w:jc w:val="center"/>
            </w:pPr>
            <w:r w:rsidRPr="00BA0EB9">
              <w:t>PNUMA</w:t>
            </w:r>
            <w:r w:rsidR="00976432" w:rsidRPr="00BA0EB9">
              <w:t xml:space="preserve"> </w:t>
            </w:r>
            <w:r w:rsidRPr="00BA0EB9">
              <w:t>y</w:t>
            </w:r>
            <w:r w:rsidR="00976432" w:rsidRPr="00BA0EB9">
              <w:t xml:space="preserve"> </w:t>
            </w:r>
            <w:r w:rsidRPr="00BA0EB9">
              <w:t>ON</w:t>
            </w:r>
            <w:r w:rsidR="00976432" w:rsidRPr="00BA0EB9">
              <w:t>U</w:t>
            </w:r>
            <w:r w:rsidRPr="00BA0EB9">
              <w:t>DI</w:t>
            </w:r>
          </w:p>
        </w:tc>
        <w:tc>
          <w:tcPr>
            <w:tcW w:w="1803" w:type="dxa"/>
          </w:tcPr>
          <w:p w14:paraId="06812DA9" w14:textId="77777777" w:rsidR="00976432" w:rsidRPr="00BA0EB9" w:rsidRDefault="00B952D8" w:rsidP="00B952D8">
            <w:pPr>
              <w:ind w:left="347"/>
              <w:jc w:val="center"/>
            </w:pPr>
            <w:r w:rsidRPr="00BA0EB9">
              <w:t>Aprobación general</w:t>
            </w:r>
          </w:p>
        </w:tc>
      </w:tr>
    </w:tbl>
    <w:p w14:paraId="2C593F39" w14:textId="77777777" w:rsidR="00976432" w:rsidRPr="00BA0EB9" w:rsidRDefault="00976432" w:rsidP="00976432"/>
    <w:p w14:paraId="76DB4884" w14:textId="77777777" w:rsidR="00976432" w:rsidRPr="00BA0EB9" w:rsidRDefault="00976432" w:rsidP="00976432">
      <w:pPr>
        <w:rPr>
          <w:u w:val="single"/>
        </w:rPr>
      </w:pPr>
      <w:r w:rsidRPr="00BA0EB9">
        <w:rPr>
          <w:u w:val="single"/>
        </w:rPr>
        <w:t>E</w:t>
      </w:r>
      <w:r w:rsidR="00B952D8" w:rsidRPr="00BA0EB9">
        <w:rPr>
          <w:u w:val="single"/>
        </w:rPr>
        <w:t>ficiencia energética</w:t>
      </w:r>
    </w:p>
    <w:p w14:paraId="5579F5D9" w14:textId="77777777" w:rsidR="00976432" w:rsidRPr="00BA0EB9" w:rsidRDefault="00976432" w:rsidP="00976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5"/>
        <w:gridCol w:w="1967"/>
        <w:gridCol w:w="1808"/>
      </w:tblGrid>
      <w:tr w:rsidR="00976432" w:rsidRPr="00BA0EB9" w14:paraId="4C8DB79A" w14:textId="77777777" w:rsidTr="000966B0">
        <w:tc>
          <w:tcPr>
            <w:tcW w:w="5588" w:type="dxa"/>
          </w:tcPr>
          <w:p w14:paraId="42D97673" w14:textId="77777777" w:rsidR="00976432" w:rsidRPr="00BA0EB9" w:rsidRDefault="00B952D8" w:rsidP="00CF7849">
            <w:pPr>
              <w:pStyle w:val="ListParagraph"/>
              <w:numPr>
                <w:ilvl w:val="0"/>
                <w:numId w:val="24"/>
              </w:numPr>
              <w:ind w:left="337" w:hanging="447"/>
              <w:rPr>
                <w:lang w:val="es-ES"/>
              </w:rPr>
            </w:pPr>
            <w:r w:rsidRPr="00BA0EB9">
              <w:rPr>
                <w:lang w:val="es-ES"/>
              </w:rPr>
              <w:t xml:space="preserve">Proyecto piloto </w:t>
            </w:r>
            <w:r w:rsidR="00CF7849" w:rsidRPr="00BA0EB9">
              <w:rPr>
                <w:lang w:val="es-ES"/>
              </w:rPr>
              <w:t>destinado a</w:t>
            </w:r>
            <w:r w:rsidRPr="00BA0EB9">
              <w:rPr>
                <w:lang w:val="es-ES"/>
              </w:rPr>
              <w:t xml:space="preserve"> mantener y/o </w:t>
            </w:r>
            <w:r w:rsidR="007567D9" w:rsidRPr="00BA0EB9">
              <w:rPr>
                <w:lang w:val="es-ES"/>
              </w:rPr>
              <w:t>potenci</w:t>
            </w:r>
            <w:r w:rsidRPr="00BA0EB9">
              <w:rPr>
                <w:lang w:val="es-ES"/>
              </w:rPr>
              <w:t xml:space="preserve">ar la eficiencia energética de </w:t>
            </w:r>
            <w:r w:rsidR="007567D9" w:rsidRPr="00BA0EB9">
              <w:rPr>
                <w:lang w:val="es-ES"/>
              </w:rPr>
              <w:t xml:space="preserve">equipos y tecnologías sustitutivas durante la </w:t>
            </w:r>
            <w:r w:rsidRPr="00BA0EB9">
              <w:rPr>
                <w:lang w:val="es-ES"/>
              </w:rPr>
              <w:t>reducción de los HFC (actividades sin inversión</w:t>
            </w:r>
            <w:r w:rsidR="00976432" w:rsidRPr="00BA0EB9">
              <w:rPr>
                <w:lang w:val="es-ES"/>
              </w:rPr>
              <w:t>)</w:t>
            </w:r>
          </w:p>
        </w:tc>
        <w:tc>
          <w:tcPr>
            <w:tcW w:w="1968" w:type="dxa"/>
          </w:tcPr>
          <w:p w14:paraId="2BA1F3D8" w14:textId="77777777" w:rsidR="00976432" w:rsidRPr="00BA0EB9" w:rsidRDefault="00990BD7" w:rsidP="000F25D1">
            <w:pPr>
              <w:jc w:val="center"/>
              <w:rPr>
                <w:highlight w:val="lightGray"/>
              </w:rPr>
            </w:pPr>
            <w:r w:rsidRPr="00BA0EB9">
              <w:t>Go</w:t>
            </w:r>
            <w:r w:rsidR="000F25D1" w:rsidRPr="00BA0EB9">
              <w:t>bierno del Reino Unido de Gran Bretaña e Irlanda del Norte</w:t>
            </w:r>
          </w:p>
        </w:tc>
        <w:tc>
          <w:tcPr>
            <w:tcW w:w="1804" w:type="dxa"/>
          </w:tcPr>
          <w:p w14:paraId="7F1465AE" w14:textId="77777777" w:rsidR="00976432" w:rsidRPr="00BA0EB9" w:rsidRDefault="000F25D1" w:rsidP="000F25D1">
            <w:pPr>
              <w:ind w:left="321"/>
              <w:jc w:val="center"/>
              <w:rPr>
                <w:highlight w:val="lightGray"/>
              </w:rPr>
            </w:pPr>
            <w:r w:rsidRPr="00BA0EB9">
              <w:t>Consideración in</w:t>
            </w:r>
            <w:r w:rsidR="00976432" w:rsidRPr="00BA0EB9">
              <w:t>dividu</w:t>
            </w:r>
            <w:r w:rsidRPr="00BA0EB9">
              <w:t>al</w:t>
            </w:r>
          </w:p>
        </w:tc>
      </w:tr>
    </w:tbl>
    <w:p w14:paraId="73C95E4B" w14:textId="77777777" w:rsidR="00976432" w:rsidRPr="00BA0EB9" w:rsidRDefault="00976432" w:rsidP="00976432"/>
    <w:p w14:paraId="0F334ACD" w14:textId="77777777" w:rsidR="00976432" w:rsidRPr="00BA0EB9" w:rsidRDefault="00976432" w:rsidP="00976432"/>
    <w:p w14:paraId="3DC94F26" w14:textId="77777777" w:rsidR="00976432" w:rsidRPr="00BA0EB9" w:rsidRDefault="00976432" w:rsidP="00976432">
      <w:r w:rsidRPr="00BA0EB9">
        <w:br w:type="page"/>
      </w:r>
    </w:p>
    <w:p w14:paraId="6EEE32E1" w14:textId="77777777" w:rsidR="00976432" w:rsidRPr="00BA0EB9" w:rsidRDefault="000F25D1" w:rsidP="00976432">
      <w:pPr>
        <w:spacing w:after="120"/>
        <w:jc w:val="center"/>
        <w:rPr>
          <w:b/>
          <w:bCs/>
        </w:rPr>
      </w:pPr>
      <w:r w:rsidRPr="00BA0EB9">
        <w:rPr>
          <w:b/>
          <w:bCs/>
        </w:rPr>
        <w:lastRenderedPageBreak/>
        <w:t>HOJA DE EVALUACIÓN DE PROYECTO – PROYECTOS PLURIANUALES</w:t>
      </w:r>
    </w:p>
    <w:p w14:paraId="4322C5EB" w14:textId="77777777" w:rsidR="00976432" w:rsidRPr="00BA0EB9" w:rsidRDefault="00976432" w:rsidP="00976432">
      <w:pPr>
        <w:spacing w:after="200"/>
        <w:jc w:val="center"/>
        <w:rPr>
          <w:b/>
          <w:bCs/>
        </w:rPr>
      </w:pPr>
      <w:r w:rsidRPr="00BA0EB9">
        <w:rPr>
          <w:b/>
          <w:bCs/>
        </w:rPr>
        <w:t>Uganda</w:t>
      </w:r>
    </w:p>
    <w:tbl>
      <w:tblPr>
        <w:tblStyle w:val="TableGrid"/>
        <w:tblW w:w="11188" w:type="dxa"/>
        <w:tblInd w:w="-792" w:type="dxa"/>
        <w:tblLook w:val="04A0" w:firstRow="1" w:lastRow="0" w:firstColumn="1" w:lastColumn="0" w:noHBand="0" w:noVBand="1"/>
      </w:tblPr>
      <w:tblGrid>
        <w:gridCol w:w="3916"/>
        <w:gridCol w:w="2237"/>
        <w:gridCol w:w="2298"/>
        <w:gridCol w:w="2737"/>
      </w:tblGrid>
      <w:tr w:rsidR="00976432" w:rsidRPr="00BA0EB9" w14:paraId="26A0155A" w14:textId="77777777" w:rsidTr="009C2C0B">
        <w:trPr>
          <w:trHeight w:val="247"/>
        </w:trPr>
        <w:tc>
          <w:tcPr>
            <w:tcW w:w="3916" w:type="dxa"/>
            <w:hideMark/>
          </w:tcPr>
          <w:p w14:paraId="280F9CAB" w14:textId="77777777" w:rsidR="00976432" w:rsidRPr="00BA0EB9" w:rsidRDefault="00976432" w:rsidP="000F25D1">
            <w:pPr>
              <w:jc w:val="left"/>
              <w:rPr>
                <w:b/>
                <w:sz w:val="20"/>
                <w:szCs w:val="20"/>
              </w:rPr>
            </w:pPr>
            <w:r w:rsidRPr="00BA0EB9">
              <w:rPr>
                <w:b/>
                <w:sz w:val="20"/>
                <w:szCs w:val="20"/>
              </w:rPr>
              <w:t xml:space="preserve">(I) </w:t>
            </w:r>
            <w:r w:rsidR="000F25D1" w:rsidRPr="00BA0EB9">
              <w:rPr>
                <w:b/>
                <w:sz w:val="20"/>
                <w:szCs w:val="20"/>
              </w:rPr>
              <w:t xml:space="preserve">TÍTULO DEL </w:t>
            </w:r>
            <w:r w:rsidRPr="00BA0EB9">
              <w:rPr>
                <w:b/>
                <w:sz w:val="20"/>
                <w:szCs w:val="20"/>
              </w:rPr>
              <w:t>PRO</w:t>
            </w:r>
            <w:r w:rsidR="000F25D1" w:rsidRPr="00BA0EB9">
              <w:rPr>
                <w:b/>
                <w:sz w:val="20"/>
                <w:szCs w:val="20"/>
              </w:rPr>
              <w:t>YECTO</w:t>
            </w:r>
          </w:p>
        </w:tc>
        <w:tc>
          <w:tcPr>
            <w:tcW w:w="2237" w:type="dxa"/>
            <w:hideMark/>
          </w:tcPr>
          <w:p w14:paraId="79FA0CDB" w14:textId="77777777" w:rsidR="00976432" w:rsidRPr="00BA0EB9" w:rsidRDefault="000F25D1" w:rsidP="000F25D1">
            <w:pPr>
              <w:jc w:val="center"/>
              <w:rPr>
                <w:b/>
                <w:sz w:val="20"/>
                <w:szCs w:val="20"/>
              </w:rPr>
            </w:pPr>
            <w:r w:rsidRPr="00BA0EB9">
              <w:rPr>
                <w:b/>
                <w:sz w:val="20"/>
                <w:szCs w:val="20"/>
              </w:rPr>
              <w:t>ORGANISMO</w:t>
            </w:r>
          </w:p>
        </w:tc>
        <w:tc>
          <w:tcPr>
            <w:tcW w:w="2298" w:type="dxa"/>
            <w:hideMark/>
          </w:tcPr>
          <w:p w14:paraId="08CC2B5E" w14:textId="77777777" w:rsidR="00976432" w:rsidRPr="00BA0EB9" w:rsidRDefault="000F25D1" w:rsidP="000F25D1">
            <w:pPr>
              <w:jc w:val="center"/>
              <w:rPr>
                <w:b/>
                <w:sz w:val="20"/>
                <w:szCs w:val="20"/>
              </w:rPr>
            </w:pPr>
            <w:r w:rsidRPr="00BA0EB9">
              <w:rPr>
                <w:b/>
                <w:sz w:val="20"/>
                <w:szCs w:val="20"/>
              </w:rPr>
              <w:t>REUNIÓN QUE LO APROBÓ</w:t>
            </w:r>
          </w:p>
        </w:tc>
        <w:tc>
          <w:tcPr>
            <w:tcW w:w="2737" w:type="dxa"/>
            <w:hideMark/>
          </w:tcPr>
          <w:p w14:paraId="1BA867BA" w14:textId="77777777" w:rsidR="00976432" w:rsidRPr="00BA0EB9" w:rsidRDefault="000F25D1" w:rsidP="000F25D1">
            <w:pPr>
              <w:jc w:val="center"/>
              <w:rPr>
                <w:b/>
                <w:sz w:val="20"/>
                <w:szCs w:val="20"/>
              </w:rPr>
            </w:pPr>
            <w:r w:rsidRPr="00BA0EB9">
              <w:rPr>
                <w:b/>
                <w:sz w:val="20"/>
                <w:szCs w:val="20"/>
              </w:rPr>
              <w:t xml:space="preserve">MEDIDA DE </w:t>
            </w:r>
            <w:r w:rsidR="00976432" w:rsidRPr="00BA0EB9">
              <w:rPr>
                <w:b/>
                <w:sz w:val="20"/>
                <w:szCs w:val="20"/>
              </w:rPr>
              <w:t>CONTROL</w:t>
            </w:r>
          </w:p>
        </w:tc>
      </w:tr>
      <w:tr w:rsidR="00976432" w:rsidRPr="00BA0EB9" w14:paraId="4A6E3E04" w14:textId="77777777" w:rsidTr="009C2C0B">
        <w:trPr>
          <w:trHeight w:val="247"/>
        </w:trPr>
        <w:tc>
          <w:tcPr>
            <w:tcW w:w="3916" w:type="dxa"/>
            <w:vAlign w:val="center"/>
            <w:hideMark/>
          </w:tcPr>
          <w:p w14:paraId="665FDBCF" w14:textId="77777777" w:rsidR="00976432" w:rsidRPr="00BA0EB9" w:rsidRDefault="000F25D1" w:rsidP="000F25D1">
            <w:pPr>
              <w:jc w:val="center"/>
              <w:rPr>
                <w:sz w:val="20"/>
                <w:szCs w:val="20"/>
              </w:rPr>
            </w:pPr>
            <w:r w:rsidRPr="00BA0EB9">
              <w:rPr>
                <w:sz w:val="20"/>
                <w:szCs w:val="20"/>
              </w:rPr>
              <w:t>Plan de eliminación de los HCFC (etapa II)</w:t>
            </w:r>
          </w:p>
        </w:tc>
        <w:tc>
          <w:tcPr>
            <w:tcW w:w="2237" w:type="dxa"/>
            <w:vAlign w:val="center"/>
          </w:tcPr>
          <w:p w14:paraId="0680844C" w14:textId="77777777" w:rsidR="00976432" w:rsidRPr="00BA0EB9" w:rsidRDefault="000F25D1" w:rsidP="000F25D1">
            <w:pPr>
              <w:jc w:val="center"/>
              <w:rPr>
                <w:sz w:val="20"/>
                <w:szCs w:val="20"/>
              </w:rPr>
            </w:pPr>
            <w:r w:rsidRPr="00BA0EB9">
              <w:rPr>
                <w:color w:val="000000" w:themeColor="text1"/>
                <w:sz w:val="20"/>
                <w:szCs w:val="20"/>
              </w:rPr>
              <w:t>PNUMA</w:t>
            </w:r>
            <w:r w:rsidR="00976432" w:rsidRPr="00BA0EB9">
              <w:rPr>
                <w:color w:val="000000" w:themeColor="text1"/>
                <w:sz w:val="20"/>
                <w:szCs w:val="20"/>
              </w:rPr>
              <w:t xml:space="preserve"> (</w:t>
            </w:r>
            <w:r w:rsidRPr="00BA0EB9">
              <w:rPr>
                <w:color w:val="000000" w:themeColor="text1"/>
                <w:sz w:val="20"/>
                <w:szCs w:val="20"/>
              </w:rPr>
              <w:t>principal</w:t>
            </w:r>
            <w:r w:rsidR="00976432" w:rsidRPr="00BA0EB9">
              <w:rPr>
                <w:color w:val="000000" w:themeColor="text1"/>
                <w:sz w:val="20"/>
                <w:szCs w:val="20"/>
              </w:rPr>
              <w:t xml:space="preserve">), </w:t>
            </w:r>
            <w:r w:rsidRPr="00BA0EB9">
              <w:rPr>
                <w:color w:val="000000" w:themeColor="text1"/>
                <w:sz w:val="20"/>
                <w:szCs w:val="20"/>
              </w:rPr>
              <w:t>ONUDI</w:t>
            </w:r>
          </w:p>
        </w:tc>
        <w:tc>
          <w:tcPr>
            <w:tcW w:w="2298" w:type="dxa"/>
            <w:vAlign w:val="center"/>
          </w:tcPr>
          <w:p w14:paraId="0B6000E6" w14:textId="77777777" w:rsidR="00976432" w:rsidRPr="00BA0EB9" w:rsidRDefault="00976432" w:rsidP="000F25D1">
            <w:pPr>
              <w:jc w:val="center"/>
              <w:rPr>
                <w:sz w:val="20"/>
                <w:szCs w:val="20"/>
              </w:rPr>
            </w:pPr>
            <w:r w:rsidRPr="00BA0EB9">
              <w:rPr>
                <w:sz w:val="20"/>
                <w:szCs w:val="20"/>
              </w:rPr>
              <w:t>86</w:t>
            </w:r>
            <w:r w:rsidR="000F25D1" w:rsidRPr="00BA0EB9">
              <w:rPr>
                <w:sz w:val="20"/>
                <w:szCs w:val="20"/>
              </w:rPr>
              <w:t>ª</w:t>
            </w:r>
          </w:p>
        </w:tc>
        <w:tc>
          <w:tcPr>
            <w:tcW w:w="2737" w:type="dxa"/>
            <w:vAlign w:val="center"/>
          </w:tcPr>
          <w:p w14:paraId="7D0F2E40" w14:textId="77777777" w:rsidR="00976432" w:rsidRPr="00BA0EB9" w:rsidRDefault="000F25D1" w:rsidP="000966B0">
            <w:pPr>
              <w:jc w:val="center"/>
              <w:rPr>
                <w:sz w:val="20"/>
                <w:szCs w:val="20"/>
              </w:rPr>
            </w:pPr>
            <w:r w:rsidRPr="00BA0EB9">
              <w:rPr>
                <w:color w:val="000000" w:themeColor="text1"/>
                <w:sz w:val="20"/>
                <w:szCs w:val="20"/>
              </w:rPr>
              <w:t>Eliminación del 100% para 2030</w:t>
            </w:r>
          </w:p>
        </w:tc>
      </w:tr>
    </w:tbl>
    <w:p w14:paraId="024E0788" w14:textId="77777777" w:rsidR="00976432" w:rsidRPr="00BA0EB9" w:rsidRDefault="00976432" w:rsidP="00976432">
      <w:pPr>
        <w:jc w:val="center"/>
        <w:rPr>
          <w:sz w:val="18"/>
          <w:szCs w:val="18"/>
        </w:rPr>
      </w:pPr>
    </w:p>
    <w:tbl>
      <w:tblPr>
        <w:tblStyle w:val="TableGrid"/>
        <w:tblW w:w="11194" w:type="dxa"/>
        <w:tblInd w:w="-792" w:type="dxa"/>
        <w:tblLook w:val="04A0" w:firstRow="1" w:lastRow="0" w:firstColumn="1" w:lastColumn="0" w:noHBand="0" w:noVBand="1"/>
      </w:tblPr>
      <w:tblGrid>
        <w:gridCol w:w="6722"/>
        <w:gridCol w:w="2427"/>
        <w:gridCol w:w="2045"/>
      </w:tblGrid>
      <w:tr w:rsidR="00976432" w:rsidRPr="00BA0EB9" w14:paraId="26FBF65A" w14:textId="77777777" w:rsidTr="009C2C0B">
        <w:trPr>
          <w:trHeight w:val="53"/>
        </w:trPr>
        <w:tc>
          <w:tcPr>
            <w:tcW w:w="6722" w:type="dxa"/>
            <w:hideMark/>
          </w:tcPr>
          <w:p w14:paraId="0683AB5A" w14:textId="77777777" w:rsidR="00976432" w:rsidRPr="00BA0EB9" w:rsidRDefault="00976432" w:rsidP="000F25D1">
            <w:pPr>
              <w:jc w:val="left"/>
              <w:rPr>
                <w:b/>
                <w:sz w:val="20"/>
                <w:szCs w:val="20"/>
              </w:rPr>
            </w:pPr>
            <w:r w:rsidRPr="00BA0EB9">
              <w:rPr>
                <w:b/>
                <w:sz w:val="20"/>
                <w:szCs w:val="20"/>
              </w:rPr>
              <w:t xml:space="preserve">(II) </w:t>
            </w:r>
            <w:r w:rsidR="000F25D1" w:rsidRPr="00BA0EB9">
              <w:rPr>
                <w:b/>
                <w:sz w:val="20"/>
                <w:szCs w:val="20"/>
              </w:rPr>
              <w:t>DATOS MÁS RECIENTES DEL ARTÍCULO 7 (Anexo C, Grupo l)</w:t>
            </w:r>
          </w:p>
        </w:tc>
        <w:tc>
          <w:tcPr>
            <w:tcW w:w="2427" w:type="dxa"/>
            <w:hideMark/>
          </w:tcPr>
          <w:p w14:paraId="04513EFE" w14:textId="77777777" w:rsidR="00976432" w:rsidRPr="00BA0EB9" w:rsidRDefault="000F25D1" w:rsidP="000F25D1">
            <w:pPr>
              <w:jc w:val="center"/>
              <w:rPr>
                <w:sz w:val="20"/>
                <w:szCs w:val="20"/>
              </w:rPr>
            </w:pPr>
            <w:r w:rsidRPr="00BA0EB9">
              <w:rPr>
                <w:sz w:val="20"/>
                <w:szCs w:val="20"/>
              </w:rPr>
              <w:t>Año</w:t>
            </w:r>
            <w:r w:rsidR="00976432" w:rsidRPr="00BA0EB9">
              <w:rPr>
                <w:sz w:val="20"/>
                <w:szCs w:val="20"/>
              </w:rPr>
              <w:t>: 2023</w:t>
            </w:r>
          </w:p>
        </w:tc>
        <w:tc>
          <w:tcPr>
            <w:tcW w:w="2045" w:type="dxa"/>
            <w:hideMark/>
          </w:tcPr>
          <w:p w14:paraId="3BEA4F96" w14:textId="77777777" w:rsidR="00976432" w:rsidRPr="00BA0EB9" w:rsidRDefault="00976432" w:rsidP="00AA17A4">
            <w:pPr>
              <w:jc w:val="right"/>
              <w:rPr>
                <w:sz w:val="20"/>
                <w:szCs w:val="20"/>
              </w:rPr>
            </w:pPr>
            <w:r w:rsidRPr="00BA0EB9">
              <w:rPr>
                <w:color w:val="000000" w:themeColor="text1"/>
                <w:sz w:val="20"/>
                <w:szCs w:val="20"/>
              </w:rPr>
              <w:t>0</w:t>
            </w:r>
            <w:r w:rsidR="00AA17A4" w:rsidRPr="00BA0EB9">
              <w:rPr>
                <w:color w:val="000000" w:themeColor="text1"/>
                <w:sz w:val="20"/>
                <w:szCs w:val="20"/>
              </w:rPr>
              <w:t>,</w:t>
            </w:r>
            <w:r w:rsidRPr="00BA0EB9">
              <w:rPr>
                <w:color w:val="000000" w:themeColor="text1"/>
                <w:sz w:val="20"/>
                <w:szCs w:val="20"/>
              </w:rPr>
              <w:t>07</w:t>
            </w:r>
            <w:r w:rsidRPr="00BA0EB9">
              <w:rPr>
                <w:sz w:val="20"/>
                <w:szCs w:val="20"/>
              </w:rPr>
              <w:t xml:space="preserve"> </w:t>
            </w:r>
            <w:r w:rsidR="00AA17A4" w:rsidRPr="00BA0EB9">
              <w:rPr>
                <w:sz w:val="20"/>
                <w:szCs w:val="20"/>
              </w:rPr>
              <w:t>toneladas PAO</w:t>
            </w:r>
          </w:p>
        </w:tc>
      </w:tr>
    </w:tbl>
    <w:p w14:paraId="2B26AADF" w14:textId="77777777" w:rsidR="00976432" w:rsidRPr="00BA0EB9" w:rsidRDefault="00976432" w:rsidP="00976432">
      <w:pPr>
        <w:jc w:val="center"/>
        <w:rPr>
          <w:sz w:val="18"/>
          <w:szCs w:val="18"/>
        </w:rPr>
      </w:pPr>
    </w:p>
    <w:tbl>
      <w:tblPr>
        <w:tblStyle w:val="TableGrid"/>
        <w:tblW w:w="11160" w:type="dxa"/>
        <w:tblInd w:w="-792" w:type="dxa"/>
        <w:tblLayout w:type="fixed"/>
        <w:tblLook w:val="04A0" w:firstRow="1" w:lastRow="0" w:firstColumn="1" w:lastColumn="0" w:noHBand="0" w:noVBand="1"/>
      </w:tblPr>
      <w:tblGrid>
        <w:gridCol w:w="1147"/>
        <w:gridCol w:w="900"/>
        <w:gridCol w:w="900"/>
        <w:gridCol w:w="1350"/>
        <w:gridCol w:w="1170"/>
        <w:gridCol w:w="990"/>
        <w:gridCol w:w="1170"/>
        <w:gridCol w:w="1193"/>
        <w:gridCol w:w="810"/>
        <w:gridCol w:w="1530"/>
      </w:tblGrid>
      <w:tr w:rsidR="00976432" w:rsidRPr="00BA0EB9" w14:paraId="7A70601E" w14:textId="77777777" w:rsidTr="00FF128E">
        <w:trPr>
          <w:trHeight w:val="249"/>
        </w:trPr>
        <w:tc>
          <w:tcPr>
            <w:tcW w:w="8820" w:type="dxa"/>
            <w:gridSpan w:val="8"/>
            <w:hideMark/>
          </w:tcPr>
          <w:p w14:paraId="0575EE21" w14:textId="77777777" w:rsidR="00976432" w:rsidRPr="00BA0EB9" w:rsidRDefault="00976432" w:rsidP="00AA17A4">
            <w:pPr>
              <w:jc w:val="left"/>
              <w:rPr>
                <w:b/>
                <w:sz w:val="20"/>
                <w:szCs w:val="20"/>
              </w:rPr>
            </w:pPr>
            <w:r w:rsidRPr="00BA0EB9">
              <w:rPr>
                <w:b/>
                <w:sz w:val="20"/>
                <w:szCs w:val="20"/>
              </w:rPr>
              <w:t xml:space="preserve">(III) </w:t>
            </w:r>
            <w:r w:rsidR="00AA17A4" w:rsidRPr="00BA0EB9">
              <w:rPr>
                <w:b/>
                <w:sz w:val="20"/>
                <w:szCs w:val="20"/>
              </w:rPr>
              <w:t>DATOS SECTORIALES MÁS RECIENTES DEL PROGRAMA PAÍS (toneladas PAO</w:t>
            </w:r>
            <w:r w:rsidRPr="00BA0EB9">
              <w:rPr>
                <w:b/>
                <w:sz w:val="20"/>
                <w:szCs w:val="20"/>
              </w:rPr>
              <w:t>)</w:t>
            </w:r>
          </w:p>
        </w:tc>
        <w:tc>
          <w:tcPr>
            <w:tcW w:w="2340" w:type="dxa"/>
            <w:gridSpan w:val="2"/>
            <w:hideMark/>
          </w:tcPr>
          <w:p w14:paraId="183D158C" w14:textId="77777777" w:rsidR="00976432" w:rsidRPr="00BA0EB9" w:rsidRDefault="00AA17A4" w:rsidP="00AA17A4">
            <w:pPr>
              <w:jc w:val="right"/>
              <w:rPr>
                <w:b/>
                <w:sz w:val="20"/>
                <w:szCs w:val="20"/>
              </w:rPr>
            </w:pPr>
            <w:r w:rsidRPr="00BA0EB9">
              <w:rPr>
                <w:b/>
                <w:sz w:val="20"/>
                <w:szCs w:val="20"/>
              </w:rPr>
              <w:t>Año</w:t>
            </w:r>
            <w:r w:rsidR="00976432" w:rsidRPr="00BA0EB9">
              <w:rPr>
                <w:b/>
                <w:sz w:val="20"/>
                <w:szCs w:val="20"/>
              </w:rPr>
              <w:t xml:space="preserve">: </w:t>
            </w:r>
            <w:r w:rsidR="00976432" w:rsidRPr="00BA0EB9">
              <w:rPr>
                <w:b/>
                <w:bCs/>
                <w:sz w:val="20"/>
                <w:szCs w:val="20"/>
              </w:rPr>
              <w:t>2023</w:t>
            </w:r>
          </w:p>
        </w:tc>
      </w:tr>
      <w:tr w:rsidR="00976432" w:rsidRPr="00BA0EB9" w14:paraId="42BA2415" w14:textId="77777777" w:rsidTr="00CD2355">
        <w:trPr>
          <w:trHeight w:val="249"/>
        </w:trPr>
        <w:tc>
          <w:tcPr>
            <w:tcW w:w="1147" w:type="dxa"/>
            <w:vAlign w:val="center"/>
            <w:hideMark/>
          </w:tcPr>
          <w:p w14:paraId="44244AF2" w14:textId="77777777" w:rsidR="00976432" w:rsidRPr="00BA0EB9" w:rsidRDefault="00AA17A4" w:rsidP="00AA17A4">
            <w:pPr>
              <w:jc w:val="center"/>
              <w:rPr>
                <w:sz w:val="20"/>
                <w:szCs w:val="20"/>
              </w:rPr>
            </w:pPr>
            <w:r w:rsidRPr="00BA0EB9">
              <w:rPr>
                <w:sz w:val="20"/>
                <w:szCs w:val="20"/>
              </w:rPr>
              <w:t>Sustancia química</w:t>
            </w:r>
          </w:p>
        </w:tc>
        <w:tc>
          <w:tcPr>
            <w:tcW w:w="900" w:type="dxa"/>
            <w:vAlign w:val="center"/>
            <w:hideMark/>
          </w:tcPr>
          <w:p w14:paraId="3F5BFD0E" w14:textId="77777777" w:rsidR="00976432" w:rsidRPr="00BA0EB9" w:rsidRDefault="00976432" w:rsidP="000966B0">
            <w:pPr>
              <w:jc w:val="center"/>
              <w:rPr>
                <w:sz w:val="20"/>
                <w:szCs w:val="20"/>
              </w:rPr>
            </w:pPr>
            <w:r w:rsidRPr="00BA0EB9">
              <w:rPr>
                <w:sz w:val="20"/>
                <w:szCs w:val="20"/>
              </w:rPr>
              <w:t>Aerosol</w:t>
            </w:r>
          </w:p>
        </w:tc>
        <w:tc>
          <w:tcPr>
            <w:tcW w:w="900" w:type="dxa"/>
            <w:vAlign w:val="center"/>
            <w:hideMark/>
          </w:tcPr>
          <w:p w14:paraId="4707E571" w14:textId="5834E71E" w:rsidR="00976432" w:rsidRPr="00BA0EB9" w:rsidRDefault="00AA17A4" w:rsidP="00AA17A4">
            <w:pPr>
              <w:jc w:val="center"/>
              <w:rPr>
                <w:sz w:val="20"/>
                <w:szCs w:val="20"/>
              </w:rPr>
            </w:pPr>
            <w:r w:rsidRPr="00BA0EB9">
              <w:rPr>
                <w:sz w:val="20"/>
                <w:szCs w:val="20"/>
              </w:rPr>
              <w:t>Espuma</w:t>
            </w:r>
          </w:p>
        </w:tc>
        <w:tc>
          <w:tcPr>
            <w:tcW w:w="1350" w:type="dxa"/>
            <w:vAlign w:val="center"/>
            <w:hideMark/>
          </w:tcPr>
          <w:p w14:paraId="14F9F459" w14:textId="633C8F98" w:rsidR="00976432" w:rsidRPr="00BA0EB9" w:rsidRDefault="00AA17A4" w:rsidP="00CD2355">
            <w:pPr>
              <w:jc w:val="center"/>
              <w:rPr>
                <w:sz w:val="20"/>
                <w:szCs w:val="20"/>
              </w:rPr>
            </w:pPr>
            <w:proofErr w:type="spellStart"/>
            <w:r w:rsidRPr="00BA0EB9">
              <w:rPr>
                <w:sz w:val="20"/>
                <w:szCs w:val="20"/>
              </w:rPr>
              <w:t>Extinc</w:t>
            </w:r>
            <w:proofErr w:type="spellEnd"/>
            <w:r w:rsidRPr="00BA0EB9">
              <w:rPr>
                <w:sz w:val="20"/>
                <w:szCs w:val="20"/>
              </w:rPr>
              <w:t>. de incendios</w:t>
            </w:r>
          </w:p>
        </w:tc>
        <w:tc>
          <w:tcPr>
            <w:tcW w:w="2160" w:type="dxa"/>
            <w:gridSpan w:val="2"/>
            <w:vAlign w:val="center"/>
            <w:hideMark/>
          </w:tcPr>
          <w:p w14:paraId="541FBB12" w14:textId="77777777" w:rsidR="00976432" w:rsidRPr="00BA0EB9" w:rsidRDefault="00976432" w:rsidP="00AA17A4">
            <w:pPr>
              <w:jc w:val="center"/>
              <w:rPr>
                <w:sz w:val="20"/>
                <w:szCs w:val="20"/>
              </w:rPr>
            </w:pPr>
            <w:r w:rsidRPr="00BA0EB9">
              <w:rPr>
                <w:sz w:val="20"/>
                <w:szCs w:val="20"/>
              </w:rPr>
              <w:t>Refrigera</w:t>
            </w:r>
            <w:r w:rsidR="00AA17A4" w:rsidRPr="00BA0EB9">
              <w:rPr>
                <w:sz w:val="20"/>
                <w:szCs w:val="20"/>
              </w:rPr>
              <w:t>ción</w:t>
            </w:r>
          </w:p>
        </w:tc>
        <w:tc>
          <w:tcPr>
            <w:tcW w:w="1170" w:type="dxa"/>
            <w:vAlign w:val="center"/>
            <w:hideMark/>
          </w:tcPr>
          <w:p w14:paraId="605878FB" w14:textId="325575EC" w:rsidR="00976432" w:rsidRPr="00BA0EB9" w:rsidRDefault="00AA17A4" w:rsidP="008A2E41">
            <w:pPr>
              <w:jc w:val="center"/>
              <w:rPr>
                <w:sz w:val="20"/>
                <w:szCs w:val="20"/>
              </w:rPr>
            </w:pPr>
            <w:r w:rsidRPr="00BA0EB9">
              <w:rPr>
                <w:sz w:val="20"/>
                <w:szCs w:val="20"/>
              </w:rPr>
              <w:t>Disolvente</w:t>
            </w:r>
          </w:p>
        </w:tc>
        <w:tc>
          <w:tcPr>
            <w:tcW w:w="1193" w:type="dxa"/>
            <w:vAlign w:val="center"/>
            <w:hideMark/>
          </w:tcPr>
          <w:p w14:paraId="3D260E0D" w14:textId="77777777" w:rsidR="00976432" w:rsidRPr="00BA0EB9" w:rsidRDefault="00AA17A4" w:rsidP="00AA17A4">
            <w:pPr>
              <w:jc w:val="center"/>
              <w:rPr>
                <w:sz w:val="20"/>
                <w:szCs w:val="20"/>
              </w:rPr>
            </w:pPr>
            <w:r w:rsidRPr="00BA0EB9">
              <w:rPr>
                <w:sz w:val="20"/>
                <w:szCs w:val="20"/>
              </w:rPr>
              <w:t>Agente de procesos</w:t>
            </w:r>
          </w:p>
        </w:tc>
        <w:tc>
          <w:tcPr>
            <w:tcW w:w="810" w:type="dxa"/>
            <w:vAlign w:val="center"/>
            <w:hideMark/>
          </w:tcPr>
          <w:p w14:paraId="77F5CC88" w14:textId="77777777" w:rsidR="00976432" w:rsidRPr="00BA0EB9" w:rsidRDefault="00AA17A4" w:rsidP="00AA17A4">
            <w:pPr>
              <w:jc w:val="center"/>
              <w:rPr>
                <w:sz w:val="20"/>
                <w:szCs w:val="20"/>
              </w:rPr>
            </w:pPr>
            <w:r w:rsidRPr="00BA0EB9">
              <w:rPr>
                <w:sz w:val="20"/>
                <w:szCs w:val="20"/>
              </w:rPr>
              <w:t xml:space="preserve">Uso en </w:t>
            </w:r>
            <w:proofErr w:type="spellStart"/>
            <w:r w:rsidRPr="00BA0EB9">
              <w:rPr>
                <w:sz w:val="20"/>
                <w:szCs w:val="20"/>
              </w:rPr>
              <w:t>lab</w:t>
            </w:r>
            <w:proofErr w:type="spellEnd"/>
            <w:r w:rsidRPr="00BA0EB9">
              <w:rPr>
                <w:sz w:val="20"/>
                <w:szCs w:val="20"/>
              </w:rPr>
              <w:t>.</w:t>
            </w:r>
          </w:p>
        </w:tc>
        <w:tc>
          <w:tcPr>
            <w:tcW w:w="1530" w:type="dxa"/>
            <w:vAlign w:val="center"/>
            <w:hideMark/>
          </w:tcPr>
          <w:p w14:paraId="2BB46602" w14:textId="77777777" w:rsidR="00976432" w:rsidRPr="00BA0EB9" w:rsidRDefault="00AA17A4" w:rsidP="000966B0">
            <w:pPr>
              <w:jc w:val="center"/>
              <w:rPr>
                <w:sz w:val="20"/>
                <w:szCs w:val="20"/>
              </w:rPr>
            </w:pPr>
            <w:r w:rsidRPr="00BA0EB9">
              <w:rPr>
                <w:sz w:val="20"/>
                <w:szCs w:val="20"/>
              </w:rPr>
              <w:t>Consumo total del sector</w:t>
            </w:r>
          </w:p>
        </w:tc>
      </w:tr>
      <w:tr w:rsidR="00976432" w:rsidRPr="00BA0EB9" w14:paraId="244EE597" w14:textId="77777777" w:rsidTr="00CD2355">
        <w:trPr>
          <w:trHeight w:val="249"/>
        </w:trPr>
        <w:tc>
          <w:tcPr>
            <w:tcW w:w="4297" w:type="dxa"/>
            <w:gridSpan w:val="4"/>
            <w:hideMark/>
          </w:tcPr>
          <w:p w14:paraId="7A070CCC" w14:textId="77777777" w:rsidR="00976432" w:rsidRPr="00BA0EB9" w:rsidRDefault="00976432" w:rsidP="000966B0">
            <w:pPr>
              <w:jc w:val="center"/>
              <w:rPr>
                <w:sz w:val="20"/>
                <w:szCs w:val="20"/>
              </w:rPr>
            </w:pPr>
          </w:p>
        </w:tc>
        <w:tc>
          <w:tcPr>
            <w:tcW w:w="1170" w:type="dxa"/>
            <w:hideMark/>
          </w:tcPr>
          <w:p w14:paraId="7B82DFC6" w14:textId="77777777" w:rsidR="00976432" w:rsidRPr="00BA0EB9" w:rsidRDefault="00AA17A4" w:rsidP="00AA17A4">
            <w:pPr>
              <w:jc w:val="center"/>
              <w:rPr>
                <w:sz w:val="20"/>
                <w:szCs w:val="20"/>
              </w:rPr>
            </w:pPr>
            <w:r w:rsidRPr="00BA0EB9">
              <w:rPr>
                <w:sz w:val="20"/>
                <w:szCs w:val="20"/>
              </w:rPr>
              <w:t>Fabricación</w:t>
            </w:r>
          </w:p>
        </w:tc>
        <w:tc>
          <w:tcPr>
            <w:tcW w:w="990" w:type="dxa"/>
            <w:hideMark/>
          </w:tcPr>
          <w:p w14:paraId="66CF9DE5" w14:textId="77777777" w:rsidR="00976432" w:rsidRPr="00BA0EB9" w:rsidRDefault="00976432" w:rsidP="00AA17A4">
            <w:pPr>
              <w:jc w:val="center"/>
              <w:rPr>
                <w:sz w:val="20"/>
                <w:szCs w:val="20"/>
              </w:rPr>
            </w:pPr>
            <w:r w:rsidRPr="00BA0EB9">
              <w:rPr>
                <w:sz w:val="20"/>
                <w:szCs w:val="20"/>
              </w:rPr>
              <w:t>Servici</w:t>
            </w:r>
            <w:r w:rsidR="00AA17A4" w:rsidRPr="00BA0EB9">
              <w:rPr>
                <w:sz w:val="20"/>
                <w:szCs w:val="20"/>
              </w:rPr>
              <w:t>o técnico</w:t>
            </w:r>
          </w:p>
        </w:tc>
        <w:tc>
          <w:tcPr>
            <w:tcW w:w="4703" w:type="dxa"/>
            <w:gridSpan w:val="4"/>
          </w:tcPr>
          <w:p w14:paraId="45E95AD8" w14:textId="77777777" w:rsidR="00976432" w:rsidRPr="00BA0EB9" w:rsidRDefault="00976432" w:rsidP="000966B0">
            <w:pPr>
              <w:jc w:val="center"/>
              <w:rPr>
                <w:sz w:val="20"/>
                <w:szCs w:val="20"/>
              </w:rPr>
            </w:pPr>
          </w:p>
        </w:tc>
      </w:tr>
      <w:tr w:rsidR="00976432" w:rsidRPr="00BA0EB9" w14:paraId="3208CBA3" w14:textId="77777777" w:rsidTr="00CD2355">
        <w:trPr>
          <w:trHeight w:val="249"/>
        </w:trPr>
        <w:tc>
          <w:tcPr>
            <w:tcW w:w="1147" w:type="dxa"/>
            <w:hideMark/>
          </w:tcPr>
          <w:p w14:paraId="01CA9286" w14:textId="77777777" w:rsidR="00976432" w:rsidRPr="00BA0EB9" w:rsidRDefault="00976432" w:rsidP="000966B0">
            <w:pPr>
              <w:ind w:left="32"/>
              <w:jc w:val="left"/>
              <w:rPr>
                <w:sz w:val="20"/>
                <w:szCs w:val="20"/>
              </w:rPr>
            </w:pPr>
            <w:r w:rsidRPr="00BA0EB9">
              <w:rPr>
                <w:sz w:val="20"/>
                <w:szCs w:val="20"/>
              </w:rPr>
              <w:t>HCFC-22</w:t>
            </w:r>
          </w:p>
        </w:tc>
        <w:tc>
          <w:tcPr>
            <w:tcW w:w="900" w:type="dxa"/>
          </w:tcPr>
          <w:p w14:paraId="5363C8CA" w14:textId="77777777" w:rsidR="00976432" w:rsidRPr="00BA0EB9" w:rsidRDefault="00976432" w:rsidP="000966B0">
            <w:pPr>
              <w:jc w:val="right"/>
              <w:rPr>
                <w:sz w:val="20"/>
                <w:szCs w:val="20"/>
              </w:rPr>
            </w:pPr>
          </w:p>
        </w:tc>
        <w:tc>
          <w:tcPr>
            <w:tcW w:w="900" w:type="dxa"/>
          </w:tcPr>
          <w:p w14:paraId="361ACA5F" w14:textId="77777777" w:rsidR="00976432" w:rsidRPr="00BA0EB9" w:rsidRDefault="00976432" w:rsidP="000966B0">
            <w:pPr>
              <w:jc w:val="right"/>
              <w:rPr>
                <w:sz w:val="20"/>
                <w:szCs w:val="20"/>
              </w:rPr>
            </w:pPr>
          </w:p>
        </w:tc>
        <w:tc>
          <w:tcPr>
            <w:tcW w:w="1350" w:type="dxa"/>
          </w:tcPr>
          <w:p w14:paraId="3CD278F3" w14:textId="77777777" w:rsidR="00976432" w:rsidRPr="00BA0EB9" w:rsidRDefault="00976432" w:rsidP="000966B0">
            <w:pPr>
              <w:jc w:val="right"/>
              <w:rPr>
                <w:sz w:val="20"/>
                <w:szCs w:val="20"/>
              </w:rPr>
            </w:pPr>
          </w:p>
        </w:tc>
        <w:tc>
          <w:tcPr>
            <w:tcW w:w="1170" w:type="dxa"/>
          </w:tcPr>
          <w:p w14:paraId="7176E554" w14:textId="77777777" w:rsidR="00976432" w:rsidRPr="00BA0EB9" w:rsidRDefault="00976432" w:rsidP="000966B0">
            <w:pPr>
              <w:jc w:val="right"/>
              <w:rPr>
                <w:sz w:val="20"/>
                <w:szCs w:val="20"/>
              </w:rPr>
            </w:pPr>
          </w:p>
        </w:tc>
        <w:tc>
          <w:tcPr>
            <w:tcW w:w="990" w:type="dxa"/>
          </w:tcPr>
          <w:p w14:paraId="7948CCA9" w14:textId="77777777" w:rsidR="00976432" w:rsidRPr="00BA0EB9" w:rsidRDefault="00976432" w:rsidP="00AA17A4">
            <w:pPr>
              <w:jc w:val="right"/>
              <w:rPr>
                <w:sz w:val="20"/>
                <w:szCs w:val="20"/>
              </w:rPr>
            </w:pPr>
            <w:r w:rsidRPr="00BA0EB9">
              <w:rPr>
                <w:color w:val="000000" w:themeColor="text1"/>
                <w:sz w:val="20"/>
                <w:szCs w:val="20"/>
              </w:rPr>
              <w:t>0</w:t>
            </w:r>
            <w:r w:rsidR="00AA17A4" w:rsidRPr="00BA0EB9">
              <w:rPr>
                <w:color w:val="000000" w:themeColor="text1"/>
                <w:sz w:val="20"/>
                <w:szCs w:val="20"/>
              </w:rPr>
              <w:t>,</w:t>
            </w:r>
            <w:r w:rsidRPr="00BA0EB9">
              <w:rPr>
                <w:color w:val="000000" w:themeColor="text1"/>
                <w:sz w:val="20"/>
                <w:szCs w:val="20"/>
              </w:rPr>
              <w:t>07</w:t>
            </w:r>
          </w:p>
        </w:tc>
        <w:tc>
          <w:tcPr>
            <w:tcW w:w="1170" w:type="dxa"/>
          </w:tcPr>
          <w:p w14:paraId="78E0670D" w14:textId="77777777" w:rsidR="00976432" w:rsidRPr="00BA0EB9" w:rsidRDefault="00976432" w:rsidP="000966B0">
            <w:pPr>
              <w:jc w:val="right"/>
              <w:rPr>
                <w:sz w:val="20"/>
                <w:szCs w:val="20"/>
              </w:rPr>
            </w:pPr>
          </w:p>
        </w:tc>
        <w:tc>
          <w:tcPr>
            <w:tcW w:w="1193" w:type="dxa"/>
          </w:tcPr>
          <w:p w14:paraId="53DE6112" w14:textId="77777777" w:rsidR="00976432" w:rsidRPr="00BA0EB9" w:rsidRDefault="00976432" w:rsidP="000966B0">
            <w:pPr>
              <w:jc w:val="right"/>
              <w:rPr>
                <w:sz w:val="20"/>
                <w:szCs w:val="20"/>
              </w:rPr>
            </w:pPr>
          </w:p>
        </w:tc>
        <w:tc>
          <w:tcPr>
            <w:tcW w:w="810" w:type="dxa"/>
          </w:tcPr>
          <w:p w14:paraId="153ED96A" w14:textId="77777777" w:rsidR="00976432" w:rsidRPr="00BA0EB9" w:rsidRDefault="00976432" w:rsidP="000966B0">
            <w:pPr>
              <w:jc w:val="right"/>
              <w:rPr>
                <w:sz w:val="20"/>
                <w:szCs w:val="20"/>
              </w:rPr>
            </w:pPr>
          </w:p>
        </w:tc>
        <w:tc>
          <w:tcPr>
            <w:tcW w:w="1530" w:type="dxa"/>
          </w:tcPr>
          <w:p w14:paraId="2727843C" w14:textId="77777777" w:rsidR="00976432" w:rsidRPr="00BA0EB9" w:rsidRDefault="00976432" w:rsidP="005B6286">
            <w:pPr>
              <w:jc w:val="right"/>
              <w:rPr>
                <w:sz w:val="20"/>
                <w:szCs w:val="20"/>
              </w:rPr>
            </w:pPr>
            <w:r w:rsidRPr="00BA0EB9">
              <w:rPr>
                <w:color w:val="000000" w:themeColor="text1"/>
                <w:sz w:val="20"/>
                <w:szCs w:val="20"/>
              </w:rPr>
              <w:t>0</w:t>
            </w:r>
            <w:r w:rsidR="005B6286" w:rsidRPr="00BA0EB9">
              <w:rPr>
                <w:color w:val="000000" w:themeColor="text1"/>
                <w:sz w:val="20"/>
                <w:szCs w:val="20"/>
              </w:rPr>
              <w:t>,</w:t>
            </w:r>
            <w:r w:rsidRPr="00BA0EB9">
              <w:rPr>
                <w:color w:val="000000" w:themeColor="text1"/>
                <w:sz w:val="20"/>
                <w:szCs w:val="20"/>
              </w:rPr>
              <w:t>07</w:t>
            </w:r>
          </w:p>
        </w:tc>
      </w:tr>
    </w:tbl>
    <w:p w14:paraId="1678FDE4" w14:textId="77777777" w:rsidR="00976432" w:rsidRPr="00BA0EB9" w:rsidRDefault="00976432" w:rsidP="00976432">
      <w:pPr>
        <w:jc w:val="center"/>
        <w:rPr>
          <w:sz w:val="18"/>
          <w:szCs w:val="18"/>
        </w:rPr>
      </w:pPr>
    </w:p>
    <w:tbl>
      <w:tblPr>
        <w:tblStyle w:val="TableGrid"/>
        <w:tblW w:w="11160" w:type="dxa"/>
        <w:tblInd w:w="-792" w:type="dxa"/>
        <w:tblLook w:val="04A0" w:firstRow="1" w:lastRow="0" w:firstColumn="1" w:lastColumn="0" w:noHBand="0" w:noVBand="1"/>
      </w:tblPr>
      <w:tblGrid>
        <w:gridCol w:w="3197"/>
        <w:gridCol w:w="1701"/>
        <w:gridCol w:w="4394"/>
        <w:gridCol w:w="1868"/>
      </w:tblGrid>
      <w:tr w:rsidR="00976432" w:rsidRPr="00BA0EB9" w14:paraId="2AC98DC9" w14:textId="77777777" w:rsidTr="009C2C0B">
        <w:trPr>
          <w:trHeight w:val="276"/>
        </w:trPr>
        <w:tc>
          <w:tcPr>
            <w:tcW w:w="11160" w:type="dxa"/>
            <w:gridSpan w:val="4"/>
            <w:hideMark/>
          </w:tcPr>
          <w:p w14:paraId="3AB0C6DB" w14:textId="77777777" w:rsidR="00976432" w:rsidRPr="00BA0EB9" w:rsidRDefault="00976432" w:rsidP="005B6286">
            <w:pPr>
              <w:jc w:val="left"/>
              <w:rPr>
                <w:b/>
                <w:sz w:val="20"/>
                <w:szCs w:val="20"/>
              </w:rPr>
            </w:pPr>
            <w:r w:rsidRPr="00BA0EB9">
              <w:rPr>
                <w:b/>
                <w:sz w:val="20"/>
                <w:szCs w:val="20"/>
              </w:rPr>
              <w:t xml:space="preserve">(IV) </w:t>
            </w:r>
            <w:r w:rsidR="005B6286" w:rsidRPr="00BA0EB9">
              <w:rPr>
                <w:b/>
                <w:sz w:val="20"/>
                <w:szCs w:val="20"/>
              </w:rPr>
              <w:t>DATOS DE CONSUMO (toneladas PAO</w:t>
            </w:r>
            <w:r w:rsidRPr="00BA0EB9">
              <w:rPr>
                <w:b/>
                <w:sz w:val="20"/>
                <w:szCs w:val="20"/>
              </w:rPr>
              <w:t>)</w:t>
            </w:r>
          </w:p>
        </w:tc>
      </w:tr>
      <w:tr w:rsidR="00976432" w:rsidRPr="00BA0EB9" w14:paraId="5A123DCE" w14:textId="77777777" w:rsidTr="009C2C0B">
        <w:trPr>
          <w:trHeight w:val="276"/>
        </w:trPr>
        <w:tc>
          <w:tcPr>
            <w:tcW w:w="3197" w:type="dxa"/>
            <w:hideMark/>
          </w:tcPr>
          <w:p w14:paraId="115123C6" w14:textId="77777777" w:rsidR="00976432" w:rsidRPr="00BA0EB9" w:rsidRDefault="005B6286" w:rsidP="005B6286">
            <w:pPr>
              <w:jc w:val="center"/>
              <w:rPr>
                <w:sz w:val="20"/>
                <w:szCs w:val="20"/>
              </w:rPr>
            </w:pPr>
            <w:r w:rsidRPr="00BA0EB9">
              <w:rPr>
                <w:sz w:val="20"/>
                <w:szCs w:val="20"/>
              </w:rPr>
              <w:t xml:space="preserve">Nivel básico en </w:t>
            </w:r>
            <w:r w:rsidR="00976432" w:rsidRPr="00BA0EB9">
              <w:rPr>
                <w:sz w:val="20"/>
                <w:szCs w:val="20"/>
              </w:rPr>
              <w:t>2009-2010:</w:t>
            </w:r>
          </w:p>
        </w:tc>
        <w:tc>
          <w:tcPr>
            <w:tcW w:w="1701" w:type="dxa"/>
            <w:hideMark/>
          </w:tcPr>
          <w:p w14:paraId="70D62EE8" w14:textId="77777777" w:rsidR="00976432" w:rsidRPr="00BA0EB9" w:rsidRDefault="00976432" w:rsidP="005B6286">
            <w:pPr>
              <w:jc w:val="right"/>
              <w:rPr>
                <w:sz w:val="20"/>
                <w:szCs w:val="20"/>
              </w:rPr>
            </w:pPr>
            <w:r w:rsidRPr="00BA0EB9">
              <w:rPr>
                <w:color w:val="000000" w:themeColor="text1"/>
                <w:sz w:val="20"/>
                <w:szCs w:val="20"/>
              </w:rPr>
              <w:t>0</w:t>
            </w:r>
            <w:r w:rsidR="005B6286" w:rsidRPr="00BA0EB9">
              <w:rPr>
                <w:color w:val="000000" w:themeColor="text1"/>
                <w:sz w:val="20"/>
                <w:szCs w:val="20"/>
              </w:rPr>
              <w:t>,</w:t>
            </w:r>
            <w:r w:rsidRPr="00BA0EB9">
              <w:rPr>
                <w:color w:val="000000" w:themeColor="text1"/>
                <w:sz w:val="20"/>
                <w:szCs w:val="20"/>
              </w:rPr>
              <w:t>20</w:t>
            </w:r>
          </w:p>
        </w:tc>
        <w:tc>
          <w:tcPr>
            <w:tcW w:w="4394" w:type="dxa"/>
            <w:hideMark/>
          </w:tcPr>
          <w:p w14:paraId="63D25B29" w14:textId="77777777" w:rsidR="00976432" w:rsidRPr="00BA0EB9" w:rsidRDefault="005B6286" w:rsidP="005B6286">
            <w:pPr>
              <w:jc w:val="center"/>
              <w:rPr>
                <w:sz w:val="20"/>
                <w:szCs w:val="20"/>
              </w:rPr>
            </w:pPr>
            <w:r w:rsidRPr="00BA0EB9">
              <w:rPr>
                <w:sz w:val="20"/>
                <w:szCs w:val="20"/>
              </w:rPr>
              <w:t>Punto de partida para las reducciones acumulativas sostenidas</w:t>
            </w:r>
            <w:r w:rsidR="00976432" w:rsidRPr="00BA0EB9">
              <w:rPr>
                <w:sz w:val="20"/>
                <w:szCs w:val="20"/>
              </w:rPr>
              <w:t>:</w:t>
            </w:r>
          </w:p>
        </w:tc>
        <w:tc>
          <w:tcPr>
            <w:tcW w:w="1868" w:type="dxa"/>
            <w:hideMark/>
          </w:tcPr>
          <w:p w14:paraId="18002EDB" w14:textId="77777777" w:rsidR="00976432" w:rsidRPr="00BA0EB9" w:rsidRDefault="00976432" w:rsidP="005B6286">
            <w:pPr>
              <w:jc w:val="right"/>
              <w:rPr>
                <w:sz w:val="20"/>
                <w:szCs w:val="20"/>
              </w:rPr>
            </w:pPr>
            <w:r w:rsidRPr="00BA0EB9">
              <w:rPr>
                <w:color w:val="000000" w:themeColor="text1"/>
                <w:sz w:val="20"/>
                <w:szCs w:val="20"/>
              </w:rPr>
              <w:t>0</w:t>
            </w:r>
            <w:r w:rsidR="005B6286" w:rsidRPr="00BA0EB9">
              <w:rPr>
                <w:color w:val="000000" w:themeColor="text1"/>
                <w:sz w:val="20"/>
                <w:szCs w:val="20"/>
              </w:rPr>
              <w:t>,</w:t>
            </w:r>
            <w:r w:rsidRPr="00BA0EB9">
              <w:rPr>
                <w:color w:val="000000" w:themeColor="text1"/>
                <w:sz w:val="20"/>
                <w:szCs w:val="20"/>
              </w:rPr>
              <w:t>20</w:t>
            </w:r>
          </w:p>
        </w:tc>
      </w:tr>
      <w:tr w:rsidR="00976432" w:rsidRPr="00BA0EB9" w14:paraId="2C9ED9E5" w14:textId="77777777" w:rsidTr="009C2C0B">
        <w:trPr>
          <w:trHeight w:val="276"/>
        </w:trPr>
        <w:tc>
          <w:tcPr>
            <w:tcW w:w="11160" w:type="dxa"/>
            <w:gridSpan w:val="4"/>
            <w:hideMark/>
          </w:tcPr>
          <w:p w14:paraId="08D9F529" w14:textId="77777777" w:rsidR="00976432" w:rsidRPr="00BA0EB9" w:rsidRDefault="005B6286" w:rsidP="005B6286">
            <w:pPr>
              <w:ind w:left="316"/>
              <w:rPr>
                <w:b/>
                <w:sz w:val="20"/>
                <w:szCs w:val="20"/>
              </w:rPr>
            </w:pPr>
            <w:r w:rsidRPr="00BA0EB9">
              <w:rPr>
                <w:b/>
                <w:sz w:val="20"/>
                <w:szCs w:val="20"/>
              </w:rPr>
              <w:t>CONSUMO ADMISIBLE PARA FINANCIAMIENTO</w:t>
            </w:r>
          </w:p>
        </w:tc>
      </w:tr>
      <w:tr w:rsidR="00976432" w:rsidRPr="00BA0EB9" w14:paraId="2C6ACA4D" w14:textId="77777777" w:rsidTr="009C2C0B">
        <w:trPr>
          <w:trHeight w:val="276"/>
        </w:trPr>
        <w:tc>
          <w:tcPr>
            <w:tcW w:w="3197" w:type="dxa"/>
            <w:hideMark/>
          </w:tcPr>
          <w:p w14:paraId="651A0247" w14:textId="77777777" w:rsidR="00976432" w:rsidRPr="00BA0EB9" w:rsidRDefault="003E7416" w:rsidP="003E7416">
            <w:pPr>
              <w:jc w:val="center"/>
              <w:rPr>
                <w:sz w:val="20"/>
                <w:szCs w:val="20"/>
              </w:rPr>
            </w:pPr>
            <w:r w:rsidRPr="00BA0EB9">
              <w:rPr>
                <w:sz w:val="20"/>
                <w:szCs w:val="20"/>
              </w:rPr>
              <w:t>Ya aprobado</w:t>
            </w:r>
            <w:r w:rsidR="00976432" w:rsidRPr="00BA0EB9">
              <w:rPr>
                <w:sz w:val="20"/>
                <w:szCs w:val="20"/>
              </w:rPr>
              <w:t>:</w:t>
            </w:r>
          </w:p>
        </w:tc>
        <w:tc>
          <w:tcPr>
            <w:tcW w:w="1701" w:type="dxa"/>
            <w:hideMark/>
          </w:tcPr>
          <w:p w14:paraId="31D640B3" w14:textId="77777777" w:rsidR="00976432" w:rsidRPr="00BA0EB9" w:rsidRDefault="00976432" w:rsidP="003E7416">
            <w:pPr>
              <w:jc w:val="right"/>
              <w:rPr>
                <w:sz w:val="20"/>
                <w:szCs w:val="20"/>
              </w:rPr>
            </w:pPr>
            <w:r w:rsidRPr="00BA0EB9">
              <w:rPr>
                <w:color w:val="000000" w:themeColor="text1"/>
                <w:sz w:val="20"/>
                <w:szCs w:val="20"/>
              </w:rPr>
              <w:t>0</w:t>
            </w:r>
            <w:r w:rsidR="003E7416" w:rsidRPr="00BA0EB9">
              <w:rPr>
                <w:color w:val="000000" w:themeColor="text1"/>
                <w:sz w:val="20"/>
                <w:szCs w:val="20"/>
              </w:rPr>
              <w:t>,</w:t>
            </w:r>
            <w:r w:rsidRPr="00BA0EB9">
              <w:rPr>
                <w:color w:val="000000" w:themeColor="text1"/>
                <w:sz w:val="20"/>
                <w:szCs w:val="20"/>
              </w:rPr>
              <w:t>20</w:t>
            </w:r>
          </w:p>
        </w:tc>
        <w:tc>
          <w:tcPr>
            <w:tcW w:w="4394" w:type="dxa"/>
            <w:hideMark/>
          </w:tcPr>
          <w:p w14:paraId="037CE3E1" w14:textId="77777777" w:rsidR="00976432" w:rsidRPr="00BA0EB9" w:rsidRDefault="00976432" w:rsidP="003E7416">
            <w:pPr>
              <w:jc w:val="center"/>
              <w:rPr>
                <w:i/>
                <w:sz w:val="20"/>
                <w:szCs w:val="20"/>
              </w:rPr>
            </w:pPr>
            <w:r w:rsidRPr="00BA0EB9">
              <w:rPr>
                <w:sz w:val="20"/>
                <w:szCs w:val="20"/>
              </w:rPr>
              <w:t>Rema</w:t>
            </w:r>
            <w:r w:rsidR="003E7416" w:rsidRPr="00BA0EB9">
              <w:rPr>
                <w:sz w:val="20"/>
                <w:szCs w:val="20"/>
              </w:rPr>
              <w:t>nente</w:t>
            </w:r>
            <w:r w:rsidRPr="00BA0EB9">
              <w:rPr>
                <w:sz w:val="20"/>
                <w:szCs w:val="20"/>
              </w:rPr>
              <w:t>:</w:t>
            </w:r>
          </w:p>
        </w:tc>
        <w:tc>
          <w:tcPr>
            <w:tcW w:w="1868" w:type="dxa"/>
            <w:hideMark/>
          </w:tcPr>
          <w:p w14:paraId="693EE1D6" w14:textId="77777777" w:rsidR="00976432" w:rsidRPr="00BA0EB9" w:rsidRDefault="00976432" w:rsidP="003E7416">
            <w:pPr>
              <w:jc w:val="right"/>
              <w:rPr>
                <w:sz w:val="20"/>
                <w:szCs w:val="20"/>
              </w:rPr>
            </w:pPr>
            <w:r w:rsidRPr="00BA0EB9">
              <w:rPr>
                <w:color w:val="000000" w:themeColor="text1"/>
                <w:sz w:val="20"/>
                <w:szCs w:val="20"/>
              </w:rPr>
              <w:t>0</w:t>
            </w:r>
            <w:r w:rsidR="003E7416" w:rsidRPr="00BA0EB9">
              <w:rPr>
                <w:color w:val="000000" w:themeColor="text1"/>
                <w:sz w:val="20"/>
                <w:szCs w:val="20"/>
              </w:rPr>
              <w:t>,</w:t>
            </w:r>
            <w:r w:rsidRPr="00BA0EB9">
              <w:rPr>
                <w:color w:val="000000" w:themeColor="text1"/>
                <w:sz w:val="20"/>
                <w:szCs w:val="20"/>
              </w:rPr>
              <w:t>00</w:t>
            </w:r>
          </w:p>
        </w:tc>
      </w:tr>
    </w:tbl>
    <w:p w14:paraId="17DFB39B" w14:textId="77777777" w:rsidR="00976432" w:rsidRPr="00BA0EB9" w:rsidRDefault="00976432" w:rsidP="00976432">
      <w:pPr>
        <w:jc w:val="center"/>
        <w:rPr>
          <w:sz w:val="18"/>
          <w:szCs w:val="18"/>
        </w:rPr>
      </w:pPr>
    </w:p>
    <w:tbl>
      <w:tblPr>
        <w:tblStyle w:val="TableGrid"/>
        <w:tblW w:w="5956" w:type="pct"/>
        <w:tblInd w:w="-792" w:type="dxa"/>
        <w:tblLook w:val="04A0" w:firstRow="1" w:lastRow="0" w:firstColumn="1" w:lastColumn="0" w:noHBand="0" w:noVBand="1"/>
      </w:tblPr>
      <w:tblGrid>
        <w:gridCol w:w="1053"/>
        <w:gridCol w:w="3794"/>
        <w:gridCol w:w="1459"/>
        <w:gridCol w:w="1459"/>
        <w:gridCol w:w="1459"/>
        <w:gridCol w:w="1914"/>
      </w:tblGrid>
      <w:tr w:rsidR="00976432" w:rsidRPr="00BA0EB9" w14:paraId="085C9482" w14:textId="77777777" w:rsidTr="00006F93">
        <w:trPr>
          <w:trHeight w:val="264"/>
        </w:trPr>
        <w:tc>
          <w:tcPr>
            <w:tcW w:w="2176" w:type="pct"/>
            <w:gridSpan w:val="2"/>
            <w:hideMark/>
          </w:tcPr>
          <w:p w14:paraId="7BFA0DA8" w14:textId="77777777" w:rsidR="00976432" w:rsidRPr="00BA0EB9" w:rsidRDefault="00976432" w:rsidP="003E7416">
            <w:pPr>
              <w:jc w:val="left"/>
              <w:rPr>
                <w:b/>
                <w:sz w:val="20"/>
                <w:szCs w:val="20"/>
              </w:rPr>
            </w:pPr>
            <w:r w:rsidRPr="00BA0EB9">
              <w:rPr>
                <w:b/>
                <w:sz w:val="20"/>
                <w:szCs w:val="20"/>
              </w:rPr>
              <w:t xml:space="preserve">(V) </w:t>
            </w:r>
            <w:r w:rsidR="003E7416" w:rsidRPr="00BA0EB9">
              <w:rPr>
                <w:b/>
                <w:sz w:val="20"/>
                <w:szCs w:val="20"/>
              </w:rPr>
              <w:t>PLAN ADMINISTRATIVO AVALADO</w:t>
            </w:r>
          </w:p>
        </w:tc>
        <w:tc>
          <w:tcPr>
            <w:tcW w:w="655" w:type="pct"/>
            <w:vAlign w:val="center"/>
            <w:hideMark/>
          </w:tcPr>
          <w:p w14:paraId="42EAE9C1" w14:textId="77777777" w:rsidR="00976432" w:rsidRPr="00BA0EB9" w:rsidRDefault="00976432" w:rsidP="000966B0">
            <w:pPr>
              <w:jc w:val="center"/>
              <w:rPr>
                <w:b/>
                <w:sz w:val="20"/>
                <w:szCs w:val="20"/>
              </w:rPr>
            </w:pPr>
            <w:r w:rsidRPr="00BA0EB9">
              <w:rPr>
                <w:b/>
                <w:sz w:val="20"/>
                <w:szCs w:val="20"/>
              </w:rPr>
              <w:t>2024</w:t>
            </w:r>
          </w:p>
        </w:tc>
        <w:tc>
          <w:tcPr>
            <w:tcW w:w="655" w:type="pct"/>
            <w:vAlign w:val="center"/>
            <w:hideMark/>
          </w:tcPr>
          <w:p w14:paraId="4916778A" w14:textId="77777777" w:rsidR="00976432" w:rsidRPr="00BA0EB9" w:rsidRDefault="00976432" w:rsidP="000966B0">
            <w:pPr>
              <w:jc w:val="center"/>
              <w:rPr>
                <w:b/>
                <w:sz w:val="20"/>
                <w:szCs w:val="20"/>
              </w:rPr>
            </w:pPr>
            <w:r w:rsidRPr="00BA0EB9">
              <w:rPr>
                <w:b/>
                <w:sz w:val="20"/>
                <w:szCs w:val="20"/>
              </w:rPr>
              <w:t>2025</w:t>
            </w:r>
          </w:p>
        </w:tc>
        <w:tc>
          <w:tcPr>
            <w:tcW w:w="655" w:type="pct"/>
            <w:vAlign w:val="center"/>
            <w:hideMark/>
          </w:tcPr>
          <w:p w14:paraId="7DF4CE95" w14:textId="77777777" w:rsidR="00976432" w:rsidRPr="00BA0EB9" w:rsidRDefault="00976432" w:rsidP="000966B0">
            <w:pPr>
              <w:jc w:val="center"/>
              <w:rPr>
                <w:b/>
                <w:sz w:val="20"/>
                <w:szCs w:val="20"/>
              </w:rPr>
            </w:pPr>
            <w:r w:rsidRPr="00BA0EB9">
              <w:rPr>
                <w:b/>
                <w:sz w:val="20"/>
                <w:szCs w:val="20"/>
              </w:rPr>
              <w:t>2026</w:t>
            </w:r>
          </w:p>
        </w:tc>
        <w:tc>
          <w:tcPr>
            <w:tcW w:w="861" w:type="pct"/>
            <w:vAlign w:val="center"/>
            <w:hideMark/>
          </w:tcPr>
          <w:p w14:paraId="33A62816" w14:textId="77777777" w:rsidR="00976432" w:rsidRPr="00BA0EB9" w:rsidRDefault="00976432" w:rsidP="000966B0">
            <w:pPr>
              <w:jc w:val="center"/>
              <w:rPr>
                <w:b/>
                <w:sz w:val="20"/>
                <w:szCs w:val="20"/>
              </w:rPr>
            </w:pPr>
            <w:r w:rsidRPr="00BA0EB9">
              <w:rPr>
                <w:b/>
                <w:sz w:val="20"/>
                <w:szCs w:val="20"/>
              </w:rPr>
              <w:t>Total</w:t>
            </w:r>
          </w:p>
        </w:tc>
      </w:tr>
      <w:tr w:rsidR="00976432" w:rsidRPr="00BA0EB9" w14:paraId="0FFCDADF" w14:textId="77777777" w:rsidTr="00006F93">
        <w:trPr>
          <w:trHeight w:val="187"/>
        </w:trPr>
        <w:tc>
          <w:tcPr>
            <w:tcW w:w="473" w:type="pct"/>
            <w:vMerge w:val="restart"/>
            <w:vAlign w:val="center"/>
            <w:hideMark/>
          </w:tcPr>
          <w:p w14:paraId="62BA01C3" w14:textId="77777777" w:rsidR="00976432" w:rsidRPr="00BA0EB9" w:rsidRDefault="003E7416" w:rsidP="003E7416">
            <w:pPr>
              <w:jc w:val="center"/>
              <w:rPr>
                <w:sz w:val="20"/>
                <w:szCs w:val="20"/>
              </w:rPr>
            </w:pPr>
            <w:r w:rsidRPr="00BA0EB9">
              <w:rPr>
                <w:color w:val="000000" w:themeColor="text1"/>
                <w:sz w:val="20"/>
                <w:szCs w:val="20"/>
              </w:rPr>
              <w:t>PNUMA</w:t>
            </w:r>
          </w:p>
        </w:tc>
        <w:tc>
          <w:tcPr>
            <w:tcW w:w="1702" w:type="pct"/>
            <w:hideMark/>
          </w:tcPr>
          <w:p w14:paraId="14E27B12" w14:textId="77777777" w:rsidR="00976432" w:rsidRPr="00BA0EB9" w:rsidRDefault="003E7416" w:rsidP="003E7416">
            <w:pPr>
              <w:jc w:val="left"/>
              <w:rPr>
                <w:sz w:val="20"/>
                <w:szCs w:val="20"/>
              </w:rPr>
            </w:pPr>
            <w:r w:rsidRPr="00BA0EB9">
              <w:rPr>
                <w:sz w:val="20"/>
                <w:szCs w:val="20"/>
              </w:rPr>
              <w:t>Eliminación de SAO (toneladas PAO</w:t>
            </w:r>
            <w:r w:rsidR="00976432" w:rsidRPr="00BA0EB9">
              <w:rPr>
                <w:sz w:val="20"/>
                <w:szCs w:val="20"/>
              </w:rPr>
              <w:t>)</w:t>
            </w:r>
          </w:p>
        </w:tc>
        <w:tc>
          <w:tcPr>
            <w:tcW w:w="655" w:type="pct"/>
          </w:tcPr>
          <w:p w14:paraId="4F98243A"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02</w:t>
            </w:r>
          </w:p>
        </w:tc>
        <w:tc>
          <w:tcPr>
            <w:tcW w:w="655" w:type="pct"/>
          </w:tcPr>
          <w:p w14:paraId="1AB291E0"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00</w:t>
            </w:r>
          </w:p>
        </w:tc>
        <w:tc>
          <w:tcPr>
            <w:tcW w:w="655" w:type="pct"/>
          </w:tcPr>
          <w:p w14:paraId="4F92F8D2"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00</w:t>
            </w:r>
          </w:p>
        </w:tc>
        <w:tc>
          <w:tcPr>
            <w:tcW w:w="861" w:type="pct"/>
          </w:tcPr>
          <w:p w14:paraId="54605DD7"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00</w:t>
            </w:r>
          </w:p>
        </w:tc>
      </w:tr>
      <w:tr w:rsidR="00976432" w:rsidRPr="00BA0EB9" w14:paraId="7DBBF81D" w14:textId="77777777" w:rsidTr="00006F93">
        <w:trPr>
          <w:trHeight w:val="55"/>
        </w:trPr>
        <w:tc>
          <w:tcPr>
            <w:tcW w:w="473" w:type="pct"/>
            <w:vMerge/>
            <w:vAlign w:val="center"/>
            <w:hideMark/>
          </w:tcPr>
          <w:p w14:paraId="726567B6" w14:textId="77777777" w:rsidR="00976432" w:rsidRPr="00BA0EB9" w:rsidRDefault="00976432" w:rsidP="000966B0">
            <w:pPr>
              <w:rPr>
                <w:sz w:val="20"/>
                <w:szCs w:val="20"/>
              </w:rPr>
            </w:pPr>
          </w:p>
        </w:tc>
        <w:tc>
          <w:tcPr>
            <w:tcW w:w="1702" w:type="pct"/>
            <w:hideMark/>
          </w:tcPr>
          <w:p w14:paraId="3748B4FE" w14:textId="77777777" w:rsidR="00976432" w:rsidRPr="00BA0EB9" w:rsidRDefault="00976432" w:rsidP="003E7416">
            <w:pPr>
              <w:jc w:val="left"/>
              <w:rPr>
                <w:sz w:val="20"/>
                <w:szCs w:val="20"/>
              </w:rPr>
            </w:pPr>
            <w:r w:rsidRPr="00BA0EB9">
              <w:rPr>
                <w:sz w:val="20"/>
                <w:szCs w:val="20"/>
              </w:rPr>
              <w:t>F</w:t>
            </w:r>
            <w:r w:rsidR="003E7416" w:rsidRPr="00BA0EB9">
              <w:rPr>
                <w:sz w:val="20"/>
                <w:szCs w:val="20"/>
              </w:rPr>
              <w:t>inanciamiento</w:t>
            </w:r>
            <w:r w:rsidRPr="00BA0EB9">
              <w:rPr>
                <w:sz w:val="20"/>
                <w:szCs w:val="20"/>
              </w:rPr>
              <w:t xml:space="preserve"> (US</w:t>
            </w:r>
            <w:r w:rsidR="003E7416" w:rsidRPr="00BA0EB9">
              <w:rPr>
                <w:sz w:val="20"/>
                <w:szCs w:val="20"/>
              </w:rPr>
              <w:t>D</w:t>
            </w:r>
            <w:r w:rsidRPr="00BA0EB9">
              <w:rPr>
                <w:sz w:val="20"/>
                <w:szCs w:val="20"/>
              </w:rPr>
              <w:t>)</w:t>
            </w:r>
          </w:p>
        </w:tc>
        <w:tc>
          <w:tcPr>
            <w:tcW w:w="655" w:type="pct"/>
          </w:tcPr>
          <w:p w14:paraId="7B54421F" w14:textId="77777777" w:rsidR="00976432" w:rsidRPr="00BA0EB9" w:rsidRDefault="00976432" w:rsidP="00214885">
            <w:pPr>
              <w:jc w:val="right"/>
              <w:rPr>
                <w:sz w:val="20"/>
                <w:szCs w:val="20"/>
              </w:rPr>
            </w:pPr>
            <w:r w:rsidRPr="00BA0EB9">
              <w:rPr>
                <w:sz w:val="20"/>
                <w:szCs w:val="20"/>
              </w:rPr>
              <w:t>169</w:t>
            </w:r>
            <w:r w:rsidR="00214885" w:rsidRPr="00BA0EB9">
              <w:rPr>
                <w:sz w:val="20"/>
                <w:szCs w:val="20"/>
              </w:rPr>
              <w:t>.</w:t>
            </w:r>
            <w:r w:rsidRPr="00BA0EB9">
              <w:rPr>
                <w:sz w:val="20"/>
                <w:szCs w:val="20"/>
              </w:rPr>
              <w:t>500*</w:t>
            </w:r>
          </w:p>
        </w:tc>
        <w:tc>
          <w:tcPr>
            <w:tcW w:w="655" w:type="pct"/>
          </w:tcPr>
          <w:p w14:paraId="6A7994E6" w14:textId="77777777" w:rsidR="00976432" w:rsidRPr="00BA0EB9" w:rsidRDefault="00976432" w:rsidP="000966B0">
            <w:pPr>
              <w:jc w:val="right"/>
              <w:rPr>
                <w:sz w:val="20"/>
                <w:szCs w:val="20"/>
              </w:rPr>
            </w:pPr>
            <w:r w:rsidRPr="00BA0EB9">
              <w:rPr>
                <w:sz w:val="20"/>
                <w:szCs w:val="20"/>
              </w:rPr>
              <w:t>0</w:t>
            </w:r>
          </w:p>
        </w:tc>
        <w:tc>
          <w:tcPr>
            <w:tcW w:w="655" w:type="pct"/>
          </w:tcPr>
          <w:p w14:paraId="55521C49" w14:textId="77777777" w:rsidR="00976432" w:rsidRPr="00BA0EB9" w:rsidRDefault="00976432" w:rsidP="000966B0">
            <w:pPr>
              <w:jc w:val="right"/>
              <w:rPr>
                <w:sz w:val="20"/>
                <w:szCs w:val="20"/>
              </w:rPr>
            </w:pPr>
            <w:r w:rsidRPr="00BA0EB9">
              <w:rPr>
                <w:sz w:val="20"/>
                <w:szCs w:val="20"/>
              </w:rPr>
              <w:t>0</w:t>
            </w:r>
          </w:p>
        </w:tc>
        <w:tc>
          <w:tcPr>
            <w:tcW w:w="861" w:type="pct"/>
          </w:tcPr>
          <w:p w14:paraId="4A140977" w14:textId="77777777" w:rsidR="00976432" w:rsidRPr="00BA0EB9" w:rsidRDefault="00976432" w:rsidP="00214885">
            <w:pPr>
              <w:jc w:val="right"/>
              <w:rPr>
                <w:sz w:val="20"/>
                <w:szCs w:val="20"/>
              </w:rPr>
            </w:pPr>
            <w:r w:rsidRPr="00BA0EB9">
              <w:rPr>
                <w:sz w:val="20"/>
                <w:szCs w:val="20"/>
              </w:rPr>
              <w:t>169</w:t>
            </w:r>
            <w:r w:rsidR="00214885" w:rsidRPr="00BA0EB9">
              <w:rPr>
                <w:sz w:val="20"/>
                <w:szCs w:val="20"/>
              </w:rPr>
              <w:t>.</w:t>
            </w:r>
            <w:r w:rsidRPr="00BA0EB9">
              <w:rPr>
                <w:sz w:val="20"/>
                <w:szCs w:val="20"/>
              </w:rPr>
              <w:t>500*</w:t>
            </w:r>
          </w:p>
        </w:tc>
      </w:tr>
      <w:tr w:rsidR="00976432" w:rsidRPr="00BA0EB9" w14:paraId="6AFB3ABA" w14:textId="77777777" w:rsidTr="00006F93">
        <w:trPr>
          <w:trHeight w:val="264"/>
        </w:trPr>
        <w:tc>
          <w:tcPr>
            <w:tcW w:w="473" w:type="pct"/>
            <w:vMerge w:val="restart"/>
            <w:vAlign w:val="center"/>
            <w:hideMark/>
          </w:tcPr>
          <w:p w14:paraId="2F2A613B" w14:textId="77777777" w:rsidR="00976432" w:rsidRPr="00BA0EB9" w:rsidRDefault="003E7416" w:rsidP="003E7416">
            <w:pPr>
              <w:jc w:val="center"/>
              <w:rPr>
                <w:sz w:val="20"/>
                <w:szCs w:val="20"/>
              </w:rPr>
            </w:pPr>
            <w:r w:rsidRPr="00BA0EB9">
              <w:rPr>
                <w:color w:val="000000" w:themeColor="text1"/>
                <w:sz w:val="20"/>
                <w:szCs w:val="20"/>
              </w:rPr>
              <w:t>ONUDI</w:t>
            </w:r>
          </w:p>
        </w:tc>
        <w:tc>
          <w:tcPr>
            <w:tcW w:w="1702" w:type="pct"/>
            <w:hideMark/>
          </w:tcPr>
          <w:p w14:paraId="07E0CF1B" w14:textId="77777777" w:rsidR="00976432" w:rsidRPr="00BA0EB9" w:rsidRDefault="003E7416" w:rsidP="000966B0">
            <w:pPr>
              <w:jc w:val="left"/>
              <w:rPr>
                <w:sz w:val="20"/>
                <w:szCs w:val="20"/>
              </w:rPr>
            </w:pPr>
            <w:r w:rsidRPr="00BA0EB9">
              <w:rPr>
                <w:sz w:val="20"/>
                <w:szCs w:val="20"/>
              </w:rPr>
              <w:t>Eliminación de SAO (toneladas PAO</w:t>
            </w:r>
            <w:r w:rsidR="00976432" w:rsidRPr="00BA0EB9">
              <w:rPr>
                <w:sz w:val="20"/>
                <w:szCs w:val="20"/>
              </w:rPr>
              <w:t>)</w:t>
            </w:r>
          </w:p>
        </w:tc>
        <w:tc>
          <w:tcPr>
            <w:tcW w:w="655" w:type="pct"/>
          </w:tcPr>
          <w:p w14:paraId="5675FAE6"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02</w:t>
            </w:r>
          </w:p>
        </w:tc>
        <w:tc>
          <w:tcPr>
            <w:tcW w:w="655" w:type="pct"/>
          </w:tcPr>
          <w:p w14:paraId="07273D53"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00</w:t>
            </w:r>
          </w:p>
        </w:tc>
        <w:tc>
          <w:tcPr>
            <w:tcW w:w="655" w:type="pct"/>
          </w:tcPr>
          <w:p w14:paraId="07683E9F" w14:textId="77777777" w:rsidR="00976432" w:rsidRPr="00BA0EB9" w:rsidRDefault="003E7416" w:rsidP="000966B0">
            <w:pPr>
              <w:jc w:val="right"/>
              <w:rPr>
                <w:sz w:val="20"/>
                <w:szCs w:val="20"/>
              </w:rPr>
            </w:pPr>
            <w:r w:rsidRPr="00BA0EB9">
              <w:rPr>
                <w:sz w:val="20"/>
                <w:szCs w:val="20"/>
              </w:rPr>
              <w:t>0,</w:t>
            </w:r>
            <w:r w:rsidR="00976432" w:rsidRPr="00BA0EB9">
              <w:rPr>
                <w:sz w:val="20"/>
                <w:szCs w:val="20"/>
              </w:rPr>
              <w:t>00</w:t>
            </w:r>
          </w:p>
        </w:tc>
        <w:tc>
          <w:tcPr>
            <w:tcW w:w="861" w:type="pct"/>
          </w:tcPr>
          <w:p w14:paraId="45370658" w14:textId="77777777" w:rsidR="00976432" w:rsidRPr="00BA0EB9" w:rsidRDefault="00976432" w:rsidP="003E7416">
            <w:pPr>
              <w:jc w:val="right"/>
              <w:rPr>
                <w:sz w:val="20"/>
                <w:szCs w:val="20"/>
              </w:rPr>
            </w:pPr>
            <w:r w:rsidRPr="00BA0EB9">
              <w:rPr>
                <w:sz w:val="20"/>
                <w:szCs w:val="20"/>
              </w:rPr>
              <w:t>0</w:t>
            </w:r>
            <w:r w:rsidR="003E7416" w:rsidRPr="00BA0EB9">
              <w:rPr>
                <w:sz w:val="20"/>
                <w:szCs w:val="20"/>
              </w:rPr>
              <w:t>,</w:t>
            </w:r>
            <w:r w:rsidRPr="00BA0EB9">
              <w:rPr>
                <w:sz w:val="20"/>
                <w:szCs w:val="20"/>
              </w:rPr>
              <w:t>00</w:t>
            </w:r>
          </w:p>
        </w:tc>
      </w:tr>
      <w:tr w:rsidR="00976432" w:rsidRPr="00BA0EB9" w14:paraId="6D0E3D5E" w14:textId="77777777" w:rsidTr="00006F93">
        <w:trPr>
          <w:trHeight w:val="264"/>
        </w:trPr>
        <w:tc>
          <w:tcPr>
            <w:tcW w:w="473" w:type="pct"/>
            <w:vMerge/>
            <w:vAlign w:val="center"/>
            <w:hideMark/>
          </w:tcPr>
          <w:p w14:paraId="4308ECD4" w14:textId="77777777" w:rsidR="00976432" w:rsidRPr="00BA0EB9" w:rsidRDefault="00976432" w:rsidP="000966B0">
            <w:pPr>
              <w:rPr>
                <w:sz w:val="20"/>
                <w:szCs w:val="20"/>
              </w:rPr>
            </w:pPr>
          </w:p>
        </w:tc>
        <w:tc>
          <w:tcPr>
            <w:tcW w:w="1702" w:type="pct"/>
            <w:hideMark/>
          </w:tcPr>
          <w:p w14:paraId="48725336" w14:textId="77777777" w:rsidR="00976432" w:rsidRPr="00BA0EB9" w:rsidRDefault="003E7416" w:rsidP="000966B0">
            <w:pPr>
              <w:jc w:val="left"/>
              <w:rPr>
                <w:sz w:val="20"/>
                <w:szCs w:val="20"/>
              </w:rPr>
            </w:pPr>
            <w:r w:rsidRPr="00BA0EB9">
              <w:rPr>
                <w:sz w:val="20"/>
                <w:szCs w:val="20"/>
              </w:rPr>
              <w:t>Financiamiento (USD</w:t>
            </w:r>
            <w:r w:rsidR="00976432" w:rsidRPr="00BA0EB9">
              <w:rPr>
                <w:sz w:val="20"/>
                <w:szCs w:val="20"/>
              </w:rPr>
              <w:t>)</w:t>
            </w:r>
          </w:p>
        </w:tc>
        <w:tc>
          <w:tcPr>
            <w:tcW w:w="655" w:type="pct"/>
          </w:tcPr>
          <w:p w14:paraId="64EF226B" w14:textId="77777777" w:rsidR="00976432" w:rsidRPr="00BA0EB9" w:rsidRDefault="00976432" w:rsidP="00214885">
            <w:pPr>
              <w:jc w:val="right"/>
              <w:rPr>
                <w:sz w:val="20"/>
                <w:szCs w:val="20"/>
              </w:rPr>
            </w:pPr>
            <w:r w:rsidRPr="00BA0EB9">
              <w:rPr>
                <w:sz w:val="20"/>
                <w:szCs w:val="20"/>
              </w:rPr>
              <w:t>95</w:t>
            </w:r>
            <w:r w:rsidR="00214885" w:rsidRPr="00BA0EB9">
              <w:rPr>
                <w:sz w:val="20"/>
                <w:szCs w:val="20"/>
              </w:rPr>
              <w:t>.</w:t>
            </w:r>
            <w:r w:rsidRPr="00BA0EB9">
              <w:rPr>
                <w:sz w:val="20"/>
                <w:szCs w:val="20"/>
              </w:rPr>
              <w:t>320*</w:t>
            </w:r>
          </w:p>
        </w:tc>
        <w:tc>
          <w:tcPr>
            <w:tcW w:w="655" w:type="pct"/>
          </w:tcPr>
          <w:p w14:paraId="450860FA" w14:textId="77777777" w:rsidR="00976432" w:rsidRPr="00BA0EB9" w:rsidRDefault="00976432" w:rsidP="000966B0">
            <w:pPr>
              <w:jc w:val="right"/>
              <w:rPr>
                <w:sz w:val="20"/>
                <w:szCs w:val="20"/>
              </w:rPr>
            </w:pPr>
            <w:r w:rsidRPr="00BA0EB9">
              <w:rPr>
                <w:sz w:val="20"/>
                <w:szCs w:val="20"/>
              </w:rPr>
              <w:t>0</w:t>
            </w:r>
          </w:p>
        </w:tc>
        <w:tc>
          <w:tcPr>
            <w:tcW w:w="655" w:type="pct"/>
          </w:tcPr>
          <w:p w14:paraId="6D7D2531" w14:textId="77777777" w:rsidR="00976432" w:rsidRPr="00BA0EB9" w:rsidRDefault="00976432" w:rsidP="000966B0">
            <w:pPr>
              <w:jc w:val="right"/>
              <w:rPr>
                <w:sz w:val="20"/>
                <w:szCs w:val="20"/>
              </w:rPr>
            </w:pPr>
            <w:r w:rsidRPr="00BA0EB9">
              <w:rPr>
                <w:sz w:val="20"/>
                <w:szCs w:val="20"/>
              </w:rPr>
              <w:t>0</w:t>
            </w:r>
          </w:p>
        </w:tc>
        <w:tc>
          <w:tcPr>
            <w:tcW w:w="861" w:type="pct"/>
          </w:tcPr>
          <w:p w14:paraId="7508C8DA" w14:textId="77777777" w:rsidR="00976432" w:rsidRPr="00BA0EB9" w:rsidRDefault="00976432" w:rsidP="00214885">
            <w:pPr>
              <w:jc w:val="right"/>
              <w:rPr>
                <w:sz w:val="20"/>
                <w:szCs w:val="20"/>
              </w:rPr>
            </w:pPr>
            <w:r w:rsidRPr="00BA0EB9">
              <w:rPr>
                <w:sz w:val="20"/>
                <w:szCs w:val="20"/>
              </w:rPr>
              <w:t>95</w:t>
            </w:r>
            <w:r w:rsidR="00214885" w:rsidRPr="00BA0EB9">
              <w:rPr>
                <w:sz w:val="20"/>
                <w:szCs w:val="20"/>
              </w:rPr>
              <w:t>.</w:t>
            </w:r>
            <w:r w:rsidRPr="00BA0EB9">
              <w:rPr>
                <w:sz w:val="20"/>
                <w:szCs w:val="20"/>
              </w:rPr>
              <w:t>320*</w:t>
            </w:r>
          </w:p>
        </w:tc>
      </w:tr>
    </w:tbl>
    <w:p w14:paraId="565527D2" w14:textId="77777777" w:rsidR="00976432" w:rsidRPr="00BA0EB9" w:rsidRDefault="00976432" w:rsidP="00AF1160">
      <w:pPr>
        <w:ind w:left="-720" w:right="-563" w:hanging="90"/>
        <w:rPr>
          <w:sz w:val="18"/>
          <w:szCs w:val="18"/>
        </w:rPr>
      </w:pPr>
      <w:r w:rsidRPr="00BA0EB9">
        <w:rPr>
          <w:sz w:val="18"/>
          <w:szCs w:val="18"/>
        </w:rPr>
        <w:t>*Inclu</w:t>
      </w:r>
      <w:r w:rsidR="003E7416" w:rsidRPr="00BA0EB9">
        <w:rPr>
          <w:sz w:val="18"/>
          <w:szCs w:val="18"/>
        </w:rPr>
        <w:t xml:space="preserve">idos USD </w:t>
      </w:r>
      <w:r w:rsidRPr="00BA0EB9">
        <w:rPr>
          <w:sz w:val="18"/>
          <w:szCs w:val="18"/>
        </w:rPr>
        <w:t>79</w:t>
      </w:r>
      <w:r w:rsidR="00214885" w:rsidRPr="00BA0EB9">
        <w:rPr>
          <w:sz w:val="18"/>
          <w:szCs w:val="18"/>
        </w:rPr>
        <w:t>.</w:t>
      </w:r>
      <w:r w:rsidRPr="00BA0EB9">
        <w:rPr>
          <w:sz w:val="18"/>
          <w:szCs w:val="18"/>
        </w:rPr>
        <w:t xml:space="preserve">100 </w:t>
      </w:r>
      <w:r w:rsidR="003E7416" w:rsidRPr="00BA0EB9">
        <w:rPr>
          <w:sz w:val="18"/>
          <w:szCs w:val="18"/>
        </w:rPr>
        <w:t xml:space="preserve">para el PNUMA y USD </w:t>
      </w:r>
      <w:r w:rsidRPr="00BA0EB9">
        <w:rPr>
          <w:sz w:val="18"/>
          <w:szCs w:val="18"/>
        </w:rPr>
        <w:t>32</w:t>
      </w:r>
      <w:r w:rsidR="00214885" w:rsidRPr="00BA0EB9">
        <w:rPr>
          <w:sz w:val="18"/>
          <w:szCs w:val="18"/>
        </w:rPr>
        <w:t>.</w:t>
      </w:r>
      <w:r w:rsidRPr="00BA0EB9">
        <w:rPr>
          <w:sz w:val="18"/>
          <w:szCs w:val="18"/>
        </w:rPr>
        <w:t xml:space="preserve">100 </w:t>
      </w:r>
      <w:r w:rsidR="003E7416" w:rsidRPr="00BA0EB9">
        <w:rPr>
          <w:sz w:val="18"/>
          <w:szCs w:val="18"/>
        </w:rPr>
        <w:t>para la ONUDI</w:t>
      </w:r>
      <w:r w:rsidRPr="00BA0EB9">
        <w:rPr>
          <w:sz w:val="18"/>
          <w:szCs w:val="18"/>
        </w:rPr>
        <w:t xml:space="preserve"> </w:t>
      </w:r>
      <w:r w:rsidR="00214885" w:rsidRPr="00BA0EB9">
        <w:rPr>
          <w:sz w:val="18"/>
          <w:szCs w:val="18"/>
        </w:rPr>
        <w:t xml:space="preserve">para </w:t>
      </w:r>
      <w:r w:rsidR="003E7416" w:rsidRPr="00BA0EB9">
        <w:rPr>
          <w:sz w:val="18"/>
          <w:szCs w:val="18"/>
        </w:rPr>
        <w:t>actividades adicionales de mantenimiento de la eficiencia energética (decisión 89/6</w:t>
      </w:r>
      <w:r w:rsidRPr="00BA0EB9">
        <w:rPr>
          <w:sz w:val="18"/>
          <w:szCs w:val="18"/>
        </w:rPr>
        <w:t xml:space="preserve">) </w:t>
      </w:r>
    </w:p>
    <w:p w14:paraId="1BE59A0E" w14:textId="77777777" w:rsidR="00976432" w:rsidRPr="00BA0EB9" w:rsidRDefault="00976432" w:rsidP="00976432">
      <w:pPr>
        <w:jc w:val="left"/>
        <w:rPr>
          <w:sz w:val="18"/>
          <w:szCs w:val="18"/>
        </w:rPr>
      </w:pPr>
    </w:p>
    <w:tbl>
      <w:tblPr>
        <w:tblStyle w:val="TableGrid"/>
        <w:tblW w:w="11153" w:type="dxa"/>
        <w:tblInd w:w="-8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7"/>
        <w:gridCol w:w="1016"/>
        <w:gridCol w:w="1838"/>
        <w:gridCol w:w="856"/>
        <w:gridCol w:w="857"/>
        <w:gridCol w:w="856"/>
        <w:gridCol w:w="857"/>
        <w:gridCol w:w="856"/>
        <w:gridCol w:w="857"/>
        <w:gridCol w:w="856"/>
        <w:gridCol w:w="857"/>
      </w:tblGrid>
      <w:tr w:rsidR="00976432" w:rsidRPr="00BA0EB9" w14:paraId="17B7BC0F" w14:textId="77777777" w:rsidTr="00AF1160">
        <w:trPr>
          <w:trHeight w:val="273"/>
        </w:trPr>
        <w:tc>
          <w:tcPr>
            <w:tcW w:w="4301" w:type="dxa"/>
            <w:gridSpan w:val="3"/>
            <w:tcBorders>
              <w:top w:val="single" w:sz="2" w:space="0" w:color="auto"/>
              <w:left w:val="single" w:sz="2" w:space="0" w:color="auto"/>
              <w:bottom w:val="single" w:sz="2" w:space="0" w:color="auto"/>
              <w:right w:val="single" w:sz="2" w:space="0" w:color="auto"/>
            </w:tcBorders>
            <w:hideMark/>
          </w:tcPr>
          <w:p w14:paraId="5253BABD" w14:textId="77777777" w:rsidR="00976432" w:rsidRPr="00BA0EB9" w:rsidRDefault="00976432" w:rsidP="00842CE1">
            <w:pPr>
              <w:spacing w:afterLines="20" w:after="48"/>
              <w:ind w:left="38"/>
              <w:jc w:val="left"/>
              <w:rPr>
                <w:b/>
                <w:sz w:val="20"/>
                <w:szCs w:val="20"/>
              </w:rPr>
            </w:pPr>
            <w:r w:rsidRPr="00BA0EB9">
              <w:rPr>
                <w:b/>
                <w:sz w:val="20"/>
                <w:szCs w:val="20"/>
              </w:rPr>
              <w:t xml:space="preserve">(VI) </w:t>
            </w:r>
            <w:r w:rsidR="00214885" w:rsidRPr="00BA0EB9">
              <w:rPr>
                <w:b/>
                <w:sz w:val="20"/>
                <w:szCs w:val="20"/>
              </w:rPr>
              <w:t>DATOS DEL PROY</w:t>
            </w:r>
            <w:r w:rsidRPr="00BA0EB9">
              <w:rPr>
                <w:b/>
                <w:sz w:val="20"/>
                <w:szCs w:val="20"/>
              </w:rPr>
              <w:t>ECT</w:t>
            </w:r>
            <w:r w:rsidR="00214885" w:rsidRPr="00BA0EB9">
              <w:rPr>
                <w:b/>
                <w:sz w:val="20"/>
                <w:szCs w:val="20"/>
              </w:rPr>
              <w:t>O</w:t>
            </w:r>
          </w:p>
        </w:tc>
        <w:tc>
          <w:tcPr>
            <w:tcW w:w="856" w:type="dxa"/>
            <w:tcBorders>
              <w:top w:val="single" w:sz="2" w:space="0" w:color="auto"/>
              <w:left w:val="single" w:sz="2" w:space="0" w:color="auto"/>
              <w:bottom w:val="single" w:sz="2" w:space="0" w:color="auto"/>
              <w:right w:val="single" w:sz="2" w:space="0" w:color="auto"/>
            </w:tcBorders>
            <w:hideMark/>
          </w:tcPr>
          <w:p w14:paraId="712FD294" w14:textId="77777777" w:rsidR="00976432" w:rsidRPr="00BA0EB9" w:rsidRDefault="00976432" w:rsidP="00842CE1">
            <w:pPr>
              <w:spacing w:afterLines="20" w:after="48"/>
              <w:ind w:left="38"/>
              <w:jc w:val="center"/>
              <w:rPr>
                <w:b/>
                <w:sz w:val="20"/>
                <w:szCs w:val="20"/>
                <w:highlight w:val="cyan"/>
              </w:rPr>
            </w:pPr>
            <w:r w:rsidRPr="00BA0EB9">
              <w:rPr>
                <w:b/>
                <w:sz w:val="20"/>
                <w:szCs w:val="20"/>
              </w:rPr>
              <w:t>2020</w:t>
            </w:r>
          </w:p>
        </w:tc>
        <w:tc>
          <w:tcPr>
            <w:tcW w:w="857" w:type="dxa"/>
            <w:tcBorders>
              <w:top w:val="single" w:sz="2" w:space="0" w:color="auto"/>
              <w:left w:val="single" w:sz="2" w:space="0" w:color="auto"/>
              <w:bottom w:val="single" w:sz="2" w:space="0" w:color="auto"/>
              <w:right w:val="single" w:sz="2" w:space="0" w:color="auto"/>
            </w:tcBorders>
            <w:hideMark/>
          </w:tcPr>
          <w:p w14:paraId="52AE6383" w14:textId="77777777" w:rsidR="00976432" w:rsidRPr="00BA0EB9" w:rsidRDefault="00976432" w:rsidP="00842CE1">
            <w:pPr>
              <w:spacing w:afterLines="20" w:after="48"/>
              <w:jc w:val="center"/>
              <w:rPr>
                <w:b/>
                <w:sz w:val="20"/>
                <w:szCs w:val="20"/>
                <w:highlight w:val="cyan"/>
              </w:rPr>
            </w:pPr>
            <w:r w:rsidRPr="00BA0EB9">
              <w:rPr>
                <w:b/>
                <w:sz w:val="20"/>
                <w:szCs w:val="20"/>
              </w:rPr>
              <w:t>2021-2023</w:t>
            </w:r>
          </w:p>
        </w:tc>
        <w:tc>
          <w:tcPr>
            <w:tcW w:w="856" w:type="dxa"/>
            <w:tcBorders>
              <w:top w:val="single" w:sz="2" w:space="0" w:color="auto"/>
              <w:left w:val="single" w:sz="2" w:space="0" w:color="auto"/>
              <w:bottom w:val="single" w:sz="2" w:space="0" w:color="auto"/>
              <w:right w:val="single" w:sz="2" w:space="0" w:color="auto"/>
            </w:tcBorders>
            <w:hideMark/>
          </w:tcPr>
          <w:p w14:paraId="072C7A3A" w14:textId="77777777" w:rsidR="00976432" w:rsidRPr="00BA0EB9" w:rsidRDefault="00976432" w:rsidP="00842CE1">
            <w:pPr>
              <w:spacing w:afterLines="20" w:after="48"/>
              <w:jc w:val="center"/>
              <w:rPr>
                <w:b/>
                <w:sz w:val="20"/>
                <w:szCs w:val="20"/>
                <w:highlight w:val="cyan"/>
              </w:rPr>
            </w:pPr>
            <w:r w:rsidRPr="00BA0EB9">
              <w:rPr>
                <w:b/>
                <w:sz w:val="20"/>
                <w:szCs w:val="20"/>
              </w:rPr>
              <w:t>2024*</w:t>
            </w:r>
          </w:p>
        </w:tc>
        <w:tc>
          <w:tcPr>
            <w:tcW w:w="857" w:type="dxa"/>
            <w:tcBorders>
              <w:top w:val="single" w:sz="2" w:space="0" w:color="auto"/>
              <w:left w:val="single" w:sz="2" w:space="0" w:color="auto"/>
              <w:bottom w:val="single" w:sz="2" w:space="0" w:color="auto"/>
              <w:right w:val="single" w:sz="2" w:space="0" w:color="auto"/>
            </w:tcBorders>
            <w:hideMark/>
          </w:tcPr>
          <w:p w14:paraId="5059AA2F" w14:textId="77777777" w:rsidR="00976432" w:rsidRPr="00BA0EB9" w:rsidRDefault="00976432" w:rsidP="00842CE1">
            <w:pPr>
              <w:spacing w:afterLines="20" w:after="48"/>
              <w:jc w:val="center"/>
              <w:rPr>
                <w:b/>
                <w:sz w:val="20"/>
                <w:szCs w:val="20"/>
                <w:highlight w:val="cyan"/>
              </w:rPr>
            </w:pPr>
            <w:r w:rsidRPr="00BA0EB9">
              <w:rPr>
                <w:b/>
                <w:sz w:val="20"/>
                <w:szCs w:val="20"/>
              </w:rPr>
              <w:t>2025-2026</w:t>
            </w:r>
          </w:p>
        </w:tc>
        <w:tc>
          <w:tcPr>
            <w:tcW w:w="856" w:type="dxa"/>
            <w:tcBorders>
              <w:top w:val="single" w:sz="2" w:space="0" w:color="auto"/>
              <w:left w:val="single" w:sz="2" w:space="0" w:color="auto"/>
              <w:bottom w:val="single" w:sz="2" w:space="0" w:color="auto"/>
              <w:right w:val="single" w:sz="2" w:space="0" w:color="auto"/>
            </w:tcBorders>
            <w:hideMark/>
          </w:tcPr>
          <w:p w14:paraId="1AE29FDF" w14:textId="77777777" w:rsidR="00976432" w:rsidRPr="00BA0EB9" w:rsidRDefault="00976432" w:rsidP="00842CE1">
            <w:pPr>
              <w:spacing w:afterLines="20" w:after="48"/>
              <w:jc w:val="center"/>
              <w:rPr>
                <w:b/>
                <w:sz w:val="20"/>
                <w:szCs w:val="20"/>
                <w:highlight w:val="cyan"/>
              </w:rPr>
            </w:pPr>
            <w:r w:rsidRPr="00BA0EB9">
              <w:rPr>
                <w:b/>
                <w:sz w:val="20"/>
                <w:szCs w:val="20"/>
              </w:rPr>
              <w:t>2027</w:t>
            </w:r>
          </w:p>
        </w:tc>
        <w:tc>
          <w:tcPr>
            <w:tcW w:w="857" w:type="dxa"/>
            <w:tcBorders>
              <w:top w:val="single" w:sz="2" w:space="0" w:color="auto"/>
              <w:left w:val="single" w:sz="2" w:space="0" w:color="auto"/>
              <w:bottom w:val="single" w:sz="2" w:space="0" w:color="auto"/>
              <w:right w:val="single" w:sz="2" w:space="0" w:color="auto"/>
            </w:tcBorders>
          </w:tcPr>
          <w:p w14:paraId="031BFCD7" w14:textId="77777777" w:rsidR="00976432" w:rsidRPr="00BA0EB9" w:rsidRDefault="00976432" w:rsidP="00842CE1">
            <w:pPr>
              <w:spacing w:afterLines="20" w:after="48"/>
              <w:jc w:val="center"/>
              <w:rPr>
                <w:b/>
                <w:sz w:val="20"/>
                <w:szCs w:val="20"/>
              </w:rPr>
            </w:pPr>
            <w:r w:rsidRPr="00BA0EB9">
              <w:rPr>
                <w:b/>
                <w:sz w:val="20"/>
                <w:szCs w:val="20"/>
              </w:rPr>
              <w:t>2028-2029</w:t>
            </w:r>
          </w:p>
        </w:tc>
        <w:tc>
          <w:tcPr>
            <w:tcW w:w="856" w:type="dxa"/>
            <w:tcBorders>
              <w:top w:val="single" w:sz="2" w:space="0" w:color="auto"/>
              <w:left w:val="single" w:sz="2" w:space="0" w:color="auto"/>
              <w:bottom w:val="single" w:sz="2" w:space="0" w:color="auto"/>
              <w:right w:val="single" w:sz="2" w:space="0" w:color="auto"/>
            </w:tcBorders>
          </w:tcPr>
          <w:p w14:paraId="63BF7AE0" w14:textId="77777777" w:rsidR="00976432" w:rsidRPr="00BA0EB9" w:rsidRDefault="00976432" w:rsidP="00842CE1">
            <w:pPr>
              <w:spacing w:afterLines="20" w:after="48"/>
              <w:jc w:val="center"/>
              <w:rPr>
                <w:b/>
                <w:sz w:val="20"/>
                <w:szCs w:val="20"/>
              </w:rPr>
            </w:pPr>
            <w:r w:rsidRPr="00BA0EB9">
              <w:rPr>
                <w:b/>
                <w:sz w:val="20"/>
                <w:szCs w:val="20"/>
              </w:rPr>
              <w:t>2030</w:t>
            </w:r>
          </w:p>
        </w:tc>
        <w:tc>
          <w:tcPr>
            <w:tcW w:w="857" w:type="dxa"/>
            <w:tcBorders>
              <w:top w:val="single" w:sz="2" w:space="0" w:color="auto"/>
              <w:left w:val="single" w:sz="2" w:space="0" w:color="auto"/>
              <w:bottom w:val="single" w:sz="2" w:space="0" w:color="auto"/>
              <w:right w:val="single" w:sz="2" w:space="0" w:color="auto"/>
            </w:tcBorders>
            <w:hideMark/>
          </w:tcPr>
          <w:p w14:paraId="43D9DB1D" w14:textId="77777777" w:rsidR="00976432" w:rsidRPr="00BA0EB9" w:rsidRDefault="00976432" w:rsidP="00842CE1">
            <w:pPr>
              <w:spacing w:afterLines="20" w:after="48"/>
              <w:jc w:val="center"/>
              <w:rPr>
                <w:b/>
                <w:sz w:val="20"/>
                <w:szCs w:val="20"/>
              </w:rPr>
            </w:pPr>
            <w:r w:rsidRPr="00BA0EB9">
              <w:rPr>
                <w:b/>
                <w:sz w:val="20"/>
                <w:szCs w:val="20"/>
              </w:rPr>
              <w:t>Total</w:t>
            </w:r>
          </w:p>
        </w:tc>
      </w:tr>
      <w:tr w:rsidR="00976432" w:rsidRPr="00BA0EB9" w14:paraId="32123D24" w14:textId="77777777" w:rsidTr="00AF1160">
        <w:trPr>
          <w:trHeight w:val="225"/>
        </w:trPr>
        <w:tc>
          <w:tcPr>
            <w:tcW w:w="4301" w:type="dxa"/>
            <w:gridSpan w:val="3"/>
            <w:tcBorders>
              <w:top w:val="single" w:sz="2" w:space="0" w:color="auto"/>
              <w:left w:val="single" w:sz="2" w:space="0" w:color="auto"/>
              <w:bottom w:val="single" w:sz="2" w:space="0" w:color="auto"/>
              <w:right w:val="single" w:sz="2" w:space="0" w:color="auto"/>
            </w:tcBorders>
            <w:hideMark/>
          </w:tcPr>
          <w:p w14:paraId="7EB63ABA" w14:textId="77777777" w:rsidR="00976432" w:rsidRPr="00BA0EB9" w:rsidRDefault="00214885" w:rsidP="00214885">
            <w:pPr>
              <w:spacing w:after="60"/>
              <w:ind w:left="38"/>
              <w:jc w:val="left"/>
              <w:rPr>
                <w:sz w:val="20"/>
                <w:szCs w:val="20"/>
              </w:rPr>
            </w:pPr>
            <w:r w:rsidRPr="00BA0EB9">
              <w:rPr>
                <w:sz w:val="20"/>
                <w:szCs w:val="20"/>
              </w:rPr>
              <w:t>Límites de consumo del Protocolo de Montreal (toneladas PAO)</w:t>
            </w:r>
          </w:p>
        </w:tc>
        <w:tc>
          <w:tcPr>
            <w:tcW w:w="856" w:type="dxa"/>
            <w:tcBorders>
              <w:top w:val="single" w:sz="2" w:space="0" w:color="auto"/>
              <w:left w:val="single" w:sz="2" w:space="0" w:color="auto"/>
              <w:bottom w:val="single" w:sz="2" w:space="0" w:color="auto"/>
              <w:right w:val="single" w:sz="2" w:space="0" w:color="auto"/>
            </w:tcBorders>
          </w:tcPr>
          <w:p w14:paraId="2FF7E303" w14:textId="77777777" w:rsidR="00976432" w:rsidRPr="00BA0EB9" w:rsidRDefault="00976432" w:rsidP="00214885">
            <w:pPr>
              <w:spacing w:after="60"/>
              <w:ind w:left="38"/>
              <w:jc w:val="right"/>
              <w:rPr>
                <w:sz w:val="20"/>
                <w:szCs w:val="20"/>
              </w:rPr>
            </w:pPr>
            <w:r w:rsidRPr="00BA0EB9">
              <w:rPr>
                <w:sz w:val="20"/>
                <w:szCs w:val="20"/>
              </w:rPr>
              <w:t>0</w:t>
            </w:r>
            <w:r w:rsidR="00214885" w:rsidRPr="00BA0EB9">
              <w:rPr>
                <w:sz w:val="20"/>
                <w:szCs w:val="20"/>
              </w:rPr>
              <w:t>,</w:t>
            </w:r>
            <w:r w:rsidRPr="00BA0EB9">
              <w:rPr>
                <w:sz w:val="20"/>
                <w:szCs w:val="20"/>
              </w:rPr>
              <w:t>13</w:t>
            </w:r>
          </w:p>
        </w:tc>
        <w:tc>
          <w:tcPr>
            <w:tcW w:w="857" w:type="dxa"/>
            <w:tcBorders>
              <w:top w:val="single" w:sz="2" w:space="0" w:color="auto"/>
              <w:left w:val="single" w:sz="2" w:space="0" w:color="auto"/>
              <w:bottom w:val="single" w:sz="2" w:space="0" w:color="auto"/>
              <w:right w:val="single" w:sz="2" w:space="0" w:color="auto"/>
            </w:tcBorders>
          </w:tcPr>
          <w:p w14:paraId="53CCC43A"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13</w:t>
            </w:r>
          </w:p>
        </w:tc>
        <w:tc>
          <w:tcPr>
            <w:tcW w:w="856" w:type="dxa"/>
            <w:tcBorders>
              <w:top w:val="single" w:sz="2" w:space="0" w:color="auto"/>
              <w:left w:val="single" w:sz="2" w:space="0" w:color="auto"/>
              <w:bottom w:val="single" w:sz="2" w:space="0" w:color="auto"/>
              <w:right w:val="single" w:sz="2" w:space="0" w:color="auto"/>
            </w:tcBorders>
          </w:tcPr>
          <w:p w14:paraId="7190D29D"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13</w:t>
            </w:r>
          </w:p>
        </w:tc>
        <w:tc>
          <w:tcPr>
            <w:tcW w:w="857" w:type="dxa"/>
            <w:tcBorders>
              <w:top w:val="single" w:sz="2" w:space="0" w:color="auto"/>
              <w:left w:val="single" w:sz="2" w:space="0" w:color="auto"/>
              <w:bottom w:val="single" w:sz="2" w:space="0" w:color="auto"/>
              <w:right w:val="single" w:sz="2" w:space="0" w:color="auto"/>
            </w:tcBorders>
          </w:tcPr>
          <w:p w14:paraId="5BECC04D"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6" w:type="dxa"/>
            <w:tcBorders>
              <w:top w:val="single" w:sz="2" w:space="0" w:color="auto"/>
              <w:left w:val="single" w:sz="2" w:space="0" w:color="auto"/>
              <w:bottom w:val="single" w:sz="2" w:space="0" w:color="auto"/>
              <w:right w:val="single" w:sz="2" w:space="0" w:color="auto"/>
            </w:tcBorders>
          </w:tcPr>
          <w:p w14:paraId="249A4023"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7" w:type="dxa"/>
            <w:tcBorders>
              <w:top w:val="single" w:sz="2" w:space="0" w:color="auto"/>
              <w:left w:val="single" w:sz="2" w:space="0" w:color="auto"/>
              <w:bottom w:val="single" w:sz="2" w:space="0" w:color="auto"/>
              <w:right w:val="single" w:sz="2" w:space="0" w:color="auto"/>
            </w:tcBorders>
          </w:tcPr>
          <w:p w14:paraId="4C9B4359"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6" w:type="dxa"/>
            <w:tcBorders>
              <w:top w:val="single" w:sz="2" w:space="0" w:color="auto"/>
              <w:left w:val="single" w:sz="2" w:space="0" w:color="auto"/>
              <w:bottom w:val="single" w:sz="2" w:space="0" w:color="auto"/>
              <w:right w:val="single" w:sz="2" w:space="0" w:color="auto"/>
            </w:tcBorders>
          </w:tcPr>
          <w:p w14:paraId="7B7395DB"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00</w:t>
            </w:r>
          </w:p>
        </w:tc>
        <w:tc>
          <w:tcPr>
            <w:tcW w:w="857" w:type="dxa"/>
            <w:tcBorders>
              <w:top w:val="single" w:sz="2" w:space="0" w:color="auto"/>
              <w:left w:val="single" w:sz="2" w:space="0" w:color="auto"/>
              <w:bottom w:val="single" w:sz="2" w:space="0" w:color="auto"/>
              <w:right w:val="single" w:sz="2" w:space="0" w:color="auto"/>
            </w:tcBorders>
            <w:hideMark/>
          </w:tcPr>
          <w:p w14:paraId="1C48DB50" w14:textId="77777777" w:rsidR="00976432" w:rsidRPr="00BA0EB9" w:rsidRDefault="00976432" w:rsidP="000966B0">
            <w:pPr>
              <w:spacing w:after="60"/>
              <w:jc w:val="right"/>
              <w:rPr>
                <w:sz w:val="20"/>
                <w:szCs w:val="20"/>
              </w:rPr>
            </w:pPr>
            <w:r w:rsidRPr="00BA0EB9">
              <w:rPr>
                <w:sz w:val="20"/>
                <w:szCs w:val="20"/>
              </w:rPr>
              <w:t>n/a</w:t>
            </w:r>
          </w:p>
        </w:tc>
      </w:tr>
      <w:tr w:rsidR="00976432" w:rsidRPr="00BA0EB9" w14:paraId="04DBD2AE" w14:textId="77777777" w:rsidTr="00AF1160">
        <w:trPr>
          <w:trHeight w:val="260"/>
        </w:trPr>
        <w:tc>
          <w:tcPr>
            <w:tcW w:w="4301" w:type="dxa"/>
            <w:gridSpan w:val="3"/>
            <w:tcBorders>
              <w:top w:val="single" w:sz="2" w:space="0" w:color="auto"/>
              <w:left w:val="single" w:sz="2" w:space="0" w:color="auto"/>
              <w:bottom w:val="single" w:sz="2" w:space="0" w:color="auto"/>
              <w:right w:val="single" w:sz="2" w:space="0" w:color="auto"/>
            </w:tcBorders>
            <w:hideMark/>
          </w:tcPr>
          <w:p w14:paraId="00C066F2" w14:textId="77777777" w:rsidR="00976432" w:rsidRPr="00BA0EB9" w:rsidRDefault="00214885" w:rsidP="00214885">
            <w:pPr>
              <w:spacing w:after="60"/>
              <w:ind w:left="38"/>
              <w:jc w:val="left"/>
              <w:rPr>
                <w:sz w:val="20"/>
                <w:szCs w:val="20"/>
              </w:rPr>
            </w:pPr>
            <w:r w:rsidRPr="00BA0EB9">
              <w:rPr>
                <w:sz w:val="20"/>
                <w:szCs w:val="20"/>
              </w:rPr>
              <w:t>Consumo máximo permitido (toneladas PAO</w:t>
            </w:r>
            <w:r w:rsidR="00976432" w:rsidRPr="00BA0EB9">
              <w:rPr>
                <w:sz w:val="20"/>
                <w:szCs w:val="20"/>
              </w:rPr>
              <w:t>)</w:t>
            </w:r>
          </w:p>
        </w:tc>
        <w:tc>
          <w:tcPr>
            <w:tcW w:w="856" w:type="dxa"/>
            <w:tcBorders>
              <w:top w:val="single" w:sz="2" w:space="0" w:color="auto"/>
              <w:left w:val="single" w:sz="2" w:space="0" w:color="auto"/>
              <w:bottom w:val="single" w:sz="2" w:space="0" w:color="auto"/>
              <w:right w:val="single" w:sz="2" w:space="0" w:color="auto"/>
            </w:tcBorders>
          </w:tcPr>
          <w:p w14:paraId="703A15B9" w14:textId="77777777" w:rsidR="00976432" w:rsidRPr="00BA0EB9" w:rsidRDefault="00976432" w:rsidP="00214885">
            <w:pPr>
              <w:spacing w:after="60"/>
              <w:ind w:left="38"/>
              <w:jc w:val="right"/>
              <w:rPr>
                <w:sz w:val="20"/>
                <w:szCs w:val="20"/>
              </w:rPr>
            </w:pPr>
            <w:r w:rsidRPr="00BA0EB9">
              <w:rPr>
                <w:sz w:val="20"/>
                <w:szCs w:val="20"/>
              </w:rPr>
              <w:t>0</w:t>
            </w:r>
            <w:r w:rsidR="00214885" w:rsidRPr="00BA0EB9">
              <w:rPr>
                <w:sz w:val="20"/>
                <w:szCs w:val="20"/>
              </w:rPr>
              <w:t>,</w:t>
            </w:r>
            <w:r w:rsidRPr="00BA0EB9">
              <w:rPr>
                <w:sz w:val="20"/>
                <w:szCs w:val="20"/>
              </w:rPr>
              <w:t>13</w:t>
            </w:r>
          </w:p>
        </w:tc>
        <w:tc>
          <w:tcPr>
            <w:tcW w:w="857" w:type="dxa"/>
            <w:tcBorders>
              <w:top w:val="single" w:sz="2" w:space="0" w:color="auto"/>
              <w:left w:val="single" w:sz="2" w:space="0" w:color="auto"/>
              <w:bottom w:val="single" w:sz="2" w:space="0" w:color="auto"/>
              <w:right w:val="single" w:sz="2" w:space="0" w:color="auto"/>
            </w:tcBorders>
          </w:tcPr>
          <w:p w14:paraId="7F6042CE"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10</w:t>
            </w:r>
          </w:p>
        </w:tc>
        <w:tc>
          <w:tcPr>
            <w:tcW w:w="856" w:type="dxa"/>
            <w:tcBorders>
              <w:top w:val="single" w:sz="2" w:space="0" w:color="auto"/>
              <w:left w:val="single" w:sz="2" w:space="0" w:color="auto"/>
              <w:bottom w:val="single" w:sz="2" w:space="0" w:color="auto"/>
              <w:right w:val="single" w:sz="2" w:space="0" w:color="auto"/>
            </w:tcBorders>
          </w:tcPr>
          <w:p w14:paraId="2AEFD418"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10</w:t>
            </w:r>
          </w:p>
        </w:tc>
        <w:tc>
          <w:tcPr>
            <w:tcW w:w="857" w:type="dxa"/>
            <w:tcBorders>
              <w:top w:val="single" w:sz="2" w:space="0" w:color="auto"/>
              <w:left w:val="single" w:sz="2" w:space="0" w:color="auto"/>
              <w:bottom w:val="single" w:sz="2" w:space="0" w:color="auto"/>
              <w:right w:val="single" w:sz="2" w:space="0" w:color="auto"/>
            </w:tcBorders>
          </w:tcPr>
          <w:p w14:paraId="4DA86EEA"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6" w:type="dxa"/>
            <w:tcBorders>
              <w:top w:val="single" w:sz="2" w:space="0" w:color="auto"/>
              <w:left w:val="single" w:sz="2" w:space="0" w:color="auto"/>
              <w:bottom w:val="single" w:sz="2" w:space="0" w:color="auto"/>
              <w:right w:val="single" w:sz="2" w:space="0" w:color="auto"/>
            </w:tcBorders>
          </w:tcPr>
          <w:p w14:paraId="51B3EAD0"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7" w:type="dxa"/>
            <w:tcBorders>
              <w:top w:val="single" w:sz="2" w:space="0" w:color="auto"/>
              <w:left w:val="single" w:sz="2" w:space="0" w:color="auto"/>
              <w:bottom w:val="single" w:sz="2" w:space="0" w:color="auto"/>
              <w:right w:val="single" w:sz="2" w:space="0" w:color="auto"/>
            </w:tcBorders>
          </w:tcPr>
          <w:p w14:paraId="7E44054D"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065</w:t>
            </w:r>
          </w:p>
        </w:tc>
        <w:tc>
          <w:tcPr>
            <w:tcW w:w="856" w:type="dxa"/>
            <w:tcBorders>
              <w:top w:val="single" w:sz="2" w:space="0" w:color="auto"/>
              <w:left w:val="single" w:sz="2" w:space="0" w:color="auto"/>
              <w:bottom w:val="single" w:sz="2" w:space="0" w:color="auto"/>
              <w:right w:val="single" w:sz="2" w:space="0" w:color="auto"/>
            </w:tcBorders>
          </w:tcPr>
          <w:p w14:paraId="128C4FB7" w14:textId="77777777" w:rsidR="00976432" w:rsidRPr="00BA0EB9" w:rsidRDefault="00976432" w:rsidP="00214885">
            <w:pPr>
              <w:spacing w:after="60"/>
              <w:jc w:val="right"/>
              <w:rPr>
                <w:sz w:val="20"/>
                <w:szCs w:val="20"/>
              </w:rPr>
            </w:pPr>
            <w:r w:rsidRPr="00BA0EB9">
              <w:rPr>
                <w:sz w:val="20"/>
                <w:szCs w:val="20"/>
              </w:rPr>
              <w:t>0</w:t>
            </w:r>
            <w:r w:rsidR="00214885" w:rsidRPr="00BA0EB9">
              <w:rPr>
                <w:sz w:val="20"/>
                <w:szCs w:val="20"/>
              </w:rPr>
              <w:t>,</w:t>
            </w:r>
            <w:r w:rsidRPr="00BA0EB9">
              <w:rPr>
                <w:sz w:val="20"/>
                <w:szCs w:val="20"/>
              </w:rPr>
              <w:t>00</w:t>
            </w:r>
          </w:p>
        </w:tc>
        <w:tc>
          <w:tcPr>
            <w:tcW w:w="857" w:type="dxa"/>
            <w:tcBorders>
              <w:top w:val="single" w:sz="2" w:space="0" w:color="auto"/>
              <w:left w:val="single" w:sz="2" w:space="0" w:color="auto"/>
              <w:bottom w:val="single" w:sz="2" w:space="0" w:color="auto"/>
              <w:right w:val="single" w:sz="2" w:space="0" w:color="auto"/>
            </w:tcBorders>
            <w:hideMark/>
          </w:tcPr>
          <w:p w14:paraId="2BDAD2F5" w14:textId="77777777" w:rsidR="00976432" w:rsidRPr="00BA0EB9" w:rsidRDefault="00976432" w:rsidP="000966B0">
            <w:pPr>
              <w:spacing w:after="60"/>
              <w:jc w:val="right"/>
              <w:rPr>
                <w:sz w:val="20"/>
                <w:szCs w:val="20"/>
              </w:rPr>
            </w:pPr>
            <w:r w:rsidRPr="00BA0EB9">
              <w:rPr>
                <w:sz w:val="20"/>
                <w:szCs w:val="20"/>
              </w:rPr>
              <w:t>n/a</w:t>
            </w:r>
          </w:p>
        </w:tc>
      </w:tr>
      <w:tr w:rsidR="00976432" w:rsidRPr="00BA0EB9" w14:paraId="5032781B" w14:textId="77777777" w:rsidTr="00AF1160">
        <w:trPr>
          <w:trHeight w:val="225"/>
        </w:trPr>
        <w:tc>
          <w:tcPr>
            <w:tcW w:w="1447" w:type="dxa"/>
            <w:vMerge w:val="restart"/>
            <w:tcBorders>
              <w:top w:val="single" w:sz="2" w:space="0" w:color="auto"/>
              <w:left w:val="single" w:sz="4" w:space="0" w:color="auto"/>
              <w:bottom w:val="single" w:sz="4" w:space="0" w:color="auto"/>
              <w:right w:val="single" w:sz="4" w:space="0" w:color="auto"/>
            </w:tcBorders>
            <w:hideMark/>
          </w:tcPr>
          <w:p w14:paraId="002E103E" w14:textId="77777777" w:rsidR="00976432" w:rsidRPr="00BA0EB9" w:rsidRDefault="00DA0FAB" w:rsidP="00DA0FAB">
            <w:pPr>
              <w:spacing w:after="60"/>
              <w:ind w:left="38"/>
              <w:jc w:val="left"/>
              <w:rPr>
                <w:sz w:val="20"/>
                <w:szCs w:val="20"/>
              </w:rPr>
            </w:pPr>
            <w:r w:rsidRPr="00BA0EB9">
              <w:rPr>
                <w:sz w:val="20"/>
                <w:szCs w:val="20"/>
              </w:rPr>
              <w:t>Financiamiento convenido en principio (USD</w:t>
            </w:r>
            <w:r w:rsidR="00976432" w:rsidRPr="00BA0EB9">
              <w:rPr>
                <w:sz w:val="20"/>
                <w:szCs w:val="20"/>
              </w:rPr>
              <w:t>)</w:t>
            </w:r>
          </w:p>
        </w:tc>
        <w:tc>
          <w:tcPr>
            <w:tcW w:w="1016" w:type="dxa"/>
            <w:vMerge w:val="restart"/>
            <w:tcBorders>
              <w:top w:val="single" w:sz="2" w:space="0" w:color="auto"/>
              <w:left w:val="single" w:sz="4" w:space="0" w:color="auto"/>
              <w:bottom w:val="single" w:sz="4" w:space="0" w:color="auto"/>
              <w:right w:val="single" w:sz="4" w:space="0" w:color="auto"/>
            </w:tcBorders>
            <w:vAlign w:val="center"/>
            <w:hideMark/>
          </w:tcPr>
          <w:p w14:paraId="0231C264" w14:textId="77777777" w:rsidR="00976432" w:rsidRPr="00BA0EB9" w:rsidRDefault="00DA0FAB" w:rsidP="00DA0FAB">
            <w:pPr>
              <w:spacing w:after="60"/>
              <w:ind w:left="38"/>
              <w:jc w:val="center"/>
              <w:rPr>
                <w:sz w:val="20"/>
                <w:szCs w:val="20"/>
              </w:rPr>
            </w:pPr>
            <w:r w:rsidRPr="00BA0EB9">
              <w:rPr>
                <w:color w:val="000000" w:themeColor="text1"/>
                <w:sz w:val="20"/>
                <w:szCs w:val="20"/>
              </w:rPr>
              <w:t>PNUMA</w:t>
            </w:r>
          </w:p>
        </w:tc>
        <w:tc>
          <w:tcPr>
            <w:tcW w:w="1838" w:type="dxa"/>
            <w:tcBorders>
              <w:top w:val="single" w:sz="2" w:space="0" w:color="auto"/>
              <w:left w:val="single" w:sz="4" w:space="0" w:color="auto"/>
              <w:bottom w:val="single" w:sz="4" w:space="0" w:color="auto"/>
              <w:right w:val="single" w:sz="4" w:space="0" w:color="auto"/>
            </w:tcBorders>
            <w:hideMark/>
          </w:tcPr>
          <w:p w14:paraId="49FB1BB8" w14:textId="77777777" w:rsidR="00976432" w:rsidRPr="00BA0EB9" w:rsidRDefault="00DA0FAB" w:rsidP="000966B0">
            <w:pPr>
              <w:spacing w:after="60"/>
              <w:ind w:left="38"/>
              <w:jc w:val="left"/>
              <w:rPr>
                <w:sz w:val="20"/>
                <w:szCs w:val="20"/>
              </w:rPr>
            </w:pPr>
            <w:r w:rsidRPr="00BA0EB9">
              <w:rPr>
                <w:sz w:val="20"/>
                <w:szCs w:val="20"/>
              </w:rPr>
              <w:t>Costos del proyecto</w:t>
            </w:r>
          </w:p>
        </w:tc>
        <w:tc>
          <w:tcPr>
            <w:tcW w:w="856" w:type="dxa"/>
            <w:tcBorders>
              <w:top w:val="single" w:sz="2" w:space="0" w:color="auto"/>
              <w:left w:val="single" w:sz="4" w:space="0" w:color="auto"/>
              <w:bottom w:val="single" w:sz="4" w:space="0" w:color="auto"/>
              <w:right w:val="single" w:sz="4" w:space="0" w:color="auto"/>
            </w:tcBorders>
          </w:tcPr>
          <w:p w14:paraId="41633C32" w14:textId="77777777" w:rsidR="00976432" w:rsidRPr="00BA0EB9" w:rsidRDefault="00976432" w:rsidP="00DA0FAB">
            <w:pPr>
              <w:spacing w:after="60"/>
              <w:ind w:left="38"/>
              <w:jc w:val="right"/>
              <w:rPr>
                <w:color w:val="000000"/>
                <w:sz w:val="20"/>
                <w:szCs w:val="20"/>
                <w:lang w:eastAsia="en-CA"/>
              </w:rPr>
            </w:pPr>
            <w:r w:rsidRPr="00BA0EB9">
              <w:rPr>
                <w:color w:val="000000"/>
                <w:sz w:val="20"/>
                <w:szCs w:val="20"/>
                <w:lang w:eastAsia="en-CA"/>
              </w:rPr>
              <w:t>60</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2" w:space="0" w:color="auto"/>
              <w:left w:val="single" w:sz="4" w:space="0" w:color="auto"/>
              <w:bottom w:val="single" w:sz="4" w:space="0" w:color="auto"/>
              <w:right w:val="single" w:sz="4" w:space="0" w:color="auto"/>
            </w:tcBorders>
          </w:tcPr>
          <w:p w14:paraId="17092654"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2" w:space="0" w:color="auto"/>
              <w:left w:val="single" w:sz="4" w:space="0" w:color="auto"/>
              <w:bottom w:val="single" w:sz="4" w:space="0" w:color="auto"/>
              <w:right w:val="single" w:sz="4" w:space="0" w:color="auto"/>
            </w:tcBorders>
            <w:shd w:val="clear" w:color="auto" w:fill="auto"/>
          </w:tcPr>
          <w:p w14:paraId="55102806"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180</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2" w:space="0" w:color="auto"/>
              <w:left w:val="single" w:sz="4" w:space="0" w:color="auto"/>
              <w:bottom w:val="single" w:sz="4" w:space="0" w:color="auto"/>
              <w:right w:val="single" w:sz="4" w:space="0" w:color="auto"/>
            </w:tcBorders>
            <w:shd w:val="clear" w:color="auto" w:fill="auto"/>
          </w:tcPr>
          <w:p w14:paraId="67DC6144"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2" w:space="0" w:color="auto"/>
              <w:left w:val="single" w:sz="4" w:space="0" w:color="auto"/>
              <w:bottom w:val="single" w:sz="4" w:space="0" w:color="auto"/>
              <w:right w:val="single" w:sz="4" w:space="0" w:color="auto"/>
            </w:tcBorders>
            <w:shd w:val="clear" w:color="auto" w:fill="auto"/>
          </w:tcPr>
          <w:p w14:paraId="0C8C6DE9"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75</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2" w:space="0" w:color="auto"/>
              <w:left w:val="single" w:sz="4" w:space="0" w:color="auto"/>
              <w:bottom w:val="single" w:sz="4" w:space="0" w:color="auto"/>
              <w:right w:val="single" w:sz="4" w:space="0" w:color="auto"/>
            </w:tcBorders>
            <w:shd w:val="clear" w:color="auto" w:fill="auto"/>
          </w:tcPr>
          <w:p w14:paraId="02612EF5"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2" w:space="0" w:color="auto"/>
              <w:left w:val="single" w:sz="4" w:space="0" w:color="auto"/>
              <w:bottom w:val="single" w:sz="4" w:space="0" w:color="auto"/>
              <w:right w:val="single" w:sz="4" w:space="0" w:color="auto"/>
            </w:tcBorders>
            <w:shd w:val="clear" w:color="auto" w:fill="auto"/>
          </w:tcPr>
          <w:p w14:paraId="65532007"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45</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2" w:space="0" w:color="auto"/>
              <w:left w:val="single" w:sz="4" w:space="0" w:color="auto"/>
              <w:bottom w:val="single" w:sz="4" w:space="0" w:color="auto"/>
              <w:right w:val="single" w:sz="4" w:space="0" w:color="auto"/>
            </w:tcBorders>
            <w:shd w:val="clear" w:color="auto" w:fill="auto"/>
          </w:tcPr>
          <w:p w14:paraId="4100A122"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360</w:t>
            </w:r>
            <w:r w:rsidR="00DA0FAB" w:rsidRPr="00BA0EB9">
              <w:rPr>
                <w:color w:val="000000"/>
                <w:sz w:val="20"/>
                <w:szCs w:val="20"/>
                <w:lang w:eastAsia="en-CA"/>
              </w:rPr>
              <w:t>.</w:t>
            </w:r>
            <w:r w:rsidRPr="00BA0EB9">
              <w:rPr>
                <w:color w:val="000000"/>
                <w:sz w:val="20"/>
                <w:szCs w:val="20"/>
                <w:lang w:eastAsia="en-CA"/>
              </w:rPr>
              <w:t>000</w:t>
            </w:r>
          </w:p>
        </w:tc>
      </w:tr>
      <w:tr w:rsidR="00976432" w:rsidRPr="00BA0EB9" w14:paraId="620F0BF3" w14:textId="77777777" w:rsidTr="00AF1160">
        <w:trPr>
          <w:trHeight w:val="47"/>
        </w:trPr>
        <w:tc>
          <w:tcPr>
            <w:tcW w:w="1447" w:type="dxa"/>
            <w:vMerge/>
            <w:tcBorders>
              <w:top w:val="single" w:sz="4" w:space="0" w:color="auto"/>
              <w:left w:val="single" w:sz="4" w:space="0" w:color="auto"/>
              <w:bottom w:val="single" w:sz="4" w:space="0" w:color="auto"/>
              <w:right w:val="single" w:sz="4" w:space="0" w:color="auto"/>
            </w:tcBorders>
            <w:vAlign w:val="center"/>
            <w:hideMark/>
          </w:tcPr>
          <w:p w14:paraId="3B368D15" w14:textId="77777777" w:rsidR="00976432" w:rsidRPr="00BA0EB9" w:rsidRDefault="00976432" w:rsidP="000966B0">
            <w:pPr>
              <w:spacing w:after="60"/>
              <w:ind w:left="38"/>
              <w:rPr>
                <w:sz w:val="20"/>
                <w:szCs w:val="20"/>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36CF4056" w14:textId="77777777" w:rsidR="00976432" w:rsidRPr="00BA0EB9" w:rsidRDefault="00976432" w:rsidP="000966B0">
            <w:pPr>
              <w:spacing w:after="60"/>
              <w:ind w:left="38"/>
              <w:jc w:val="center"/>
              <w:rPr>
                <w:sz w:val="20"/>
                <w:szCs w:val="20"/>
              </w:rPr>
            </w:pPr>
          </w:p>
        </w:tc>
        <w:tc>
          <w:tcPr>
            <w:tcW w:w="1838" w:type="dxa"/>
            <w:tcBorders>
              <w:top w:val="single" w:sz="4" w:space="0" w:color="auto"/>
              <w:left w:val="single" w:sz="4" w:space="0" w:color="auto"/>
              <w:bottom w:val="single" w:sz="4" w:space="0" w:color="auto"/>
              <w:right w:val="single" w:sz="4" w:space="0" w:color="auto"/>
            </w:tcBorders>
            <w:hideMark/>
          </w:tcPr>
          <w:p w14:paraId="47E3F7B0" w14:textId="77777777" w:rsidR="00976432" w:rsidRPr="00BA0EB9" w:rsidRDefault="00DA0FAB" w:rsidP="000966B0">
            <w:pPr>
              <w:spacing w:after="60"/>
              <w:ind w:left="38"/>
              <w:jc w:val="left"/>
              <w:rPr>
                <w:sz w:val="20"/>
                <w:szCs w:val="20"/>
              </w:rPr>
            </w:pPr>
            <w:r w:rsidRPr="00BA0EB9">
              <w:rPr>
                <w:sz w:val="20"/>
                <w:szCs w:val="20"/>
              </w:rPr>
              <w:t>Gastos de apoyo</w:t>
            </w:r>
          </w:p>
        </w:tc>
        <w:tc>
          <w:tcPr>
            <w:tcW w:w="856" w:type="dxa"/>
            <w:tcBorders>
              <w:top w:val="single" w:sz="4" w:space="0" w:color="auto"/>
              <w:left w:val="single" w:sz="4" w:space="0" w:color="auto"/>
              <w:bottom w:val="single" w:sz="4" w:space="0" w:color="auto"/>
              <w:right w:val="single" w:sz="4" w:space="0" w:color="auto"/>
            </w:tcBorders>
          </w:tcPr>
          <w:p w14:paraId="0FA1E99E" w14:textId="77777777" w:rsidR="00976432" w:rsidRPr="00BA0EB9" w:rsidRDefault="00DA0FAB" w:rsidP="000966B0">
            <w:pPr>
              <w:spacing w:after="60"/>
              <w:ind w:left="38"/>
              <w:jc w:val="right"/>
              <w:rPr>
                <w:color w:val="000000"/>
                <w:sz w:val="20"/>
                <w:szCs w:val="20"/>
                <w:lang w:eastAsia="en-CA"/>
              </w:rPr>
            </w:pPr>
            <w:r w:rsidRPr="00BA0EB9">
              <w:rPr>
                <w:color w:val="000000"/>
                <w:sz w:val="20"/>
                <w:szCs w:val="20"/>
                <w:lang w:eastAsia="en-CA"/>
              </w:rPr>
              <w:t>7.</w:t>
            </w:r>
            <w:r w:rsidR="00976432" w:rsidRPr="00BA0EB9">
              <w:rPr>
                <w:color w:val="000000"/>
                <w:sz w:val="20"/>
                <w:szCs w:val="20"/>
                <w:lang w:eastAsia="en-CA"/>
              </w:rPr>
              <w:t>800</w:t>
            </w:r>
          </w:p>
        </w:tc>
        <w:tc>
          <w:tcPr>
            <w:tcW w:w="857" w:type="dxa"/>
            <w:tcBorders>
              <w:top w:val="single" w:sz="4" w:space="0" w:color="auto"/>
              <w:left w:val="single" w:sz="4" w:space="0" w:color="auto"/>
              <w:bottom w:val="single" w:sz="4" w:space="0" w:color="auto"/>
              <w:right w:val="single" w:sz="4" w:space="0" w:color="auto"/>
            </w:tcBorders>
          </w:tcPr>
          <w:p w14:paraId="518BFB3C"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0232066A"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23</w:t>
            </w:r>
            <w:r w:rsidR="00DA0FAB" w:rsidRPr="00BA0EB9">
              <w:rPr>
                <w:color w:val="000000"/>
                <w:sz w:val="20"/>
                <w:szCs w:val="20"/>
                <w:lang w:eastAsia="en-CA"/>
              </w:rPr>
              <w:t>.</w:t>
            </w:r>
            <w:r w:rsidRPr="00BA0EB9">
              <w:rPr>
                <w:color w:val="000000"/>
                <w:sz w:val="20"/>
                <w:szCs w:val="20"/>
                <w:lang w:eastAsia="en-CA"/>
              </w:rPr>
              <w:t>400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542CCD46"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55CBDC2F"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9</w:t>
            </w:r>
            <w:r w:rsidR="00DA0FAB" w:rsidRPr="00BA0EB9">
              <w:rPr>
                <w:color w:val="000000"/>
                <w:sz w:val="20"/>
                <w:szCs w:val="20"/>
                <w:lang w:eastAsia="en-CA"/>
              </w:rPr>
              <w:t>.</w:t>
            </w:r>
            <w:r w:rsidRPr="00BA0EB9">
              <w:rPr>
                <w:color w:val="000000"/>
                <w:sz w:val="20"/>
                <w:szCs w:val="20"/>
                <w:lang w:eastAsia="en-CA"/>
              </w:rPr>
              <w:t>750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08CADB2F"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694740F6"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5</w:t>
            </w:r>
            <w:r w:rsidR="00DA0FAB" w:rsidRPr="00BA0EB9">
              <w:rPr>
                <w:color w:val="000000"/>
                <w:sz w:val="20"/>
                <w:szCs w:val="20"/>
                <w:lang w:eastAsia="en-CA"/>
              </w:rPr>
              <w:t>.</w:t>
            </w:r>
            <w:r w:rsidRPr="00BA0EB9">
              <w:rPr>
                <w:color w:val="000000"/>
                <w:sz w:val="20"/>
                <w:szCs w:val="20"/>
                <w:lang w:eastAsia="en-CA"/>
              </w:rPr>
              <w:t>850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6D94019E"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46</w:t>
            </w:r>
            <w:r w:rsidR="00DA0FAB" w:rsidRPr="00BA0EB9">
              <w:rPr>
                <w:color w:val="000000"/>
                <w:sz w:val="20"/>
                <w:szCs w:val="20"/>
                <w:lang w:eastAsia="en-CA"/>
              </w:rPr>
              <w:t>.</w:t>
            </w:r>
            <w:r w:rsidRPr="00BA0EB9">
              <w:rPr>
                <w:color w:val="000000"/>
                <w:sz w:val="20"/>
                <w:szCs w:val="20"/>
                <w:lang w:eastAsia="en-CA"/>
              </w:rPr>
              <w:t>800</w:t>
            </w:r>
          </w:p>
        </w:tc>
      </w:tr>
      <w:tr w:rsidR="00976432" w:rsidRPr="00BA0EB9" w14:paraId="77D2E834" w14:textId="77777777" w:rsidTr="00AF1160">
        <w:trPr>
          <w:trHeight w:val="135"/>
        </w:trPr>
        <w:tc>
          <w:tcPr>
            <w:tcW w:w="1447" w:type="dxa"/>
            <w:vMerge/>
            <w:tcBorders>
              <w:top w:val="single" w:sz="4" w:space="0" w:color="auto"/>
              <w:left w:val="single" w:sz="4" w:space="0" w:color="auto"/>
              <w:bottom w:val="single" w:sz="4" w:space="0" w:color="auto"/>
              <w:right w:val="single" w:sz="4" w:space="0" w:color="auto"/>
            </w:tcBorders>
            <w:vAlign w:val="center"/>
            <w:hideMark/>
          </w:tcPr>
          <w:p w14:paraId="764A455C" w14:textId="77777777" w:rsidR="00976432" w:rsidRPr="00BA0EB9" w:rsidRDefault="00976432" w:rsidP="000966B0">
            <w:pPr>
              <w:spacing w:after="60"/>
              <w:ind w:left="38"/>
              <w:rPr>
                <w:sz w:val="20"/>
                <w:szCs w:val="20"/>
              </w:rPr>
            </w:pPr>
          </w:p>
        </w:tc>
        <w:tc>
          <w:tcPr>
            <w:tcW w:w="1016" w:type="dxa"/>
            <w:vMerge w:val="restart"/>
            <w:tcBorders>
              <w:top w:val="single" w:sz="4" w:space="0" w:color="auto"/>
              <w:left w:val="single" w:sz="4" w:space="0" w:color="auto"/>
              <w:bottom w:val="single" w:sz="4" w:space="0" w:color="auto"/>
              <w:right w:val="single" w:sz="4" w:space="0" w:color="auto"/>
            </w:tcBorders>
            <w:vAlign w:val="center"/>
            <w:hideMark/>
          </w:tcPr>
          <w:p w14:paraId="1A53E3B1" w14:textId="77777777" w:rsidR="00976432" w:rsidRPr="00BA0EB9" w:rsidRDefault="00DA0FAB" w:rsidP="00DA0FAB">
            <w:pPr>
              <w:spacing w:after="60"/>
              <w:ind w:left="38"/>
              <w:jc w:val="center"/>
              <w:rPr>
                <w:caps/>
                <w:sz w:val="20"/>
                <w:szCs w:val="20"/>
              </w:rPr>
            </w:pPr>
            <w:r w:rsidRPr="00BA0EB9">
              <w:rPr>
                <w:color w:val="000000" w:themeColor="text1"/>
                <w:sz w:val="20"/>
                <w:szCs w:val="20"/>
              </w:rPr>
              <w:t>ONUDI</w:t>
            </w:r>
          </w:p>
        </w:tc>
        <w:tc>
          <w:tcPr>
            <w:tcW w:w="1838" w:type="dxa"/>
            <w:tcBorders>
              <w:top w:val="single" w:sz="4" w:space="0" w:color="auto"/>
              <w:left w:val="single" w:sz="4" w:space="0" w:color="auto"/>
              <w:bottom w:val="single" w:sz="4" w:space="0" w:color="auto"/>
              <w:right w:val="single" w:sz="4" w:space="0" w:color="auto"/>
            </w:tcBorders>
            <w:hideMark/>
          </w:tcPr>
          <w:p w14:paraId="1F52CE27" w14:textId="77777777" w:rsidR="00976432" w:rsidRPr="00BA0EB9" w:rsidRDefault="00DA0FAB" w:rsidP="000966B0">
            <w:pPr>
              <w:spacing w:after="60"/>
              <w:ind w:left="38"/>
              <w:jc w:val="left"/>
              <w:rPr>
                <w:sz w:val="20"/>
                <w:szCs w:val="20"/>
              </w:rPr>
            </w:pPr>
            <w:r w:rsidRPr="00BA0EB9">
              <w:rPr>
                <w:sz w:val="20"/>
                <w:szCs w:val="20"/>
              </w:rPr>
              <w:t>Costos del proyecto</w:t>
            </w:r>
          </w:p>
        </w:tc>
        <w:tc>
          <w:tcPr>
            <w:tcW w:w="856" w:type="dxa"/>
            <w:tcBorders>
              <w:top w:val="single" w:sz="4" w:space="0" w:color="auto"/>
              <w:left w:val="single" w:sz="4" w:space="0" w:color="auto"/>
              <w:bottom w:val="single" w:sz="4" w:space="0" w:color="auto"/>
              <w:right w:val="single" w:sz="4" w:space="0" w:color="auto"/>
            </w:tcBorders>
          </w:tcPr>
          <w:p w14:paraId="46BB6145" w14:textId="77777777" w:rsidR="00976432" w:rsidRPr="00BA0EB9" w:rsidRDefault="00976432" w:rsidP="00DA0FAB">
            <w:pPr>
              <w:spacing w:after="60"/>
              <w:ind w:left="38"/>
              <w:jc w:val="right"/>
              <w:rPr>
                <w:color w:val="000000"/>
                <w:sz w:val="20"/>
                <w:szCs w:val="20"/>
                <w:lang w:eastAsia="en-CA"/>
              </w:rPr>
            </w:pPr>
            <w:r w:rsidRPr="00BA0EB9">
              <w:rPr>
                <w:color w:val="000000"/>
                <w:sz w:val="20"/>
                <w:szCs w:val="20"/>
                <w:lang w:eastAsia="en-CA"/>
              </w:rPr>
              <w:t>63</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4" w:space="0" w:color="auto"/>
              <w:left w:val="single" w:sz="4" w:space="0" w:color="auto"/>
              <w:bottom w:val="single" w:sz="4" w:space="0" w:color="auto"/>
              <w:right w:val="single" w:sz="4" w:space="0" w:color="auto"/>
            </w:tcBorders>
          </w:tcPr>
          <w:p w14:paraId="1D8F6943"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21C5F6F9"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58</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2A07ACF"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21943490"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42</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DB1383A"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22C6E097"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2A2BA53"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163</w:t>
            </w:r>
            <w:r w:rsidR="00DA0FAB" w:rsidRPr="00BA0EB9">
              <w:rPr>
                <w:color w:val="000000"/>
                <w:sz w:val="20"/>
                <w:szCs w:val="20"/>
                <w:lang w:eastAsia="en-CA"/>
              </w:rPr>
              <w:t>.</w:t>
            </w:r>
            <w:r w:rsidRPr="00BA0EB9">
              <w:rPr>
                <w:color w:val="000000"/>
                <w:sz w:val="20"/>
                <w:szCs w:val="20"/>
                <w:lang w:eastAsia="en-CA"/>
              </w:rPr>
              <w:t>000</w:t>
            </w:r>
          </w:p>
        </w:tc>
      </w:tr>
      <w:tr w:rsidR="00976432" w:rsidRPr="00BA0EB9" w14:paraId="703CCAB0" w14:textId="77777777" w:rsidTr="00AF1160">
        <w:trPr>
          <w:trHeight w:val="126"/>
        </w:trPr>
        <w:tc>
          <w:tcPr>
            <w:tcW w:w="1447" w:type="dxa"/>
            <w:vMerge/>
            <w:tcBorders>
              <w:top w:val="single" w:sz="4" w:space="0" w:color="auto"/>
              <w:left w:val="single" w:sz="4" w:space="0" w:color="auto"/>
              <w:bottom w:val="single" w:sz="4" w:space="0" w:color="auto"/>
              <w:right w:val="single" w:sz="4" w:space="0" w:color="auto"/>
            </w:tcBorders>
            <w:vAlign w:val="center"/>
            <w:hideMark/>
          </w:tcPr>
          <w:p w14:paraId="7122FBDD" w14:textId="77777777" w:rsidR="00976432" w:rsidRPr="00BA0EB9" w:rsidRDefault="00976432" w:rsidP="000966B0">
            <w:pPr>
              <w:spacing w:after="60"/>
              <w:ind w:left="38"/>
              <w:rPr>
                <w:sz w:val="20"/>
                <w:szCs w:val="20"/>
              </w:rPr>
            </w:pPr>
          </w:p>
        </w:tc>
        <w:tc>
          <w:tcPr>
            <w:tcW w:w="1016" w:type="dxa"/>
            <w:vMerge/>
            <w:tcBorders>
              <w:top w:val="single" w:sz="4" w:space="0" w:color="auto"/>
              <w:left w:val="single" w:sz="4" w:space="0" w:color="auto"/>
              <w:bottom w:val="single" w:sz="4" w:space="0" w:color="auto"/>
              <w:right w:val="single" w:sz="4" w:space="0" w:color="auto"/>
            </w:tcBorders>
            <w:hideMark/>
          </w:tcPr>
          <w:p w14:paraId="6625398E" w14:textId="77777777" w:rsidR="00976432" w:rsidRPr="00BA0EB9" w:rsidRDefault="00976432" w:rsidP="000966B0">
            <w:pPr>
              <w:spacing w:after="60"/>
              <w:ind w:left="38"/>
              <w:rPr>
                <w:sz w:val="20"/>
                <w:szCs w:val="20"/>
              </w:rPr>
            </w:pPr>
          </w:p>
        </w:tc>
        <w:tc>
          <w:tcPr>
            <w:tcW w:w="1838" w:type="dxa"/>
            <w:tcBorders>
              <w:top w:val="single" w:sz="4" w:space="0" w:color="auto"/>
              <w:left w:val="single" w:sz="4" w:space="0" w:color="auto"/>
              <w:bottom w:val="single" w:sz="4" w:space="0" w:color="auto"/>
              <w:right w:val="single" w:sz="4" w:space="0" w:color="auto"/>
            </w:tcBorders>
            <w:hideMark/>
          </w:tcPr>
          <w:p w14:paraId="3D1DE88F" w14:textId="77777777" w:rsidR="00976432" w:rsidRPr="00BA0EB9" w:rsidRDefault="00DA0FAB" w:rsidP="000966B0">
            <w:pPr>
              <w:spacing w:after="60"/>
              <w:ind w:left="38"/>
              <w:jc w:val="left"/>
              <w:rPr>
                <w:sz w:val="20"/>
                <w:szCs w:val="20"/>
              </w:rPr>
            </w:pPr>
            <w:r w:rsidRPr="00BA0EB9">
              <w:rPr>
                <w:sz w:val="20"/>
                <w:szCs w:val="20"/>
              </w:rPr>
              <w:t>Gastos de apoyo</w:t>
            </w:r>
          </w:p>
        </w:tc>
        <w:tc>
          <w:tcPr>
            <w:tcW w:w="856" w:type="dxa"/>
            <w:tcBorders>
              <w:top w:val="single" w:sz="4" w:space="0" w:color="auto"/>
              <w:left w:val="single" w:sz="4" w:space="0" w:color="auto"/>
              <w:bottom w:val="single" w:sz="4" w:space="0" w:color="auto"/>
              <w:right w:val="single" w:sz="4" w:space="0" w:color="auto"/>
            </w:tcBorders>
          </w:tcPr>
          <w:p w14:paraId="3F6F85F9" w14:textId="77777777" w:rsidR="00976432" w:rsidRPr="00BA0EB9" w:rsidRDefault="00976432" w:rsidP="00DA0FAB">
            <w:pPr>
              <w:spacing w:after="60"/>
              <w:ind w:left="38"/>
              <w:jc w:val="right"/>
              <w:rPr>
                <w:color w:val="000000"/>
                <w:sz w:val="20"/>
                <w:szCs w:val="20"/>
                <w:lang w:eastAsia="en-CA"/>
              </w:rPr>
            </w:pPr>
            <w:r w:rsidRPr="00BA0EB9">
              <w:rPr>
                <w:color w:val="000000"/>
                <w:sz w:val="20"/>
                <w:szCs w:val="20"/>
                <w:lang w:eastAsia="en-CA"/>
              </w:rPr>
              <w:t>5</w:t>
            </w:r>
            <w:r w:rsidR="00DA0FAB" w:rsidRPr="00BA0EB9">
              <w:rPr>
                <w:color w:val="000000"/>
                <w:sz w:val="20"/>
                <w:szCs w:val="20"/>
                <w:lang w:eastAsia="en-CA"/>
              </w:rPr>
              <w:t>.</w:t>
            </w:r>
            <w:r w:rsidRPr="00BA0EB9">
              <w:rPr>
                <w:color w:val="000000"/>
                <w:sz w:val="20"/>
                <w:szCs w:val="20"/>
                <w:lang w:eastAsia="en-CA"/>
              </w:rPr>
              <w:t>670</w:t>
            </w:r>
          </w:p>
        </w:tc>
        <w:tc>
          <w:tcPr>
            <w:tcW w:w="857" w:type="dxa"/>
            <w:tcBorders>
              <w:top w:val="single" w:sz="4" w:space="0" w:color="auto"/>
              <w:left w:val="single" w:sz="4" w:space="0" w:color="auto"/>
              <w:bottom w:val="single" w:sz="4" w:space="0" w:color="auto"/>
              <w:right w:val="single" w:sz="4" w:space="0" w:color="auto"/>
            </w:tcBorders>
          </w:tcPr>
          <w:p w14:paraId="34737AFF"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4D4264CC"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5</w:t>
            </w:r>
            <w:r w:rsidR="00DA0FAB" w:rsidRPr="00BA0EB9">
              <w:rPr>
                <w:color w:val="000000"/>
                <w:sz w:val="20"/>
                <w:szCs w:val="20"/>
                <w:lang w:eastAsia="en-CA"/>
              </w:rPr>
              <w:t>.</w:t>
            </w:r>
            <w:r w:rsidRPr="00BA0EB9">
              <w:rPr>
                <w:color w:val="000000"/>
                <w:sz w:val="20"/>
                <w:szCs w:val="20"/>
                <w:lang w:eastAsia="en-CA"/>
              </w:rPr>
              <w:t>220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0721CFFD"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3734C346"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3</w:t>
            </w:r>
            <w:r w:rsidR="00DA0FAB" w:rsidRPr="00BA0EB9">
              <w:rPr>
                <w:color w:val="000000"/>
                <w:sz w:val="20"/>
                <w:szCs w:val="20"/>
                <w:lang w:eastAsia="en-CA"/>
              </w:rPr>
              <w:t>.</w:t>
            </w:r>
            <w:r w:rsidRPr="00BA0EB9">
              <w:rPr>
                <w:color w:val="000000"/>
                <w:sz w:val="20"/>
                <w:szCs w:val="20"/>
                <w:lang w:eastAsia="en-CA"/>
              </w:rPr>
              <w:t>780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7E342E44"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32DFDEBD"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5170D233"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14</w:t>
            </w:r>
            <w:r w:rsidR="00DA0FAB" w:rsidRPr="00BA0EB9">
              <w:rPr>
                <w:color w:val="000000"/>
                <w:sz w:val="20"/>
                <w:szCs w:val="20"/>
                <w:lang w:eastAsia="en-CA"/>
              </w:rPr>
              <w:t>.</w:t>
            </w:r>
            <w:r w:rsidRPr="00BA0EB9">
              <w:rPr>
                <w:color w:val="000000"/>
                <w:sz w:val="20"/>
                <w:szCs w:val="20"/>
                <w:lang w:eastAsia="en-CA"/>
              </w:rPr>
              <w:t>670</w:t>
            </w:r>
          </w:p>
        </w:tc>
      </w:tr>
      <w:tr w:rsidR="00976432" w:rsidRPr="00BA0EB9" w14:paraId="60BCEBB6" w14:textId="77777777" w:rsidTr="00AF1160">
        <w:trPr>
          <w:trHeight w:val="102"/>
        </w:trPr>
        <w:tc>
          <w:tcPr>
            <w:tcW w:w="2463" w:type="dxa"/>
            <w:gridSpan w:val="2"/>
            <w:vMerge w:val="restart"/>
            <w:tcBorders>
              <w:top w:val="single" w:sz="4" w:space="0" w:color="auto"/>
              <w:left w:val="single" w:sz="4" w:space="0" w:color="auto"/>
              <w:bottom w:val="single" w:sz="4" w:space="0" w:color="auto"/>
              <w:right w:val="single" w:sz="4" w:space="0" w:color="auto"/>
            </w:tcBorders>
            <w:hideMark/>
          </w:tcPr>
          <w:p w14:paraId="6738ABCF" w14:textId="77777777" w:rsidR="00976432" w:rsidRPr="00BA0EB9" w:rsidRDefault="00DA0FAB" w:rsidP="00DA0FAB">
            <w:pPr>
              <w:spacing w:after="60"/>
              <w:ind w:left="38"/>
              <w:jc w:val="left"/>
              <w:rPr>
                <w:sz w:val="20"/>
                <w:szCs w:val="20"/>
              </w:rPr>
            </w:pPr>
            <w:r w:rsidRPr="00BA0EB9">
              <w:rPr>
                <w:sz w:val="20"/>
                <w:szCs w:val="20"/>
              </w:rPr>
              <w:t>Fondos aprobados por el Comité Ejecutivo (USD</w:t>
            </w:r>
            <w:r w:rsidR="00976432" w:rsidRPr="00BA0EB9">
              <w:rPr>
                <w:sz w:val="20"/>
                <w:szCs w:val="20"/>
              </w:rPr>
              <w:t>)</w:t>
            </w:r>
          </w:p>
        </w:tc>
        <w:tc>
          <w:tcPr>
            <w:tcW w:w="1838" w:type="dxa"/>
            <w:tcBorders>
              <w:top w:val="single" w:sz="4" w:space="0" w:color="auto"/>
              <w:left w:val="single" w:sz="4" w:space="0" w:color="auto"/>
              <w:bottom w:val="single" w:sz="4" w:space="0" w:color="auto"/>
              <w:right w:val="single" w:sz="4" w:space="0" w:color="auto"/>
            </w:tcBorders>
            <w:hideMark/>
          </w:tcPr>
          <w:p w14:paraId="0424175E" w14:textId="77777777" w:rsidR="00976432" w:rsidRPr="00BA0EB9" w:rsidRDefault="00DA0FAB" w:rsidP="000966B0">
            <w:pPr>
              <w:spacing w:after="60"/>
              <w:ind w:left="38"/>
              <w:jc w:val="left"/>
              <w:rPr>
                <w:sz w:val="20"/>
                <w:szCs w:val="20"/>
              </w:rPr>
            </w:pPr>
            <w:r w:rsidRPr="00BA0EB9">
              <w:rPr>
                <w:sz w:val="20"/>
                <w:szCs w:val="20"/>
              </w:rPr>
              <w:t>Costos del proyecto</w:t>
            </w:r>
          </w:p>
        </w:tc>
        <w:tc>
          <w:tcPr>
            <w:tcW w:w="856" w:type="dxa"/>
            <w:tcBorders>
              <w:top w:val="single" w:sz="4" w:space="0" w:color="auto"/>
              <w:left w:val="single" w:sz="4" w:space="0" w:color="auto"/>
              <w:bottom w:val="single" w:sz="4" w:space="0" w:color="auto"/>
              <w:right w:val="single" w:sz="4" w:space="0" w:color="auto"/>
            </w:tcBorders>
          </w:tcPr>
          <w:p w14:paraId="77A12B97" w14:textId="77777777" w:rsidR="00976432" w:rsidRPr="00BA0EB9" w:rsidRDefault="00976432" w:rsidP="00DA0FAB">
            <w:pPr>
              <w:spacing w:after="60"/>
              <w:ind w:left="38"/>
              <w:jc w:val="right"/>
              <w:rPr>
                <w:color w:val="000000"/>
                <w:sz w:val="20"/>
                <w:szCs w:val="20"/>
                <w:lang w:eastAsia="en-CA"/>
              </w:rPr>
            </w:pPr>
            <w:r w:rsidRPr="00BA0EB9">
              <w:rPr>
                <w:color w:val="000000"/>
                <w:sz w:val="20"/>
                <w:szCs w:val="20"/>
                <w:lang w:eastAsia="en-CA"/>
              </w:rPr>
              <w:t>123</w:t>
            </w:r>
            <w:r w:rsidR="00DA0FAB" w:rsidRPr="00BA0EB9">
              <w:rPr>
                <w:color w:val="000000"/>
                <w:sz w:val="20"/>
                <w:szCs w:val="20"/>
                <w:lang w:eastAsia="en-CA"/>
              </w:rPr>
              <w:t>.</w:t>
            </w:r>
            <w:r w:rsidRPr="00BA0EB9">
              <w:rPr>
                <w:color w:val="000000"/>
                <w:sz w:val="20"/>
                <w:szCs w:val="20"/>
                <w:lang w:eastAsia="en-CA"/>
              </w:rPr>
              <w:t>000</w:t>
            </w:r>
          </w:p>
        </w:tc>
        <w:tc>
          <w:tcPr>
            <w:tcW w:w="857" w:type="dxa"/>
            <w:tcBorders>
              <w:top w:val="single" w:sz="4" w:space="0" w:color="auto"/>
              <w:left w:val="single" w:sz="4" w:space="0" w:color="auto"/>
              <w:bottom w:val="single" w:sz="4" w:space="0" w:color="auto"/>
              <w:right w:val="single" w:sz="4" w:space="0" w:color="auto"/>
            </w:tcBorders>
          </w:tcPr>
          <w:p w14:paraId="7D1233C4"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3E58E668"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738BF586"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5B571C66"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37E965AC"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0FEE518D"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4BB4E70"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123</w:t>
            </w:r>
            <w:r w:rsidR="00DA0FAB" w:rsidRPr="00BA0EB9">
              <w:rPr>
                <w:color w:val="000000"/>
                <w:sz w:val="20"/>
                <w:szCs w:val="20"/>
                <w:lang w:eastAsia="en-CA"/>
              </w:rPr>
              <w:t>.</w:t>
            </w:r>
            <w:r w:rsidRPr="00BA0EB9">
              <w:rPr>
                <w:color w:val="000000"/>
                <w:sz w:val="20"/>
                <w:szCs w:val="20"/>
                <w:lang w:eastAsia="en-CA"/>
              </w:rPr>
              <w:t>000</w:t>
            </w:r>
          </w:p>
        </w:tc>
      </w:tr>
      <w:tr w:rsidR="00976432" w:rsidRPr="00BA0EB9" w14:paraId="4192429C" w14:textId="77777777" w:rsidTr="00AF1160">
        <w:trPr>
          <w:trHeight w:val="80"/>
        </w:trPr>
        <w:tc>
          <w:tcPr>
            <w:tcW w:w="2463" w:type="dxa"/>
            <w:gridSpan w:val="2"/>
            <w:vMerge/>
            <w:tcBorders>
              <w:top w:val="single" w:sz="4" w:space="0" w:color="auto"/>
              <w:left w:val="single" w:sz="4" w:space="0" w:color="auto"/>
              <w:bottom w:val="single" w:sz="4" w:space="0" w:color="auto"/>
              <w:right w:val="single" w:sz="4" w:space="0" w:color="auto"/>
            </w:tcBorders>
            <w:hideMark/>
          </w:tcPr>
          <w:p w14:paraId="4AAB9AD4" w14:textId="77777777" w:rsidR="00976432" w:rsidRPr="00BA0EB9" w:rsidRDefault="00976432" w:rsidP="000966B0">
            <w:pPr>
              <w:spacing w:after="60"/>
              <w:ind w:left="38"/>
              <w:jc w:val="left"/>
              <w:rPr>
                <w:sz w:val="20"/>
                <w:szCs w:val="20"/>
              </w:rPr>
            </w:pPr>
          </w:p>
        </w:tc>
        <w:tc>
          <w:tcPr>
            <w:tcW w:w="1838" w:type="dxa"/>
            <w:tcBorders>
              <w:top w:val="single" w:sz="4" w:space="0" w:color="auto"/>
              <w:left w:val="single" w:sz="4" w:space="0" w:color="auto"/>
              <w:bottom w:val="single" w:sz="4" w:space="0" w:color="auto"/>
              <w:right w:val="single" w:sz="4" w:space="0" w:color="auto"/>
            </w:tcBorders>
            <w:hideMark/>
          </w:tcPr>
          <w:p w14:paraId="345F9E91" w14:textId="77777777" w:rsidR="00976432" w:rsidRPr="00BA0EB9" w:rsidRDefault="00DA0FAB" w:rsidP="000966B0">
            <w:pPr>
              <w:spacing w:after="60"/>
              <w:ind w:left="38"/>
              <w:jc w:val="left"/>
              <w:rPr>
                <w:sz w:val="20"/>
                <w:szCs w:val="20"/>
              </w:rPr>
            </w:pPr>
            <w:r w:rsidRPr="00BA0EB9">
              <w:rPr>
                <w:sz w:val="20"/>
                <w:szCs w:val="20"/>
              </w:rPr>
              <w:t>Gastos de apoyo</w:t>
            </w:r>
          </w:p>
        </w:tc>
        <w:tc>
          <w:tcPr>
            <w:tcW w:w="856" w:type="dxa"/>
            <w:tcBorders>
              <w:top w:val="single" w:sz="4" w:space="0" w:color="auto"/>
              <w:left w:val="single" w:sz="4" w:space="0" w:color="auto"/>
              <w:bottom w:val="single" w:sz="4" w:space="0" w:color="auto"/>
              <w:right w:val="single" w:sz="4" w:space="0" w:color="auto"/>
            </w:tcBorders>
          </w:tcPr>
          <w:p w14:paraId="5352FB90" w14:textId="77777777" w:rsidR="00976432" w:rsidRPr="00BA0EB9" w:rsidRDefault="00976432" w:rsidP="00DA0FAB">
            <w:pPr>
              <w:spacing w:after="60"/>
              <w:ind w:left="38"/>
              <w:jc w:val="right"/>
              <w:rPr>
                <w:color w:val="000000"/>
                <w:sz w:val="20"/>
                <w:szCs w:val="20"/>
                <w:lang w:eastAsia="en-CA"/>
              </w:rPr>
            </w:pPr>
            <w:r w:rsidRPr="00BA0EB9">
              <w:rPr>
                <w:color w:val="000000"/>
                <w:sz w:val="20"/>
                <w:szCs w:val="20"/>
                <w:lang w:eastAsia="en-CA"/>
              </w:rPr>
              <w:t>13</w:t>
            </w:r>
            <w:r w:rsidR="00DA0FAB" w:rsidRPr="00BA0EB9">
              <w:rPr>
                <w:color w:val="000000"/>
                <w:sz w:val="20"/>
                <w:szCs w:val="20"/>
                <w:lang w:eastAsia="en-CA"/>
              </w:rPr>
              <w:t>.</w:t>
            </w:r>
            <w:r w:rsidRPr="00BA0EB9">
              <w:rPr>
                <w:color w:val="000000"/>
                <w:sz w:val="20"/>
                <w:szCs w:val="20"/>
                <w:lang w:eastAsia="en-CA"/>
              </w:rPr>
              <w:t>470</w:t>
            </w:r>
          </w:p>
        </w:tc>
        <w:tc>
          <w:tcPr>
            <w:tcW w:w="857" w:type="dxa"/>
            <w:tcBorders>
              <w:top w:val="single" w:sz="4" w:space="0" w:color="auto"/>
              <w:left w:val="single" w:sz="4" w:space="0" w:color="auto"/>
              <w:bottom w:val="single" w:sz="4" w:space="0" w:color="auto"/>
              <w:right w:val="single" w:sz="4" w:space="0" w:color="auto"/>
            </w:tcBorders>
          </w:tcPr>
          <w:p w14:paraId="3189A9D1"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09447CFD"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237BA305"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5929B7A1"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307679E6"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4C2F414C"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BE8EB28" w14:textId="77777777" w:rsidR="00976432" w:rsidRPr="00BA0EB9" w:rsidRDefault="00976432" w:rsidP="00DA0FAB">
            <w:pPr>
              <w:spacing w:after="60"/>
              <w:jc w:val="right"/>
              <w:rPr>
                <w:color w:val="000000"/>
                <w:sz w:val="20"/>
                <w:szCs w:val="20"/>
                <w:lang w:eastAsia="en-CA"/>
              </w:rPr>
            </w:pPr>
            <w:r w:rsidRPr="00BA0EB9">
              <w:rPr>
                <w:color w:val="000000"/>
                <w:sz w:val="20"/>
                <w:szCs w:val="20"/>
                <w:lang w:eastAsia="en-CA"/>
              </w:rPr>
              <w:t>13</w:t>
            </w:r>
            <w:r w:rsidR="00DA0FAB" w:rsidRPr="00BA0EB9">
              <w:rPr>
                <w:color w:val="000000"/>
                <w:sz w:val="20"/>
                <w:szCs w:val="20"/>
                <w:lang w:eastAsia="en-CA"/>
              </w:rPr>
              <w:t>.</w:t>
            </w:r>
            <w:r w:rsidRPr="00BA0EB9">
              <w:rPr>
                <w:color w:val="000000"/>
                <w:sz w:val="20"/>
                <w:szCs w:val="20"/>
                <w:lang w:eastAsia="en-CA"/>
              </w:rPr>
              <w:t>470</w:t>
            </w:r>
          </w:p>
        </w:tc>
      </w:tr>
      <w:tr w:rsidR="00976432" w:rsidRPr="00BA0EB9" w14:paraId="7ABCB713" w14:textId="77777777" w:rsidTr="00AF1160">
        <w:trPr>
          <w:trHeight w:val="347"/>
        </w:trPr>
        <w:tc>
          <w:tcPr>
            <w:tcW w:w="2463" w:type="dxa"/>
            <w:gridSpan w:val="2"/>
            <w:vMerge w:val="restart"/>
            <w:tcBorders>
              <w:top w:val="single" w:sz="4" w:space="0" w:color="auto"/>
              <w:left w:val="single" w:sz="4" w:space="0" w:color="auto"/>
              <w:bottom w:val="single" w:sz="4" w:space="0" w:color="auto"/>
              <w:right w:val="single" w:sz="4" w:space="0" w:color="auto"/>
            </w:tcBorders>
            <w:hideMark/>
          </w:tcPr>
          <w:p w14:paraId="231235C9" w14:textId="77777777" w:rsidR="00976432" w:rsidRPr="00BA0EB9" w:rsidRDefault="00BE4B8F" w:rsidP="00BE4B8F">
            <w:pPr>
              <w:spacing w:after="60"/>
              <w:ind w:left="38" w:right="-85"/>
              <w:jc w:val="left"/>
              <w:rPr>
                <w:sz w:val="20"/>
                <w:szCs w:val="20"/>
              </w:rPr>
            </w:pPr>
            <w:r w:rsidRPr="00BA0EB9">
              <w:rPr>
                <w:sz w:val="20"/>
                <w:szCs w:val="20"/>
              </w:rPr>
              <w:t>Total fondos recomendados para aprobación en esta reunión (USD)</w:t>
            </w:r>
          </w:p>
        </w:tc>
        <w:tc>
          <w:tcPr>
            <w:tcW w:w="1838" w:type="dxa"/>
            <w:tcBorders>
              <w:top w:val="single" w:sz="4" w:space="0" w:color="auto"/>
              <w:left w:val="single" w:sz="4" w:space="0" w:color="auto"/>
              <w:bottom w:val="single" w:sz="4" w:space="0" w:color="auto"/>
              <w:right w:val="single" w:sz="4" w:space="0" w:color="auto"/>
            </w:tcBorders>
            <w:hideMark/>
          </w:tcPr>
          <w:p w14:paraId="0CA63511" w14:textId="77777777" w:rsidR="00976432" w:rsidRPr="00BA0EB9" w:rsidRDefault="00BE4B8F" w:rsidP="000966B0">
            <w:pPr>
              <w:spacing w:after="60"/>
              <w:ind w:left="38"/>
              <w:jc w:val="left"/>
              <w:rPr>
                <w:sz w:val="20"/>
                <w:szCs w:val="20"/>
              </w:rPr>
            </w:pPr>
            <w:r w:rsidRPr="00BA0EB9">
              <w:rPr>
                <w:sz w:val="20"/>
                <w:szCs w:val="20"/>
              </w:rPr>
              <w:t>Costos del proyecto</w:t>
            </w:r>
          </w:p>
        </w:tc>
        <w:tc>
          <w:tcPr>
            <w:tcW w:w="856" w:type="dxa"/>
            <w:tcBorders>
              <w:top w:val="single" w:sz="4" w:space="0" w:color="auto"/>
              <w:left w:val="single" w:sz="4" w:space="0" w:color="auto"/>
              <w:bottom w:val="single" w:sz="4" w:space="0" w:color="auto"/>
              <w:right w:val="single" w:sz="4" w:space="0" w:color="auto"/>
            </w:tcBorders>
          </w:tcPr>
          <w:p w14:paraId="5F4E86DE" w14:textId="77777777" w:rsidR="00976432" w:rsidRPr="00BA0EB9" w:rsidRDefault="00976432" w:rsidP="000966B0">
            <w:pPr>
              <w:spacing w:after="60"/>
              <w:ind w:left="38"/>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tcPr>
          <w:p w14:paraId="6298ED9B"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1FE02FEC" w14:textId="77777777" w:rsidR="00976432" w:rsidRPr="00BA0EB9" w:rsidRDefault="00976432" w:rsidP="00BE4B8F">
            <w:pPr>
              <w:spacing w:after="60"/>
              <w:jc w:val="right"/>
              <w:rPr>
                <w:color w:val="000000"/>
                <w:sz w:val="20"/>
                <w:szCs w:val="20"/>
                <w:lang w:eastAsia="en-CA"/>
              </w:rPr>
            </w:pPr>
            <w:r w:rsidRPr="00BA0EB9">
              <w:rPr>
                <w:color w:val="000000"/>
                <w:sz w:val="20"/>
                <w:szCs w:val="20"/>
                <w:lang w:eastAsia="en-CA"/>
              </w:rPr>
              <w:t>238</w:t>
            </w:r>
            <w:r w:rsidR="00BE4B8F" w:rsidRPr="00BA0EB9">
              <w:rPr>
                <w:color w:val="000000"/>
                <w:sz w:val="20"/>
                <w:szCs w:val="20"/>
                <w:lang w:eastAsia="en-CA"/>
              </w:rPr>
              <w:t>.</w:t>
            </w:r>
            <w:r w:rsidRPr="00BA0EB9">
              <w:rPr>
                <w:color w:val="000000"/>
                <w:sz w:val="20"/>
                <w:szCs w:val="20"/>
                <w:lang w:eastAsia="en-CA"/>
              </w:rPr>
              <w:t>000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769B37B0"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3BB45BAA"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112D64FF"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1588551E" w14:textId="77777777" w:rsidR="00976432" w:rsidRPr="00BA0EB9" w:rsidRDefault="00976432" w:rsidP="000966B0">
            <w:pPr>
              <w:spacing w:after="60"/>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2A362881" w14:textId="77777777" w:rsidR="00976432" w:rsidRPr="00BA0EB9" w:rsidRDefault="00976432" w:rsidP="00BE4B8F">
            <w:pPr>
              <w:spacing w:after="60"/>
              <w:jc w:val="right"/>
              <w:rPr>
                <w:color w:val="000000"/>
                <w:sz w:val="20"/>
                <w:szCs w:val="20"/>
                <w:lang w:eastAsia="en-CA"/>
              </w:rPr>
            </w:pPr>
            <w:r w:rsidRPr="00BA0EB9">
              <w:rPr>
                <w:color w:val="000000"/>
                <w:sz w:val="20"/>
                <w:szCs w:val="20"/>
                <w:lang w:eastAsia="en-CA"/>
              </w:rPr>
              <w:t>238</w:t>
            </w:r>
            <w:r w:rsidR="00BE4B8F" w:rsidRPr="00BA0EB9">
              <w:rPr>
                <w:color w:val="000000"/>
                <w:sz w:val="20"/>
                <w:szCs w:val="20"/>
                <w:lang w:eastAsia="en-CA"/>
              </w:rPr>
              <w:t>.</w:t>
            </w:r>
            <w:r w:rsidRPr="00BA0EB9">
              <w:rPr>
                <w:color w:val="000000"/>
                <w:sz w:val="20"/>
                <w:szCs w:val="20"/>
                <w:lang w:eastAsia="en-CA"/>
              </w:rPr>
              <w:t>000</w:t>
            </w:r>
          </w:p>
        </w:tc>
      </w:tr>
      <w:tr w:rsidR="00976432" w:rsidRPr="00BA0EB9" w14:paraId="421F69D9" w14:textId="77777777" w:rsidTr="00AF1160">
        <w:trPr>
          <w:trHeight w:val="347"/>
        </w:trPr>
        <w:tc>
          <w:tcPr>
            <w:tcW w:w="2463" w:type="dxa"/>
            <w:gridSpan w:val="2"/>
            <w:vMerge/>
            <w:tcBorders>
              <w:top w:val="single" w:sz="4" w:space="0" w:color="auto"/>
              <w:left w:val="single" w:sz="4" w:space="0" w:color="auto"/>
              <w:bottom w:val="single" w:sz="4" w:space="0" w:color="auto"/>
              <w:right w:val="single" w:sz="4" w:space="0" w:color="auto"/>
            </w:tcBorders>
            <w:vAlign w:val="center"/>
            <w:hideMark/>
          </w:tcPr>
          <w:p w14:paraId="34C8486B" w14:textId="77777777" w:rsidR="00976432" w:rsidRPr="00BA0EB9" w:rsidRDefault="00976432" w:rsidP="000966B0">
            <w:pPr>
              <w:ind w:left="38"/>
              <w:rPr>
                <w:sz w:val="20"/>
                <w:szCs w:val="20"/>
              </w:rPr>
            </w:pPr>
          </w:p>
        </w:tc>
        <w:tc>
          <w:tcPr>
            <w:tcW w:w="1838" w:type="dxa"/>
            <w:tcBorders>
              <w:top w:val="single" w:sz="4" w:space="0" w:color="auto"/>
              <w:left w:val="single" w:sz="4" w:space="0" w:color="auto"/>
              <w:bottom w:val="single" w:sz="4" w:space="0" w:color="auto"/>
              <w:right w:val="single" w:sz="4" w:space="0" w:color="auto"/>
            </w:tcBorders>
            <w:hideMark/>
          </w:tcPr>
          <w:p w14:paraId="028EF5BC" w14:textId="77777777" w:rsidR="00976432" w:rsidRPr="00BA0EB9" w:rsidRDefault="00BE4B8F" w:rsidP="00842CE1">
            <w:pPr>
              <w:spacing w:afterLines="20" w:after="48"/>
              <w:ind w:left="38"/>
              <w:jc w:val="left"/>
              <w:rPr>
                <w:sz w:val="20"/>
                <w:szCs w:val="20"/>
              </w:rPr>
            </w:pPr>
            <w:r w:rsidRPr="00BA0EB9">
              <w:rPr>
                <w:sz w:val="20"/>
                <w:szCs w:val="20"/>
              </w:rPr>
              <w:t>Gastos de apoyo</w:t>
            </w:r>
          </w:p>
        </w:tc>
        <w:tc>
          <w:tcPr>
            <w:tcW w:w="856" w:type="dxa"/>
            <w:tcBorders>
              <w:top w:val="single" w:sz="4" w:space="0" w:color="auto"/>
              <w:left w:val="single" w:sz="4" w:space="0" w:color="auto"/>
              <w:bottom w:val="single" w:sz="4" w:space="0" w:color="auto"/>
              <w:right w:val="single" w:sz="4" w:space="0" w:color="auto"/>
            </w:tcBorders>
          </w:tcPr>
          <w:p w14:paraId="4175DE00" w14:textId="77777777" w:rsidR="00976432" w:rsidRPr="00BA0EB9" w:rsidRDefault="00976432" w:rsidP="00842CE1">
            <w:pPr>
              <w:spacing w:afterLines="20" w:after="48"/>
              <w:ind w:left="38"/>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tcPr>
          <w:p w14:paraId="61D28263"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63E0FF62"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28</w:t>
            </w:r>
            <w:r w:rsidR="00BE4B8F" w:rsidRPr="00BA0EB9">
              <w:rPr>
                <w:color w:val="000000"/>
                <w:sz w:val="20"/>
                <w:szCs w:val="20"/>
                <w:lang w:eastAsia="en-CA"/>
              </w:rPr>
              <w:t>.</w:t>
            </w:r>
            <w:r w:rsidRPr="00BA0EB9">
              <w:rPr>
                <w:color w:val="000000"/>
                <w:sz w:val="20"/>
                <w:szCs w:val="20"/>
                <w:lang w:eastAsia="en-CA"/>
              </w:rPr>
              <w:t>620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49B23043"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53F25620"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12DEF706"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0</w:t>
            </w:r>
          </w:p>
        </w:tc>
        <w:tc>
          <w:tcPr>
            <w:tcW w:w="856" w:type="dxa"/>
            <w:tcBorders>
              <w:top w:val="single" w:sz="4" w:space="0" w:color="auto"/>
              <w:left w:val="single" w:sz="4" w:space="0" w:color="auto"/>
              <w:bottom w:val="single" w:sz="4" w:space="0" w:color="auto"/>
              <w:right w:val="single" w:sz="4" w:space="0" w:color="auto"/>
            </w:tcBorders>
            <w:shd w:val="clear" w:color="auto" w:fill="auto"/>
          </w:tcPr>
          <w:p w14:paraId="0EB75C27"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Pr>
          <w:p w14:paraId="2B56F5C6" w14:textId="77777777" w:rsidR="00976432" w:rsidRPr="00BA0EB9" w:rsidRDefault="00976432" w:rsidP="00842CE1">
            <w:pPr>
              <w:spacing w:afterLines="20" w:after="48"/>
              <w:jc w:val="right"/>
              <w:rPr>
                <w:color w:val="000000"/>
                <w:sz w:val="20"/>
                <w:szCs w:val="20"/>
                <w:lang w:eastAsia="en-CA"/>
              </w:rPr>
            </w:pPr>
            <w:r w:rsidRPr="00BA0EB9">
              <w:rPr>
                <w:color w:val="000000"/>
                <w:sz w:val="20"/>
                <w:szCs w:val="20"/>
                <w:lang w:eastAsia="en-CA"/>
              </w:rPr>
              <w:t>28</w:t>
            </w:r>
            <w:r w:rsidR="00BE4B8F" w:rsidRPr="00BA0EB9">
              <w:rPr>
                <w:color w:val="000000"/>
                <w:sz w:val="20"/>
                <w:szCs w:val="20"/>
                <w:lang w:eastAsia="en-CA"/>
              </w:rPr>
              <w:t>.</w:t>
            </w:r>
            <w:r w:rsidRPr="00BA0EB9">
              <w:rPr>
                <w:color w:val="000000"/>
                <w:sz w:val="20"/>
                <w:szCs w:val="20"/>
                <w:lang w:eastAsia="en-CA"/>
              </w:rPr>
              <w:t>620</w:t>
            </w:r>
          </w:p>
        </w:tc>
      </w:tr>
    </w:tbl>
    <w:p w14:paraId="4A2C7728" w14:textId="77777777" w:rsidR="00976432" w:rsidRPr="00BA0EB9" w:rsidRDefault="00BE4B8F" w:rsidP="00976432">
      <w:pPr>
        <w:ind w:right="-563"/>
        <w:rPr>
          <w:sz w:val="18"/>
          <w:szCs w:val="18"/>
        </w:rPr>
      </w:pPr>
      <w:r w:rsidRPr="00BA0EB9">
        <w:rPr>
          <w:sz w:val="18"/>
          <w:szCs w:val="18"/>
        </w:rPr>
        <w:t>*</w:t>
      </w:r>
      <w:r w:rsidR="00CF7849" w:rsidRPr="00BA0EB9">
        <w:rPr>
          <w:sz w:val="18"/>
          <w:szCs w:val="18"/>
        </w:rPr>
        <w:t>El financiamiento</w:t>
      </w:r>
      <w:r w:rsidRPr="00BA0EB9">
        <w:rPr>
          <w:sz w:val="18"/>
          <w:szCs w:val="18"/>
        </w:rPr>
        <w:t xml:space="preserve"> de 2024 incluye USD 100.000, más los gastos de apoyo del organismo de USD 13.000 para el PNUMA para actividades adicionales de mantenimiento de la eficiencia energética (decisión 89/6</w:t>
      </w:r>
      <w:r w:rsidR="00976432" w:rsidRPr="00BA0EB9">
        <w:rPr>
          <w:sz w:val="18"/>
          <w:szCs w:val="18"/>
        </w:rPr>
        <w:t>)</w:t>
      </w:r>
      <w:r w:rsidRPr="00BA0EB9">
        <w:rPr>
          <w:sz w:val="18"/>
          <w:szCs w:val="18"/>
        </w:rPr>
        <w:t>.</w:t>
      </w:r>
    </w:p>
    <w:p w14:paraId="26E424C1" w14:textId="77777777" w:rsidR="00976432" w:rsidRPr="00BA0EB9" w:rsidRDefault="00976432" w:rsidP="00976432">
      <w:pPr>
        <w:jc w:val="left"/>
        <w:rPr>
          <w:sz w:val="18"/>
          <w:szCs w:val="18"/>
        </w:rPr>
      </w:pPr>
    </w:p>
    <w:tbl>
      <w:tblPr>
        <w:tblStyle w:val="TableGrid"/>
        <w:tblW w:w="11160" w:type="dxa"/>
        <w:tblInd w:w="-7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17"/>
        <w:gridCol w:w="6543"/>
      </w:tblGrid>
      <w:tr w:rsidR="00976432" w:rsidRPr="00BA0EB9" w14:paraId="30398380" w14:textId="77777777" w:rsidTr="009C2C0B">
        <w:trPr>
          <w:trHeight w:val="42"/>
        </w:trPr>
        <w:tc>
          <w:tcPr>
            <w:tcW w:w="4617" w:type="dxa"/>
            <w:hideMark/>
          </w:tcPr>
          <w:p w14:paraId="1962D72F" w14:textId="77777777" w:rsidR="00976432" w:rsidRPr="00BA0EB9" w:rsidRDefault="00ED4EBD" w:rsidP="00ED4EBD">
            <w:pPr>
              <w:spacing w:after="60"/>
              <w:jc w:val="left"/>
              <w:rPr>
                <w:b/>
                <w:sz w:val="20"/>
                <w:szCs w:val="20"/>
              </w:rPr>
            </w:pPr>
            <w:r w:rsidRPr="00BA0EB9">
              <w:rPr>
                <w:b/>
                <w:sz w:val="20"/>
                <w:szCs w:val="20"/>
              </w:rPr>
              <w:t xml:space="preserve">Recomendación de la </w:t>
            </w:r>
            <w:r w:rsidR="00976432" w:rsidRPr="00BA0EB9">
              <w:rPr>
                <w:b/>
                <w:sz w:val="20"/>
                <w:szCs w:val="20"/>
              </w:rPr>
              <w:t>Secretar</w:t>
            </w:r>
            <w:r w:rsidRPr="00BA0EB9">
              <w:rPr>
                <w:b/>
                <w:sz w:val="20"/>
                <w:szCs w:val="20"/>
              </w:rPr>
              <w:t>ía</w:t>
            </w:r>
            <w:r w:rsidR="00976432" w:rsidRPr="00BA0EB9">
              <w:rPr>
                <w:b/>
                <w:sz w:val="20"/>
                <w:szCs w:val="20"/>
              </w:rPr>
              <w:t>:</w:t>
            </w:r>
          </w:p>
        </w:tc>
        <w:tc>
          <w:tcPr>
            <w:tcW w:w="6543" w:type="dxa"/>
            <w:hideMark/>
          </w:tcPr>
          <w:p w14:paraId="7FE5DC18" w14:textId="77777777" w:rsidR="00976432" w:rsidRPr="00BA0EB9" w:rsidRDefault="00ED4EBD" w:rsidP="000966B0">
            <w:pPr>
              <w:spacing w:after="60"/>
              <w:jc w:val="center"/>
              <w:rPr>
                <w:sz w:val="20"/>
                <w:szCs w:val="20"/>
              </w:rPr>
            </w:pPr>
            <w:r w:rsidRPr="00BA0EB9">
              <w:rPr>
                <w:sz w:val="20"/>
                <w:szCs w:val="20"/>
              </w:rPr>
              <w:t>Aprobación general</w:t>
            </w:r>
          </w:p>
        </w:tc>
      </w:tr>
    </w:tbl>
    <w:p w14:paraId="297685DD" w14:textId="77777777" w:rsidR="00976432" w:rsidRPr="00BA0EB9" w:rsidRDefault="00976432" w:rsidP="00976432">
      <w:r w:rsidRPr="00BA0EB9">
        <w:br w:type="page"/>
      </w:r>
    </w:p>
    <w:p w14:paraId="42FA4A40" w14:textId="77777777" w:rsidR="00976432" w:rsidRPr="00BA0EB9" w:rsidRDefault="00287D14" w:rsidP="00976432">
      <w:pPr>
        <w:keepNext/>
        <w:spacing w:after="240"/>
        <w:jc w:val="center"/>
        <w:rPr>
          <w:b/>
        </w:rPr>
      </w:pPr>
      <w:r w:rsidRPr="00BA0EB9">
        <w:rPr>
          <w:b/>
        </w:rPr>
        <w:lastRenderedPageBreak/>
        <w:t xml:space="preserve">DESCRIPCIÓN DEL </w:t>
      </w:r>
      <w:r w:rsidR="00976432" w:rsidRPr="00BA0EB9">
        <w:rPr>
          <w:b/>
        </w:rPr>
        <w:t>PRO</w:t>
      </w:r>
      <w:r w:rsidRPr="00BA0EB9">
        <w:rPr>
          <w:b/>
        </w:rPr>
        <w:t>Y</w:t>
      </w:r>
      <w:r w:rsidR="00976432" w:rsidRPr="00BA0EB9">
        <w:rPr>
          <w:b/>
        </w:rPr>
        <w:t>ECTO</w:t>
      </w:r>
    </w:p>
    <w:p w14:paraId="16FF405C" w14:textId="7F323B0A" w:rsidR="00976432" w:rsidRPr="00BA0EB9" w:rsidRDefault="00287D14" w:rsidP="002463D0">
      <w:pPr>
        <w:pStyle w:val="Heading1"/>
      </w:pPr>
      <w:r w:rsidRPr="00BA0EB9">
        <w:t xml:space="preserve">En nombre del Gobierno de </w:t>
      </w:r>
      <w:r w:rsidR="00976432" w:rsidRPr="00BA0EB9">
        <w:t xml:space="preserve">Uganda, </w:t>
      </w:r>
      <w:r w:rsidRPr="00BA0EB9">
        <w:t>el PNUMA,</w:t>
      </w:r>
      <w:r w:rsidR="00976432" w:rsidRPr="00BA0EB9">
        <w:t xml:space="preserve"> </w:t>
      </w:r>
      <w:r w:rsidRPr="00BA0EB9">
        <w:t>en calidad de principal organismo de ejecución, ha presentado una solicitud de financia</w:t>
      </w:r>
      <w:r w:rsidR="00CF7849" w:rsidRPr="00BA0EB9">
        <w:t>miento</w:t>
      </w:r>
      <w:r w:rsidRPr="00BA0EB9">
        <w:t xml:space="preserve"> para el segundo tramo de la etapa II del plan de gestión de la eliminación de los HCFC (PGEH), por un cost</w:t>
      </w:r>
      <w:r w:rsidR="00E1769E" w:rsidRPr="00BA0EB9">
        <w:t>o</w:t>
      </w:r>
      <w:r w:rsidRPr="00BA0EB9">
        <w:t xml:space="preserve"> total </w:t>
      </w:r>
      <w:r w:rsidR="009C2C0B" w:rsidRPr="00BA0EB9">
        <w:t>de USD</w:t>
      </w:r>
      <w:r w:rsidR="00E1769E" w:rsidRPr="00BA0EB9">
        <w:t xml:space="preserve"> </w:t>
      </w:r>
      <w:r w:rsidR="00976432" w:rsidRPr="00BA0EB9">
        <w:t>266</w:t>
      </w:r>
      <w:r w:rsidR="00E1769E" w:rsidRPr="00BA0EB9">
        <w:t>.</w:t>
      </w:r>
      <w:r w:rsidR="00976432" w:rsidRPr="00BA0EB9">
        <w:t xml:space="preserve">620, </w:t>
      </w:r>
      <w:r w:rsidR="00E1769E" w:rsidRPr="00BA0EB9">
        <w:t>consistente en USD 180.</w:t>
      </w:r>
      <w:r w:rsidR="00976432" w:rsidRPr="00BA0EB9">
        <w:t xml:space="preserve">000, </w:t>
      </w:r>
      <w:r w:rsidR="00E1769E" w:rsidRPr="00BA0EB9">
        <w:t xml:space="preserve">más gastos de apoyo de USD </w:t>
      </w:r>
      <w:r w:rsidR="00976432" w:rsidRPr="00BA0EB9">
        <w:t>23</w:t>
      </w:r>
      <w:r w:rsidR="00E1769E" w:rsidRPr="00BA0EB9">
        <w:t>.</w:t>
      </w:r>
      <w:r w:rsidR="00976432" w:rsidRPr="00BA0EB9">
        <w:t>400</w:t>
      </w:r>
      <w:r w:rsidR="00E1769E" w:rsidRPr="00BA0EB9">
        <w:t xml:space="preserve"> para el PNUMA, y USD </w:t>
      </w:r>
      <w:r w:rsidR="00976432" w:rsidRPr="00BA0EB9">
        <w:t>58</w:t>
      </w:r>
      <w:r w:rsidR="00E1769E" w:rsidRPr="00BA0EB9">
        <w:t>.</w:t>
      </w:r>
      <w:r w:rsidR="00976432" w:rsidRPr="00BA0EB9">
        <w:t xml:space="preserve">000, </w:t>
      </w:r>
      <w:r w:rsidR="00B41358" w:rsidRPr="00BA0EB9">
        <w:t xml:space="preserve">más gastos de apoyo al organismo de USD </w:t>
      </w:r>
      <w:r w:rsidR="00976432" w:rsidRPr="00BA0EB9">
        <w:t>5</w:t>
      </w:r>
      <w:r w:rsidR="00B41358" w:rsidRPr="00BA0EB9">
        <w:t>.</w:t>
      </w:r>
      <w:r w:rsidR="00976432" w:rsidRPr="00BA0EB9">
        <w:t xml:space="preserve">220, </w:t>
      </w:r>
      <w:r w:rsidR="00B41358" w:rsidRPr="00BA0EB9">
        <w:t>para la ONUDI</w:t>
      </w:r>
      <w:r w:rsidR="00976432" w:rsidRPr="00BA0EB9">
        <w:rPr>
          <w:rStyle w:val="FootnoteReference"/>
        </w:rPr>
        <w:footnoteReference w:id="3"/>
      </w:r>
      <w:r w:rsidR="00B41358" w:rsidRPr="00BA0EB9">
        <w:t>.</w:t>
      </w:r>
      <w:r w:rsidR="00976432" w:rsidRPr="00BA0EB9">
        <w:t xml:space="preserve"> </w:t>
      </w:r>
      <w:r w:rsidR="00B41358" w:rsidRPr="00BA0EB9">
        <w:t>La solicitud incluye el informe sobre la marcha del primer tramo, el informe de verificación del consumo de HCFC para el período 2019-2023, una solicitud de recursos para actividades adicionales orientadas a mantener la eficiencia energética en el sector de servicio técnico</w:t>
      </w:r>
      <w:r w:rsidR="00976432" w:rsidRPr="00BA0EB9">
        <w:rPr>
          <w:rStyle w:val="FootnoteReference"/>
        </w:rPr>
        <w:footnoteReference w:id="4"/>
      </w:r>
      <w:r w:rsidR="00B41358" w:rsidRPr="00BA0EB9">
        <w:t xml:space="preserve">, y el plan de ejecución del tramo </w:t>
      </w:r>
      <w:r w:rsidR="00976432" w:rsidRPr="00BA0EB9">
        <w:t>2025</w:t>
      </w:r>
      <w:r w:rsidR="00B41358" w:rsidRPr="00BA0EB9">
        <w:t>-</w:t>
      </w:r>
      <w:r w:rsidR="00976432" w:rsidRPr="00BA0EB9">
        <w:t>2027.</w:t>
      </w:r>
    </w:p>
    <w:p w14:paraId="5954CB5C" w14:textId="77777777" w:rsidR="00976432" w:rsidRPr="00BA0EB9" w:rsidRDefault="00246549" w:rsidP="00976432">
      <w:pPr>
        <w:keepNext/>
        <w:spacing w:after="240"/>
        <w:rPr>
          <w:u w:val="single"/>
        </w:rPr>
      </w:pPr>
      <w:r w:rsidRPr="00BA0EB9">
        <w:rPr>
          <w:u w:val="single"/>
        </w:rPr>
        <w:t xml:space="preserve">Informe sobre el consumo de </w:t>
      </w:r>
      <w:r w:rsidR="00976432" w:rsidRPr="00BA0EB9">
        <w:rPr>
          <w:u w:val="single"/>
        </w:rPr>
        <w:t>HCFC</w:t>
      </w:r>
    </w:p>
    <w:p w14:paraId="250A5C45" w14:textId="77777777" w:rsidR="00976432" w:rsidRPr="00BA0EB9" w:rsidRDefault="00246549" w:rsidP="002463D0">
      <w:pPr>
        <w:pStyle w:val="Heading1"/>
      </w:pPr>
      <w:r w:rsidRPr="00BA0EB9">
        <w:t xml:space="preserve">El Gobierno de </w:t>
      </w:r>
      <w:r w:rsidR="00976432" w:rsidRPr="00BA0EB9">
        <w:t xml:space="preserve">Uganda </w:t>
      </w:r>
      <w:r w:rsidRPr="00BA0EB9">
        <w:t>notificó un consumo de</w:t>
      </w:r>
      <w:r w:rsidR="00976432" w:rsidRPr="00BA0EB9">
        <w:t xml:space="preserve"> 0</w:t>
      </w:r>
      <w:r w:rsidRPr="00BA0EB9">
        <w:t>,</w:t>
      </w:r>
      <w:r w:rsidR="00976432" w:rsidRPr="00BA0EB9">
        <w:t>07 </w:t>
      </w:r>
      <w:r w:rsidRPr="00BA0EB9">
        <w:t xml:space="preserve">toneladas PAO de </w:t>
      </w:r>
      <w:r w:rsidR="00976432" w:rsidRPr="00BA0EB9">
        <w:t xml:space="preserve">HCFC </w:t>
      </w:r>
      <w:r w:rsidRPr="00BA0EB9">
        <w:t>e</w:t>
      </w:r>
      <w:r w:rsidR="00976432" w:rsidRPr="00BA0EB9">
        <w:t xml:space="preserve">n 2023, </w:t>
      </w:r>
      <w:r w:rsidRPr="00BA0EB9">
        <w:t xml:space="preserve">lo que supone un </w:t>
      </w:r>
      <w:r w:rsidR="00976432" w:rsidRPr="00BA0EB9">
        <w:t>65 </w:t>
      </w:r>
      <w:r w:rsidRPr="00BA0EB9">
        <w:t xml:space="preserve">por ciento </w:t>
      </w:r>
      <w:r w:rsidR="00845D03" w:rsidRPr="00BA0EB9">
        <w:t>inferior al nivel de referencia de HFCF para el cumplimiento del país</w:t>
      </w:r>
      <w:r w:rsidR="00976432" w:rsidRPr="00BA0EB9">
        <w:t xml:space="preserve">. </w:t>
      </w:r>
      <w:r w:rsidR="00845D03" w:rsidRPr="00BA0EB9">
        <w:t xml:space="preserve">En el cuadro 1 se muestra el consumo de HCFC en el período </w:t>
      </w:r>
      <w:r w:rsidR="00976432" w:rsidRPr="00BA0EB9">
        <w:t>2019-2023.</w:t>
      </w:r>
    </w:p>
    <w:p w14:paraId="1982805C" w14:textId="77777777" w:rsidR="00976432" w:rsidRPr="00BA0EB9" w:rsidRDefault="00845D03" w:rsidP="00976432">
      <w:pPr>
        <w:keepNext/>
        <w:rPr>
          <w:b/>
          <w:bCs/>
        </w:rPr>
      </w:pPr>
      <w:r w:rsidRPr="00BA0EB9">
        <w:rPr>
          <w:b/>
          <w:bCs/>
        </w:rPr>
        <w:t xml:space="preserve">Cuadro </w:t>
      </w:r>
      <w:r w:rsidR="00976432" w:rsidRPr="00BA0EB9">
        <w:rPr>
          <w:b/>
          <w:bCs/>
        </w:rPr>
        <w:t xml:space="preserve">1. </w:t>
      </w:r>
      <w:r w:rsidRPr="00BA0EB9">
        <w:rPr>
          <w:b/>
          <w:bCs/>
        </w:rPr>
        <w:t xml:space="preserve">Consumo de </w:t>
      </w:r>
      <w:r w:rsidR="00976432" w:rsidRPr="00BA0EB9">
        <w:rPr>
          <w:b/>
          <w:bCs/>
        </w:rPr>
        <w:t xml:space="preserve">HCFC </w:t>
      </w:r>
      <w:r w:rsidRPr="00BA0EB9">
        <w:rPr>
          <w:b/>
          <w:bCs/>
        </w:rPr>
        <w:t>e</w:t>
      </w:r>
      <w:r w:rsidR="00976432" w:rsidRPr="00BA0EB9">
        <w:rPr>
          <w:b/>
          <w:bCs/>
        </w:rPr>
        <w:t>n Uganda (</w:t>
      </w:r>
      <w:r w:rsidRPr="00BA0EB9">
        <w:rPr>
          <w:b/>
          <w:bCs/>
        </w:rPr>
        <w:t xml:space="preserve">datos en virtud del Artículo 7 para </w:t>
      </w:r>
      <w:r w:rsidR="00976432" w:rsidRPr="00BA0EB9">
        <w:rPr>
          <w:b/>
          <w:bCs/>
        </w:rPr>
        <w:t>2019-2023)</w:t>
      </w:r>
    </w:p>
    <w:tbl>
      <w:tblPr>
        <w:tblW w:w="5000" w:type="pct"/>
        <w:tblLook w:val="04A0" w:firstRow="1" w:lastRow="0" w:firstColumn="1" w:lastColumn="0" w:noHBand="0" w:noVBand="1"/>
      </w:tblPr>
      <w:tblGrid>
        <w:gridCol w:w="2922"/>
        <w:gridCol w:w="880"/>
        <w:gridCol w:w="880"/>
        <w:gridCol w:w="880"/>
        <w:gridCol w:w="880"/>
        <w:gridCol w:w="881"/>
        <w:gridCol w:w="2027"/>
      </w:tblGrid>
      <w:tr w:rsidR="00845D03" w:rsidRPr="00BA0EB9" w14:paraId="7E3F9B3F" w14:textId="77777777" w:rsidTr="000966B0">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83133A"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5856EB0"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AF42EE1"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2020</w:t>
            </w:r>
          </w:p>
        </w:tc>
        <w:tc>
          <w:tcPr>
            <w:tcW w:w="550" w:type="pct"/>
            <w:tcBorders>
              <w:top w:val="single" w:sz="4" w:space="0" w:color="auto"/>
              <w:left w:val="nil"/>
              <w:bottom w:val="single" w:sz="4" w:space="0" w:color="auto"/>
              <w:right w:val="single" w:sz="4" w:space="0" w:color="auto"/>
            </w:tcBorders>
          </w:tcPr>
          <w:p w14:paraId="74B73884"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2021</w:t>
            </w:r>
          </w:p>
        </w:tc>
        <w:tc>
          <w:tcPr>
            <w:tcW w:w="550" w:type="pct"/>
            <w:tcBorders>
              <w:top w:val="single" w:sz="4" w:space="0" w:color="auto"/>
              <w:left w:val="single" w:sz="4" w:space="0" w:color="auto"/>
              <w:bottom w:val="single" w:sz="4" w:space="0" w:color="auto"/>
              <w:right w:val="single" w:sz="4" w:space="0" w:color="auto"/>
            </w:tcBorders>
          </w:tcPr>
          <w:p w14:paraId="3400046F"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2022</w:t>
            </w:r>
          </w:p>
        </w:tc>
        <w:tc>
          <w:tcPr>
            <w:tcW w:w="551" w:type="pct"/>
            <w:tcBorders>
              <w:top w:val="single" w:sz="4" w:space="0" w:color="auto"/>
              <w:left w:val="single" w:sz="4" w:space="0" w:color="auto"/>
              <w:bottom w:val="single" w:sz="4" w:space="0" w:color="auto"/>
              <w:right w:val="single" w:sz="4" w:space="0" w:color="auto"/>
            </w:tcBorders>
          </w:tcPr>
          <w:p w14:paraId="7FB6E020" w14:textId="77777777" w:rsidR="00976432" w:rsidRPr="00BA0EB9" w:rsidRDefault="00976432" w:rsidP="000966B0">
            <w:pPr>
              <w:keepNext/>
              <w:jc w:val="center"/>
              <w:rPr>
                <w:b/>
                <w:bCs/>
                <w:color w:val="000000"/>
                <w:sz w:val="20"/>
                <w:szCs w:val="20"/>
              </w:rPr>
            </w:pPr>
            <w:r w:rsidRPr="00BA0EB9">
              <w:rPr>
                <w:b/>
                <w:bCs/>
                <w:color w:val="000000" w:themeColor="text1"/>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289B" w14:textId="77777777" w:rsidR="00976432" w:rsidRPr="00BA0EB9" w:rsidRDefault="00976432" w:rsidP="00845D03">
            <w:pPr>
              <w:keepNext/>
              <w:jc w:val="center"/>
              <w:rPr>
                <w:b/>
                <w:bCs/>
                <w:color w:val="000000"/>
                <w:sz w:val="20"/>
                <w:szCs w:val="20"/>
              </w:rPr>
            </w:pPr>
            <w:r w:rsidRPr="00BA0EB9">
              <w:rPr>
                <w:b/>
                <w:bCs/>
                <w:color w:val="000000" w:themeColor="text1"/>
                <w:sz w:val="20"/>
                <w:szCs w:val="20"/>
              </w:rPr>
              <w:t>Base</w:t>
            </w:r>
            <w:r w:rsidR="00845D03" w:rsidRPr="00BA0EB9">
              <w:rPr>
                <w:b/>
                <w:bCs/>
                <w:color w:val="000000" w:themeColor="text1"/>
                <w:sz w:val="20"/>
                <w:szCs w:val="20"/>
              </w:rPr>
              <w:t xml:space="preserve"> de comparación</w:t>
            </w:r>
          </w:p>
        </w:tc>
      </w:tr>
      <w:tr w:rsidR="00845D03" w:rsidRPr="00BA0EB9" w14:paraId="1E9F4594" w14:textId="77777777" w:rsidTr="000966B0">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33B107" w14:textId="77777777" w:rsidR="00976432" w:rsidRPr="00BA0EB9" w:rsidRDefault="00845D03" w:rsidP="00845D03">
            <w:pPr>
              <w:widowControl w:val="0"/>
              <w:ind w:left="98"/>
              <w:jc w:val="left"/>
              <w:rPr>
                <w:b/>
                <w:bCs/>
                <w:color w:val="000000"/>
                <w:sz w:val="20"/>
                <w:szCs w:val="20"/>
              </w:rPr>
            </w:pPr>
            <w:r w:rsidRPr="00BA0EB9">
              <w:rPr>
                <w:b/>
                <w:bCs/>
                <w:color w:val="000000" w:themeColor="text1"/>
                <w:sz w:val="20"/>
                <w:szCs w:val="20"/>
              </w:rPr>
              <w:t>Toneladas métricas</w:t>
            </w:r>
            <w:r w:rsidR="00976432" w:rsidRPr="00BA0EB9">
              <w:rPr>
                <w:b/>
                <w:bCs/>
                <w:color w:val="000000" w:themeColor="text1"/>
                <w:sz w:val="20"/>
                <w:szCs w:val="20"/>
              </w:rPr>
              <w:t xml:space="preserve"> (</w:t>
            </w:r>
            <w:proofErr w:type="spellStart"/>
            <w:r w:rsidRPr="00BA0EB9">
              <w:rPr>
                <w:b/>
                <w:bCs/>
                <w:color w:val="000000" w:themeColor="text1"/>
                <w:sz w:val="20"/>
                <w:szCs w:val="20"/>
              </w:rPr>
              <w:t>t</w:t>
            </w:r>
            <w:r w:rsidR="00976432" w:rsidRPr="00BA0EB9">
              <w:rPr>
                <w:b/>
                <w:bCs/>
                <w:color w:val="000000" w:themeColor="text1"/>
                <w:sz w:val="20"/>
                <w:szCs w:val="20"/>
              </w:rPr>
              <w:t>m</w:t>
            </w:r>
            <w:proofErr w:type="spellEnd"/>
            <w:r w:rsidR="00976432" w:rsidRPr="00BA0EB9">
              <w:rPr>
                <w:b/>
                <w:bCs/>
                <w:color w:val="000000" w:themeColor="text1"/>
                <w:sz w:val="20"/>
                <w:szCs w:val="20"/>
              </w:rPr>
              <w:t>)</w:t>
            </w:r>
          </w:p>
        </w:tc>
        <w:tc>
          <w:tcPr>
            <w:tcW w:w="550" w:type="pct"/>
            <w:tcBorders>
              <w:top w:val="nil"/>
              <w:left w:val="nil"/>
              <w:bottom w:val="single" w:sz="4" w:space="0" w:color="auto"/>
              <w:right w:val="single" w:sz="4" w:space="0" w:color="auto"/>
            </w:tcBorders>
            <w:shd w:val="clear" w:color="auto" w:fill="auto"/>
            <w:noWrap/>
          </w:tcPr>
          <w:p w14:paraId="7F1B3E2B" w14:textId="77777777" w:rsidR="00976432" w:rsidRPr="00BA0EB9" w:rsidRDefault="00976432" w:rsidP="00845D03">
            <w:pPr>
              <w:ind w:left="-201" w:right="104"/>
              <w:jc w:val="right"/>
              <w:rPr>
                <w:color w:val="000000"/>
                <w:sz w:val="20"/>
                <w:szCs w:val="20"/>
              </w:rPr>
            </w:pPr>
            <w:r w:rsidRPr="00BA0EB9">
              <w:rPr>
                <w:sz w:val="20"/>
                <w:szCs w:val="20"/>
              </w:rPr>
              <w:t>1</w:t>
            </w:r>
            <w:r w:rsidR="00845D03" w:rsidRPr="00BA0EB9">
              <w:rPr>
                <w:sz w:val="20"/>
                <w:szCs w:val="20"/>
              </w:rPr>
              <w:t>,</w:t>
            </w:r>
            <w:r w:rsidRPr="00BA0EB9">
              <w:rPr>
                <w:sz w:val="20"/>
                <w:szCs w:val="20"/>
              </w:rPr>
              <w:t>27</w:t>
            </w:r>
          </w:p>
        </w:tc>
        <w:tc>
          <w:tcPr>
            <w:tcW w:w="550" w:type="pct"/>
            <w:tcBorders>
              <w:top w:val="nil"/>
              <w:left w:val="nil"/>
              <w:bottom w:val="single" w:sz="4" w:space="0" w:color="auto"/>
              <w:right w:val="single" w:sz="4" w:space="0" w:color="auto"/>
            </w:tcBorders>
            <w:shd w:val="clear" w:color="auto" w:fill="auto"/>
            <w:noWrap/>
          </w:tcPr>
          <w:p w14:paraId="532CF5A6" w14:textId="77777777" w:rsidR="00976432" w:rsidRPr="00BA0EB9" w:rsidRDefault="00976432" w:rsidP="00845D03">
            <w:pPr>
              <w:ind w:left="-201" w:right="104"/>
              <w:jc w:val="right"/>
              <w:rPr>
                <w:color w:val="000000"/>
                <w:sz w:val="20"/>
                <w:szCs w:val="20"/>
              </w:rPr>
            </w:pPr>
            <w:r w:rsidRPr="00BA0EB9">
              <w:rPr>
                <w:sz w:val="20"/>
                <w:szCs w:val="20"/>
              </w:rPr>
              <w:t>1</w:t>
            </w:r>
            <w:r w:rsidR="00845D03" w:rsidRPr="00BA0EB9">
              <w:rPr>
                <w:sz w:val="20"/>
                <w:szCs w:val="20"/>
              </w:rPr>
              <w:t>,</w:t>
            </w:r>
            <w:r w:rsidRPr="00BA0EB9">
              <w:rPr>
                <w:sz w:val="20"/>
                <w:szCs w:val="20"/>
              </w:rPr>
              <w:t>04</w:t>
            </w:r>
          </w:p>
        </w:tc>
        <w:tc>
          <w:tcPr>
            <w:tcW w:w="550" w:type="pct"/>
            <w:tcBorders>
              <w:top w:val="single" w:sz="4" w:space="0" w:color="auto"/>
              <w:left w:val="nil"/>
              <w:bottom w:val="single" w:sz="4" w:space="0" w:color="auto"/>
              <w:right w:val="single" w:sz="4" w:space="0" w:color="auto"/>
            </w:tcBorders>
          </w:tcPr>
          <w:p w14:paraId="7ED8CF39" w14:textId="77777777" w:rsidR="00976432" w:rsidRPr="00BA0EB9" w:rsidRDefault="00976432" w:rsidP="00845D03">
            <w:pPr>
              <w:widowControl w:val="0"/>
              <w:ind w:left="-201" w:right="104"/>
              <w:jc w:val="right"/>
              <w:rPr>
                <w:color w:val="000000"/>
                <w:sz w:val="20"/>
                <w:szCs w:val="20"/>
              </w:rPr>
            </w:pPr>
            <w:r w:rsidRPr="00BA0EB9">
              <w:rPr>
                <w:sz w:val="20"/>
                <w:szCs w:val="20"/>
              </w:rPr>
              <w:t>1</w:t>
            </w:r>
            <w:r w:rsidR="00845D03" w:rsidRPr="00BA0EB9">
              <w:rPr>
                <w:sz w:val="20"/>
                <w:szCs w:val="20"/>
              </w:rPr>
              <w:t>,</w:t>
            </w:r>
            <w:r w:rsidRPr="00BA0EB9">
              <w:rPr>
                <w:sz w:val="20"/>
                <w:szCs w:val="20"/>
              </w:rPr>
              <w:t>16</w:t>
            </w:r>
          </w:p>
        </w:tc>
        <w:tc>
          <w:tcPr>
            <w:tcW w:w="550" w:type="pct"/>
            <w:tcBorders>
              <w:top w:val="nil"/>
              <w:left w:val="single" w:sz="4" w:space="0" w:color="auto"/>
              <w:bottom w:val="single" w:sz="4" w:space="0" w:color="auto"/>
              <w:right w:val="single" w:sz="4" w:space="0" w:color="auto"/>
            </w:tcBorders>
          </w:tcPr>
          <w:p w14:paraId="5E92A974" w14:textId="77777777" w:rsidR="00976432" w:rsidRPr="00BA0EB9" w:rsidRDefault="00976432" w:rsidP="00845D03">
            <w:pPr>
              <w:widowControl w:val="0"/>
              <w:ind w:left="-201" w:right="104"/>
              <w:jc w:val="right"/>
              <w:rPr>
                <w:color w:val="000000"/>
                <w:sz w:val="20"/>
                <w:szCs w:val="20"/>
              </w:rPr>
            </w:pPr>
            <w:r w:rsidRPr="00BA0EB9">
              <w:rPr>
                <w:sz w:val="20"/>
                <w:szCs w:val="20"/>
              </w:rPr>
              <w:t>1</w:t>
            </w:r>
            <w:r w:rsidR="00845D03" w:rsidRPr="00BA0EB9">
              <w:rPr>
                <w:sz w:val="20"/>
                <w:szCs w:val="20"/>
              </w:rPr>
              <w:t>,</w:t>
            </w:r>
            <w:r w:rsidRPr="00BA0EB9">
              <w:rPr>
                <w:sz w:val="20"/>
                <w:szCs w:val="20"/>
              </w:rPr>
              <w:t>21</w:t>
            </w:r>
          </w:p>
        </w:tc>
        <w:tc>
          <w:tcPr>
            <w:tcW w:w="551" w:type="pct"/>
            <w:tcBorders>
              <w:top w:val="nil"/>
              <w:left w:val="single" w:sz="4" w:space="0" w:color="auto"/>
              <w:bottom w:val="single" w:sz="4" w:space="0" w:color="auto"/>
              <w:right w:val="single" w:sz="4" w:space="0" w:color="auto"/>
            </w:tcBorders>
          </w:tcPr>
          <w:p w14:paraId="3B7BA8C6" w14:textId="77777777" w:rsidR="00976432" w:rsidRPr="00BA0EB9" w:rsidRDefault="00976432" w:rsidP="00845D03">
            <w:pPr>
              <w:widowControl w:val="0"/>
              <w:ind w:left="-201" w:right="104"/>
              <w:jc w:val="right"/>
              <w:rPr>
                <w:rFonts w:eastAsiaTheme="minorEastAsia"/>
                <w:color w:val="000000"/>
                <w:sz w:val="20"/>
                <w:szCs w:val="20"/>
              </w:rPr>
            </w:pPr>
            <w:r w:rsidRPr="00BA0EB9">
              <w:rPr>
                <w:sz w:val="20"/>
                <w:szCs w:val="20"/>
              </w:rPr>
              <w:t>1</w:t>
            </w:r>
            <w:r w:rsidR="00845D03" w:rsidRPr="00BA0EB9">
              <w:rPr>
                <w:sz w:val="20"/>
                <w:szCs w:val="20"/>
              </w:rPr>
              <w:t>,</w:t>
            </w:r>
            <w:r w:rsidRPr="00BA0EB9">
              <w:rPr>
                <w:sz w:val="20"/>
                <w:szCs w:val="20"/>
              </w:rPr>
              <w:t>30</w:t>
            </w:r>
          </w:p>
        </w:tc>
        <w:tc>
          <w:tcPr>
            <w:tcW w:w="606" w:type="pct"/>
            <w:tcBorders>
              <w:top w:val="nil"/>
              <w:left w:val="single" w:sz="4" w:space="0" w:color="auto"/>
              <w:bottom w:val="single" w:sz="4" w:space="0" w:color="auto"/>
              <w:right w:val="single" w:sz="4" w:space="0" w:color="auto"/>
            </w:tcBorders>
            <w:shd w:val="clear" w:color="auto" w:fill="auto"/>
            <w:noWrap/>
          </w:tcPr>
          <w:p w14:paraId="12068169" w14:textId="77777777" w:rsidR="00976432" w:rsidRPr="00BA0EB9" w:rsidRDefault="00976432" w:rsidP="00845D03">
            <w:pPr>
              <w:widowControl w:val="0"/>
              <w:ind w:left="-201" w:right="104"/>
              <w:jc w:val="right"/>
              <w:rPr>
                <w:color w:val="000000"/>
                <w:sz w:val="20"/>
                <w:szCs w:val="20"/>
              </w:rPr>
            </w:pPr>
            <w:r w:rsidRPr="00BA0EB9">
              <w:rPr>
                <w:sz w:val="20"/>
                <w:szCs w:val="20"/>
              </w:rPr>
              <w:t>3</w:t>
            </w:r>
            <w:r w:rsidR="00845D03" w:rsidRPr="00BA0EB9">
              <w:rPr>
                <w:sz w:val="20"/>
                <w:szCs w:val="20"/>
              </w:rPr>
              <w:t>,</w:t>
            </w:r>
            <w:r w:rsidRPr="00BA0EB9">
              <w:rPr>
                <w:sz w:val="20"/>
                <w:szCs w:val="20"/>
              </w:rPr>
              <w:t>64</w:t>
            </w:r>
          </w:p>
        </w:tc>
      </w:tr>
      <w:tr w:rsidR="00845D03" w:rsidRPr="00BA0EB9" w14:paraId="0B0ABB6E" w14:textId="77777777" w:rsidTr="000966B0">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3D0D97" w14:textId="77777777" w:rsidR="00976432" w:rsidRPr="00BA0EB9" w:rsidRDefault="00845D03" w:rsidP="00845D03">
            <w:pPr>
              <w:widowControl w:val="0"/>
              <w:ind w:left="98"/>
              <w:jc w:val="left"/>
              <w:rPr>
                <w:b/>
                <w:bCs/>
                <w:color w:val="000000"/>
                <w:sz w:val="20"/>
                <w:szCs w:val="20"/>
              </w:rPr>
            </w:pPr>
            <w:r w:rsidRPr="00BA0EB9">
              <w:rPr>
                <w:b/>
                <w:bCs/>
                <w:color w:val="000000" w:themeColor="text1"/>
                <w:sz w:val="20"/>
                <w:szCs w:val="20"/>
              </w:rPr>
              <w:t>Toneladas PAO</w:t>
            </w:r>
          </w:p>
        </w:tc>
        <w:tc>
          <w:tcPr>
            <w:tcW w:w="550" w:type="pct"/>
            <w:tcBorders>
              <w:top w:val="nil"/>
              <w:left w:val="nil"/>
              <w:bottom w:val="single" w:sz="4" w:space="0" w:color="auto"/>
              <w:right w:val="single" w:sz="4" w:space="0" w:color="auto"/>
            </w:tcBorders>
            <w:shd w:val="clear" w:color="auto" w:fill="auto"/>
            <w:noWrap/>
          </w:tcPr>
          <w:p w14:paraId="443F36FE" w14:textId="77777777" w:rsidR="00976432" w:rsidRPr="00BA0EB9" w:rsidRDefault="00976432" w:rsidP="00845D03">
            <w:pPr>
              <w:ind w:left="-201" w:right="104"/>
              <w:jc w:val="right"/>
              <w:rPr>
                <w:rFonts w:eastAsiaTheme="minorEastAsia"/>
                <w:color w:val="000000"/>
                <w:sz w:val="20"/>
                <w:szCs w:val="20"/>
              </w:rPr>
            </w:pPr>
            <w:r w:rsidRPr="00BA0EB9">
              <w:rPr>
                <w:sz w:val="20"/>
                <w:szCs w:val="20"/>
              </w:rPr>
              <w:t>0</w:t>
            </w:r>
            <w:r w:rsidR="00845D03" w:rsidRPr="00BA0EB9">
              <w:rPr>
                <w:sz w:val="20"/>
                <w:szCs w:val="20"/>
              </w:rPr>
              <w:t>,</w:t>
            </w:r>
            <w:r w:rsidRPr="00BA0EB9">
              <w:rPr>
                <w:sz w:val="20"/>
                <w:szCs w:val="20"/>
              </w:rPr>
              <w:t>07</w:t>
            </w:r>
          </w:p>
        </w:tc>
        <w:tc>
          <w:tcPr>
            <w:tcW w:w="550" w:type="pct"/>
            <w:tcBorders>
              <w:top w:val="nil"/>
              <w:left w:val="nil"/>
              <w:bottom w:val="single" w:sz="4" w:space="0" w:color="auto"/>
              <w:right w:val="single" w:sz="4" w:space="0" w:color="auto"/>
            </w:tcBorders>
            <w:shd w:val="clear" w:color="auto" w:fill="auto"/>
            <w:noWrap/>
          </w:tcPr>
          <w:p w14:paraId="482D7FA5" w14:textId="77777777" w:rsidR="00976432" w:rsidRPr="00BA0EB9" w:rsidRDefault="00845D03" w:rsidP="000966B0">
            <w:pPr>
              <w:ind w:left="-201" w:right="104"/>
              <w:jc w:val="right"/>
              <w:rPr>
                <w:color w:val="000000"/>
                <w:sz w:val="20"/>
                <w:szCs w:val="20"/>
              </w:rPr>
            </w:pPr>
            <w:r w:rsidRPr="00BA0EB9">
              <w:rPr>
                <w:sz w:val="20"/>
                <w:szCs w:val="20"/>
              </w:rPr>
              <w:t>0,</w:t>
            </w:r>
            <w:r w:rsidR="00976432" w:rsidRPr="00BA0EB9">
              <w:rPr>
                <w:sz w:val="20"/>
                <w:szCs w:val="20"/>
              </w:rPr>
              <w:t>06</w:t>
            </w:r>
          </w:p>
        </w:tc>
        <w:tc>
          <w:tcPr>
            <w:tcW w:w="550" w:type="pct"/>
            <w:tcBorders>
              <w:top w:val="single" w:sz="4" w:space="0" w:color="auto"/>
              <w:left w:val="nil"/>
              <w:bottom w:val="single" w:sz="4" w:space="0" w:color="auto"/>
              <w:right w:val="single" w:sz="4" w:space="0" w:color="auto"/>
            </w:tcBorders>
          </w:tcPr>
          <w:p w14:paraId="1486C0D3" w14:textId="77777777" w:rsidR="00976432" w:rsidRPr="00BA0EB9" w:rsidRDefault="00976432" w:rsidP="00845D03">
            <w:pPr>
              <w:ind w:left="-201" w:right="104"/>
              <w:jc w:val="right"/>
              <w:rPr>
                <w:color w:val="000000"/>
                <w:sz w:val="20"/>
                <w:szCs w:val="20"/>
              </w:rPr>
            </w:pPr>
            <w:r w:rsidRPr="00BA0EB9">
              <w:rPr>
                <w:sz w:val="20"/>
                <w:szCs w:val="20"/>
              </w:rPr>
              <w:t>0</w:t>
            </w:r>
            <w:r w:rsidR="00845D03" w:rsidRPr="00BA0EB9">
              <w:rPr>
                <w:sz w:val="20"/>
                <w:szCs w:val="20"/>
              </w:rPr>
              <w:t>,</w:t>
            </w:r>
            <w:r w:rsidRPr="00BA0EB9">
              <w:rPr>
                <w:sz w:val="20"/>
                <w:szCs w:val="20"/>
              </w:rPr>
              <w:t>06</w:t>
            </w:r>
          </w:p>
        </w:tc>
        <w:tc>
          <w:tcPr>
            <w:tcW w:w="550" w:type="pct"/>
            <w:tcBorders>
              <w:top w:val="nil"/>
              <w:left w:val="single" w:sz="4" w:space="0" w:color="auto"/>
              <w:bottom w:val="single" w:sz="4" w:space="0" w:color="auto"/>
              <w:right w:val="single" w:sz="4" w:space="0" w:color="auto"/>
            </w:tcBorders>
          </w:tcPr>
          <w:p w14:paraId="10A01700" w14:textId="77777777" w:rsidR="00976432" w:rsidRPr="00BA0EB9" w:rsidRDefault="00976432" w:rsidP="00845D03">
            <w:pPr>
              <w:ind w:left="-201" w:right="104"/>
              <w:jc w:val="right"/>
              <w:rPr>
                <w:sz w:val="20"/>
                <w:szCs w:val="20"/>
              </w:rPr>
            </w:pPr>
            <w:r w:rsidRPr="00BA0EB9">
              <w:rPr>
                <w:sz w:val="20"/>
                <w:szCs w:val="20"/>
              </w:rPr>
              <w:t>0</w:t>
            </w:r>
            <w:r w:rsidR="00845D03" w:rsidRPr="00BA0EB9">
              <w:rPr>
                <w:sz w:val="20"/>
                <w:szCs w:val="20"/>
              </w:rPr>
              <w:t>,</w:t>
            </w:r>
            <w:r w:rsidRPr="00BA0EB9">
              <w:rPr>
                <w:sz w:val="20"/>
                <w:szCs w:val="20"/>
              </w:rPr>
              <w:t>07</w:t>
            </w:r>
          </w:p>
        </w:tc>
        <w:tc>
          <w:tcPr>
            <w:tcW w:w="551" w:type="pct"/>
            <w:tcBorders>
              <w:top w:val="nil"/>
              <w:left w:val="single" w:sz="4" w:space="0" w:color="auto"/>
              <w:bottom w:val="single" w:sz="4" w:space="0" w:color="auto"/>
              <w:right w:val="single" w:sz="4" w:space="0" w:color="auto"/>
            </w:tcBorders>
          </w:tcPr>
          <w:p w14:paraId="689F2540" w14:textId="77777777" w:rsidR="00976432" w:rsidRPr="00BA0EB9" w:rsidRDefault="00976432" w:rsidP="00845D03">
            <w:pPr>
              <w:ind w:left="-201" w:right="104"/>
              <w:jc w:val="right"/>
              <w:rPr>
                <w:rFonts w:eastAsiaTheme="minorEastAsia"/>
                <w:color w:val="000000"/>
                <w:sz w:val="20"/>
                <w:szCs w:val="20"/>
              </w:rPr>
            </w:pPr>
            <w:r w:rsidRPr="00BA0EB9">
              <w:rPr>
                <w:sz w:val="20"/>
                <w:szCs w:val="20"/>
              </w:rPr>
              <w:t>0</w:t>
            </w:r>
            <w:r w:rsidR="00845D03" w:rsidRPr="00BA0EB9">
              <w:rPr>
                <w:sz w:val="20"/>
                <w:szCs w:val="20"/>
              </w:rPr>
              <w:t>,</w:t>
            </w:r>
            <w:r w:rsidRPr="00BA0EB9">
              <w:rPr>
                <w:sz w:val="20"/>
                <w:szCs w:val="20"/>
              </w:rPr>
              <w:t>07</w:t>
            </w:r>
          </w:p>
        </w:tc>
        <w:tc>
          <w:tcPr>
            <w:tcW w:w="606" w:type="pct"/>
            <w:tcBorders>
              <w:top w:val="nil"/>
              <w:left w:val="single" w:sz="4" w:space="0" w:color="auto"/>
              <w:bottom w:val="single" w:sz="4" w:space="0" w:color="auto"/>
              <w:right w:val="single" w:sz="4" w:space="0" w:color="auto"/>
            </w:tcBorders>
            <w:shd w:val="clear" w:color="auto" w:fill="auto"/>
            <w:noWrap/>
          </w:tcPr>
          <w:p w14:paraId="3C6508AD" w14:textId="77777777" w:rsidR="00976432" w:rsidRPr="00BA0EB9" w:rsidRDefault="00976432" w:rsidP="00845D03">
            <w:pPr>
              <w:ind w:left="-201" w:right="104"/>
              <w:jc w:val="right"/>
              <w:rPr>
                <w:rFonts w:eastAsiaTheme="minorEastAsia"/>
                <w:color w:val="000000"/>
                <w:sz w:val="20"/>
                <w:szCs w:val="20"/>
              </w:rPr>
            </w:pPr>
            <w:r w:rsidRPr="00BA0EB9">
              <w:rPr>
                <w:sz w:val="20"/>
                <w:szCs w:val="20"/>
              </w:rPr>
              <w:t>0</w:t>
            </w:r>
            <w:r w:rsidR="00845D03" w:rsidRPr="00BA0EB9">
              <w:rPr>
                <w:sz w:val="20"/>
                <w:szCs w:val="20"/>
              </w:rPr>
              <w:t>,</w:t>
            </w:r>
            <w:r w:rsidRPr="00BA0EB9">
              <w:rPr>
                <w:sz w:val="20"/>
                <w:szCs w:val="20"/>
              </w:rPr>
              <w:t>20</w:t>
            </w:r>
          </w:p>
        </w:tc>
      </w:tr>
    </w:tbl>
    <w:p w14:paraId="35C511A0" w14:textId="77777777" w:rsidR="00976432" w:rsidRPr="00BA0EB9" w:rsidRDefault="00976432" w:rsidP="00976432"/>
    <w:p w14:paraId="6441F679" w14:textId="77777777" w:rsidR="00976432" w:rsidRPr="00BA0EB9" w:rsidRDefault="00845D03" w:rsidP="002463D0">
      <w:pPr>
        <w:pStyle w:val="Heading1"/>
      </w:pPr>
      <w:r w:rsidRPr="00BA0EB9">
        <w:t xml:space="preserve">El consumo total de </w:t>
      </w:r>
      <w:r w:rsidR="00976432" w:rsidRPr="00BA0EB9">
        <w:t xml:space="preserve">HCFC </w:t>
      </w:r>
      <w:r w:rsidRPr="00BA0EB9">
        <w:t>de Uganda ha ido disminuyendo desde la ejecución de las actividades del PGEH. El consumo de HCFC también se está sustituyendo por alternativas como los HFC, los hidrocarburos (HC), el CO2 y el amoníaco, en usos domésticos, comerciales e industriales. El pequeño aumento gradual del consumo de HCFC observado entre 2021 y 2023 es consecuencia de la estabilización de la economía del país tras la pandemia de</w:t>
      </w:r>
      <w:r w:rsidR="00976432" w:rsidRPr="00BA0EB9">
        <w:t xml:space="preserve"> COVID</w:t>
      </w:r>
      <w:r w:rsidR="00976432" w:rsidRPr="00BA0EB9">
        <w:noBreakHyphen/>
        <w:t xml:space="preserve">19. </w:t>
      </w:r>
    </w:p>
    <w:p w14:paraId="51996782" w14:textId="77777777" w:rsidR="00976432" w:rsidRPr="00BA0EB9" w:rsidRDefault="00E14371" w:rsidP="00976432">
      <w:pPr>
        <w:keepNext/>
        <w:spacing w:after="240"/>
        <w:rPr>
          <w:i/>
          <w:iCs/>
        </w:rPr>
      </w:pPr>
      <w:r w:rsidRPr="00BA0EB9">
        <w:rPr>
          <w:i/>
          <w:iCs/>
        </w:rPr>
        <w:t>Informe de ejecución del programa de país</w:t>
      </w:r>
    </w:p>
    <w:p w14:paraId="0524C11E" w14:textId="77777777" w:rsidR="00976432" w:rsidRPr="00BA0EB9" w:rsidRDefault="00E14371" w:rsidP="002463D0">
      <w:pPr>
        <w:pStyle w:val="Heading1"/>
      </w:pPr>
      <w:r w:rsidRPr="00BA0EB9">
        <w:t>El Gobierno de</w:t>
      </w:r>
      <w:r w:rsidR="00976432" w:rsidRPr="00BA0EB9">
        <w:t xml:space="preserve"> Uganda </w:t>
      </w:r>
      <w:r w:rsidRPr="00BA0EB9">
        <w:t>notificó los datos de consumo del sector de los HCFC en el informe de ejecución del programa de país (PP) de 2023, que concuerda con lo notificado en virtud del artículo 7 del Protocolo de Montreal</w:t>
      </w:r>
      <w:r w:rsidR="00976432" w:rsidRPr="00BA0EB9">
        <w:t xml:space="preserve">. </w:t>
      </w:r>
    </w:p>
    <w:p w14:paraId="6E115C09" w14:textId="77777777" w:rsidR="00976432" w:rsidRPr="00BA0EB9" w:rsidRDefault="00E14371" w:rsidP="00976432">
      <w:pPr>
        <w:keepNext/>
        <w:spacing w:after="240"/>
        <w:rPr>
          <w:i/>
          <w:iCs/>
        </w:rPr>
      </w:pPr>
      <w:r w:rsidRPr="00BA0EB9">
        <w:rPr>
          <w:i/>
          <w:iCs/>
        </w:rPr>
        <w:t>Informe de verificación</w:t>
      </w:r>
    </w:p>
    <w:p w14:paraId="2B04B1B1" w14:textId="77777777" w:rsidR="00976432" w:rsidRPr="00BA0EB9" w:rsidRDefault="00E14371" w:rsidP="002463D0">
      <w:pPr>
        <w:pStyle w:val="Heading1"/>
      </w:pPr>
      <w:r w:rsidRPr="00BA0EB9">
        <w:t xml:space="preserve">El informe de verificación confirmó que el Gobierno estaba aplicando un sistema de otorgamiento de licencias y de cuotas para las importaciones y exportaciones de HCFC y que el consumo total de HCFC comunicado con arreglo al Artículo 7 del Protocolo de Montreal para 2019-2023 era correcto </w:t>
      </w:r>
      <w:r w:rsidR="00976432" w:rsidRPr="00BA0EB9">
        <w:t>(</w:t>
      </w:r>
      <w:r w:rsidRPr="00BA0EB9">
        <w:t xml:space="preserve">como se indica en el cuadro </w:t>
      </w:r>
      <w:r w:rsidR="00976432" w:rsidRPr="00BA0EB9">
        <w:t xml:space="preserve">1 </w:t>
      </w:r>
      <w:r w:rsidRPr="00BA0EB9">
        <w:t>anterior</w:t>
      </w:r>
      <w:r w:rsidR="00976432" w:rsidRPr="00BA0EB9">
        <w:t xml:space="preserve">). </w:t>
      </w:r>
      <w:r w:rsidRPr="00BA0EB9">
        <w:t xml:space="preserve">La verificación concluyó que </w:t>
      </w:r>
      <w:r w:rsidR="00976432" w:rsidRPr="00BA0EB9">
        <w:t xml:space="preserve">Uganda </w:t>
      </w:r>
      <w:r w:rsidRPr="00BA0EB9">
        <w:t xml:space="preserve">dispone de la legislación adecuada para cumplir las metas de reducción establecidas en el Acuerdo entre el Gobierno y el Comité Ejecutivo. El </w:t>
      </w:r>
      <w:r w:rsidR="00287C47" w:rsidRPr="00BA0EB9">
        <w:t>Departamento de A</w:t>
      </w:r>
      <w:r w:rsidRPr="00BA0EB9">
        <w:t>duanas de</w:t>
      </w:r>
      <w:r w:rsidR="00287C47" w:rsidRPr="00BA0EB9">
        <w:t>l Organismo Fiscal de Uganda</w:t>
      </w:r>
      <w:r w:rsidRPr="00BA0EB9">
        <w:t xml:space="preserve"> sigue desempeñando un papel fundamental en la aplicación de la legislación, especialmente en </w:t>
      </w:r>
      <w:r w:rsidR="00D86E56" w:rsidRPr="00BA0EB9">
        <w:t>la supervisión</w:t>
      </w:r>
      <w:r w:rsidRPr="00BA0EB9">
        <w:t xml:space="preserve"> y control de las importaciones de HCFC. Además, el Gobierno de Uganda cuenta con </w:t>
      </w:r>
      <w:r w:rsidR="00287C47" w:rsidRPr="00BA0EB9">
        <w:t>un sistema de concesión de licencias y cu</w:t>
      </w:r>
      <w:r w:rsidR="008434C7" w:rsidRPr="00BA0EB9">
        <w:t>otas</w:t>
      </w:r>
      <w:r w:rsidR="00287C47" w:rsidRPr="00BA0EB9">
        <w:t xml:space="preserve"> aplicable con un sistema robusto de supervisión de las importaciones de HCFC</w:t>
      </w:r>
      <w:r w:rsidRPr="00BA0EB9">
        <w:t xml:space="preserve">, que incluye el registro de los importadores y el requisito de que mantengan registros y presenten datos anuales de importación a la </w:t>
      </w:r>
      <w:r w:rsidR="00D86E56" w:rsidRPr="00BA0EB9">
        <w:t xml:space="preserve">Oficina Nacional </w:t>
      </w:r>
      <w:r w:rsidR="00D86E56" w:rsidRPr="00BA0EB9">
        <w:lastRenderedPageBreak/>
        <w:t>del Ozono (ONO)</w:t>
      </w:r>
      <w:r w:rsidRPr="00BA0EB9">
        <w:t xml:space="preserve">. El país sigue avanzando en la ejecución de las actividades aprobadas en el marco del </w:t>
      </w:r>
      <w:r w:rsidR="00D86E56" w:rsidRPr="00BA0EB9">
        <w:t>PGEH</w:t>
      </w:r>
      <w:r w:rsidRPr="00BA0EB9">
        <w:t xml:space="preserve">, </w:t>
      </w:r>
      <w:r w:rsidR="00D86E56" w:rsidRPr="00BA0EB9">
        <w:t>con un</w:t>
      </w:r>
      <w:r w:rsidRPr="00BA0EB9">
        <w:t xml:space="preserve"> consumo entre 2019 y 2023 por debajo de los niveles máximos permitidos para esos </w:t>
      </w:r>
      <w:r w:rsidR="00D86E56" w:rsidRPr="00BA0EB9">
        <w:t>años</w:t>
      </w:r>
      <w:r w:rsidR="00976432" w:rsidRPr="00BA0EB9">
        <w:t xml:space="preserve">. </w:t>
      </w:r>
    </w:p>
    <w:p w14:paraId="6E21A6D8" w14:textId="77777777" w:rsidR="00976432" w:rsidRPr="00BA0EB9" w:rsidRDefault="00FD3929" w:rsidP="00976432">
      <w:pPr>
        <w:keepNext/>
        <w:spacing w:after="240"/>
        <w:rPr>
          <w:u w:val="single"/>
        </w:rPr>
      </w:pPr>
      <w:r w:rsidRPr="00BA0EB9">
        <w:rPr>
          <w:u w:val="single"/>
        </w:rPr>
        <w:t>Estado de ejecución de la etapa I del plan de gestión para la eliminación de HCFC</w:t>
      </w:r>
    </w:p>
    <w:p w14:paraId="1C0A9A9E" w14:textId="77777777" w:rsidR="00976432" w:rsidRPr="00BA0EB9" w:rsidRDefault="00011528" w:rsidP="002463D0">
      <w:pPr>
        <w:pStyle w:val="Heading1"/>
      </w:pPr>
      <w:r w:rsidRPr="00BA0EB9">
        <w:t>La etapa I del PGEH se completó el 31 de diciembre de 2021. El informe de finalización del proyecto se presentó el 25 de abril de 2023.</w:t>
      </w:r>
    </w:p>
    <w:p w14:paraId="5DDA5379" w14:textId="77777777" w:rsidR="00976432" w:rsidRPr="00BA0EB9" w:rsidRDefault="00BF162B" w:rsidP="00976432">
      <w:pPr>
        <w:keepNext/>
        <w:spacing w:after="240"/>
        <w:rPr>
          <w:u w:val="single"/>
        </w:rPr>
      </w:pPr>
      <w:r w:rsidRPr="00BA0EB9">
        <w:rPr>
          <w:u w:val="single"/>
        </w:rPr>
        <w:t>Informe sobre la marcha de las actividades relativo a la ejecución del segundo tramo de la etapa II del plan de gestión de eliminación de los HCFC</w:t>
      </w:r>
    </w:p>
    <w:p w14:paraId="1BC12C04" w14:textId="77777777" w:rsidR="00976432" w:rsidRPr="00BA0EB9" w:rsidRDefault="00BF162B" w:rsidP="00976432">
      <w:pPr>
        <w:keepNext/>
        <w:spacing w:after="240"/>
        <w:rPr>
          <w:i/>
          <w:iCs/>
        </w:rPr>
      </w:pPr>
      <w:r w:rsidRPr="00BA0EB9">
        <w:rPr>
          <w:i/>
          <w:iCs/>
        </w:rPr>
        <w:t>Marco jurídico</w:t>
      </w:r>
    </w:p>
    <w:p w14:paraId="5CC24DDF" w14:textId="77777777" w:rsidR="00976432" w:rsidRPr="00BA0EB9" w:rsidRDefault="00667B7C" w:rsidP="002463D0">
      <w:pPr>
        <w:pStyle w:val="Heading1"/>
      </w:pPr>
      <w:r w:rsidRPr="00BA0EB9">
        <w:t xml:space="preserve">El Gobierno de </w:t>
      </w:r>
      <w:r w:rsidR="00976432" w:rsidRPr="00BA0EB9">
        <w:t xml:space="preserve">Uganda </w:t>
      </w:r>
      <w:r w:rsidRPr="00BA0EB9">
        <w:t>ratificó la Enmienda de Kigali el</w:t>
      </w:r>
      <w:r w:rsidR="00976432" w:rsidRPr="00BA0EB9">
        <w:t xml:space="preserve"> 21 </w:t>
      </w:r>
      <w:r w:rsidRPr="00BA0EB9">
        <w:t>de junio de</w:t>
      </w:r>
      <w:r w:rsidR="00976432" w:rsidRPr="00BA0EB9">
        <w:t xml:space="preserve"> 2018. </w:t>
      </w:r>
    </w:p>
    <w:p w14:paraId="25325B99" w14:textId="77777777" w:rsidR="00976432" w:rsidRPr="00BA0EB9" w:rsidRDefault="00FB4DF2" w:rsidP="002463D0">
      <w:pPr>
        <w:pStyle w:val="Heading1"/>
      </w:pPr>
      <w:bookmarkStart w:id="0" w:name="_Hlk181887976"/>
      <w:r w:rsidRPr="00BA0EB9">
        <w:t>E</w:t>
      </w:r>
      <w:r w:rsidR="00976432" w:rsidRPr="00BA0EB9">
        <w:t xml:space="preserve">n 2024, </w:t>
      </w:r>
      <w:r w:rsidRPr="00BA0EB9">
        <w:t xml:space="preserve">se constituyó un comité técnico sobre la gestión de sustancias y productos que agotan la capa de ozono, compuesto por miembros de la ONO/NEMA, el Departamento de Aduanas </w:t>
      </w:r>
      <w:r w:rsidR="006A530A" w:rsidRPr="00BA0EB9">
        <w:t xml:space="preserve">del </w:t>
      </w:r>
      <w:r w:rsidRPr="00BA0EB9">
        <w:t>Organismo Fiscal de Uganda, la Asociación Nacional de Refrigeración y Aire Acondicionado de Uganda (UNARA) y el Ministerio de Agricultura, Industria Animal y Pesca (MAAIF, por sus siglas en inglés). El comité es responsable de tramitar las autorizaciones, incluida la garantía de que no se superen las cuotas anuales de importación</w:t>
      </w:r>
      <w:r w:rsidR="00976432" w:rsidRPr="00BA0EB9">
        <w:t>.</w:t>
      </w:r>
    </w:p>
    <w:p w14:paraId="17F0D287" w14:textId="77777777" w:rsidR="00976432" w:rsidRPr="00BA0EB9" w:rsidRDefault="003965B5" w:rsidP="002463D0">
      <w:pPr>
        <w:pStyle w:val="Heading1"/>
      </w:pPr>
      <w:r w:rsidRPr="00BA0EB9">
        <w:t xml:space="preserve">Se elaboró un proyecto avanzado del informe sobre la “Revisión del sistema de cuotas, licencias y seguimiento de datos”. Se contrató a un desarrollador para crear la plataforma de Ventanilla Única Electrónica de Uganda, que permite la </w:t>
      </w:r>
      <w:r w:rsidR="006A530A" w:rsidRPr="00BA0EB9">
        <w:t xml:space="preserve">interacción </w:t>
      </w:r>
      <w:r w:rsidRPr="00BA0EB9">
        <w:t xml:space="preserve">de todas las </w:t>
      </w:r>
      <w:r w:rsidR="005A58F5" w:rsidRPr="00BA0EB9">
        <w:t>partes interesadas</w:t>
      </w:r>
      <w:r w:rsidRPr="00BA0EB9">
        <w:t xml:space="preserve"> que participan en el seguimiento de l</w:t>
      </w:r>
      <w:r w:rsidR="006A530A" w:rsidRPr="00BA0EB9">
        <w:t>as SAO</w:t>
      </w:r>
      <w:r w:rsidRPr="00BA0EB9">
        <w:t xml:space="preserve">, incluida la </w:t>
      </w:r>
      <w:r w:rsidR="006A530A" w:rsidRPr="00BA0EB9">
        <w:t>ONO</w:t>
      </w:r>
      <w:r w:rsidRPr="00BA0EB9">
        <w:t xml:space="preserve">/NEMA. La plataforma, en vigor desde 2023, está alojada en </w:t>
      </w:r>
      <w:r w:rsidR="006A530A" w:rsidRPr="00BA0EB9">
        <w:t>el Organismo Fiscal de Uganda</w:t>
      </w:r>
      <w:r w:rsidRPr="00BA0EB9">
        <w:t>. Además, se adquirieron y entregaron dos identificadores de refrigerantes a la NEMA y la UNARA</w:t>
      </w:r>
      <w:r w:rsidR="00976432" w:rsidRPr="00BA0EB9">
        <w:t>.</w:t>
      </w:r>
    </w:p>
    <w:p w14:paraId="0CC945A2" w14:textId="77777777" w:rsidR="00976432" w:rsidRPr="00BA0EB9" w:rsidRDefault="006A530A" w:rsidP="002463D0">
      <w:pPr>
        <w:pStyle w:val="Heading1"/>
      </w:pPr>
      <w:r w:rsidRPr="00BA0EB9">
        <w:t xml:space="preserve">Un total de 30 funcionarios de aduanas (incluidas 10 mujeres) recibieron </w:t>
      </w:r>
      <w:r w:rsidR="00F26D63" w:rsidRPr="00BA0EB9">
        <w:t>capacitación</w:t>
      </w:r>
      <w:r w:rsidRPr="00BA0EB9">
        <w:t xml:space="preserve"> sobre las medidas de control de los HCFC y la aplicación del mecanismo </w:t>
      </w:r>
      <w:r w:rsidR="00F776E1" w:rsidRPr="00BA0EB9">
        <w:t>de consentimiento informado previo informal</w:t>
      </w:r>
      <w:r w:rsidRPr="00BA0EB9">
        <w:t xml:space="preserve">, con especial atención a las alternativas de bajo potencial de calentamiento atmosférico (PCA) y los nuevos códigos de los sistemas armonizados (SA) asociados; otros 50 funcionarios encargados de hacer cumplir la ley recibieron </w:t>
      </w:r>
      <w:r w:rsidR="00F26D63" w:rsidRPr="00BA0EB9">
        <w:t>capacitación</w:t>
      </w:r>
      <w:r w:rsidRPr="00BA0EB9">
        <w:t xml:space="preserve"> de la </w:t>
      </w:r>
      <w:r w:rsidR="00F776E1" w:rsidRPr="00BA0EB9">
        <w:t>ONO</w:t>
      </w:r>
      <w:r w:rsidRPr="00BA0EB9">
        <w:t xml:space="preserve">, el Ministerio de Energía y Desarrollo </w:t>
      </w:r>
      <w:r w:rsidR="00F776E1" w:rsidRPr="00BA0EB9">
        <w:t>Mineral</w:t>
      </w:r>
      <w:r w:rsidRPr="00BA0EB9">
        <w:t xml:space="preserve">, el Ministerio de Comercio, Industria y Cooperativas y el </w:t>
      </w:r>
      <w:r w:rsidR="000C1ECA" w:rsidRPr="00BA0EB9">
        <w:t>Ministerio de Comercio, Industria y Cooperativas</w:t>
      </w:r>
      <w:r w:rsidRPr="00BA0EB9">
        <w:t xml:space="preserve">; 50 importadores (incluidas 10 mujeres) recibieron </w:t>
      </w:r>
      <w:r w:rsidR="00F26D63" w:rsidRPr="00BA0EB9">
        <w:t>capacitación</w:t>
      </w:r>
      <w:r w:rsidRPr="00BA0EB9">
        <w:t xml:space="preserve"> sobre las alternativas de bajo </w:t>
      </w:r>
      <w:r w:rsidR="000C1ECA" w:rsidRPr="00BA0EB9">
        <w:t>PCA</w:t>
      </w:r>
      <w:r w:rsidRPr="00BA0EB9">
        <w:t xml:space="preserve"> y los nuevos códigos de</w:t>
      </w:r>
      <w:r w:rsidR="000C1ECA" w:rsidRPr="00BA0EB9">
        <w:t xml:space="preserve"> los</w:t>
      </w:r>
      <w:r w:rsidRPr="00BA0EB9">
        <w:t xml:space="preserve"> SA asociados.</w:t>
      </w:r>
    </w:p>
    <w:p w14:paraId="2081215C" w14:textId="4E2E935C" w:rsidR="00976432" w:rsidRPr="00BA0EB9" w:rsidRDefault="000C1ECA" w:rsidP="002463D0">
      <w:pPr>
        <w:pStyle w:val="Heading1"/>
      </w:pPr>
      <w:r w:rsidRPr="00BA0EB9">
        <w:t>En su 86ª reunión, el Comité Ejecutivo tomó nota del compromiso del Gobierno de Uganda de aplicar reglamentos para prohibir la importación y venta de equipos que utilicen HCFC antes del</w:t>
      </w:r>
      <w:r w:rsidR="00684527">
        <w:t> </w:t>
      </w:r>
      <w:r w:rsidRPr="00BA0EB9">
        <w:t>1</w:t>
      </w:r>
      <w:r w:rsidR="00684527">
        <w:t> </w:t>
      </w:r>
      <w:r w:rsidRPr="00BA0EB9">
        <w:t>de</w:t>
      </w:r>
      <w:r w:rsidR="00684527">
        <w:t> </w:t>
      </w:r>
      <w:r w:rsidRPr="00BA0EB9">
        <w:t xml:space="preserve">enero de 2024 y hacer cumplir las normas nacionales para equipos de refrigeración y </w:t>
      </w:r>
      <w:r w:rsidR="00FC02F9" w:rsidRPr="00BA0EB9">
        <w:t>climatización</w:t>
      </w:r>
      <w:r w:rsidRPr="00BA0EB9">
        <w:t xml:space="preserve"> </w:t>
      </w:r>
      <w:r w:rsidR="00B165AD" w:rsidRPr="00BA0EB9">
        <w:t xml:space="preserve">(RAC) </w:t>
      </w:r>
      <w:r w:rsidRPr="00BA0EB9">
        <w:t xml:space="preserve">que utilizan tecnologías </w:t>
      </w:r>
      <w:proofErr w:type="spellStart"/>
      <w:r w:rsidR="00C4696F" w:rsidRPr="00BA0EB9">
        <w:t>ecoenergéticas</w:t>
      </w:r>
      <w:proofErr w:type="spellEnd"/>
      <w:r w:rsidR="008F06A2" w:rsidRPr="00BA0EB9">
        <w:t xml:space="preserve"> y </w:t>
      </w:r>
      <w:r w:rsidRPr="00BA0EB9">
        <w:t>de bajo PCA a partir del 1 de enero de 2024, tras las consultas nacionales necesarias (86/83</w:t>
      </w:r>
      <w:r w:rsidR="00FC02F9" w:rsidRPr="00BA0EB9">
        <w:t xml:space="preserve"> </w:t>
      </w:r>
      <w:r w:rsidR="005A0A63" w:rsidRPr="00BA0EB9">
        <w:t>(</w:t>
      </w:r>
      <w:r w:rsidRPr="00BA0EB9">
        <w:t>c)). En el momento de redactar e</w:t>
      </w:r>
      <w:r w:rsidR="00FC02F9" w:rsidRPr="00BA0EB9">
        <w:t>l presente</w:t>
      </w:r>
      <w:r w:rsidRPr="00BA0EB9">
        <w:t xml:space="preserve"> documento, las normas nacionales ya se han aplicado. Sin embargo, la normativa para prohibir la importación y venta de equipos </w:t>
      </w:r>
      <w:r w:rsidR="00FC02F9" w:rsidRPr="00BA0EB9">
        <w:t>que utilicen</w:t>
      </w:r>
      <w:r w:rsidRPr="00BA0EB9">
        <w:t xml:space="preserve"> HCFC sigue pendiente</w:t>
      </w:r>
      <w:r w:rsidR="00976432" w:rsidRPr="00BA0EB9">
        <w:t xml:space="preserve">. </w:t>
      </w:r>
    </w:p>
    <w:bookmarkEnd w:id="0"/>
    <w:p w14:paraId="14E9812B" w14:textId="77777777" w:rsidR="00976432" w:rsidRPr="00BA0EB9" w:rsidRDefault="00FC02F9" w:rsidP="00976432">
      <w:pPr>
        <w:keepNext/>
        <w:spacing w:after="240"/>
        <w:rPr>
          <w:i/>
          <w:iCs/>
        </w:rPr>
      </w:pPr>
      <w:r w:rsidRPr="00BA0EB9">
        <w:rPr>
          <w:i/>
          <w:iCs/>
        </w:rPr>
        <w:t>Sector de servicio técnico de equipos de refrigeración</w:t>
      </w:r>
    </w:p>
    <w:p w14:paraId="5D0D11AE" w14:textId="77777777" w:rsidR="00976432" w:rsidRPr="00BA0EB9" w:rsidRDefault="00976432" w:rsidP="002463D0">
      <w:pPr>
        <w:pStyle w:val="Heading1"/>
      </w:pPr>
      <w:r w:rsidRPr="00BA0EB9">
        <w:t>Dur</w:t>
      </w:r>
      <w:r w:rsidR="00FC02F9" w:rsidRPr="00BA0EB9">
        <w:t>ante el primer tramo</w:t>
      </w:r>
      <w:r w:rsidRPr="00BA0EB9">
        <w:t xml:space="preserve">, </w:t>
      </w:r>
      <w:r w:rsidR="00FC02F9" w:rsidRPr="00BA0EB9">
        <w:t>se llevaron a cabo las siguientes actividades</w:t>
      </w:r>
      <w:r w:rsidRPr="00BA0EB9">
        <w:t>:</w:t>
      </w:r>
    </w:p>
    <w:p w14:paraId="596C2FDA" w14:textId="5B5BEF02" w:rsidR="00976432" w:rsidRPr="00BA0EB9" w:rsidRDefault="00FC02F9" w:rsidP="002463D0">
      <w:pPr>
        <w:pStyle w:val="Heading2"/>
      </w:pPr>
      <w:r w:rsidRPr="00BA0EB9">
        <w:t xml:space="preserve">Se celebraron tres talleres (con 25 participantes cada uno) para </w:t>
      </w:r>
      <w:r w:rsidR="00B65308" w:rsidRPr="00BA0EB9">
        <w:t>aumentar la capacidad de la ONO</w:t>
      </w:r>
      <w:r w:rsidRPr="00BA0EB9">
        <w:t>, los funcionarios encargados de las normas, los in</w:t>
      </w:r>
      <w:r w:rsidR="00B65308" w:rsidRPr="00BA0EB9">
        <w:t xml:space="preserve">spectores </w:t>
      </w:r>
      <w:r w:rsidR="005031BF" w:rsidRPr="00BA0EB9">
        <w:t>amb</w:t>
      </w:r>
      <w:r w:rsidR="00B65308" w:rsidRPr="00BA0EB9">
        <w:t>ient</w:t>
      </w:r>
      <w:r w:rsidR="005031BF" w:rsidRPr="00BA0EB9">
        <w:t>ales</w:t>
      </w:r>
      <w:r w:rsidR="00B65308" w:rsidRPr="00BA0EB9">
        <w:t xml:space="preserve"> y </w:t>
      </w:r>
      <w:r w:rsidRPr="00BA0EB9">
        <w:t xml:space="preserve">otros organismos reguladores pertinentes en materia de normas técnicas para el sector de </w:t>
      </w:r>
      <w:r w:rsidR="00B65308" w:rsidRPr="00BA0EB9">
        <w:lastRenderedPageBreak/>
        <w:t>refrigeración y climatización</w:t>
      </w:r>
      <w:r w:rsidRPr="00BA0EB9">
        <w:t xml:space="preserve">. Se organizaron dos talleres (con 25 participantes cada uno) para </w:t>
      </w:r>
      <w:r w:rsidR="00B65308" w:rsidRPr="00BA0EB9">
        <w:t>concienciar</w:t>
      </w:r>
      <w:r w:rsidRPr="00BA0EB9">
        <w:t xml:space="preserve"> a los importadores y al público. Se formó a un total de 60 técnicos y 15</w:t>
      </w:r>
      <w:r w:rsidR="00684527">
        <w:t> </w:t>
      </w:r>
      <w:r w:rsidR="009A1A23" w:rsidRPr="00BA0EB9">
        <w:t>capacitadores</w:t>
      </w:r>
      <w:r w:rsidRPr="00BA0EB9">
        <w:t xml:space="preserve"> en buenas prácticas de mantenimiento de equipos de </w:t>
      </w:r>
      <w:r w:rsidR="00B65308" w:rsidRPr="00BA0EB9">
        <w:t>refrigeración y climatización</w:t>
      </w:r>
      <w:r w:rsidRPr="00BA0EB9">
        <w:t xml:space="preserve">; se </w:t>
      </w:r>
      <w:r w:rsidR="006D2B6F" w:rsidRPr="00BA0EB9">
        <w:t xml:space="preserve">impartió </w:t>
      </w:r>
      <w:r w:rsidR="00F26D63" w:rsidRPr="00BA0EB9">
        <w:t>capacitación</w:t>
      </w:r>
      <w:r w:rsidRPr="00BA0EB9">
        <w:t xml:space="preserve"> a 86 técnicos y 16 </w:t>
      </w:r>
      <w:r w:rsidR="009A1A23" w:rsidRPr="00BA0EB9">
        <w:t>capacitadores</w:t>
      </w:r>
      <w:r w:rsidRPr="00BA0EB9">
        <w:t xml:space="preserve"> en manipulación de refrigerantes inflamables. Actualmente se está elaborando la guía técnica sobre las normas adoptadas tras las consultas con las </w:t>
      </w:r>
      <w:r w:rsidR="005A58F5" w:rsidRPr="00BA0EB9">
        <w:t>partes interesadas</w:t>
      </w:r>
      <w:r w:rsidR="00976432" w:rsidRPr="00BA0EB9">
        <w:t>;</w:t>
      </w:r>
    </w:p>
    <w:p w14:paraId="2674B0C3" w14:textId="77777777" w:rsidR="00976432" w:rsidRPr="00BA0EB9" w:rsidRDefault="00B65308" w:rsidP="002463D0">
      <w:pPr>
        <w:pStyle w:val="Heading2"/>
      </w:pPr>
      <w:r w:rsidRPr="00BA0EB9">
        <w:t xml:space="preserve">Se celebró una reunión con las instituciones y </w:t>
      </w:r>
      <w:r w:rsidR="005A58F5" w:rsidRPr="00BA0EB9">
        <w:t>partes interesadas</w:t>
      </w:r>
      <w:r w:rsidRPr="00BA0EB9">
        <w:t xml:space="preserve"> pertinentes sobre la adquisición de sistemas </w:t>
      </w:r>
      <w:r w:rsidR="00E52385" w:rsidRPr="00BA0EB9">
        <w:t>de refrigeración y climatización</w:t>
      </w:r>
      <w:r w:rsidRPr="00BA0EB9">
        <w:t xml:space="preserve"> ecológicos. Se acordó que cualquier adquisición que implique SAO requerirá la autorización de la </w:t>
      </w:r>
      <w:r w:rsidR="00E52385" w:rsidRPr="00BA0EB9">
        <w:t>ONO</w:t>
      </w:r>
      <w:r w:rsidRPr="00BA0EB9">
        <w:t xml:space="preserve"> antes de proceder. Se </w:t>
      </w:r>
      <w:r w:rsidR="00E52385" w:rsidRPr="00BA0EB9">
        <w:t>organizaron</w:t>
      </w:r>
      <w:r w:rsidRPr="00BA0EB9">
        <w:t xml:space="preserve"> tres programas de radio y uno de televisión para sensibilizar al público, y se está preparando un plan para </w:t>
      </w:r>
      <w:r w:rsidR="00E52385" w:rsidRPr="00BA0EB9">
        <w:t>concienciar</w:t>
      </w:r>
      <w:r w:rsidRPr="00BA0EB9">
        <w:t xml:space="preserve"> a otros ministerios, departamentos y organismos. Sin embargo, todavía no </w:t>
      </w:r>
      <w:r w:rsidR="00AE489D" w:rsidRPr="00BA0EB9">
        <w:t>está en vigor</w:t>
      </w:r>
      <w:r w:rsidRPr="00BA0EB9">
        <w:t xml:space="preserve"> la política de </w:t>
      </w:r>
      <w:r w:rsidR="00AE489D" w:rsidRPr="00BA0EB9">
        <w:t>adquisiciones</w:t>
      </w:r>
      <w:r w:rsidRPr="00BA0EB9">
        <w:t xml:space="preserve"> ecológica</w:t>
      </w:r>
      <w:r w:rsidR="00AE489D" w:rsidRPr="00BA0EB9">
        <w:t>s</w:t>
      </w:r>
      <w:r w:rsidRPr="00BA0EB9">
        <w:t xml:space="preserve"> centrada en los sistemas de </w:t>
      </w:r>
      <w:r w:rsidR="00E52385" w:rsidRPr="00BA0EB9">
        <w:t>refrigeración y climatización</w:t>
      </w:r>
      <w:r w:rsidR="00976432" w:rsidRPr="00BA0EB9">
        <w:t>;</w:t>
      </w:r>
    </w:p>
    <w:p w14:paraId="65ADF843" w14:textId="77777777" w:rsidR="00976432" w:rsidRPr="00BA0EB9" w:rsidRDefault="00B165AD" w:rsidP="002463D0">
      <w:pPr>
        <w:pStyle w:val="Heading2"/>
      </w:pPr>
      <w:r w:rsidRPr="00BA0EB9">
        <w:t xml:space="preserve">Se estableció un programa de acreditación para técnicos de RAC, con niveles que van del 1 al 5. A medida que los técnicos progresan y desarrollan sus habilidades, pueden alcanzar niveles superiores. A medida que los técnicos progresan y desarrollan sus </w:t>
      </w:r>
      <w:r w:rsidR="006D2B6F" w:rsidRPr="00BA0EB9">
        <w:t>competencias</w:t>
      </w:r>
      <w:r w:rsidRPr="00BA0EB9">
        <w:t>, pueden alcanzar niveles más altos, pasando de la experiencia doméstica a la industrial</w:t>
      </w:r>
      <w:r w:rsidR="006D2B6F" w:rsidRPr="00BA0EB9">
        <w:t xml:space="preserve"> en RAC</w:t>
      </w:r>
      <w:r w:rsidRPr="00BA0EB9">
        <w:t xml:space="preserve">. Se organizaron tres talleres de </w:t>
      </w:r>
      <w:r w:rsidR="00F26D63" w:rsidRPr="00BA0EB9">
        <w:t>capacitación</w:t>
      </w:r>
      <w:r w:rsidRPr="00BA0EB9">
        <w:t xml:space="preserve"> para </w:t>
      </w:r>
      <w:r w:rsidR="006D2B6F" w:rsidRPr="00BA0EB9">
        <w:t xml:space="preserve">fortalecer las capacidades </w:t>
      </w:r>
      <w:r w:rsidRPr="00BA0EB9">
        <w:t xml:space="preserve">y concienciar a 60 técnicos de RAC sobre buenas prácticas de </w:t>
      </w:r>
      <w:r w:rsidR="006D2B6F" w:rsidRPr="00BA0EB9">
        <w:t>servicio técnico</w:t>
      </w:r>
      <w:r w:rsidRPr="00BA0EB9">
        <w:t xml:space="preserve">. Se están actualizando el proceso de certificación y el código nacional de prácticas para el </w:t>
      </w:r>
      <w:r w:rsidR="006D2B6F" w:rsidRPr="00BA0EB9">
        <w:t xml:space="preserve">servicio técnico </w:t>
      </w:r>
      <w:r w:rsidRPr="00BA0EB9">
        <w:t>de los sistemas RAC. Se han creado dos nuevos centros de excelencia y se han adquirido y entreg</w:t>
      </w:r>
      <w:r w:rsidR="00422C78" w:rsidRPr="00BA0EB9">
        <w:t>ado a estos centros herramienta</w:t>
      </w:r>
      <w:r w:rsidR="00976432" w:rsidRPr="00BA0EB9">
        <w:t>s</w:t>
      </w:r>
      <w:r w:rsidR="00976432" w:rsidRPr="00BA0EB9">
        <w:rPr>
          <w:rStyle w:val="FootnoteReference"/>
        </w:rPr>
        <w:footnoteReference w:id="5"/>
      </w:r>
      <w:r w:rsidR="00976432" w:rsidRPr="00BA0EB9">
        <w:t xml:space="preserve"> </w:t>
      </w:r>
      <w:r w:rsidR="00422C78" w:rsidRPr="00BA0EB9">
        <w:t xml:space="preserve">de </w:t>
      </w:r>
      <w:r w:rsidR="00F26D63" w:rsidRPr="00BA0EB9">
        <w:t>capacitaci</w:t>
      </w:r>
      <w:r w:rsidR="00422C78" w:rsidRPr="00BA0EB9">
        <w:t xml:space="preserve">ón en RAC. En colaboración con la UNARA, se ha creado un centro de regeneración de refrigerantes que ya está operativo. Se han establecido programas de </w:t>
      </w:r>
      <w:r w:rsidR="00F26D63" w:rsidRPr="00BA0EB9">
        <w:t>capacitación</w:t>
      </w:r>
      <w:r w:rsidR="00422C78" w:rsidRPr="00BA0EB9">
        <w:t xml:space="preserve"> continua en seis escuelas de formación profesional; se han distribuido juegos de herramientas y equipos a seis instituciones de </w:t>
      </w:r>
      <w:r w:rsidR="00F26D63" w:rsidRPr="00BA0EB9">
        <w:t>capacitación</w:t>
      </w:r>
      <w:r w:rsidR="00976432" w:rsidRPr="00BA0EB9">
        <w:t xml:space="preserve">; </w:t>
      </w:r>
      <w:r w:rsidR="00422C78" w:rsidRPr="00BA0EB9">
        <w:t>y</w:t>
      </w:r>
    </w:p>
    <w:p w14:paraId="5E1A10DC" w14:textId="77777777" w:rsidR="00976432" w:rsidRPr="00BA0EB9" w:rsidRDefault="00A0602A" w:rsidP="002463D0">
      <w:pPr>
        <w:pStyle w:val="Heading2"/>
      </w:pPr>
      <w:r w:rsidRPr="00BA0EB9">
        <w:t xml:space="preserve">Se celebraron una reunión/taller de sensibilización y un taller de fortalecimiento de capacidades para usuarios finales del sector industrial y comercial del sector de </w:t>
      </w:r>
      <w:r w:rsidR="00976432" w:rsidRPr="00BA0EB9">
        <w:t>RAC.</w:t>
      </w:r>
    </w:p>
    <w:p w14:paraId="29059EB1" w14:textId="77777777" w:rsidR="00976432" w:rsidRPr="00BA0EB9" w:rsidRDefault="00A0602A" w:rsidP="00976432">
      <w:pPr>
        <w:keepNext/>
        <w:spacing w:after="240"/>
        <w:rPr>
          <w:i/>
          <w:iCs/>
        </w:rPr>
      </w:pPr>
      <w:r w:rsidRPr="00BA0EB9">
        <w:rPr>
          <w:i/>
          <w:iCs/>
        </w:rPr>
        <w:t>Ejecución y supervisión del proyecto</w:t>
      </w:r>
    </w:p>
    <w:p w14:paraId="57A5ACD0" w14:textId="513CDE2C" w:rsidR="00976432" w:rsidRPr="00BA0EB9" w:rsidRDefault="00A0602A" w:rsidP="002463D0">
      <w:pPr>
        <w:pStyle w:val="Heading1"/>
      </w:pPr>
      <w:r w:rsidRPr="00BA0EB9">
        <w:t xml:space="preserve">La supervisión del proyecto corre a cargo de la ONO y del Departamento de Supervisión y Evaluación de la NEMA, con la cooperación del PNUMA. Los fondos totales de USD 5.000 aprobados en el marco de este componente se desembolsaron para la coordinación general, la gestión, </w:t>
      </w:r>
      <w:r w:rsidR="004B786F" w:rsidRPr="00BA0EB9">
        <w:t>la supervisión y</w:t>
      </w:r>
      <w:r w:rsidRPr="00BA0EB9">
        <w:t xml:space="preserve"> la presentación de informes </w:t>
      </w:r>
      <w:r w:rsidR="004B786F" w:rsidRPr="00BA0EB9">
        <w:t xml:space="preserve">del proyecto </w:t>
      </w:r>
      <w:r w:rsidRPr="00BA0EB9">
        <w:t>(</w:t>
      </w:r>
      <w:r w:rsidR="004B786F" w:rsidRPr="00BA0EB9">
        <w:t xml:space="preserve">USD </w:t>
      </w:r>
      <w:r w:rsidRPr="00BA0EB9">
        <w:t xml:space="preserve">3.000) y la participación de las </w:t>
      </w:r>
      <w:r w:rsidR="005A58F5" w:rsidRPr="00BA0EB9">
        <w:t>partes interesadas</w:t>
      </w:r>
      <w:r w:rsidRPr="00BA0EB9">
        <w:t xml:space="preserve"> (</w:t>
      </w:r>
      <w:r w:rsidR="004B786F" w:rsidRPr="00BA0EB9">
        <w:t>USD</w:t>
      </w:r>
      <w:r w:rsidR="00684527">
        <w:t> </w:t>
      </w:r>
      <w:r w:rsidRPr="00BA0EB9">
        <w:t>2.000).</w:t>
      </w:r>
      <w:r w:rsidR="00976432" w:rsidRPr="00BA0EB9">
        <w:t xml:space="preserve">  </w:t>
      </w:r>
    </w:p>
    <w:p w14:paraId="09E39077" w14:textId="77777777" w:rsidR="00976432" w:rsidRPr="00BA0EB9" w:rsidRDefault="004B786F" w:rsidP="00976432">
      <w:pPr>
        <w:keepNext/>
        <w:spacing w:after="240"/>
        <w:rPr>
          <w:u w:val="single"/>
        </w:rPr>
      </w:pPr>
      <w:r w:rsidRPr="00BA0EB9">
        <w:rPr>
          <w:u w:val="single"/>
        </w:rPr>
        <w:t>Nivel de desembolso de fondos</w:t>
      </w:r>
    </w:p>
    <w:p w14:paraId="7A29E418" w14:textId="2D655A54" w:rsidR="00976432" w:rsidRPr="00BA0EB9" w:rsidRDefault="004B786F" w:rsidP="002463D0">
      <w:pPr>
        <w:pStyle w:val="Heading1"/>
      </w:pPr>
      <w:r w:rsidRPr="00BA0EB9">
        <w:t xml:space="preserve">A fecha de octubre de </w:t>
      </w:r>
      <w:r w:rsidR="00976432" w:rsidRPr="00BA0EB9">
        <w:t xml:space="preserve">2024, </w:t>
      </w:r>
      <w:r w:rsidRPr="00BA0EB9">
        <w:t xml:space="preserve">los fondos totales de USD </w:t>
      </w:r>
      <w:r w:rsidR="00976432" w:rsidRPr="00BA0EB9">
        <w:t>123</w:t>
      </w:r>
      <w:r w:rsidRPr="00BA0EB9">
        <w:t>.</w:t>
      </w:r>
      <w:r w:rsidR="00976432" w:rsidRPr="00BA0EB9">
        <w:t>000 ap</w:t>
      </w:r>
      <w:r w:rsidRPr="00BA0EB9">
        <w:t xml:space="preserve">robados hasta la fecha </w:t>
      </w:r>
      <w:r w:rsidR="00976432" w:rsidRPr="00BA0EB9">
        <w:t>(</w:t>
      </w:r>
      <w:r w:rsidRPr="00BA0EB9">
        <w:t>USD</w:t>
      </w:r>
      <w:r w:rsidR="00684527">
        <w:t> </w:t>
      </w:r>
      <w:r w:rsidR="00976432" w:rsidRPr="00BA0EB9">
        <w:t>60</w:t>
      </w:r>
      <w:r w:rsidRPr="00BA0EB9">
        <w:t>.</w:t>
      </w:r>
      <w:r w:rsidR="00976432" w:rsidRPr="00BA0EB9">
        <w:t xml:space="preserve">000 </w:t>
      </w:r>
      <w:r w:rsidRPr="00BA0EB9">
        <w:t xml:space="preserve">para el PNUMA y USD </w:t>
      </w:r>
      <w:r w:rsidR="00976432" w:rsidRPr="00BA0EB9">
        <w:t>63</w:t>
      </w:r>
      <w:r w:rsidRPr="00BA0EB9">
        <w:t>.</w:t>
      </w:r>
      <w:r w:rsidR="00976432" w:rsidRPr="00BA0EB9">
        <w:t xml:space="preserve">000 </w:t>
      </w:r>
      <w:r w:rsidRPr="00BA0EB9">
        <w:t>para la ONUDI</w:t>
      </w:r>
      <w:r w:rsidR="00976432" w:rsidRPr="00BA0EB9">
        <w:t xml:space="preserve">) </w:t>
      </w:r>
      <w:r w:rsidRPr="00BA0EB9">
        <w:t>se habían desembolsado en su totalidad.</w:t>
      </w:r>
    </w:p>
    <w:p w14:paraId="342055C5" w14:textId="77777777" w:rsidR="00976432" w:rsidRPr="00BA0EB9" w:rsidRDefault="004B786F" w:rsidP="00976432">
      <w:pPr>
        <w:keepNext/>
        <w:spacing w:before="240" w:after="240"/>
        <w:rPr>
          <w:u w:val="single"/>
        </w:rPr>
      </w:pPr>
      <w:r w:rsidRPr="00BA0EB9">
        <w:rPr>
          <w:u w:val="single"/>
        </w:rPr>
        <w:t>Plan de ejecución del segundo tramo de la etapa II del plan de gestión para la eliminación de HCFC</w:t>
      </w:r>
    </w:p>
    <w:p w14:paraId="57873384" w14:textId="77777777" w:rsidR="00976432" w:rsidRPr="00BA0EB9" w:rsidRDefault="004B786F" w:rsidP="002463D0">
      <w:pPr>
        <w:pStyle w:val="Heading1"/>
      </w:pPr>
      <w:bookmarkStart w:id="1" w:name="_Hlk126934425"/>
      <w:bookmarkStart w:id="2" w:name="_Hlk126663552"/>
      <w:r w:rsidRPr="00BA0EB9">
        <w:t>Entre enero de 2025 y diciembre de 2027 se llevarán a cabo las siguientes actividades</w:t>
      </w:r>
      <w:r w:rsidR="00976432" w:rsidRPr="00BA0EB9">
        <w:t>:</w:t>
      </w:r>
    </w:p>
    <w:p w14:paraId="78D03DB2" w14:textId="77777777" w:rsidR="00976432" w:rsidRPr="00BA0EB9" w:rsidRDefault="004B786F" w:rsidP="002463D0">
      <w:pPr>
        <w:pStyle w:val="Heading2"/>
      </w:pPr>
      <w:r w:rsidRPr="00BA0EB9">
        <w:t xml:space="preserve">Impartir sesiones de </w:t>
      </w:r>
      <w:r w:rsidR="00F26D63" w:rsidRPr="00BA0EB9">
        <w:t>capacitac</w:t>
      </w:r>
      <w:r w:rsidRPr="00BA0EB9">
        <w:t xml:space="preserve">ión para 30 </w:t>
      </w:r>
      <w:r w:rsidR="009A1A23" w:rsidRPr="00BA0EB9">
        <w:t>capacitadores</w:t>
      </w:r>
      <w:r w:rsidRPr="00BA0EB9">
        <w:t xml:space="preserve"> sobre supervisión, control y notificación de HCFC, y prevención del comercio ilegal; dos talleres para 50 funcionarios </w:t>
      </w:r>
      <w:r w:rsidRPr="00BA0EB9">
        <w:lastRenderedPageBreak/>
        <w:t>encargados de hacer cumplir la ley sobre reglamentos para el control y supervisión de HCFC, y te</w:t>
      </w:r>
      <w:r w:rsidR="0008774E" w:rsidRPr="00BA0EB9">
        <w:t>cnologías alternativas viables a los</w:t>
      </w:r>
      <w:r w:rsidRPr="00BA0EB9">
        <w:t xml:space="preserve"> HCFC (PNUMA) (</w:t>
      </w:r>
      <w:r w:rsidR="0008774E" w:rsidRPr="00BA0EB9">
        <w:t xml:space="preserve">USD </w:t>
      </w:r>
      <w:r w:rsidRPr="00BA0EB9">
        <w:t>25.000); adquisición de dos identificadores de refrigerantes (ONUDI) (</w:t>
      </w:r>
      <w:r w:rsidR="0008774E" w:rsidRPr="00BA0EB9">
        <w:t xml:space="preserve">USD </w:t>
      </w:r>
      <w:r w:rsidRPr="00BA0EB9">
        <w:t>10.000)</w:t>
      </w:r>
      <w:r w:rsidR="00976432" w:rsidRPr="00BA0EB9">
        <w:t>;</w:t>
      </w:r>
    </w:p>
    <w:p w14:paraId="67DBC155" w14:textId="77777777" w:rsidR="00976432" w:rsidRPr="00BA0EB9" w:rsidRDefault="0008774E" w:rsidP="002463D0">
      <w:pPr>
        <w:pStyle w:val="Heading2"/>
      </w:pPr>
      <w:r w:rsidRPr="00BA0EB9">
        <w:t xml:space="preserve">Llevar a cabo 20 sesiones consultivas con las </w:t>
      </w:r>
      <w:r w:rsidR="005A58F5" w:rsidRPr="00BA0EB9">
        <w:t>partes interesadas</w:t>
      </w:r>
      <w:r w:rsidRPr="00BA0EB9">
        <w:t xml:space="preserve"> nacionales para </w:t>
      </w:r>
      <w:r w:rsidR="005031BF" w:rsidRPr="00BA0EB9">
        <w:t>ultima</w:t>
      </w:r>
      <w:r w:rsidRPr="00BA0EB9">
        <w:t xml:space="preserve">r las normas técnicas en el sector de </w:t>
      </w:r>
      <w:r w:rsidR="005031BF" w:rsidRPr="00BA0EB9">
        <w:t>RAC</w:t>
      </w:r>
      <w:r w:rsidRPr="00BA0EB9">
        <w:t xml:space="preserve"> para el uso seguro de tecnologías y equipos alternativos energéticamente eficientes y de bajo PCA; cinco talleres de </w:t>
      </w:r>
      <w:r w:rsidR="00F26D63" w:rsidRPr="00BA0EB9">
        <w:t>capacitac</w:t>
      </w:r>
      <w:r w:rsidRPr="00BA0EB9">
        <w:t xml:space="preserve">ión para 300 participantes para </w:t>
      </w:r>
      <w:r w:rsidR="005031BF" w:rsidRPr="00BA0EB9">
        <w:t>el fortalecimiento de capacidades de l</w:t>
      </w:r>
      <w:r w:rsidRPr="00BA0EB9">
        <w:t xml:space="preserve">a </w:t>
      </w:r>
      <w:r w:rsidR="005031BF" w:rsidRPr="00BA0EB9">
        <w:t>ONO</w:t>
      </w:r>
      <w:r w:rsidRPr="00BA0EB9">
        <w:t xml:space="preserve">, los funcionarios encargados de las normas, los inspectores </w:t>
      </w:r>
      <w:r w:rsidR="005031BF" w:rsidRPr="00BA0EB9">
        <w:t>ambientales</w:t>
      </w:r>
      <w:r w:rsidRPr="00BA0EB9">
        <w:t xml:space="preserve"> y otras </w:t>
      </w:r>
      <w:r w:rsidR="005A58F5" w:rsidRPr="00BA0EB9">
        <w:t>partes interesadas</w:t>
      </w:r>
      <w:r w:rsidRPr="00BA0EB9">
        <w:t xml:space="preserve"> clave relacionadas con </w:t>
      </w:r>
      <w:r w:rsidR="005031BF" w:rsidRPr="00BA0EB9">
        <w:t>el cumplimiento</w:t>
      </w:r>
      <w:r w:rsidRPr="00BA0EB9">
        <w:t xml:space="preserve"> de las normas; y ocho talleres de sensibilización para técnicos de </w:t>
      </w:r>
      <w:r w:rsidR="005031BF" w:rsidRPr="00BA0EB9">
        <w:t>RAC</w:t>
      </w:r>
      <w:r w:rsidRPr="00BA0EB9">
        <w:t>, importadores, representantes de la industria y el público para mejorar el cumplimiento de las normas (PNUMA) (</w:t>
      </w:r>
      <w:r w:rsidR="00B102B8" w:rsidRPr="00BA0EB9">
        <w:t xml:space="preserve">USD </w:t>
      </w:r>
      <w:r w:rsidRPr="00BA0EB9">
        <w:t>15.000</w:t>
      </w:r>
      <w:r w:rsidR="00976432" w:rsidRPr="00BA0EB9">
        <w:t>);</w:t>
      </w:r>
    </w:p>
    <w:p w14:paraId="7494DAD4" w14:textId="77777777" w:rsidR="00976432" w:rsidRPr="00BA0EB9" w:rsidRDefault="00B102B8" w:rsidP="002463D0">
      <w:pPr>
        <w:pStyle w:val="Heading2"/>
      </w:pPr>
      <w:r w:rsidRPr="00BA0EB9">
        <w:t xml:space="preserve">Impartir un taller de </w:t>
      </w:r>
      <w:r w:rsidR="00F26D63" w:rsidRPr="00BA0EB9">
        <w:t>capacitac</w:t>
      </w:r>
      <w:r w:rsidRPr="00BA0EB9">
        <w:t>ión para 25 funcionarios de adquisiciones sobre los criterios que deben aplicarse durante la adquisición de sistemas de RAC ecológicos (PNUMA) (USD 5.000</w:t>
      </w:r>
      <w:r w:rsidR="00976432" w:rsidRPr="00BA0EB9">
        <w:t>);</w:t>
      </w:r>
    </w:p>
    <w:p w14:paraId="0D9BE803" w14:textId="77777777" w:rsidR="00976432" w:rsidRPr="00BA0EB9" w:rsidRDefault="00B102B8" w:rsidP="002463D0">
      <w:pPr>
        <w:pStyle w:val="Heading2"/>
        <w:widowControl/>
      </w:pPr>
      <w:r w:rsidRPr="00BA0EB9">
        <w:t xml:space="preserve">Realizar 10 talleres de </w:t>
      </w:r>
      <w:r w:rsidR="00F26D63" w:rsidRPr="00BA0EB9">
        <w:t>capacita</w:t>
      </w:r>
      <w:r w:rsidRPr="00BA0EB9">
        <w:t>ción para 300 técnicos de RAC sobre buenas prácticas de servicio técnico y mantenimiento seguro de equipos cuando se utilizan refrigerantes inflamables (PNUMA) (USD 20.000)</w:t>
      </w:r>
      <w:r w:rsidR="00976432" w:rsidRPr="00BA0EB9">
        <w:t>;</w:t>
      </w:r>
    </w:p>
    <w:p w14:paraId="31206B45" w14:textId="77777777" w:rsidR="00976432" w:rsidRPr="00BA0EB9" w:rsidRDefault="00B102B8" w:rsidP="002463D0">
      <w:pPr>
        <w:pStyle w:val="Heading2"/>
      </w:pPr>
      <w:r w:rsidRPr="00BA0EB9">
        <w:t>Cuatro visitas sobre el terreno para sensibilizar a los usuarios finales sobre la manipulación segura de las alternativas a los HCFC y las medidas de cumplimiento (PNUMA) (USD 10.000); actividades de sensibilización para promover tecnologías de bajo potencial de calentamiento atmosférico (ONUDI) (USD 10.000</w:t>
      </w:r>
      <w:r w:rsidR="00976432" w:rsidRPr="00BA0EB9">
        <w:t>);</w:t>
      </w:r>
    </w:p>
    <w:p w14:paraId="43C0080A" w14:textId="77777777" w:rsidR="00976432" w:rsidRPr="00BA0EB9" w:rsidRDefault="00B102B8" w:rsidP="002463D0">
      <w:pPr>
        <w:pStyle w:val="Heading2"/>
      </w:pPr>
      <w:r w:rsidRPr="00BA0EB9">
        <w:t>Prestar apoyo a dos nuevos centros de excelencia con equipo de capacitación (por ejemplo, equipo</w:t>
      </w:r>
      <w:r w:rsidR="00F26D63" w:rsidRPr="00BA0EB9">
        <w:t>s</w:t>
      </w:r>
      <w:r w:rsidRPr="00BA0EB9">
        <w:t xml:space="preserve"> de recuperación de refrigerantes, cilindros de refrigerante</w:t>
      </w:r>
      <w:r w:rsidR="00E07611" w:rsidRPr="00BA0EB9">
        <w:t>s</w:t>
      </w:r>
      <w:r w:rsidRPr="00BA0EB9">
        <w:t>, identificadores de refrigerantes, equip</w:t>
      </w:r>
      <w:r w:rsidR="00E07611" w:rsidRPr="00BA0EB9">
        <w:t>amient</w:t>
      </w:r>
      <w:r w:rsidRPr="00BA0EB9">
        <w:t>o y herramientas de seguridad) y mejorar cinco centros de excelencia existentes mediante la adquisición de herramientas para la capacitación de técnicos en el uso de refrigerantes inflamables (ONUDI) (</w:t>
      </w:r>
      <w:r w:rsidR="00E07611" w:rsidRPr="00BA0EB9">
        <w:t xml:space="preserve">USD </w:t>
      </w:r>
      <w:r w:rsidRPr="00BA0EB9">
        <w:t>38.000</w:t>
      </w:r>
      <w:r w:rsidR="00976432" w:rsidRPr="00BA0EB9">
        <w:t>);</w:t>
      </w:r>
    </w:p>
    <w:p w14:paraId="39013688" w14:textId="77777777" w:rsidR="00976432" w:rsidRPr="00BA0EB9" w:rsidRDefault="00E07611" w:rsidP="002463D0">
      <w:pPr>
        <w:pStyle w:val="Heading2"/>
      </w:pPr>
      <w:r w:rsidRPr="00BA0EB9">
        <w:t>Actividades para mantener la eficiencia energética: estas actividades se describen en detalle en la siguiente sección</w:t>
      </w:r>
      <w:r w:rsidR="00976432" w:rsidRPr="00BA0EB9">
        <w:t xml:space="preserve"> (</w:t>
      </w:r>
      <w:r w:rsidRPr="00BA0EB9">
        <w:t>PNUMA</w:t>
      </w:r>
      <w:r w:rsidR="00976432" w:rsidRPr="00BA0EB9">
        <w:t>) (</w:t>
      </w:r>
      <w:r w:rsidRPr="00BA0EB9">
        <w:t>USD 100.</w:t>
      </w:r>
      <w:r w:rsidR="00976432" w:rsidRPr="00BA0EB9">
        <w:t xml:space="preserve">000); </w:t>
      </w:r>
      <w:r w:rsidRPr="00BA0EB9">
        <w:t>y</w:t>
      </w:r>
    </w:p>
    <w:p w14:paraId="7E95E382" w14:textId="77777777" w:rsidR="00976432" w:rsidRPr="00BA0EB9" w:rsidRDefault="00E07611" w:rsidP="002463D0">
      <w:pPr>
        <w:pStyle w:val="Heading2"/>
      </w:pPr>
      <w:r w:rsidRPr="00BA0EB9">
        <w:t>Supervisión del proyecto (PNUMA) (USD 5.000) con el siguiente desglose de costos: USD 3.000 para coordinación y s</w:t>
      </w:r>
      <w:r w:rsidR="00561DA8" w:rsidRPr="00BA0EB9">
        <w:t>upervisión</w:t>
      </w:r>
      <w:r w:rsidRPr="00BA0EB9">
        <w:t xml:space="preserve"> y US</w:t>
      </w:r>
      <w:r w:rsidR="00561DA8" w:rsidRPr="00BA0EB9">
        <w:t xml:space="preserve">D </w:t>
      </w:r>
      <w:r w:rsidRPr="00BA0EB9">
        <w:t>2.000 para reuniones consultivas</w:t>
      </w:r>
      <w:r w:rsidR="00561DA8" w:rsidRPr="00BA0EB9">
        <w:t xml:space="preserve"> y otras actividades operativas</w:t>
      </w:r>
      <w:r w:rsidR="00976432" w:rsidRPr="00BA0EB9">
        <w:t>.</w:t>
      </w:r>
    </w:p>
    <w:p w14:paraId="5745E5D7" w14:textId="77777777" w:rsidR="00976432" w:rsidRPr="00BA0EB9" w:rsidRDefault="00976432" w:rsidP="00976432">
      <w:pPr>
        <w:keepNext/>
        <w:spacing w:after="240"/>
        <w:rPr>
          <w:i/>
          <w:iCs/>
        </w:rPr>
      </w:pPr>
      <w:r w:rsidRPr="00BA0EB9">
        <w:rPr>
          <w:i/>
          <w:iCs/>
        </w:rPr>
        <w:t>Activi</w:t>
      </w:r>
      <w:r w:rsidR="00561DA8" w:rsidRPr="00BA0EB9">
        <w:rPr>
          <w:i/>
          <w:iCs/>
        </w:rPr>
        <w:t>dades</w:t>
      </w:r>
      <w:r w:rsidR="00FA769F" w:rsidRPr="00BA0EB9">
        <w:rPr>
          <w:i/>
          <w:iCs/>
        </w:rPr>
        <w:t xml:space="preserve"> para mantener la eficiencia energética en el sector de servicio técnico de equipos de refrigeración </w:t>
      </w:r>
    </w:p>
    <w:p w14:paraId="2F8F4D70" w14:textId="77777777" w:rsidR="00976432" w:rsidRPr="00BA0EB9" w:rsidRDefault="00976432" w:rsidP="002463D0">
      <w:pPr>
        <w:pStyle w:val="Heading1"/>
      </w:pPr>
      <w:r w:rsidRPr="00BA0EB9">
        <w:t xml:space="preserve">Uganda </w:t>
      </w:r>
      <w:r w:rsidR="00FA769F" w:rsidRPr="00BA0EB9">
        <w:t xml:space="preserve">se ha esforzado por mejorar la eficiencia energética al tiempo que ha mantenido la eliminación de los HCFC y se ha preparado para la reducción de los HFC. El proyecto relacionado con la eficiencia energética, presentado de conformidad con la decisión 89/6, ha sido diseñado para reforzar la capacidad de las </w:t>
      </w:r>
      <w:r w:rsidR="005A58F5" w:rsidRPr="00BA0EB9">
        <w:t>partes interesadas</w:t>
      </w:r>
      <w:r w:rsidR="00FA769F" w:rsidRPr="00BA0EB9">
        <w:t xml:space="preserve"> pertinentes en materia de eficiencia energética en el sector de RAC y mejorar la coordinación entre las principales </w:t>
      </w:r>
      <w:r w:rsidR="005A58F5" w:rsidRPr="00BA0EB9">
        <w:t>partes interesadas</w:t>
      </w:r>
      <w:r w:rsidR="00FA769F" w:rsidRPr="00BA0EB9">
        <w:t xml:space="preserve"> para promover la eficiencia energética y las alternativas de </w:t>
      </w:r>
      <w:bookmarkStart w:id="3" w:name="_Hlk126662278"/>
      <w:r w:rsidR="004D5E58" w:rsidRPr="00BA0EB9">
        <w:t xml:space="preserve">bajo PCA en el sector de </w:t>
      </w:r>
      <w:r w:rsidRPr="00BA0EB9">
        <w:t xml:space="preserve">RAC.  </w:t>
      </w:r>
    </w:p>
    <w:p w14:paraId="279A7D7B" w14:textId="77777777" w:rsidR="00976432" w:rsidRPr="00BA0EB9" w:rsidRDefault="00452CAE" w:rsidP="002463D0">
      <w:pPr>
        <w:pStyle w:val="Heading1"/>
      </w:pPr>
      <w:r w:rsidRPr="00BA0EB9">
        <w:t xml:space="preserve">Uganda </w:t>
      </w:r>
      <w:r w:rsidR="00FA769F" w:rsidRPr="00BA0EB9">
        <w:t xml:space="preserve">está elaborando </w:t>
      </w:r>
      <w:r w:rsidR="004D5E58" w:rsidRPr="00BA0EB9">
        <w:t xml:space="preserve">actualmente </w:t>
      </w:r>
      <w:r w:rsidR="00FA769F" w:rsidRPr="00BA0EB9">
        <w:t>normas mínimas de eficiencia energética para el sector de la refrigeración y seguirá desarrollando normas de etiquetado.</w:t>
      </w:r>
      <w:r w:rsidR="00976432" w:rsidRPr="00BA0EB9">
        <w:t xml:space="preserve"> </w:t>
      </w:r>
    </w:p>
    <w:p w14:paraId="6CCCAF92" w14:textId="77777777" w:rsidR="00976432" w:rsidRPr="00BA0EB9" w:rsidRDefault="00FA769F" w:rsidP="002463D0">
      <w:pPr>
        <w:pStyle w:val="Heading1"/>
      </w:pPr>
      <w:r w:rsidRPr="00BA0EB9">
        <w:lastRenderedPageBreak/>
        <w:t xml:space="preserve">El conocimiento de las </w:t>
      </w:r>
      <w:r w:rsidR="004D5E58" w:rsidRPr="00BA0EB9">
        <w:t>normas mínimas de eficiencia energética (MEPS)</w:t>
      </w:r>
      <w:r w:rsidRPr="00BA0EB9">
        <w:t xml:space="preserve"> es </w:t>
      </w:r>
      <w:r w:rsidR="004D5E58" w:rsidRPr="00BA0EB9">
        <w:t xml:space="preserve">fundamental </w:t>
      </w:r>
      <w:r w:rsidRPr="00BA0EB9">
        <w:t xml:space="preserve">para garantizar que la industria, los minoristas, los </w:t>
      </w:r>
      <w:r w:rsidR="009A1A23" w:rsidRPr="00BA0EB9">
        <w:t>capacitadores</w:t>
      </w:r>
      <w:r w:rsidRPr="00BA0EB9">
        <w:t>, los técnicos, los importadores y el público en general tomen decisiones con conocimiento de causa, no s</w:t>
      </w:r>
      <w:r w:rsidR="004D5E58" w:rsidRPr="00BA0EB9">
        <w:t>o</w:t>
      </w:r>
      <w:r w:rsidRPr="00BA0EB9">
        <w:t>lo para proteger la capa de ozono, sino también para beneficiarse del ahorro energ</w:t>
      </w:r>
      <w:r w:rsidR="001223C6" w:rsidRPr="00BA0EB9">
        <w:t>ético y de la reducción de costo</w:t>
      </w:r>
      <w:r w:rsidRPr="00BA0EB9">
        <w:t xml:space="preserve">s asociada. Además, para mejorar la eficiencia energética en el sector de </w:t>
      </w:r>
      <w:r w:rsidR="001223C6" w:rsidRPr="00BA0EB9">
        <w:t>RAC</w:t>
      </w:r>
      <w:r w:rsidRPr="00BA0EB9">
        <w:t xml:space="preserve"> es esencial la colaboración con los organismos gubernamentales competentes en materia de energía y el desarrollo de la capacidad de los organismos encargados de velar por el cumplimiento de la normativa para supervisar el etiquetado. El proyecto pretende crear este entorno propicio mientras el país se encuentra en pleno proceso de desarrollo de l</w:t>
      </w:r>
      <w:r w:rsidR="001223C6" w:rsidRPr="00BA0EB9">
        <w:t>a</w:t>
      </w:r>
      <w:r w:rsidRPr="00BA0EB9">
        <w:t>s MEPS</w:t>
      </w:r>
      <w:r w:rsidR="00976432" w:rsidRPr="00BA0EB9">
        <w:t>.</w:t>
      </w:r>
    </w:p>
    <w:p w14:paraId="037876B8" w14:textId="1158A633" w:rsidR="00976432" w:rsidRPr="00BA0EB9" w:rsidRDefault="004D5E58" w:rsidP="002463D0">
      <w:pPr>
        <w:pStyle w:val="Heading1"/>
      </w:pPr>
      <w:r w:rsidRPr="00BA0EB9">
        <w:t xml:space="preserve">El proyecto </w:t>
      </w:r>
      <w:r w:rsidR="001223C6" w:rsidRPr="00BA0EB9">
        <w:t xml:space="preserve">tiene por objeto </w:t>
      </w:r>
      <w:r w:rsidRPr="00BA0EB9">
        <w:t xml:space="preserve">mejorar la coordinación y la colaboración entre las </w:t>
      </w:r>
      <w:r w:rsidR="005A58F5" w:rsidRPr="00BA0EB9">
        <w:t>partes interesadas</w:t>
      </w:r>
      <w:r w:rsidRPr="00BA0EB9">
        <w:t xml:space="preserve"> (</w:t>
      </w:r>
      <w:r w:rsidR="001223C6" w:rsidRPr="00BA0EB9">
        <w:t>ONO</w:t>
      </w:r>
      <w:r w:rsidRPr="00BA0EB9">
        <w:t xml:space="preserve">, ministerios </w:t>
      </w:r>
      <w:r w:rsidR="001223C6" w:rsidRPr="00BA0EB9">
        <w:t>del ramo</w:t>
      </w:r>
      <w:r w:rsidRPr="00BA0EB9">
        <w:t xml:space="preserve">, departamentos y organismos) para promover la eficiencia energética y el uso de tecnologías de bajo PCA en el sector de </w:t>
      </w:r>
      <w:r w:rsidR="001223C6" w:rsidRPr="00BA0EB9">
        <w:t>RAC</w:t>
      </w:r>
      <w:r w:rsidRPr="00BA0EB9">
        <w:t xml:space="preserve"> y desarrollar sus capacidades en estos ámbitos. El</w:t>
      </w:r>
      <w:r w:rsidR="00684527">
        <w:t> </w:t>
      </w:r>
      <w:r w:rsidRPr="00BA0EB9">
        <w:t xml:space="preserve">proyecto proporcionará </w:t>
      </w:r>
      <w:r w:rsidR="001223C6" w:rsidRPr="00BA0EB9">
        <w:t xml:space="preserve">capacitación en materia de </w:t>
      </w:r>
      <w:r w:rsidRPr="00BA0EB9">
        <w:t xml:space="preserve">eficiencia energética a funcionarios de aduanas, técnicos de </w:t>
      </w:r>
      <w:r w:rsidR="001223C6" w:rsidRPr="00BA0EB9">
        <w:t>RAC</w:t>
      </w:r>
      <w:r w:rsidRPr="00BA0EB9">
        <w:t xml:space="preserve"> y </w:t>
      </w:r>
      <w:r w:rsidR="009A1A23" w:rsidRPr="00BA0EB9">
        <w:t>capacitadores</w:t>
      </w:r>
      <w:r w:rsidRPr="00BA0EB9">
        <w:t>, lo que</w:t>
      </w:r>
      <w:r w:rsidR="005A58F5" w:rsidRPr="00BA0EB9">
        <w:t xml:space="preserve"> contribuirá a la adopción de la</w:t>
      </w:r>
      <w:r w:rsidRPr="00BA0EB9">
        <w:t>s MEPS, actualmente en fase de desarrollo. Además, el proyecto desarrollará materiales y programas pertinentes para concienciar sobre la eficiencia energética y las tecnologías de bajo PCA y organizará actividades de divulgación para sensibilizar a l</w:t>
      </w:r>
      <w:r w:rsidR="005A58F5" w:rsidRPr="00BA0EB9">
        <w:t>as partes interesadas</w:t>
      </w:r>
      <w:r w:rsidRPr="00BA0EB9">
        <w:t xml:space="preserve"> </w:t>
      </w:r>
      <w:r w:rsidR="005A58F5" w:rsidRPr="00BA0EB9">
        <w:t>específica</w:t>
      </w:r>
      <w:r w:rsidRPr="00BA0EB9">
        <w:t>s del sector, como las agencias de servicios públicos, los diseñadores de edificios y las empresas de construcción, así como al público en general. Por último, el proyecto evaluará la concienciación de los consumidores mediante una encuesta en la que se recopilarán y analizarán datos de al menos 1.000 hogares para identificar las barreras que dificultan la adopción de tecnologías de eficiencia energética y bajo PCA</w:t>
      </w:r>
      <w:r w:rsidR="00976432" w:rsidRPr="00BA0EB9">
        <w:t xml:space="preserve">. </w:t>
      </w:r>
    </w:p>
    <w:p w14:paraId="3F6F1BEE" w14:textId="77777777" w:rsidR="00976432" w:rsidRPr="00BA0EB9" w:rsidRDefault="005F7F21" w:rsidP="002463D0">
      <w:pPr>
        <w:pStyle w:val="Heading1"/>
      </w:pPr>
      <w:r w:rsidRPr="00BA0EB9">
        <w:t>La descripción y el desglose de costos propuestos de las actividades para mantener la eficiencia energética en el sector incluyen</w:t>
      </w:r>
      <w:bookmarkStart w:id="4" w:name="_Hlk126934445"/>
      <w:bookmarkEnd w:id="1"/>
      <w:r w:rsidR="00976432" w:rsidRPr="00BA0EB9">
        <w:t>:</w:t>
      </w:r>
    </w:p>
    <w:p w14:paraId="248F3DF3" w14:textId="77777777" w:rsidR="00976432" w:rsidRPr="00BA0EB9" w:rsidRDefault="005F7F21" w:rsidP="00684527">
      <w:pPr>
        <w:pStyle w:val="Heading2"/>
        <w:keepNext/>
        <w:widowControl/>
        <w:numPr>
          <w:ilvl w:val="0"/>
          <w:numId w:val="0"/>
        </w:numPr>
        <w:spacing w:after="120"/>
        <w:rPr>
          <w:i/>
          <w:iCs/>
        </w:rPr>
      </w:pPr>
      <w:r w:rsidRPr="00BA0EB9">
        <w:rPr>
          <w:i/>
          <w:iCs/>
        </w:rPr>
        <w:t>Fortalecimiento de capacidades para las principales partes interesadas</w:t>
      </w:r>
      <w:r w:rsidR="00976432" w:rsidRPr="00BA0EB9">
        <w:rPr>
          <w:i/>
          <w:iCs/>
        </w:rPr>
        <w:t xml:space="preserve"> </w:t>
      </w:r>
    </w:p>
    <w:p w14:paraId="26484781" w14:textId="77777777" w:rsidR="00976432" w:rsidRPr="00BA0EB9" w:rsidRDefault="005F7F21" w:rsidP="00684527">
      <w:pPr>
        <w:pStyle w:val="Heading2"/>
        <w:spacing w:after="120"/>
      </w:pPr>
      <w:r w:rsidRPr="00BA0EB9">
        <w:t xml:space="preserve">Coordinación y colaboración mediante la realización de una encuesta/evaluación sobre la promoción de tecnologías </w:t>
      </w:r>
      <w:proofErr w:type="spellStart"/>
      <w:r w:rsidR="00C4696F" w:rsidRPr="00BA0EB9">
        <w:t>eco</w:t>
      </w:r>
      <w:r w:rsidRPr="00BA0EB9">
        <w:t>energética</w:t>
      </w:r>
      <w:r w:rsidR="00C4696F" w:rsidRPr="00BA0EB9">
        <w:t>s</w:t>
      </w:r>
      <w:proofErr w:type="spellEnd"/>
      <w:r w:rsidR="00C4696F" w:rsidRPr="00BA0EB9">
        <w:t xml:space="preserve"> </w:t>
      </w:r>
      <w:r w:rsidRPr="00BA0EB9">
        <w:t xml:space="preserve">de bajo PCA, con la participación de la </w:t>
      </w:r>
      <w:r w:rsidR="007B5FAA" w:rsidRPr="00BA0EB9">
        <w:t>ONO</w:t>
      </w:r>
      <w:r w:rsidRPr="00BA0EB9">
        <w:t>, los ministerios, departamentos y</w:t>
      </w:r>
      <w:r w:rsidR="007B5FAA" w:rsidRPr="00BA0EB9">
        <w:t xml:space="preserve"> organi</w:t>
      </w:r>
      <w:r w:rsidR="008434C7" w:rsidRPr="00BA0EB9">
        <w:t>s</w:t>
      </w:r>
      <w:r w:rsidR="007B5FAA" w:rsidRPr="00BA0EB9">
        <w:t>mos</w:t>
      </w:r>
      <w:r w:rsidRPr="00BA0EB9">
        <w:t xml:space="preserve"> pertinentes</w:t>
      </w:r>
      <w:r w:rsidR="00976432" w:rsidRPr="00BA0EB9">
        <w:t xml:space="preserve"> (</w:t>
      </w:r>
      <w:r w:rsidR="007B5FAA" w:rsidRPr="00BA0EB9">
        <w:t xml:space="preserve">USD </w:t>
      </w:r>
      <w:r w:rsidR="00976432" w:rsidRPr="00BA0EB9">
        <w:t>18</w:t>
      </w:r>
      <w:r w:rsidR="007B5FAA" w:rsidRPr="00BA0EB9">
        <w:t>.</w:t>
      </w:r>
      <w:r w:rsidR="00976432" w:rsidRPr="00BA0EB9">
        <w:t>000);</w:t>
      </w:r>
    </w:p>
    <w:p w14:paraId="3DEBEA7E" w14:textId="77777777" w:rsidR="00976432" w:rsidRPr="00BA0EB9" w:rsidRDefault="007B5FAA" w:rsidP="00684527">
      <w:pPr>
        <w:pStyle w:val="Heading2"/>
        <w:spacing w:after="120"/>
      </w:pPr>
      <w:r w:rsidRPr="00BA0EB9">
        <w:t>Capacitac</w:t>
      </w:r>
      <w:r w:rsidR="005F7F21" w:rsidRPr="00BA0EB9">
        <w:t>ión de las autoridades aduaneras y comerciales mediante la actualización de</w:t>
      </w:r>
      <w:r w:rsidRPr="00BA0EB9">
        <w:t xml:space="preserve"> los materiales de capacitación</w:t>
      </w:r>
      <w:r w:rsidR="005F7F21" w:rsidRPr="00BA0EB9">
        <w:t xml:space="preserve"> y la organización de un taller para 30 funcionarios de aduanas sobre el control de las importaciones de equipos y productos de refrigeración, aire acondicionado y bombas de calor que requieren etiquetado, haciendo hincapié en el tipo de refrigerante, la cantidad de carga, el PCA y la inflamabilidad, entre otros elementos</w:t>
      </w:r>
      <w:r w:rsidR="00976432" w:rsidRPr="00BA0EB9">
        <w:t xml:space="preserve"> (US</w:t>
      </w:r>
      <w:r w:rsidRPr="00BA0EB9">
        <w:t xml:space="preserve">D </w:t>
      </w:r>
      <w:r w:rsidR="00976432" w:rsidRPr="00BA0EB9">
        <w:t>16</w:t>
      </w:r>
      <w:r w:rsidRPr="00BA0EB9">
        <w:t>.</w:t>
      </w:r>
      <w:r w:rsidR="00976432" w:rsidRPr="00BA0EB9">
        <w:t>000);</w:t>
      </w:r>
    </w:p>
    <w:p w14:paraId="1E8FBA51" w14:textId="64A5E3A2" w:rsidR="00976432" w:rsidRPr="00BA0EB9" w:rsidRDefault="005F7F21" w:rsidP="00684527">
      <w:pPr>
        <w:pStyle w:val="Heading2"/>
        <w:spacing w:after="120"/>
      </w:pPr>
      <w:r w:rsidRPr="00BA0EB9">
        <w:t xml:space="preserve">Actualización de los materiales de formación y </w:t>
      </w:r>
      <w:r w:rsidR="007B5FAA" w:rsidRPr="00BA0EB9">
        <w:t>celebrac</w:t>
      </w:r>
      <w:r w:rsidRPr="00BA0EB9">
        <w:t xml:space="preserve">ión de dos talleres para la </w:t>
      </w:r>
      <w:r w:rsidR="007B5FAA" w:rsidRPr="00BA0EB9">
        <w:t>capacita</w:t>
      </w:r>
      <w:r w:rsidRPr="00BA0EB9">
        <w:t xml:space="preserve">ción de 30 </w:t>
      </w:r>
      <w:r w:rsidR="009A1A23" w:rsidRPr="00BA0EB9">
        <w:t>capacitadores</w:t>
      </w:r>
      <w:r w:rsidRPr="00BA0EB9">
        <w:t xml:space="preserve"> y técnicos de RAC sobre eficiencia energética</w:t>
      </w:r>
      <w:r w:rsidR="007B5FAA" w:rsidRPr="00BA0EB9">
        <w:t xml:space="preserve"> </w:t>
      </w:r>
      <w:r w:rsidR="00976432" w:rsidRPr="00BA0EB9">
        <w:t>(US</w:t>
      </w:r>
      <w:r w:rsidR="007B5FAA" w:rsidRPr="00BA0EB9">
        <w:t>D</w:t>
      </w:r>
      <w:r w:rsidR="00684527">
        <w:t> </w:t>
      </w:r>
      <w:r w:rsidR="00976432" w:rsidRPr="00BA0EB9">
        <w:t>23</w:t>
      </w:r>
      <w:r w:rsidR="007B5FAA" w:rsidRPr="00BA0EB9">
        <w:t>.</w:t>
      </w:r>
      <w:r w:rsidR="00976432" w:rsidRPr="00BA0EB9">
        <w:t>000);</w:t>
      </w:r>
    </w:p>
    <w:p w14:paraId="0AEB8767" w14:textId="77777777" w:rsidR="00976432" w:rsidRPr="00BA0EB9" w:rsidRDefault="005F7F21" w:rsidP="00684527">
      <w:pPr>
        <w:pStyle w:val="Heading2"/>
        <w:spacing w:after="120"/>
      </w:pPr>
      <w:r w:rsidRPr="00BA0EB9">
        <w:t xml:space="preserve">Organización de una sesión de intercambio de información para otros expertos técnicos (incluidas agencias de servicios públicos, diseñadores de edificios, promotores inmobiliarios y empresas de construcción) con 50 participantes, </w:t>
      </w:r>
      <w:r w:rsidR="007B5FAA" w:rsidRPr="00BA0EB9">
        <w:t>para promover</w:t>
      </w:r>
      <w:r w:rsidRPr="00BA0EB9">
        <w:t xml:space="preserve"> el uso de tecnologías </w:t>
      </w:r>
      <w:proofErr w:type="spellStart"/>
      <w:r w:rsidR="00C4696F" w:rsidRPr="00BA0EB9">
        <w:t>eco</w:t>
      </w:r>
      <w:r w:rsidRPr="00BA0EB9">
        <w:t>energéticas</w:t>
      </w:r>
      <w:proofErr w:type="spellEnd"/>
      <w:r w:rsidRPr="00BA0EB9">
        <w:t xml:space="preserve"> de bajo </w:t>
      </w:r>
      <w:r w:rsidR="007B5FAA" w:rsidRPr="00BA0EB9">
        <w:t>PCA</w:t>
      </w:r>
      <w:r w:rsidR="00976432" w:rsidRPr="00BA0EB9">
        <w:t xml:space="preserve"> (US</w:t>
      </w:r>
      <w:r w:rsidR="007B5FAA" w:rsidRPr="00BA0EB9">
        <w:t xml:space="preserve">D </w:t>
      </w:r>
      <w:r w:rsidR="00976432" w:rsidRPr="00BA0EB9">
        <w:t>3</w:t>
      </w:r>
      <w:r w:rsidR="007B5FAA" w:rsidRPr="00BA0EB9">
        <w:t>.</w:t>
      </w:r>
      <w:r w:rsidR="00976432" w:rsidRPr="00BA0EB9">
        <w:t>000);</w:t>
      </w:r>
    </w:p>
    <w:p w14:paraId="08B622F5" w14:textId="77777777" w:rsidR="00976432" w:rsidRPr="00BA0EB9" w:rsidRDefault="007B5FAA" w:rsidP="00684527">
      <w:pPr>
        <w:pStyle w:val="Heading2"/>
        <w:numPr>
          <w:ilvl w:val="0"/>
          <w:numId w:val="0"/>
        </w:numPr>
        <w:spacing w:after="120"/>
        <w:rPr>
          <w:i/>
          <w:iCs/>
        </w:rPr>
      </w:pPr>
      <w:r w:rsidRPr="00BA0EB9">
        <w:rPr>
          <w:i/>
          <w:iCs/>
        </w:rPr>
        <w:t>Divulgación y evaluación de impacto</w:t>
      </w:r>
    </w:p>
    <w:p w14:paraId="4E67CEBF" w14:textId="77777777" w:rsidR="00976432" w:rsidRPr="00BA0EB9" w:rsidRDefault="009F7A6C" w:rsidP="00684527">
      <w:pPr>
        <w:pStyle w:val="Heading2"/>
        <w:spacing w:after="120"/>
      </w:pPr>
      <w:r w:rsidRPr="00BA0EB9">
        <w:t>Elaboración de material de divulgación: dos vídeos de sensibilización sobre los programas de etiquetado y dos infografías para concienciar al público sobre el PCA, las etiquetas de eficiencia energética y sus beneficios económicos y medioambientales (USD 10.000</w:t>
      </w:r>
      <w:r w:rsidR="00976432" w:rsidRPr="00BA0EB9">
        <w:t>);</w:t>
      </w:r>
    </w:p>
    <w:p w14:paraId="7F7342A2" w14:textId="77777777" w:rsidR="00976432" w:rsidRPr="00BA0EB9" w:rsidRDefault="009F7A6C" w:rsidP="002463D0">
      <w:pPr>
        <w:pStyle w:val="Heading2"/>
      </w:pPr>
      <w:r w:rsidRPr="00BA0EB9">
        <w:t>Sesión de concienciación para importadores sobre los requisitos nacionales de etiquetado y la importancia de importar aparatos energéticamente eficientes</w:t>
      </w:r>
      <w:r w:rsidR="00976432" w:rsidRPr="00BA0EB9">
        <w:t xml:space="preserve"> (US</w:t>
      </w:r>
      <w:r w:rsidRPr="00BA0EB9">
        <w:t xml:space="preserve">D </w:t>
      </w:r>
      <w:r w:rsidR="00976432" w:rsidRPr="00BA0EB9">
        <w:t>10</w:t>
      </w:r>
      <w:r w:rsidRPr="00BA0EB9">
        <w:t>.</w:t>
      </w:r>
      <w:r w:rsidR="00976432" w:rsidRPr="00BA0EB9">
        <w:t xml:space="preserve">000); </w:t>
      </w:r>
      <w:r w:rsidRPr="00BA0EB9">
        <w:t>y</w:t>
      </w:r>
    </w:p>
    <w:p w14:paraId="03D04B79" w14:textId="77777777" w:rsidR="00976432" w:rsidRPr="00BA0EB9" w:rsidRDefault="009F7A6C" w:rsidP="002463D0">
      <w:pPr>
        <w:pStyle w:val="Heading2"/>
      </w:pPr>
      <w:r w:rsidRPr="00BA0EB9">
        <w:t xml:space="preserve">Evaluación del comportamiento de los consumidores, incluidos los obstáculos: la encuesta </w:t>
      </w:r>
      <w:r w:rsidRPr="00BA0EB9">
        <w:lastRenderedPageBreak/>
        <w:t xml:space="preserve">recogerá datos de 1.000 hogares para conocer el grado de concienciación de los consumidores sobre el bajo </w:t>
      </w:r>
      <w:r w:rsidR="006F7589" w:rsidRPr="00BA0EB9">
        <w:t>PCA</w:t>
      </w:r>
      <w:r w:rsidRPr="00BA0EB9">
        <w:t xml:space="preserve"> y la eficiencia energética, y evaluar los obstáculos </w:t>
      </w:r>
      <w:r w:rsidR="006F7589" w:rsidRPr="00BA0EB9">
        <w:t>par</w:t>
      </w:r>
      <w:r w:rsidRPr="00BA0EB9">
        <w:t xml:space="preserve">a la adopción de equipos </w:t>
      </w:r>
      <w:proofErr w:type="spellStart"/>
      <w:r w:rsidR="00C4696F" w:rsidRPr="00BA0EB9">
        <w:t>eco</w:t>
      </w:r>
      <w:r w:rsidRPr="00BA0EB9">
        <w:t>energétic</w:t>
      </w:r>
      <w:r w:rsidR="00C4696F" w:rsidRPr="00BA0EB9">
        <w:t>o</w:t>
      </w:r>
      <w:r w:rsidRPr="00BA0EB9">
        <w:t>s</w:t>
      </w:r>
      <w:proofErr w:type="spellEnd"/>
      <w:r w:rsidRPr="00BA0EB9">
        <w:t xml:space="preserve"> de bajo </w:t>
      </w:r>
      <w:r w:rsidR="006F7589" w:rsidRPr="00BA0EB9">
        <w:t>PCA</w:t>
      </w:r>
      <w:r w:rsidR="00976432" w:rsidRPr="00BA0EB9">
        <w:t xml:space="preserve"> (US</w:t>
      </w:r>
      <w:r w:rsidR="006F7589" w:rsidRPr="00BA0EB9">
        <w:t xml:space="preserve">D </w:t>
      </w:r>
      <w:r w:rsidR="00976432" w:rsidRPr="00BA0EB9">
        <w:t>20</w:t>
      </w:r>
      <w:r w:rsidR="006F7589" w:rsidRPr="00BA0EB9">
        <w:t>.</w:t>
      </w:r>
      <w:r w:rsidR="00976432" w:rsidRPr="00BA0EB9">
        <w:t>000).</w:t>
      </w:r>
      <w:bookmarkEnd w:id="2"/>
      <w:bookmarkEnd w:id="3"/>
      <w:bookmarkEnd w:id="4"/>
    </w:p>
    <w:p w14:paraId="68EC15EE" w14:textId="77777777" w:rsidR="00976432" w:rsidRPr="00BA0EB9" w:rsidRDefault="006F7589" w:rsidP="00976432">
      <w:pPr>
        <w:keepNext/>
        <w:keepLines/>
        <w:spacing w:before="360" w:after="240"/>
        <w:jc w:val="center"/>
        <w:rPr>
          <w:b/>
          <w:bCs/>
        </w:rPr>
      </w:pPr>
      <w:bookmarkStart w:id="5" w:name="_Hlk126934504"/>
      <w:bookmarkEnd w:id="5"/>
      <w:r w:rsidRPr="00BA0EB9">
        <w:rPr>
          <w:b/>
          <w:bCs/>
        </w:rPr>
        <w:t>OBSERVACIONES Y RECOMENDACIÓN DE LA SECRETARÍA</w:t>
      </w:r>
    </w:p>
    <w:p w14:paraId="44123569" w14:textId="77777777" w:rsidR="00976432" w:rsidRPr="00BA0EB9" w:rsidRDefault="006F7589" w:rsidP="00976432">
      <w:pPr>
        <w:pStyle w:val="ListParagraph"/>
        <w:keepNext/>
        <w:keepLines/>
        <w:ind w:left="0"/>
        <w:rPr>
          <w:b/>
          <w:bCs/>
          <w:lang w:val="es-ES"/>
        </w:rPr>
      </w:pPr>
      <w:r w:rsidRPr="00BA0EB9">
        <w:rPr>
          <w:b/>
          <w:bCs/>
          <w:lang w:val="es-ES"/>
        </w:rPr>
        <w:t>OBSERVACIONES</w:t>
      </w:r>
    </w:p>
    <w:p w14:paraId="0997D0D8" w14:textId="77777777" w:rsidR="00976432" w:rsidRPr="00BA0EB9" w:rsidRDefault="006F7589" w:rsidP="00976432">
      <w:pPr>
        <w:keepNext/>
        <w:keepLines/>
        <w:spacing w:before="240" w:after="240"/>
        <w:rPr>
          <w:u w:val="single"/>
        </w:rPr>
      </w:pPr>
      <w:r w:rsidRPr="00BA0EB9">
        <w:rPr>
          <w:u w:val="single"/>
        </w:rPr>
        <w:t>Informe sobre la marcha de las actividades relativo a la ejecución del primer tramo de la etapa II del plan de gestión para la eliminación de HCFC</w:t>
      </w:r>
    </w:p>
    <w:p w14:paraId="20339DD3" w14:textId="77777777" w:rsidR="00976432" w:rsidRPr="00BA0EB9" w:rsidRDefault="006F7589" w:rsidP="00976432">
      <w:pPr>
        <w:keepNext/>
        <w:keepLines/>
        <w:spacing w:before="240" w:after="240"/>
        <w:rPr>
          <w:i/>
        </w:rPr>
      </w:pPr>
      <w:r w:rsidRPr="00BA0EB9">
        <w:rPr>
          <w:i/>
        </w:rPr>
        <w:t>Marco jurídico</w:t>
      </w:r>
    </w:p>
    <w:p w14:paraId="773A79B2" w14:textId="15F16E84" w:rsidR="00976432" w:rsidRPr="00BA0EB9" w:rsidRDefault="006F7589" w:rsidP="002463D0">
      <w:pPr>
        <w:pStyle w:val="Heading1"/>
      </w:pPr>
      <w:r w:rsidRPr="00BA0EB9">
        <w:t xml:space="preserve">El Gobierno de </w:t>
      </w:r>
      <w:r w:rsidR="00976432" w:rsidRPr="00BA0EB9">
        <w:t xml:space="preserve">Uganda </w:t>
      </w:r>
      <w:r w:rsidRPr="00BA0EB9">
        <w:t>ya ha fijado las cuotas de importación de HCFC para 2025 en 0,04</w:t>
      </w:r>
      <w:r w:rsidR="00684527">
        <w:t> </w:t>
      </w:r>
      <w:r w:rsidRPr="00BA0EB9">
        <w:t>toneladas PAO, cantidad inferior a lo establecido en los objetivos de control del Protocolo de Montreal</w:t>
      </w:r>
      <w:r w:rsidR="00976432" w:rsidRPr="00BA0EB9">
        <w:t>.</w:t>
      </w:r>
    </w:p>
    <w:p w14:paraId="195B9DE6" w14:textId="77777777" w:rsidR="00976432" w:rsidRPr="00BA0EB9" w:rsidRDefault="00492645" w:rsidP="002463D0">
      <w:pPr>
        <w:pStyle w:val="Heading1"/>
      </w:pPr>
      <w:bookmarkStart w:id="6" w:name="_Hlk182152662"/>
      <w:r w:rsidRPr="00BA0EB9">
        <w:t xml:space="preserve">En cuanto a la demora en la aplicación de las normas para prohibir la importación y venta de equipos que utilizan HCFC, el PNUMA informó a la Secretaría de que el Gobierno de Uganda tiene previsto aplicar estas normas antes del 1 de enero de 2026. Se acordó que el PNUMA presentaría un informe sobre </w:t>
      </w:r>
      <w:r w:rsidR="00C14F09" w:rsidRPr="00BA0EB9">
        <w:t xml:space="preserve">el estado de </w:t>
      </w:r>
      <w:r w:rsidRPr="00BA0EB9">
        <w:t>la aplicación de est</w:t>
      </w:r>
      <w:r w:rsidR="00C14F09" w:rsidRPr="00BA0EB9">
        <w:t>as normas</w:t>
      </w:r>
      <w:r w:rsidRPr="00BA0EB9">
        <w:t xml:space="preserve"> como parte de su informe financiero y de situación de 2024 que se presentará en la segunda reunión de 2025</w:t>
      </w:r>
      <w:r w:rsidR="00976432" w:rsidRPr="00BA0EB9">
        <w:t xml:space="preserve">. </w:t>
      </w:r>
    </w:p>
    <w:bookmarkEnd w:id="6"/>
    <w:p w14:paraId="6AC53A52" w14:textId="77777777" w:rsidR="00976432" w:rsidRPr="00BA0EB9" w:rsidRDefault="00C14F09" w:rsidP="00976432">
      <w:pPr>
        <w:pStyle w:val="Heading1"/>
        <w:keepNext/>
        <w:widowControl w:val="0"/>
        <w:numPr>
          <w:ilvl w:val="0"/>
          <w:numId w:val="0"/>
        </w:numPr>
        <w:rPr>
          <w:i/>
          <w:iCs/>
        </w:rPr>
      </w:pPr>
      <w:r w:rsidRPr="00BA0EB9">
        <w:rPr>
          <w:i/>
          <w:iCs/>
        </w:rPr>
        <w:t>Sector de servicio técnico de equipos de refrigeración</w:t>
      </w:r>
    </w:p>
    <w:p w14:paraId="2B5B5DB7" w14:textId="77777777" w:rsidR="00976432" w:rsidRPr="00BA0EB9" w:rsidRDefault="00492645" w:rsidP="002463D0">
      <w:pPr>
        <w:pStyle w:val="Heading1"/>
      </w:pPr>
      <w:r w:rsidRPr="00BA0EB9">
        <w:t>Se</w:t>
      </w:r>
      <w:r w:rsidR="00C14F09" w:rsidRPr="00BA0EB9">
        <w:t xml:space="preserve"> han realizado progresos en</w:t>
      </w:r>
      <w:r w:rsidRPr="00BA0EB9">
        <w:t xml:space="preserve"> la </w:t>
      </w:r>
      <w:r w:rsidR="00C14F09" w:rsidRPr="00BA0EB9">
        <w:t>capacitación</w:t>
      </w:r>
      <w:r w:rsidRPr="00BA0EB9">
        <w:t xml:space="preserve"> aduanera, la </w:t>
      </w:r>
      <w:r w:rsidR="00C14F09" w:rsidRPr="00BA0EB9">
        <w:t xml:space="preserve">capacitación </w:t>
      </w:r>
      <w:r w:rsidRPr="00BA0EB9">
        <w:t xml:space="preserve">de técnicos de RAC, el establecimiento de dos centros de excelencia, el desarrollo de un </w:t>
      </w:r>
      <w:r w:rsidR="00C14F09" w:rsidRPr="00BA0EB9">
        <w:t>programa de acreditación</w:t>
      </w:r>
      <w:r w:rsidRPr="00BA0EB9">
        <w:t xml:space="preserve">, la adquisición de herramientas para las instituciones de </w:t>
      </w:r>
      <w:r w:rsidR="00C14F09" w:rsidRPr="00BA0EB9">
        <w:t>capacitación</w:t>
      </w:r>
      <w:r w:rsidRPr="00BA0EB9">
        <w:t xml:space="preserve"> y la sensibilización del público. Sin embargo, se avanzó lentamente en e</w:t>
      </w:r>
      <w:r w:rsidR="00C14F09" w:rsidRPr="00BA0EB9">
        <w:t xml:space="preserve">l desarrollo de la política de adquisiciones </w:t>
      </w:r>
      <w:r w:rsidRPr="00BA0EB9">
        <w:t>ecológica</w:t>
      </w:r>
      <w:r w:rsidR="00C14F09" w:rsidRPr="00BA0EB9">
        <w:t>s</w:t>
      </w:r>
      <w:r w:rsidRPr="00BA0EB9">
        <w:t xml:space="preserve">, la actualización de los códigos nacionales de prácticas para el </w:t>
      </w:r>
      <w:r w:rsidR="005A0A63" w:rsidRPr="00BA0EB9">
        <w:t xml:space="preserve">servicio técnico </w:t>
      </w:r>
      <w:r w:rsidRPr="00BA0EB9">
        <w:t xml:space="preserve">de los sistemas de </w:t>
      </w:r>
      <w:r w:rsidR="005A0A63" w:rsidRPr="00BA0EB9">
        <w:t>RAC</w:t>
      </w:r>
      <w:r w:rsidRPr="00BA0EB9">
        <w:t xml:space="preserve"> y la elaboración de la guía técnica nacional sobre normas para el uso seguro de refrigerantes de bajo PCA. El PNUMA confirmó que estas actividades están en curso y se integrarán y completarán durante la ejecución del segundo tramo. Está previsto que la actualización de los códigos de prácticas nacionales finalice en 2025</w:t>
      </w:r>
      <w:r w:rsidR="00976432" w:rsidRPr="00BA0EB9">
        <w:t xml:space="preserve">. </w:t>
      </w:r>
    </w:p>
    <w:p w14:paraId="6B270E1E" w14:textId="77777777" w:rsidR="00976432" w:rsidRPr="00BA0EB9" w:rsidRDefault="005A0A63" w:rsidP="00976432">
      <w:pPr>
        <w:keepNext/>
        <w:spacing w:after="240"/>
        <w:outlineLvl w:val="0"/>
      </w:pPr>
      <w:r w:rsidRPr="00BA0EB9">
        <w:rPr>
          <w:i/>
          <w:iCs/>
        </w:rPr>
        <w:t>Actividades para mantener la eficiencia energética en el sector de servicio técnico de equipos de refrigeración</w:t>
      </w:r>
      <w:r w:rsidR="00976432" w:rsidRPr="00BA0EB9">
        <w:rPr>
          <w:i/>
          <w:iCs/>
        </w:rPr>
        <w:t xml:space="preserve"> </w:t>
      </w:r>
    </w:p>
    <w:p w14:paraId="54559087" w14:textId="77777777" w:rsidR="00976432" w:rsidRPr="00BA0EB9" w:rsidRDefault="005A0A63" w:rsidP="002463D0">
      <w:pPr>
        <w:pStyle w:val="Heading1"/>
      </w:pPr>
      <w:r w:rsidRPr="00BA0EB9">
        <w:t xml:space="preserve">En consonancia con la decisión 89/6(d), el PNUMA ha incluido en el plan de ejecución del tramo las acciones específicas, los indicadores de resultados y </w:t>
      </w:r>
      <w:r w:rsidR="00CF7849" w:rsidRPr="00BA0EB9">
        <w:t>el financiamiento</w:t>
      </w:r>
      <w:r w:rsidRPr="00BA0EB9">
        <w:t xml:space="preserve"> asociados a las actividades adicionales para mantener la eficiencia energética</w:t>
      </w:r>
      <w:r w:rsidR="00976432" w:rsidRPr="00BA0EB9">
        <w:t>.</w:t>
      </w:r>
    </w:p>
    <w:p w14:paraId="71968027" w14:textId="77777777" w:rsidR="00976432" w:rsidRPr="00BA0EB9" w:rsidRDefault="005A0A63" w:rsidP="002463D0">
      <w:pPr>
        <w:pStyle w:val="Heading1"/>
      </w:pPr>
      <w:r w:rsidRPr="00BA0EB9">
        <w:t>El PNUMA confirmó que no hay otras actividades en ejecución con financia</w:t>
      </w:r>
      <w:r w:rsidR="00CF7849" w:rsidRPr="00BA0EB9">
        <w:t>miento</w:t>
      </w:r>
      <w:r w:rsidRPr="00BA0EB9">
        <w:t xml:space="preserve"> </w:t>
      </w:r>
      <w:r w:rsidR="001566B8" w:rsidRPr="00BA0EB9">
        <w:t xml:space="preserve">procedente </w:t>
      </w:r>
      <w:r w:rsidRPr="00BA0EB9">
        <w:t xml:space="preserve">de fuentes distintas </w:t>
      </w:r>
      <w:r w:rsidR="001566B8" w:rsidRPr="00BA0EB9">
        <w:t>de</w:t>
      </w:r>
      <w:r w:rsidRPr="00BA0EB9">
        <w:t>l Fondo Multilateral que pudieran solaparse con las actividades adicionales para mantener la eficiencia energética</w:t>
      </w:r>
      <w:r w:rsidR="00976432" w:rsidRPr="00BA0EB9">
        <w:t>.</w:t>
      </w:r>
      <w:r w:rsidRPr="00BA0EB9">
        <w:t xml:space="preserve"> </w:t>
      </w:r>
    </w:p>
    <w:p w14:paraId="35BF54B3" w14:textId="77777777" w:rsidR="00976432" w:rsidRPr="00BA0EB9" w:rsidRDefault="001566B8" w:rsidP="002463D0">
      <w:pPr>
        <w:pStyle w:val="Heading1"/>
      </w:pPr>
      <w:r w:rsidRPr="00BA0EB9">
        <w:t>En respuesta a una solicitud de aclaración, el PNUMA confirmó que los manuales de capacitación se actualizarán en los aspectos de eficiencia energética durante la ejecución del proyecto, y se utilizarán para futuras capacitaciones.</w:t>
      </w:r>
      <w:r w:rsidR="00976432" w:rsidRPr="00BA0EB9">
        <w:t xml:space="preserve"> </w:t>
      </w:r>
    </w:p>
    <w:p w14:paraId="08212CAD" w14:textId="520A902B" w:rsidR="00976432" w:rsidRPr="00BA0EB9" w:rsidRDefault="001566B8" w:rsidP="002463D0">
      <w:pPr>
        <w:pStyle w:val="Heading1"/>
      </w:pPr>
      <w:r w:rsidRPr="00BA0EB9">
        <w:t xml:space="preserve">En general, el proyecto ayudará a Uganda a alcanzar el objetivo del país de contribuir a la elaboración del plan nacional de </w:t>
      </w:r>
      <w:r w:rsidR="00A21114" w:rsidRPr="00BA0EB9">
        <w:t>climatización</w:t>
      </w:r>
      <w:r w:rsidRPr="00BA0EB9">
        <w:t xml:space="preserve">, el desarrollo de MEPS y la promoción de tecnologías </w:t>
      </w:r>
      <w:proofErr w:type="spellStart"/>
      <w:r w:rsidR="00C4696F" w:rsidRPr="00BA0EB9">
        <w:t>eco</w:t>
      </w:r>
      <w:r w:rsidRPr="00BA0EB9">
        <w:t>energéticas</w:t>
      </w:r>
      <w:proofErr w:type="spellEnd"/>
      <w:r w:rsidRPr="00BA0EB9">
        <w:t xml:space="preserve"> de bajo PCA, contribuyendo así a las </w:t>
      </w:r>
      <w:r w:rsidR="00A21114" w:rsidRPr="00BA0EB9">
        <w:t>contribuciones determinadas a nivel nacional (CDN)</w:t>
      </w:r>
      <w:r w:rsidRPr="00BA0EB9">
        <w:t>. El proyecto también concienciará sobre la adopción de refrigerantes de bajo PC</w:t>
      </w:r>
      <w:r w:rsidR="00A21114" w:rsidRPr="00BA0EB9">
        <w:t>A</w:t>
      </w:r>
      <w:r w:rsidRPr="00BA0EB9">
        <w:t xml:space="preserve">, lo que, a su vez, promoverá una adopción más rápida de estos productos a medida que se vayan sustituyendo los HCFC en </w:t>
      </w:r>
      <w:r w:rsidRPr="00BA0EB9">
        <w:lastRenderedPageBreak/>
        <w:t>divers</w:t>
      </w:r>
      <w:r w:rsidR="003377BD" w:rsidRPr="00BA0EB9">
        <w:t>os usos</w:t>
      </w:r>
      <w:r w:rsidRPr="00BA0EB9">
        <w:t>. Además, reforzará la capacidad de las partes interesadas pertinentes, incluidos el Gobierno y el sector privado, fomentando aún más la adopción de MEPS en el sector, lo que beneficiará tanto al sector energético como a los esfuerzos para proteger la capa de ozono. A</w:t>
      </w:r>
      <w:r w:rsidR="003377BD" w:rsidRPr="00BA0EB9">
        <w:t>simismo</w:t>
      </w:r>
      <w:r w:rsidRPr="00BA0EB9">
        <w:t xml:space="preserve">, estas actividades se complementarán con el proyecto piloto </w:t>
      </w:r>
      <w:r w:rsidR="00CF7849" w:rsidRPr="00BA0EB9">
        <w:t xml:space="preserve">destinado a </w:t>
      </w:r>
      <w:r w:rsidRPr="00BA0EB9">
        <w:t xml:space="preserve">mantener y/o </w:t>
      </w:r>
      <w:r w:rsidR="007567D9" w:rsidRPr="00BA0EB9">
        <w:t xml:space="preserve">potenciar </w:t>
      </w:r>
      <w:r w:rsidRPr="00BA0EB9">
        <w:t xml:space="preserve">la eficiencia energética </w:t>
      </w:r>
      <w:r w:rsidR="003377BD" w:rsidRPr="00BA0EB9">
        <w:t xml:space="preserve">durante la reducción </w:t>
      </w:r>
      <w:r w:rsidRPr="00BA0EB9">
        <w:t>de los HFC (decisión 91/65), también presentado en la presente reunión (párrafos</w:t>
      </w:r>
      <w:r w:rsidR="00684527">
        <w:t> </w:t>
      </w:r>
      <w:r w:rsidRPr="00BA0EB9">
        <w:t>35</w:t>
      </w:r>
      <w:r w:rsidR="00684527">
        <w:t> </w:t>
      </w:r>
      <w:r w:rsidRPr="00BA0EB9">
        <w:t xml:space="preserve">a 55). </w:t>
      </w:r>
      <w:r w:rsidR="003377BD" w:rsidRPr="00BA0EB9">
        <w:t xml:space="preserve">Esto se logrará facilitando </w:t>
      </w:r>
      <w:r w:rsidRPr="00BA0EB9">
        <w:t xml:space="preserve">la </w:t>
      </w:r>
      <w:r w:rsidR="003377BD" w:rsidRPr="00BA0EB9">
        <w:t>adopción</w:t>
      </w:r>
      <w:r w:rsidRPr="00BA0EB9">
        <w:t xml:space="preserve"> de la tecnología HC mediante demostraciones en supermercados y</w:t>
      </w:r>
      <w:r w:rsidR="003377BD" w:rsidRPr="00BA0EB9">
        <w:t xml:space="preserve"> aumentando </w:t>
      </w:r>
      <w:r w:rsidRPr="00BA0EB9">
        <w:t xml:space="preserve">la capacidad del sector para las tecnologías de bajo PCA </w:t>
      </w:r>
      <w:r w:rsidR="003377BD" w:rsidRPr="00BA0EB9">
        <w:t>mediante el fortalecimiento de l</w:t>
      </w:r>
      <w:r w:rsidRPr="00BA0EB9">
        <w:t xml:space="preserve">a capacidad de los institutos de </w:t>
      </w:r>
      <w:r w:rsidR="003377BD" w:rsidRPr="00BA0EB9">
        <w:t>capacita</w:t>
      </w:r>
      <w:r w:rsidRPr="00BA0EB9">
        <w:t>ción y de los técnicos.</w:t>
      </w:r>
    </w:p>
    <w:p w14:paraId="7BBB8D8F" w14:textId="77777777" w:rsidR="00976432" w:rsidRPr="00BA0EB9" w:rsidRDefault="003377BD" w:rsidP="00976432">
      <w:pPr>
        <w:keepNext/>
        <w:spacing w:after="240"/>
        <w:rPr>
          <w:u w:val="single"/>
        </w:rPr>
      </w:pPr>
      <w:r w:rsidRPr="00BA0EB9">
        <w:rPr>
          <w:u w:val="single"/>
        </w:rPr>
        <w:t>Aplicación de la política de género</w:t>
      </w:r>
    </w:p>
    <w:p w14:paraId="6532A74D" w14:textId="75454AE1" w:rsidR="00976432" w:rsidRPr="00BA0EB9" w:rsidRDefault="00684527" w:rsidP="002463D0">
      <w:pPr>
        <w:pStyle w:val="Heading1"/>
      </w:pPr>
      <w:bookmarkStart w:id="7" w:name="_Hlk181895913"/>
      <w:r w:rsidRPr="00BA0EB9">
        <w:t>Conforme a</w:t>
      </w:r>
      <w:r w:rsidR="004A248D" w:rsidRPr="00BA0EB9">
        <w:t xml:space="preserve"> lo dispuesto en </w:t>
      </w:r>
      <w:r w:rsidR="001566B8" w:rsidRPr="00BA0EB9">
        <w:t xml:space="preserve">las decisiones 84/92(d) y 90/48(c), el Gobierno de Uganda está tomando medidas para aplicar la política operativa del Fondo Multilateral </w:t>
      </w:r>
      <w:r w:rsidR="004A248D" w:rsidRPr="00BA0EB9">
        <w:t xml:space="preserve">sobre integración de la perspectiva de género </w:t>
      </w:r>
      <w:r w:rsidR="001566B8" w:rsidRPr="00BA0EB9">
        <w:t xml:space="preserve">y lograr </w:t>
      </w:r>
      <w:r w:rsidR="004A248D" w:rsidRPr="00BA0EB9">
        <w:t>la paridad</w:t>
      </w:r>
      <w:r w:rsidR="001566B8" w:rsidRPr="00BA0EB9">
        <w:t xml:space="preserve"> de género en las actividades de ejecución y supervisión de proyectos. Se ha llevado a cabo una evaluación exhaustiva de las necesidades para fomentar la participación de las mujeres en el sector </w:t>
      </w:r>
      <w:r w:rsidR="004A248D" w:rsidRPr="00BA0EB9">
        <w:t xml:space="preserve">de </w:t>
      </w:r>
      <w:r w:rsidR="001566B8" w:rsidRPr="00BA0EB9">
        <w:t xml:space="preserve">RAC. También se están organizando sesiones especiales de </w:t>
      </w:r>
      <w:r w:rsidR="004A248D" w:rsidRPr="00BA0EB9">
        <w:t>capacita</w:t>
      </w:r>
      <w:r w:rsidR="001566B8" w:rsidRPr="00BA0EB9">
        <w:t>ción exclusivamente para mujeres técnicas. En los programas de RAC se ha observado un aumento de la inscripción de mujeres técnicas. El Gobierno de Uganda ha aplicado una política de integración de la perspectiva de género en todos los sectores económicos, garantizando un entorno in</w:t>
      </w:r>
      <w:r w:rsidR="0006408F" w:rsidRPr="00BA0EB9">
        <w:t>clusivo</w:t>
      </w:r>
      <w:r w:rsidR="00976432" w:rsidRPr="00BA0EB9">
        <w:t xml:space="preserve">. </w:t>
      </w:r>
    </w:p>
    <w:bookmarkEnd w:id="7"/>
    <w:p w14:paraId="634914A7" w14:textId="77777777" w:rsidR="00976432" w:rsidRPr="00BA0EB9" w:rsidRDefault="003F5757" w:rsidP="00976432">
      <w:r w:rsidRPr="00BA0EB9">
        <w:rPr>
          <w:u w:val="single"/>
        </w:rPr>
        <w:t>Acuerdo actualizado</w:t>
      </w:r>
    </w:p>
    <w:p w14:paraId="05AA4927" w14:textId="77777777" w:rsidR="00976432" w:rsidRPr="00BA0EB9" w:rsidRDefault="00976432" w:rsidP="00976432"/>
    <w:p w14:paraId="70C501A8" w14:textId="77777777" w:rsidR="00976432" w:rsidRPr="00BA0EB9" w:rsidRDefault="003F5757" w:rsidP="002463D0">
      <w:pPr>
        <w:pStyle w:val="Heading1"/>
        <w:rPr>
          <w:lang w:eastAsia="en-CA"/>
        </w:rPr>
      </w:pPr>
      <w:r w:rsidRPr="00BA0EB9">
        <w:rPr>
          <w:lang w:eastAsia="en-CA"/>
        </w:rPr>
        <w:t>En vista de la inclusión de</w:t>
      </w:r>
      <w:r w:rsidR="00CF7849" w:rsidRPr="00BA0EB9">
        <w:rPr>
          <w:lang w:eastAsia="en-CA"/>
        </w:rPr>
        <w:t>l financiamiento</w:t>
      </w:r>
      <w:r w:rsidRPr="00BA0EB9">
        <w:rPr>
          <w:lang w:eastAsia="en-CA"/>
        </w:rPr>
        <w:t xml:space="preserve"> de actividades adicionales para mantener la eficiencia energética en el sector de servicio técnico </w:t>
      </w:r>
      <w:r w:rsidRPr="00BA0EB9">
        <w:t>de equipos de refrigeración y el consiguiente nivel de financia</w:t>
      </w:r>
      <w:r w:rsidR="00CF7849" w:rsidRPr="00BA0EB9">
        <w:t>miento</w:t>
      </w:r>
      <w:r w:rsidRPr="00BA0EB9">
        <w:t xml:space="preserve"> revisado, se ha actualizado el Acuerdo entre el Gobierno de Uganda y el Comité Ejecutivo</w:t>
      </w:r>
      <w:r w:rsidR="001566B8" w:rsidRPr="00BA0EB9">
        <w:rPr>
          <w:lang w:eastAsia="en-CA"/>
        </w:rPr>
        <w:t xml:space="preserve">. Concretamente, </w:t>
      </w:r>
      <w:r w:rsidRPr="00BA0EB9">
        <w:t>se ha revisado el apéndice 2-A y se ha añadido el apartado 17 para indicar que el Acuerdo actualizado sustituye al alcanzado en la 86ª reunión mediante la decisión 86/83, que figura en el anexo I del presente documento. El Acuerdo completo actualizado figurará como apéndice del informe final de la 95ª reunión</w:t>
      </w:r>
      <w:r w:rsidR="00976432" w:rsidRPr="00BA0EB9">
        <w:rPr>
          <w:lang w:eastAsia="en-CA"/>
        </w:rPr>
        <w:t>.</w:t>
      </w:r>
    </w:p>
    <w:p w14:paraId="50DD757A" w14:textId="77777777" w:rsidR="00976432" w:rsidRPr="00BA0EB9" w:rsidRDefault="00FC291E" w:rsidP="00976432">
      <w:pPr>
        <w:pStyle w:val="NormalWeb"/>
        <w:keepNext/>
        <w:rPr>
          <w:sz w:val="22"/>
          <w:szCs w:val="22"/>
          <w:u w:val="single"/>
        </w:rPr>
      </w:pPr>
      <w:r w:rsidRPr="00BA0EB9">
        <w:rPr>
          <w:sz w:val="22"/>
          <w:szCs w:val="22"/>
          <w:u w:val="single"/>
        </w:rPr>
        <w:t>Sostenibilidad de la eliminación de los HCFC y evaluación de los riesgos</w:t>
      </w:r>
    </w:p>
    <w:p w14:paraId="5AF0B571" w14:textId="77777777" w:rsidR="00976432" w:rsidRPr="00BA0EB9" w:rsidRDefault="00FC291E" w:rsidP="002463D0">
      <w:pPr>
        <w:pStyle w:val="Heading1"/>
      </w:pPr>
      <w:r w:rsidRPr="00BA0EB9">
        <w:t>El Gobierno de Uganda sigue controlando y supervisando la aplicación de la normativa nacional relativa a la concesión de licencias y cuotas de importación de HCFC. Gracias a la capacitación continua de las distintas partes interesadas que participan en la eliminación de los HCFC y a la aplicación de la normativa pertinente, el consumo de HCFC está controlado y se mantiene por debajo de los objetivos del Acuerdo del país con el Comité Ejecutivo. El Gobierno seguirá elaborando políticas pertinentes, como la</w:t>
      </w:r>
      <w:r w:rsidR="000D3442" w:rsidRPr="00BA0EB9">
        <w:t>s adquisiciones ecológicas e impartiendo actividades de capacita</w:t>
      </w:r>
      <w:r w:rsidRPr="00BA0EB9">
        <w:t xml:space="preserve">ción para </w:t>
      </w:r>
      <w:r w:rsidR="00275431" w:rsidRPr="00BA0EB9">
        <w:t>desarrollar la capacidad de</w:t>
      </w:r>
      <w:r w:rsidRPr="00BA0EB9">
        <w:t xml:space="preserve"> los funcionarios de aduanas en la aplicación de la normativa y a los técnicos de servicio en buenas prácticas de servicio. Las actividades previstas en el marco del componente de proyecto de conformidad con la decisión 89/6, una vez aprobadas y ejecutadas, reforzar</w:t>
      </w:r>
      <w:r w:rsidR="00275431" w:rsidRPr="00BA0EB9">
        <w:t>á</w:t>
      </w:r>
      <w:r w:rsidRPr="00BA0EB9">
        <w:t xml:space="preserve">n aún más la concienciación y la adopción de tecnologías sostenibles </w:t>
      </w:r>
      <w:r w:rsidR="00275431" w:rsidRPr="00BA0EB9">
        <w:t xml:space="preserve">de consumo energético eficiente y </w:t>
      </w:r>
      <w:r w:rsidRPr="00BA0EB9">
        <w:t>de bajo PCA. Se espera que las actividades mencionadas contribuyan a una mayor reducción del consumo de HCFC y garanticen una eliminación sostenida de los HCFC</w:t>
      </w:r>
      <w:r w:rsidR="00976432" w:rsidRPr="00BA0EB9">
        <w:t>.</w:t>
      </w:r>
    </w:p>
    <w:p w14:paraId="5F6D8E02" w14:textId="77777777" w:rsidR="00976432" w:rsidRPr="00BA0EB9" w:rsidRDefault="00976432" w:rsidP="00976432">
      <w:pPr>
        <w:keepNext/>
        <w:spacing w:before="240" w:after="240"/>
        <w:rPr>
          <w:u w:val="single"/>
        </w:rPr>
      </w:pPr>
      <w:r w:rsidRPr="00BA0EB9">
        <w:rPr>
          <w:u w:val="single"/>
        </w:rPr>
        <w:t>Conclusi</w:t>
      </w:r>
      <w:r w:rsidR="00275431" w:rsidRPr="00BA0EB9">
        <w:rPr>
          <w:u w:val="single"/>
        </w:rPr>
        <w:t>ó</w:t>
      </w:r>
      <w:r w:rsidRPr="00BA0EB9">
        <w:rPr>
          <w:u w:val="single"/>
        </w:rPr>
        <w:t>n</w:t>
      </w:r>
    </w:p>
    <w:p w14:paraId="08EDDA64" w14:textId="77777777" w:rsidR="00976432" w:rsidRPr="00BA0EB9" w:rsidRDefault="00275431" w:rsidP="002463D0">
      <w:pPr>
        <w:pStyle w:val="Heading1"/>
      </w:pPr>
      <w:r w:rsidRPr="00BA0EB9">
        <w:t xml:space="preserve">El consumo de HCFC de Uganda en 2023 es de 0,07 toneladas PAO, lo que supone un 65 % por debajo del nivel básico de referencia de HCFC para el cumplimiento de la línea de base de HCFC para el cumplimiento. </w:t>
      </w:r>
      <w:r w:rsidR="00895812" w:rsidRPr="00BA0EB9">
        <w:t xml:space="preserve">El Gobierno está aplicando el sistema de concesión de licencias y cuotas para la importación de HCFC y colabora estrechamente con las autoridades aduaneras y de aplicación de la ley, que desempeñan un papel fundamental en la aplicación de la legislación, </w:t>
      </w:r>
      <w:r w:rsidRPr="00BA0EB9">
        <w:t xml:space="preserve">especialmente en la supervisión y el control de las importaciones de HCFC. Aunque se produjeron </w:t>
      </w:r>
      <w:r w:rsidR="00895812" w:rsidRPr="00BA0EB9">
        <w:t>demoras</w:t>
      </w:r>
      <w:r w:rsidRPr="00BA0EB9">
        <w:t xml:space="preserve"> en algunas actividades durante el primer tramo </w:t>
      </w:r>
      <w:r w:rsidRPr="00BA0EB9">
        <w:lastRenderedPageBreak/>
        <w:t>debido a la pandemia de COVID</w:t>
      </w:r>
      <w:r w:rsidR="00895812" w:rsidRPr="00BA0EB9">
        <w:t>-</w:t>
      </w:r>
      <w:r w:rsidRPr="00BA0EB9">
        <w:t xml:space="preserve">19, el Gobierno siguió aplicando medidas para lograr una eliminación sostenida de los HCFC y aumentar la adopción de alternativas </w:t>
      </w:r>
      <w:r w:rsidR="00895812" w:rsidRPr="00BA0EB9">
        <w:t>libres de</w:t>
      </w:r>
      <w:r w:rsidRPr="00BA0EB9">
        <w:t xml:space="preserve"> HCFC en el sector de </w:t>
      </w:r>
      <w:r w:rsidR="00895812" w:rsidRPr="00BA0EB9">
        <w:t>RAC</w:t>
      </w:r>
      <w:r w:rsidRPr="00BA0EB9">
        <w:t xml:space="preserve">. El total de los fondos aprobados en el primer tramo se ha desembolsado en su totalidad. </w:t>
      </w:r>
      <w:r w:rsidR="00895812" w:rsidRPr="00BA0EB9">
        <w:t xml:space="preserve">En el segundo tramo, el Gobierno seguiría llevando a cabo actividades para fortalecer la capacidad de los funcionarios de aduanas y encargados de hacer cumplir la ley, </w:t>
      </w:r>
      <w:r w:rsidRPr="00BA0EB9">
        <w:t xml:space="preserve">desarrollar y aplicar normas técnicas para el uso seguro de refrigerantes </w:t>
      </w:r>
      <w:r w:rsidR="003E079A" w:rsidRPr="00BA0EB9">
        <w:t xml:space="preserve">de </w:t>
      </w:r>
      <w:r w:rsidRPr="00BA0EB9">
        <w:t xml:space="preserve">bajo </w:t>
      </w:r>
      <w:r w:rsidR="003E079A" w:rsidRPr="00BA0EB9">
        <w:t>PCA</w:t>
      </w:r>
      <w:r w:rsidRPr="00BA0EB9">
        <w:t xml:space="preserve">, desarrollar la política de </w:t>
      </w:r>
      <w:r w:rsidR="003E079A" w:rsidRPr="00BA0EB9">
        <w:t>adquisiciones</w:t>
      </w:r>
      <w:r w:rsidRPr="00BA0EB9">
        <w:t xml:space="preserve"> ecológica</w:t>
      </w:r>
      <w:r w:rsidR="003E079A" w:rsidRPr="00BA0EB9">
        <w:t>s</w:t>
      </w:r>
      <w:r w:rsidRPr="00BA0EB9">
        <w:t xml:space="preserve"> para los sistemas de </w:t>
      </w:r>
      <w:r w:rsidR="003E079A" w:rsidRPr="00BA0EB9">
        <w:t>RAC</w:t>
      </w:r>
      <w:r w:rsidRPr="00BA0EB9">
        <w:t xml:space="preserve">, llevar a cabo actividades de </w:t>
      </w:r>
      <w:r w:rsidR="003E079A" w:rsidRPr="00BA0EB9">
        <w:t>capacitación</w:t>
      </w:r>
      <w:r w:rsidRPr="00BA0EB9">
        <w:t xml:space="preserve"> para técnicos de servicio y </w:t>
      </w:r>
      <w:r w:rsidR="009A1A23" w:rsidRPr="00BA0EB9">
        <w:t>capacitadores</w:t>
      </w:r>
      <w:r w:rsidRPr="00BA0EB9">
        <w:t xml:space="preserve"> principales, proporcionar herramientas y otros equipos para apoyar a las instituciones de </w:t>
      </w:r>
      <w:r w:rsidR="003E079A" w:rsidRPr="00BA0EB9">
        <w:t>capacit</w:t>
      </w:r>
      <w:r w:rsidRPr="00BA0EB9">
        <w:t xml:space="preserve">ación, y </w:t>
      </w:r>
      <w:r w:rsidR="003E079A" w:rsidRPr="00BA0EB9">
        <w:t>proseguir con</w:t>
      </w:r>
      <w:r w:rsidRPr="00BA0EB9">
        <w:t xml:space="preserve"> las actividades de sensibilización e integración de la perspectiva de género. Estas actividades apoyarían la consecución del objetivo de reducción de HCFC comprometido, desarrollarían la capacidad general del sector en tecnologías de bajo </w:t>
      </w:r>
      <w:r w:rsidR="003E079A" w:rsidRPr="00BA0EB9">
        <w:t>PCA</w:t>
      </w:r>
      <w:r w:rsidRPr="00BA0EB9">
        <w:t xml:space="preserve"> y promoverían la adopción sistemática de alternativas </w:t>
      </w:r>
      <w:r w:rsidR="003E079A" w:rsidRPr="00BA0EB9">
        <w:t>libres de</w:t>
      </w:r>
      <w:r w:rsidRPr="00BA0EB9">
        <w:t xml:space="preserve"> HCFC. El Gobierno de Uganda tiene previsto presentar la fase I de su </w:t>
      </w:r>
      <w:r w:rsidR="003E079A" w:rsidRPr="00BA0EB9">
        <w:t xml:space="preserve">plan de aplicación de la Enmienda de Kigali relativa a los HFC (PAK) a la </w:t>
      </w:r>
      <w:r w:rsidR="00976432" w:rsidRPr="00BA0EB9">
        <w:t>96</w:t>
      </w:r>
      <w:r w:rsidR="003E079A" w:rsidRPr="00BA0EB9">
        <w:t>ª reunión</w:t>
      </w:r>
      <w:r w:rsidR="00976432" w:rsidRPr="00BA0EB9">
        <w:t xml:space="preserve">.  </w:t>
      </w:r>
    </w:p>
    <w:p w14:paraId="27DFE4E1" w14:textId="77777777" w:rsidR="00976432" w:rsidRPr="00BA0EB9" w:rsidRDefault="003E079A" w:rsidP="002463D0">
      <w:pPr>
        <w:pStyle w:val="Heading1"/>
        <w:rPr>
          <w:b/>
          <w:bCs/>
        </w:rPr>
      </w:pPr>
      <w:r w:rsidRPr="00BA0EB9">
        <w:t>El proyecto presentado conforme a lo dispuesto en la decisión 89/6(b) ayudaría al país en el desarrollo de MEPS y el programa de etiquetado a través de</w:t>
      </w:r>
      <w:r w:rsidR="0093146C" w:rsidRPr="00BA0EB9">
        <w:t xml:space="preserve">l fortalecimiento </w:t>
      </w:r>
      <w:r w:rsidRPr="00BA0EB9">
        <w:t xml:space="preserve">de capacidades de las partes interesadas en el sector </w:t>
      </w:r>
      <w:r w:rsidR="0093146C" w:rsidRPr="00BA0EB9">
        <w:t xml:space="preserve">de </w:t>
      </w:r>
      <w:r w:rsidRPr="00BA0EB9">
        <w:t xml:space="preserve">RAC y la coordinación con otros ministerios pertinentes para las normas de eficiencia energética y etiquetado. Esto, a su vez, creará conciencia sobre la eficiencia energética en el sector, </w:t>
      </w:r>
      <w:r w:rsidR="0093146C" w:rsidRPr="00BA0EB9">
        <w:t>desarrollar</w:t>
      </w:r>
      <w:r w:rsidRPr="00BA0EB9">
        <w:t xml:space="preserve">á sinergias con las partes interesadas pertinentes del </w:t>
      </w:r>
      <w:r w:rsidR="0093146C" w:rsidRPr="00BA0EB9">
        <w:t>G</w:t>
      </w:r>
      <w:r w:rsidRPr="00BA0EB9">
        <w:t>obierno y del sector privado, y creará un entorno propicio para la eficiencia energética y la</w:t>
      </w:r>
      <w:r w:rsidR="0093146C" w:rsidRPr="00BA0EB9">
        <w:t>s MEPS</w:t>
      </w:r>
      <w:r w:rsidR="00976432" w:rsidRPr="00BA0EB9">
        <w:t xml:space="preserve">. </w:t>
      </w:r>
    </w:p>
    <w:p w14:paraId="535C4834" w14:textId="77777777" w:rsidR="00976432" w:rsidRPr="00BA0EB9" w:rsidRDefault="00976432" w:rsidP="00976432">
      <w:pPr>
        <w:spacing w:after="240"/>
        <w:rPr>
          <w:b/>
          <w:bCs/>
        </w:rPr>
      </w:pPr>
      <w:r w:rsidRPr="00BA0EB9">
        <w:rPr>
          <w:b/>
          <w:bCs/>
        </w:rPr>
        <w:t>RECOM</w:t>
      </w:r>
      <w:r w:rsidR="0093146C" w:rsidRPr="00BA0EB9">
        <w:rPr>
          <w:b/>
          <w:bCs/>
        </w:rPr>
        <w:t>ENDACIÓN</w:t>
      </w:r>
    </w:p>
    <w:p w14:paraId="164AE323" w14:textId="77777777" w:rsidR="00976432" w:rsidRPr="00BA0EB9" w:rsidRDefault="0093146C" w:rsidP="002463D0">
      <w:pPr>
        <w:pStyle w:val="Heading1"/>
      </w:pPr>
      <w:r w:rsidRPr="00BA0EB9">
        <w:t>La Secretaría del Fondo recomienda que el Comité Ejecutivo tome nota de lo siguiente</w:t>
      </w:r>
      <w:r w:rsidR="00976432" w:rsidRPr="00BA0EB9">
        <w:t>:</w:t>
      </w:r>
    </w:p>
    <w:p w14:paraId="51F86CF0" w14:textId="77777777" w:rsidR="00976432" w:rsidRPr="00BA0EB9" w:rsidRDefault="0093146C" w:rsidP="002463D0">
      <w:pPr>
        <w:pStyle w:val="Heading2"/>
      </w:pPr>
      <w:r w:rsidRPr="00BA0EB9">
        <w:t xml:space="preserve">El informe sobre la marcha de las actividades del primer tramo de la etapa II del plan de gestión para la eliminación de los HCFC (PGEH) para </w:t>
      </w:r>
      <w:r w:rsidR="00976432" w:rsidRPr="00BA0EB9">
        <w:t>Uganda;</w:t>
      </w:r>
    </w:p>
    <w:p w14:paraId="42780802" w14:textId="77777777" w:rsidR="00976432" w:rsidRPr="00BA0EB9" w:rsidRDefault="0093146C" w:rsidP="002463D0">
      <w:pPr>
        <w:pStyle w:val="Heading2"/>
      </w:pPr>
      <w:r w:rsidRPr="00BA0EB9">
        <w:t>La presentación de actividades adicionales para mantener la eficiencia energética en el sector de servicio técnico de equipos de refrigeración por un importe de USD 100.000, más unos gastos de apoyo al organismo de USD 13.000, para el PNUMA</w:t>
      </w:r>
      <w:r w:rsidR="00976432" w:rsidRPr="00BA0EB9">
        <w:t>;</w:t>
      </w:r>
    </w:p>
    <w:p w14:paraId="11D7FFE2" w14:textId="6522DC0B" w:rsidR="00976432" w:rsidRPr="00BA0EB9" w:rsidRDefault="0093146C" w:rsidP="002463D0">
      <w:pPr>
        <w:pStyle w:val="Heading2"/>
      </w:pPr>
      <w:r w:rsidRPr="00BA0EB9">
        <w:t>Que la Secretaría del Fondo ha actualizado el Acuerdo entre el Gobierno de Uganda y el Comité Ejecutivo, que figura en el anexo I del presente documento, en concreto: el apéndice 2-A, basado en la inclusión de financia</w:t>
      </w:r>
      <w:r w:rsidR="00CF7849" w:rsidRPr="00BA0EB9">
        <w:t>miento</w:t>
      </w:r>
      <w:r w:rsidRPr="00BA0EB9">
        <w:t xml:space="preserve"> para actividades adicionales destinadas a mantener la eficiencia energética en el sector de servicio técnico de equipos de refrigeración a </w:t>
      </w:r>
      <w:r w:rsidR="00E155C9" w:rsidRPr="00BA0EB9">
        <w:t xml:space="preserve">las </w:t>
      </w:r>
      <w:r w:rsidRPr="00BA0EB9">
        <w:t xml:space="preserve">que se hace referencia en el </w:t>
      </w:r>
      <w:r w:rsidR="00E155C9" w:rsidRPr="00BA0EB9">
        <w:t xml:space="preserve">inciso </w:t>
      </w:r>
      <w:r w:rsidRPr="00BA0EB9">
        <w:t>b) anterior; y el párrafo 17 que se ha añadido para indicar que el Acuerdo actualizado sustituye al alcanzado en la</w:t>
      </w:r>
      <w:r w:rsidR="00684527">
        <w:t> </w:t>
      </w:r>
      <w:r w:rsidRPr="00BA0EB9">
        <w:t>86ª</w:t>
      </w:r>
      <w:r w:rsidR="00684527">
        <w:t> </w:t>
      </w:r>
      <w:r w:rsidRPr="00BA0EB9">
        <w:t>reunión mediante la decisión 86/</w:t>
      </w:r>
      <w:r w:rsidR="00E155C9" w:rsidRPr="00BA0EB9">
        <w:t>83</w:t>
      </w:r>
      <w:r w:rsidR="00976432" w:rsidRPr="00BA0EB9">
        <w:t xml:space="preserve">; </w:t>
      </w:r>
      <w:r w:rsidR="00E155C9" w:rsidRPr="00BA0EB9">
        <w:t>y</w:t>
      </w:r>
    </w:p>
    <w:p w14:paraId="26803BB3" w14:textId="77777777" w:rsidR="00976432" w:rsidRPr="00BA0EB9" w:rsidRDefault="00E155C9" w:rsidP="002463D0">
      <w:pPr>
        <w:pStyle w:val="Heading2"/>
      </w:pPr>
      <w:r w:rsidRPr="00BA0EB9">
        <w:t>Que el PNUMA presentará un informe sobre el estado de implementación de normas para prohibir la importación y venta de equipos que utilizan HCFC como parte de su informe financiero y de situación para 2024, que se presentará en la segunda reunión de 2025</w:t>
      </w:r>
      <w:r w:rsidR="00976432" w:rsidRPr="00BA0EB9">
        <w:t>.</w:t>
      </w:r>
    </w:p>
    <w:p w14:paraId="207EF727" w14:textId="77777777" w:rsidR="00976432" w:rsidRPr="00BA0EB9" w:rsidRDefault="00E155C9" w:rsidP="002463D0">
      <w:pPr>
        <w:pStyle w:val="Heading1"/>
      </w:pPr>
      <w:bookmarkStart w:id="8" w:name="_Hlk122630100"/>
      <w:bookmarkEnd w:id="8"/>
      <w:r w:rsidRPr="00BA0EB9">
        <w:t>La Secretaría del Fondo recomienda además la aprobación general del segundo tramo de la etapa II del PGEH de Uganda, y el correspondiente plan de ejecución del tramo para 2025-2027, con el nivel de financia</w:t>
      </w:r>
      <w:r w:rsidR="00CF7849" w:rsidRPr="00BA0EB9">
        <w:t>miento</w:t>
      </w:r>
      <w:r w:rsidRPr="00BA0EB9">
        <w:t xml:space="preserve"> señalado en </w:t>
      </w:r>
      <w:r w:rsidR="0085553F" w:rsidRPr="00BA0EB9">
        <w:t>el cuadro</w:t>
      </w:r>
      <w:r w:rsidRPr="00BA0EB9">
        <w:t xml:space="preserve"> siguiente</w:t>
      </w:r>
      <w:r w:rsidR="00976432" w:rsidRPr="00BA0EB9">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976432" w:rsidRPr="00BA0EB9" w14:paraId="6B7F553D" w14:textId="77777777" w:rsidTr="000966B0">
        <w:trPr>
          <w:tblHeader/>
        </w:trPr>
        <w:tc>
          <w:tcPr>
            <w:tcW w:w="536" w:type="dxa"/>
          </w:tcPr>
          <w:p w14:paraId="41DC64B1" w14:textId="77777777" w:rsidR="00976432" w:rsidRPr="00BA0EB9" w:rsidRDefault="00976432" w:rsidP="000966B0">
            <w:pPr>
              <w:keepNext/>
              <w:jc w:val="center"/>
              <w:rPr>
                <w:b/>
                <w:bCs/>
                <w:sz w:val="20"/>
                <w:szCs w:val="20"/>
              </w:rPr>
            </w:pPr>
          </w:p>
        </w:tc>
        <w:tc>
          <w:tcPr>
            <w:tcW w:w="4260" w:type="dxa"/>
          </w:tcPr>
          <w:p w14:paraId="3F0FA5C1" w14:textId="77777777" w:rsidR="00976432" w:rsidRPr="00BA0EB9" w:rsidRDefault="00E155C9" w:rsidP="000966B0">
            <w:pPr>
              <w:keepNext/>
              <w:jc w:val="center"/>
              <w:rPr>
                <w:b/>
                <w:bCs/>
                <w:sz w:val="20"/>
                <w:szCs w:val="20"/>
              </w:rPr>
            </w:pPr>
            <w:r w:rsidRPr="00BA0EB9">
              <w:rPr>
                <w:b/>
                <w:bCs/>
                <w:sz w:val="20"/>
                <w:szCs w:val="20"/>
              </w:rPr>
              <w:t>Título del proyecto</w:t>
            </w:r>
          </w:p>
        </w:tc>
        <w:tc>
          <w:tcPr>
            <w:tcW w:w="1543" w:type="dxa"/>
            <w:tcMar>
              <w:left w:w="29" w:type="dxa"/>
              <w:right w:w="29" w:type="dxa"/>
            </w:tcMar>
          </w:tcPr>
          <w:p w14:paraId="5656B394" w14:textId="77777777" w:rsidR="00976432" w:rsidRPr="00BA0EB9" w:rsidRDefault="00E155C9" w:rsidP="00CF7849">
            <w:pPr>
              <w:keepNext/>
              <w:jc w:val="center"/>
              <w:rPr>
                <w:b/>
                <w:bCs/>
                <w:sz w:val="20"/>
                <w:szCs w:val="20"/>
              </w:rPr>
            </w:pPr>
            <w:r w:rsidRPr="00BA0EB9">
              <w:rPr>
                <w:b/>
                <w:bCs/>
                <w:sz w:val="20"/>
                <w:szCs w:val="20"/>
              </w:rPr>
              <w:t>Financia</w:t>
            </w:r>
            <w:r w:rsidR="00CF7849" w:rsidRPr="00BA0EB9">
              <w:rPr>
                <w:b/>
                <w:bCs/>
                <w:sz w:val="20"/>
                <w:szCs w:val="20"/>
              </w:rPr>
              <w:t>miento</w:t>
            </w:r>
            <w:r w:rsidRPr="00BA0EB9">
              <w:rPr>
                <w:b/>
                <w:bCs/>
                <w:sz w:val="20"/>
                <w:szCs w:val="20"/>
              </w:rPr>
              <w:t xml:space="preserve"> del proyecto (USD) </w:t>
            </w:r>
          </w:p>
        </w:tc>
        <w:tc>
          <w:tcPr>
            <w:tcW w:w="1437" w:type="dxa"/>
            <w:tcMar>
              <w:left w:w="29" w:type="dxa"/>
              <w:right w:w="29" w:type="dxa"/>
            </w:tcMar>
          </w:tcPr>
          <w:p w14:paraId="57342622" w14:textId="77777777" w:rsidR="00976432" w:rsidRPr="00BA0EB9" w:rsidRDefault="00E155C9" w:rsidP="00E155C9">
            <w:pPr>
              <w:keepNext/>
              <w:jc w:val="center"/>
              <w:rPr>
                <w:b/>
                <w:bCs/>
                <w:sz w:val="20"/>
                <w:szCs w:val="20"/>
              </w:rPr>
            </w:pPr>
            <w:r w:rsidRPr="00BA0EB9">
              <w:rPr>
                <w:b/>
                <w:bCs/>
                <w:sz w:val="20"/>
                <w:szCs w:val="20"/>
              </w:rPr>
              <w:t>Gastos de apoyo (USD)</w:t>
            </w:r>
          </w:p>
        </w:tc>
        <w:tc>
          <w:tcPr>
            <w:tcW w:w="1574" w:type="dxa"/>
            <w:tcMar>
              <w:left w:w="29" w:type="dxa"/>
              <w:right w:w="29" w:type="dxa"/>
            </w:tcMar>
          </w:tcPr>
          <w:p w14:paraId="06A7B960" w14:textId="77777777" w:rsidR="00976432" w:rsidRPr="00BA0EB9" w:rsidRDefault="00E155C9" w:rsidP="00E155C9">
            <w:pPr>
              <w:keepNext/>
              <w:jc w:val="center"/>
              <w:rPr>
                <w:b/>
                <w:bCs/>
                <w:sz w:val="20"/>
                <w:szCs w:val="20"/>
              </w:rPr>
            </w:pPr>
            <w:r w:rsidRPr="00BA0EB9">
              <w:rPr>
                <w:b/>
                <w:bCs/>
                <w:sz w:val="20"/>
                <w:szCs w:val="20"/>
              </w:rPr>
              <w:t>Organismo de ejecución</w:t>
            </w:r>
          </w:p>
        </w:tc>
      </w:tr>
      <w:tr w:rsidR="00976432" w:rsidRPr="00BA0EB9" w14:paraId="7A314728" w14:textId="77777777" w:rsidTr="000966B0">
        <w:tc>
          <w:tcPr>
            <w:tcW w:w="536" w:type="dxa"/>
          </w:tcPr>
          <w:p w14:paraId="0EF5FC4D" w14:textId="77777777" w:rsidR="00976432" w:rsidRPr="00BA0EB9" w:rsidRDefault="00976432" w:rsidP="000966B0">
            <w:pPr>
              <w:keepNext/>
              <w:rPr>
                <w:sz w:val="20"/>
                <w:szCs w:val="20"/>
              </w:rPr>
            </w:pPr>
            <w:r w:rsidRPr="00BA0EB9">
              <w:rPr>
                <w:sz w:val="20"/>
                <w:szCs w:val="20"/>
              </w:rPr>
              <w:t>(a)</w:t>
            </w:r>
          </w:p>
        </w:tc>
        <w:tc>
          <w:tcPr>
            <w:tcW w:w="4260" w:type="dxa"/>
          </w:tcPr>
          <w:p w14:paraId="0DDCC242" w14:textId="77777777" w:rsidR="00976432" w:rsidRPr="00BA0EB9" w:rsidRDefault="00E155C9" w:rsidP="007567D9">
            <w:pPr>
              <w:keepNext/>
              <w:jc w:val="left"/>
              <w:rPr>
                <w:sz w:val="20"/>
                <w:szCs w:val="20"/>
              </w:rPr>
            </w:pPr>
            <w:r w:rsidRPr="00BA0EB9">
              <w:rPr>
                <w:sz w:val="20"/>
                <w:szCs w:val="20"/>
              </w:rPr>
              <w:t xml:space="preserve">Plan de gestión para la eliminación de los HCFC (etapa II, segundo tramo) </w:t>
            </w:r>
          </w:p>
        </w:tc>
        <w:tc>
          <w:tcPr>
            <w:tcW w:w="1543" w:type="dxa"/>
          </w:tcPr>
          <w:p w14:paraId="69151EDD" w14:textId="77777777" w:rsidR="00976432" w:rsidRPr="00BA0EB9" w:rsidRDefault="00976432" w:rsidP="007567D9">
            <w:pPr>
              <w:keepNext/>
              <w:jc w:val="right"/>
              <w:rPr>
                <w:sz w:val="20"/>
                <w:szCs w:val="20"/>
              </w:rPr>
            </w:pPr>
            <w:r w:rsidRPr="00BA0EB9">
              <w:rPr>
                <w:sz w:val="20"/>
                <w:szCs w:val="20"/>
              </w:rPr>
              <w:t>180</w:t>
            </w:r>
            <w:r w:rsidR="007567D9" w:rsidRPr="00BA0EB9">
              <w:rPr>
                <w:sz w:val="20"/>
                <w:szCs w:val="20"/>
              </w:rPr>
              <w:t>.</w:t>
            </w:r>
            <w:r w:rsidRPr="00BA0EB9">
              <w:rPr>
                <w:sz w:val="20"/>
                <w:szCs w:val="20"/>
              </w:rPr>
              <w:t>000</w:t>
            </w:r>
          </w:p>
        </w:tc>
        <w:tc>
          <w:tcPr>
            <w:tcW w:w="1437" w:type="dxa"/>
          </w:tcPr>
          <w:p w14:paraId="6A4DE9A9" w14:textId="77777777" w:rsidR="00976432" w:rsidRPr="00BA0EB9" w:rsidRDefault="00976432" w:rsidP="007567D9">
            <w:pPr>
              <w:keepNext/>
              <w:jc w:val="right"/>
            </w:pPr>
            <w:r w:rsidRPr="00BA0EB9">
              <w:rPr>
                <w:sz w:val="20"/>
                <w:szCs w:val="20"/>
              </w:rPr>
              <w:t>23</w:t>
            </w:r>
            <w:r w:rsidR="007567D9" w:rsidRPr="00BA0EB9">
              <w:rPr>
                <w:sz w:val="20"/>
                <w:szCs w:val="20"/>
              </w:rPr>
              <w:t>.</w:t>
            </w:r>
            <w:r w:rsidRPr="00BA0EB9">
              <w:rPr>
                <w:sz w:val="20"/>
                <w:szCs w:val="20"/>
              </w:rPr>
              <w:t>400</w:t>
            </w:r>
          </w:p>
        </w:tc>
        <w:tc>
          <w:tcPr>
            <w:tcW w:w="1574" w:type="dxa"/>
          </w:tcPr>
          <w:p w14:paraId="4A09EF61" w14:textId="77777777" w:rsidR="00976432" w:rsidRPr="00BA0EB9" w:rsidRDefault="00E155C9" w:rsidP="00E155C9">
            <w:pPr>
              <w:keepNext/>
              <w:jc w:val="center"/>
              <w:rPr>
                <w:sz w:val="20"/>
                <w:szCs w:val="20"/>
                <w:highlight w:val="cyan"/>
              </w:rPr>
            </w:pPr>
            <w:r w:rsidRPr="00BA0EB9">
              <w:rPr>
                <w:sz w:val="20"/>
                <w:szCs w:val="20"/>
              </w:rPr>
              <w:t>PNUMA</w:t>
            </w:r>
          </w:p>
        </w:tc>
      </w:tr>
      <w:tr w:rsidR="00976432" w:rsidRPr="00BA0EB9" w14:paraId="4AB26227" w14:textId="77777777" w:rsidTr="000966B0">
        <w:tc>
          <w:tcPr>
            <w:tcW w:w="536" w:type="dxa"/>
          </w:tcPr>
          <w:p w14:paraId="4F83D173" w14:textId="77777777" w:rsidR="00976432" w:rsidRPr="00BA0EB9" w:rsidRDefault="00976432" w:rsidP="000966B0">
            <w:pPr>
              <w:rPr>
                <w:sz w:val="20"/>
                <w:szCs w:val="20"/>
              </w:rPr>
            </w:pPr>
            <w:r w:rsidRPr="00BA0EB9">
              <w:rPr>
                <w:sz w:val="20"/>
                <w:szCs w:val="20"/>
              </w:rPr>
              <w:t>(b)</w:t>
            </w:r>
          </w:p>
        </w:tc>
        <w:tc>
          <w:tcPr>
            <w:tcW w:w="4260" w:type="dxa"/>
          </w:tcPr>
          <w:p w14:paraId="0F0715CD" w14:textId="77777777" w:rsidR="00976432" w:rsidRPr="00BA0EB9" w:rsidRDefault="007567D9" w:rsidP="000966B0">
            <w:pPr>
              <w:jc w:val="left"/>
              <w:rPr>
                <w:sz w:val="20"/>
                <w:szCs w:val="20"/>
              </w:rPr>
            </w:pPr>
            <w:r w:rsidRPr="00BA0EB9">
              <w:rPr>
                <w:sz w:val="20"/>
                <w:szCs w:val="20"/>
              </w:rPr>
              <w:t>Plan de gestión para la eliminación de los HCFC (etapa II, segundo tramo)</w:t>
            </w:r>
          </w:p>
        </w:tc>
        <w:tc>
          <w:tcPr>
            <w:tcW w:w="1543" w:type="dxa"/>
          </w:tcPr>
          <w:p w14:paraId="1DDC17F7" w14:textId="77777777" w:rsidR="00976432" w:rsidRPr="00BA0EB9" w:rsidRDefault="00976432" w:rsidP="007567D9">
            <w:pPr>
              <w:jc w:val="right"/>
              <w:rPr>
                <w:sz w:val="20"/>
                <w:szCs w:val="20"/>
              </w:rPr>
            </w:pPr>
            <w:r w:rsidRPr="00BA0EB9">
              <w:rPr>
                <w:sz w:val="20"/>
                <w:szCs w:val="20"/>
              </w:rPr>
              <w:t>58</w:t>
            </w:r>
            <w:r w:rsidR="007567D9" w:rsidRPr="00BA0EB9">
              <w:rPr>
                <w:sz w:val="20"/>
                <w:szCs w:val="20"/>
              </w:rPr>
              <w:t>.</w:t>
            </w:r>
            <w:r w:rsidRPr="00BA0EB9">
              <w:rPr>
                <w:sz w:val="20"/>
                <w:szCs w:val="20"/>
              </w:rPr>
              <w:t>000</w:t>
            </w:r>
          </w:p>
        </w:tc>
        <w:tc>
          <w:tcPr>
            <w:tcW w:w="1437" w:type="dxa"/>
          </w:tcPr>
          <w:p w14:paraId="1F9024F1" w14:textId="77777777" w:rsidR="00976432" w:rsidRPr="00BA0EB9" w:rsidRDefault="00976432" w:rsidP="007567D9">
            <w:pPr>
              <w:jc w:val="right"/>
            </w:pPr>
            <w:r w:rsidRPr="00BA0EB9">
              <w:rPr>
                <w:sz w:val="20"/>
                <w:szCs w:val="20"/>
              </w:rPr>
              <w:t>5</w:t>
            </w:r>
            <w:r w:rsidR="007567D9" w:rsidRPr="00BA0EB9">
              <w:rPr>
                <w:sz w:val="20"/>
                <w:szCs w:val="20"/>
              </w:rPr>
              <w:t>.</w:t>
            </w:r>
            <w:r w:rsidRPr="00BA0EB9">
              <w:rPr>
                <w:sz w:val="20"/>
                <w:szCs w:val="20"/>
              </w:rPr>
              <w:t>220</w:t>
            </w:r>
          </w:p>
        </w:tc>
        <w:tc>
          <w:tcPr>
            <w:tcW w:w="1574" w:type="dxa"/>
          </w:tcPr>
          <w:p w14:paraId="77E5EC97" w14:textId="77777777" w:rsidR="00976432" w:rsidRPr="00BA0EB9" w:rsidRDefault="00E155C9" w:rsidP="00E155C9">
            <w:pPr>
              <w:jc w:val="center"/>
              <w:rPr>
                <w:sz w:val="20"/>
                <w:szCs w:val="20"/>
                <w:highlight w:val="cyan"/>
              </w:rPr>
            </w:pPr>
            <w:r w:rsidRPr="00BA0EB9">
              <w:rPr>
                <w:sz w:val="20"/>
                <w:szCs w:val="20"/>
              </w:rPr>
              <w:t>ONUDI</w:t>
            </w:r>
          </w:p>
        </w:tc>
      </w:tr>
    </w:tbl>
    <w:p w14:paraId="386C5167" w14:textId="77777777" w:rsidR="00976432" w:rsidRPr="00BA0EB9" w:rsidRDefault="00976432" w:rsidP="00976432">
      <w:pPr>
        <w:widowControl w:val="0"/>
      </w:pPr>
    </w:p>
    <w:p w14:paraId="2E7BB117" w14:textId="77777777" w:rsidR="00976432" w:rsidRPr="00BA0EB9" w:rsidRDefault="00976432" w:rsidP="00857077">
      <w:pPr>
        <w:jc w:val="left"/>
      </w:pPr>
    </w:p>
    <w:p w14:paraId="5A457C92" w14:textId="77777777" w:rsidR="006314CD" w:rsidRPr="00BA0EB9" w:rsidRDefault="006314CD" w:rsidP="00C24ED6">
      <w:pPr>
        <w:pStyle w:val="Title1"/>
        <w:ind w:right="440"/>
        <w:jc w:val="both"/>
        <w:rPr>
          <w:b w:val="0"/>
          <w:lang w:val="es-ES"/>
        </w:rPr>
      </w:pPr>
      <w:r w:rsidRPr="00BA0EB9">
        <w:rPr>
          <w:b w:val="0"/>
          <w:lang w:val="es-ES"/>
        </w:rPr>
        <w:br w:type="page"/>
      </w:r>
    </w:p>
    <w:p w14:paraId="36C8D63D" w14:textId="77777777" w:rsidR="006314CD" w:rsidRPr="00BA0EB9" w:rsidRDefault="007567D9" w:rsidP="006314CD">
      <w:pPr>
        <w:spacing w:after="240"/>
        <w:jc w:val="center"/>
        <w:rPr>
          <w:rFonts w:asciiTheme="majorBidi" w:hAnsiTheme="majorBidi" w:cstheme="majorBidi"/>
          <w:b/>
          <w:bCs/>
        </w:rPr>
      </w:pPr>
      <w:r w:rsidRPr="00BA0EB9">
        <w:rPr>
          <w:rFonts w:asciiTheme="majorBidi" w:hAnsiTheme="majorBidi" w:cstheme="majorBidi"/>
          <w:b/>
          <w:bCs/>
        </w:rPr>
        <w:lastRenderedPageBreak/>
        <w:t>PROYECTO PILOTO DESTINADO A MANTENER Y/O POTENCIAR LA EFICIENCIA ENERGÉTICA DE EQUIPOS Y TECNOLOGÍAS SUSTITUTIVAS DURANTE LA REDUCCIÓN DE LOS HFC (ACTIVIDADES SIN INVERSIÓN)</w:t>
      </w:r>
    </w:p>
    <w:p w14:paraId="51CFBCE6" w14:textId="77777777" w:rsidR="006314CD" w:rsidRPr="00BA0EB9" w:rsidRDefault="007567D9" w:rsidP="006314CD">
      <w:pPr>
        <w:spacing w:after="240"/>
        <w:jc w:val="center"/>
        <w:rPr>
          <w:rFonts w:asciiTheme="majorBidi" w:hAnsiTheme="majorBidi" w:cstheme="majorBidi"/>
          <w:b/>
          <w:bCs/>
        </w:rPr>
      </w:pPr>
      <w:r w:rsidRPr="00BA0EB9">
        <w:rPr>
          <w:rFonts w:asciiTheme="majorBidi" w:hAnsiTheme="majorBidi" w:cstheme="majorBidi"/>
          <w:b/>
          <w:bCs/>
        </w:rPr>
        <w:t xml:space="preserve">DESCRIPCIÓN DEL </w:t>
      </w:r>
      <w:r w:rsidR="006314CD" w:rsidRPr="00BA0EB9">
        <w:rPr>
          <w:rFonts w:asciiTheme="majorBidi" w:hAnsiTheme="majorBidi" w:cstheme="majorBidi"/>
          <w:b/>
          <w:bCs/>
        </w:rPr>
        <w:t>PRO</w:t>
      </w:r>
      <w:r w:rsidRPr="00BA0EB9">
        <w:rPr>
          <w:rFonts w:asciiTheme="majorBidi" w:hAnsiTheme="majorBidi" w:cstheme="majorBidi"/>
          <w:b/>
          <w:bCs/>
        </w:rPr>
        <w:t>YECTO</w:t>
      </w:r>
    </w:p>
    <w:p w14:paraId="298E9C1F" w14:textId="77777777" w:rsidR="006314CD" w:rsidRPr="00BA0EB9" w:rsidRDefault="007567D9" w:rsidP="006314CD">
      <w:pPr>
        <w:spacing w:after="240"/>
        <w:rPr>
          <w:rFonts w:asciiTheme="majorBidi" w:hAnsiTheme="majorBidi" w:cstheme="majorBidi"/>
          <w:b/>
          <w:bCs/>
        </w:rPr>
      </w:pPr>
      <w:r w:rsidRPr="00BA0EB9">
        <w:rPr>
          <w:rFonts w:asciiTheme="majorBidi" w:hAnsiTheme="majorBidi" w:cstheme="majorBidi"/>
          <w:b/>
          <w:bCs/>
        </w:rPr>
        <w:t xml:space="preserve">Antecedentes </w:t>
      </w:r>
    </w:p>
    <w:p w14:paraId="5F081F8F" w14:textId="77777777" w:rsidR="006314CD" w:rsidRPr="00BA0EB9" w:rsidRDefault="007567D9" w:rsidP="002463D0">
      <w:pPr>
        <w:pStyle w:val="Heading1"/>
      </w:pPr>
      <w:r w:rsidRPr="00BA0EB9">
        <w:t xml:space="preserve">En nombre del Gobierno de Uganda, el Gobierno del Reino Unido de Gran Bretaña e Irlanda del Norte ha presentado, conforme a lo dispuesto en la decisión 91/65, una solicitud para un proyecto piloto destinado a mantener y/o potenciar la eficiencia energética de equipos y tecnologías sustitutivos durante la reducción de los HFC (actividades sin inversión), por un importe de USD 498.200, más USD 64.766 en concepto de gastos de apoyo del organismo, </w:t>
      </w:r>
      <w:r w:rsidR="00F20F0B" w:rsidRPr="00BA0EB9">
        <w:t>según la presentación original</w:t>
      </w:r>
      <w:r w:rsidR="006314CD" w:rsidRPr="00BA0EB9">
        <w:rPr>
          <w:rStyle w:val="FootnoteReference"/>
          <w:rFonts w:asciiTheme="majorBidi" w:hAnsiTheme="majorBidi"/>
        </w:rPr>
        <w:footnoteReference w:id="6"/>
      </w:r>
      <w:r w:rsidR="00F20F0B" w:rsidRPr="00BA0EB9">
        <w:t>.</w:t>
      </w:r>
    </w:p>
    <w:p w14:paraId="55AFAA08" w14:textId="77777777" w:rsidR="006314CD" w:rsidRPr="00BA0EB9" w:rsidRDefault="00F20F0B" w:rsidP="006314CD">
      <w:pPr>
        <w:spacing w:after="240"/>
        <w:rPr>
          <w:rFonts w:asciiTheme="majorBidi" w:hAnsiTheme="majorBidi" w:cstheme="majorBidi"/>
          <w:b/>
          <w:bCs/>
        </w:rPr>
      </w:pPr>
      <w:r w:rsidRPr="00BA0EB9">
        <w:rPr>
          <w:rFonts w:asciiTheme="majorBidi" w:hAnsiTheme="majorBidi" w:cstheme="majorBidi"/>
          <w:b/>
          <w:bCs/>
        </w:rPr>
        <w:t>Proyecto piloto de eficiencia energética</w:t>
      </w:r>
    </w:p>
    <w:p w14:paraId="4F1AE320" w14:textId="77777777" w:rsidR="006314CD" w:rsidRPr="00BA0EB9" w:rsidRDefault="0015579E" w:rsidP="002463D0">
      <w:pPr>
        <w:pStyle w:val="Heading1"/>
      </w:pPr>
      <w:r w:rsidRPr="00BA0EB9">
        <w:t xml:space="preserve">La información sobre el estado de ratificación de la Enmienda de Kigali por parte de Uganda, los marcos </w:t>
      </w:r>
      <w:r w:rsidR="00842CE1" w:rsidRPr="00BA0EB9">
        <w:t>normativo, reglamentario</w:t>
      </w:r>
      <w:r w:rsidRPr="00BA0EB9">
        <w:t xml:space="preserve"> e institucional para la aplicación del Protocolo de Montreal, el consumo de HCFC y las actividades pertinentes de la solicitud del segundo tramo del </w:t>
      </w:r>
      <w:r w:rsidR="008434C7" w:rsidRPr="00BA0EB9">
        <w:t>PGEH</w:t>
      </w:r>
      <w:r w:rsidRPr="00BA0EB9">
        <w:t>, incluida la solicitud de financia</w:t>
      </w:r>
      <w:r w:rsidR="00CF7849" w:rsidRPr="00BA0EB9">
        <w:t>miento</w:t>
      </w:r>
      <w:r w:rsidRPr="00BA0EB9">
        <w:t xml:space="preserve"> para actividades relacionadas con la eficiencia energética en virtud de la decisión 89/6, presentada en la presente reunión, está disponible en los párrafos 2 a 20 del presente documento.</w:t>
      </w:r>
      <w:r w:rsidR="006314CD" w:rsidRPr="00BA0EB9">
        <w:t xml:space="preserve"> </w:t>
      </w:r>
    </w:p>
    <w:p w14:paraId="558823E2" w14:textId="77777777" w:rsidR="006314CD" w:rsidRPr="00BA0EB9" w:rsidRDefault="0015579E" w:rsidP="006314CD">
      <w:pPr>
        <w:spacing w:after="240"/>
        <w:rPr>
          <w:rFonts w:asciiTheme="majorBidi" w:hAnsiTheme="majorBidi" w:cstheme="majorBidi"/>
          <w:u w:val="single"/>
        </w:rPr>
      </w:pPr>
      <w:r w:rsidRPr="00BA0EB9">
        <w:rPr>
          <w:rFonts w:asciiTheme="majorBidi" w:hAnsiTheme="majorBidi" w:cstheme="majorBidi"/>
          <w:u w:val="single"/>
        </w:rPr>
        <w:t xml:space="preserve">Marco </w:t>
      </w:r>
      <w:r w:rsidR="008434C7" w:rsidRPr="00BA0EB9">
        <w:rPr>
          <w:rFonts w:asciiTheme="majorBidi" w:hAnsiTheme="majorBidi" w:cstheme="majorBidi"/>
          <w:u w:val="single"/>
        </w:rPr>
        <w:t>normativo, reglamentario e institucional</w:t>
      </w:r>
    </w:p>
    <w:p w14:paraId="62D56619" w14:textId="77777777" w:rsidR="006314CD" w:rsidRPr="00BA0EB9" w:rsidRDefault="0015579E" w:rsidP="002463D0">
      <w:pPr>
        <w:pStyle w:val="Heading1"/>
        <w:rPr>
          <w:strike/>
          <w:u w:val="single"/>
        </w:rPr>
      </w:pPr>
      <w:r w:rsidRPr="00BA0EB9">
        <w:t xml:space="preserve">El </w:t>
      </w:r>
      <w:r w:rsidR="008434C7" w:rsidRPr="00BA0EB9">
        <w:t>Ministerio de Energía y Desarrollo Mineral</w:t>
      </w:r>
      <w:r w:rsidRPr="00BA0EB9">
        <w:t xml:space="preserve"> lidera el grupo de trabajo regional de MEPS a nivel de la Comunidad </w:t>
      </w:r>
      <w:r w:rsidR="008434C7" w:rsidRPr="00BA0EB9">
        <w:t>Africana</w:t>
      </w:r>
      <w:r w:rsidRPr="00BA0EB9">
        <w:t xml:space="preserve"> Oriental. Actualmente, Uganda no dispone de MEPS para el secto</w:t>
      </w:r>
      <w:r w:rsidR="008434C7" w:rsidRPr="00BA0EB9">
        <w:t>r de la refrigeración comercial</w:t>
      </w:r>
      <w:r w:rsidR="006314CD" w:rsidRPr="00BA0EB9">
        <w:t xml:space="preserve">. </w:t>
      </w:r>
    </w:p>
    <w:p w14:paraId="2FBAB47C" w14:textId="77777777" w:rsidR="006314CD" w:rsidRPr="00BA0EB9" w:rsidRDefault="008434C7" w:rsidP="006314CD">
      <w:pPr>
        <w:spacing w:after="240"/>
        <w:rPr>
          <w:rFonts w:asciiTheme="majorBidi" w:hAnsiTheme="majorBidi" w:cstheme="majorBidi"/>
          <w:u w:val="single"/>
        </w:rPr>
      </w:pPr>
      <w:r w:rsidRPr="00BA0EB9">
        <w:rPr>
          <w:rFonts w:asciiTheme="majorBidi" w:hAnsiTheme="majorBidi" w:cstheme="majorBidi"/>
          <w:u w:val="single"/>
        </w:rPr>
        <w:t>Objetivos del proyecto</w:t>
      </w:r>
    </w:p>
    <w:p w14:paraId="28AAC600" w14:textId="77777777" w:rsidR="006314CD" w:rsidRPr="00BA0EB9" w:rsidRDefault="0015579E" w:rsidP="002463D0">
      <w:pPr>
        <w:pStyle w:val="Heading1"/>
      </w:pPr>
      <w:r w:rsidRPr="00BA0EB9">
        <w:t>La propuesta de proyecto piloto sobre eficiencia energética pretende mejorar el despliegue de equipos de refrigeración comercial energéticamente eficientes que utilicen el R-290 como refrigerante. Esta estrategia está en consonancia con la estrategia a largo plazo del P</w:t>
      </w:r>
      <w:r w:rsidR="008F06A2" w:rsidRPr="00BA0EB9">
        <w:t>AK</w:t>
      </w:r>
      <w:r w:rsidRPr="00BA0EB9">
        <w:t xml:space="preserve"> en lo que se refiere a facilitar la adopción de alternativas </w:t>
      </w:r>
      <w:r w:rsidR="008F06A2" w:rsidRPr="00BA0EB9">
        <w:t xml:space="preserve">de consumo energético eficiente y </w:t>
      </w:r>
      <w:r w:rsidRPr="00BA0EB9">
        <w:t xml:space="preserve">de bajo </w:t>
      </w:r>
      <w:r w:rsidR="008F06A2" w:rsidRPr="00BA0EB9">
        <w:t>PCA</w:t>
      </w:r>
      <w:r w:rsidRPr="00BA0EB9">
        <w:t xml:space="preserve"> en </w:t>
      </w:r>
      <w:r w:rsidR="008F06A2" w:rsidRPr="00BA0EB9">
        <w:t>usos</w:t>
      </w:r>
      <w:r w:rsidRPr="00BA0EB9">
        <w:t xml:space="preserve"> de refrigeración comercial.</w:t>
      </w:r>
    </w:p>
    <w:p w14:paraId="3A7AB662" w14:textId="77777777" w:rsidR="006314CD" w:rsidRPr="00BA0EB9" w:rsidRDefault="008F06A2" w:rsidP="006314CD">
      <w:pPr>
        <w:spacing w:after="240"/>
        <w:rPr>
          <w:rFonts w:asciiTheme="majorBidi" w:hAnsiTheme="majorBidi" w:cstheme="majorBidi"/>
          <w:u w:val="single"/>
        </w:rPr>
      </w:pPr>
      <w:r w:rsidRPr="00BA0EB9">
        <w:rPr>
          <w:rFonts w:asciiTheme="majorBidi" w:hAnsiTheme="majorBidi" w:cstheme="majorBidi"/>
          <w:u w:val="single"/>
        </w:rPr>
        <w:t>Actividades propuestas</w:t>
      </w:r>
    </w:p>
    <w:p w14:paraId="10B392EA" w14:textId="77777777" w:rsidR="006314CD" w:rsidRPr="00BA0EB9" w:rsidRDefault="0015579E" w:rsidP="002463D0">
      <w:pPr>
        <w:pStyle w:val="Heading1"/>
      </w:pPr>
      <w:r w:rsidRPr="00BA0EB9">
        <w:t xml:space="preserve">Entre enero de 2025 y diciembre de 2026 se han propuesto las siguientes actividades, </w:t>
      </w:r>
      <w:r w:rsidR="00C4696F" w:rsidRPr="00BA0EB9">
        <w:t xml:space="preserve">según lo </w:t>
      </w:r>
      <w:r w:rsidRPr="00BA0EB9">
        <w:t>presentado</w:t>
      </w:r>
      <w:r w:rsidR="006314CD" w:rsidRPr="00BA0EB9">
        <w:t>:</w:t>
      </w:r>
    </w:p>
    <w:p w14:paraId="5417CF28" w14:textId="77777777" w:rsidR="006314CD" w:rsidRPr="00BA0EB9" w:rsidRDefault="0015579E" w:rsidP="002463D0">
      <w:pPr>
        <w:pStyle w:val="Heading2"/>
      </w:pPr>
      <w:r w:rsidRPr="00BA0EB9">
        <w:t xml:space="preserve">Introducción de equipos de refrigeración comercial </w:t>
      </w:r>
      <w:proofErr w:type="spellStart"/>
      <w:r w:rsidR="00C4696F" w:rsidRPr="00BA0EB9">
        <w:t>ecoenergéticos</w:t>
      </w:r>
      <w:proofErr w:type="spellEnd"/>
      <w:r w:rsidR="00C4696F" w:rsidRPr="00BA0EB9">
        <w:t xml:space="preserve"> de bajo PCA </w:t>
      </w:r>
      <w:r w:rsidRPr="00BA0EB9">
        <w:t xml:space="preserve">en Standard </w:t>
      </w:r>
      <w:proofErr w:type="spellStart"/>
      <w:r w:rsidRPr="00BA0EB9">
        <w:t>Supermarket</w:t>
      </w:r>
      <w:proofErr w:type="spellEnd"/>
      <w:r w:rsidRPr="00BA0EB9">
        <w:t xml:space="preserve"> Limited (SSL): </w:t>
      </w:r>
      <w:r w:rsidR="00C4696F" w:rsidRPr="00BA0EB9">
        <w:t>a</w:t>
      </w:r>
      <w:r w:rsidRPr="00BA0EB9">
        <w:t xml:space="preserve">dquisición e instalación de 16 vitrinas expositoras y siete arcones múltiples </w:t>
      </w:r>
      <w:proofErr w:type="spellStart"/>
      <w:r w:rsidRPr="00BA0EB9">
        <w:t>semienchufables</w:t>
      </w:r>
      <w:proofErr w:type="spellEnd"/>
      <w:r w:rsidRPr="00BA0EB9">
        <w:t xml:space="preserve"> con puertas de cristal y refrigerador de gas exterior </w:t>
      </w:r>
      <w:r w:rsidR="00600CF1" w:rsidRPr="00BA0EB9">
        <w:t>con</w:t>
      </w:r>
      <w:r w:rsidRPr="00BA0EB9">
        <w:t xml:space="preserve"> R</w:t>
      </w:r>
      <w:r w:rsidR="00600CF1" w:rsidRPr="00BA0EB9">
        <w:t>-</w:t>
      </w:r>
      <w:r w:rsidRPr="00BA0EB9">
        <w:t xml:space="preserve">290; y prestación de apoyo técnico para la ejecución del proyecto y la supervisión del rendimiento de la eficiencia energética de los equipos. Además, se suministrarían 36 congeladores horizontales </w:t>
      </w:r>
      <w:r w:rsidR="009B2469" w:rsidRPr="00BA0EB9">
        <w:t>con</w:t>
      </w:r>
      <w:r w:rsidRPr="00BA0EB9">
        <w:t xml:space="preserve"> R-600a/R-290 y 14 </w:t>
      </w:r>
      <w:r w:rsidR="009B2469" w:rsidRPr="00BA0EB9">
        <w:t>refrigeradores para productos embotellados</w:t>
      </w:r>
      <w:r w:rsidRPr="00BA0EB9">
        <w:t xml:space="preserve"> enchufables </w:t>
      </w:r>
      <w:r w:rsidR="009B2469" w:rsidRPr="00BA0EB9">
        <w:t>con</w:t>
      </w:r>
      <w:r w:rsidRPr="00BA0EB9">
        <w:t xml:space="preserve"> R</w:t>
      </w:r>
      <w:r w:rsidR="009B2469" w:rsidRPr="00BA0EB9">
        <w:t>-</w:t>
      </w:r>
      <w:r w:rsidRPr="00BA0EB9">
        <w:t>290, obras civiles y repuestos y mantenimiento de los equipos con financia</w:t>
      </w:r>
      <w:r w:rsidR="00CF7849" w:rsidRPr="00BA0EB9">
        <w:t>miento</w:t>
      </w:r>
      <w:r w:rsidRPr="00BA0EB9">
        <w:t xml:space="preserve"> de SSL (Gobierno del Reino Unido) (</w:t>
      </w:r>
      <w:r w:rsidR="009B2469" w:rsidRPr="00BA0EB9">
        <w:t xml:space="preserve">USD </w:t>
      </w:r>
      <w:r w:rsidRPr="00BA0EB9">
        <w:t>440.200) (cofinancia</w:t>
      </w:r>
      <w:r w:rsidR="009B2469" w:rsidRPr="00BA0EB9">
        <w:t>miento</w:t>
      </w:r>
      <w:r w:rsidRPr="00BA0EB9">
        <w:t xml:space="preserve"> de SSL) (</w:t>
      </w:r>
      <w:r w:rsidR="009B2469" w:rsidRPr="00BA0EB9">
        <w:t xml:space="preserve">USD </w:t>
      </w:r>
      <w:r w:rsidRPr="00BA0EB9">
        <w:t>344.000); y</w:t>
      </w:r>
    </w:p>
    <w:p w14:paraId="30731B8E" w14:textId="77777777" w:rsidR="006314CD" w:rsidRPr="00BA0EB9" w:rsidRDefault="0015579E" w:rsidP="002463D0">
      <w:pPr>
        <w:pStyle w:val="Heading2"/>
      </w:pPr>
      <w:r w:rsidRPr="00BA0EB9">
        <w:t xml:space="preserve">Apoyo en equipamiento y asistencia técnica para la </w:t>
      </w:r>
      <w:r w:rsidR="009B2469" w:rsidRPr="00BA0EB9">
        <w:t>capacitación</w:t>
      </w:r>
      <w:r w:rsidRPr="00BA0EB9">
        <w:t xml:space="preserve"> de técnicos en equip</w:t>
      </w:r>
      <w:r w:rsidR="00F423CA" w:rsidRPr="00BA0EB9">
        <w:t xml:space="preserve">os que utilizan </w:t>
      </w:r>
      <w:r w:rsidRPr="00BA0EB9">
        <w:t xml:space="preserve">HC </w:t>
      </w:r>
      <w:r w:rsidR="00F423CA" w:rsidRPr="00BA0EB9">
        <w:t>de consumo energético eficiente</w:t>
      </w:r>
      <w:r w:rsidRPr="00BA0EB9">
        <w:t xml:space="preserve">: </w:t>
      </w:r>
      <w:r w:rsidR="00F423CA" w:rsidRPr="00BA0EB9">
        <w:t>a</w:t>
      </w:r>
      <w:r w:rsidRPr="00BA0EB9">
        <w:t xml:space="preserve">dquisición de equipos para el centro de </w:t>
      </w:r>
      <w:r w:rsidR="00F423CA" w:rsidRPr="00BA0EB9">
        <w:lastRenderedPageBreak/>
        <w:t>capacitación</w:t>
      </w:r>
      <w:r w:rsidRPr="00BA0EB9">
        <w:t>, inclu</w:t>
      </w:r>
      <w:r w:rsidR="00F423CA" w:rsidRPr="00BA0EB9">
        <w:t>idos</w:t>
      </w:r>
      <w:r w:rsidRPr="00BA0EB9">
        <w:t xml:space="preserve"> un </w:t>
      </w:r>
      <w:r w:rsidR="00F423CA" w:rsidRPr="00BA0EB9">
        <w:t>refrigerador comercial</w:t>
      </w:r>
      <w:r w:rsidRPr="00BA0EB9">
        <w:t xml:space="preserve"> </w:t>
      </w:r>
      <w:proofErr w:type="spellStart"/>
      <w:r w:rsidRPr="00BA0EB9">
        <w:t>multipiso</w:t>
      </w:r>
      <w:proofErr w:type="spellEnd"/>
      <w:r w:rsidRPr="00BA0EB9">
        <w:t xml:space="preserve"> R-290 </w:t>
      </w:r>
      <w:proofErr w:type="spellStart"/>
      <w:r w:rsidRPr="00BA0EB9">
        <w:t>semienchufable</w:t>
      </w:r>
      <w:proofErr w:type="spellEnd"/>
      <w:r w:rsidRPr="00BA0EB9">
        <w:t xml:space="preserve"> sin puertas de cristal, un </w:t>
      </w:r>
      <w:r w:rsidR="00F423CA" w:rsidRPr="00BA0EB9">
        <w:t xml:space="preserve">refrigerador </w:t>
      </w:r>
      <w:r w:rsidRPr="00BA0EB9">
        <w:t xml:space="preserve">de gas exterior, dos congeladores horizontales R-290 de pequeño tamaño, dos </w:t>
      </w:r>
      <w:r w:rsidR="00F423CA" w:rsidRPr="00BA0EB9">
        <w:t>refrigeradores para productos embotellados</w:t>
      </w:r>
      <w:r w:rsidRPr="00BA0EB9">
        <w:t xml:space="preserve"> R-</w:t>
      </w:r>
      <w:r w:rsidR="009A1A23" w:rsidRPr="00BA0EB9">
        <w:t>290 enchufables y un monobloque</w:t>
      </w:r>
      <w:r w:rsidR="006314CD" w:rsidRPr="00BA0EB9">
        <w:rPr>
          <w:rStyle w:val="FootnoteReference"/>
        </w:rPr>
        <w:footnoteReference w:id="7"/>
      </w:r>
      <w:r w:rsidR="006314CD" w:rsidRPr="00BA0EB9">
        <w:t xml:space="preserve"> </w:t>
      </w:r>
      <w:r w:rsidR="009A1A23" w:rsidRPr="00BA0EB9">
        <w:t xml:space="preserve">para cámara frigorífica de temperatura media; prestación de apoyo técnico para la capacitación de capacitadores; capacitación de 80 técnicos en estrecha coordinación con la UNARA y la ONO sobre buenas prácticas de servicio y uso seguro de refrigerantes inflamables; y revisión del programa de capacitación para incluir los equipos con HC utilizados en los supermercados. Además, la Universidad de </w:t>
      </w:r>
      <w:proofErr w:type="spellStart"/>
      <w:r w:rsidR="009A1A23" w:rsidRPr="00BA0EB9">
        <w:t>Kyambogo</w:t>
      </w:r>
      <w:proofErr w:type="spellEnd"/>
      <w:r w:rsidR="009A1A23" w:rsidRPr="00BA0EB9">
        <w:t xml:space="preserve"> propone cofinanciar el apoyo a los capacitadores, las instalaciones del centro de capacitación (incluidas herramientas para la formación) y otros costos administrativos y de gestión. Esto se propone como un componente opcional (Gobierno del Reino Unido) (USD 58.000) (cofinanciamiento de la Universidad de </w:t>
      </w:r>
      <w:proofErr w:type="spellStart"/>
      <w:r w:rsidR="009A1A23" w:rsidRPr="00BA0EB9">
        <w:t>Kyambogo</w:t>
      </w:r>
      <w:proofErr w:type="spellEnd"/>
      <w:r w:rsidR="009A1A23" w:rsidRPr="00BA0EB9">
        <w:t>) (USD 75.000)</w:t>
      </w:r>
      <w:r w:rsidR="006314CD" w:rsidRPr="00BA0EB9">
        <w:t xml:space="preserve">. </w:t>
      </w:r>
    </w:p>
    <w:p w14:paraId="4AF4F140" w14:textId="77777777" w:rsidR="006314CD" w:rsidRPr="00BA0EB9" w:rsidRDefault="0015579E" w:rsidP="002463D0">
      <w:pPr>
        <w:pStyle w:val="Heading1"/>
      </w:pPr>
      <w:r w:rsidRPr="00BA0EB9">
        <w:t>Se calcula que el proyecto reducirá el consumo de energía en un 40</w:t>
      </w:r>
      <w:r w:rsidR="009A1A23" w:rsidRPr="00BA0EB9">
        <w:t xml:space="preserve"> </w:t>
      </w:r>
      <w:r w:rsidRPr="00BA0EB9">
        <w:t xml:space="preserve">%. Los resultados, basados en </w:t>
      </w:r>
      <w:r w:rsidR="0076604B" w:rsidRPr="00BA0EB9">
        <w:t>la supervisión</w:t>
      </w:r>
      <w:r w:rsidRPr="00BA0EB9">
        <w:t xml:space="preserve"> de la eficiencia energética, se compartirían ampliamente con las partes interesadas </w:t>
      </w:r>
      <w:r w:rsidR="0076604B" w:rsidRPr="00BA0EB9">
        <w:t>pertinentes mediante</w:t>
      </w:r>
      <w:r w:rsidRPr="00BA0EB9">
        <w:t xml:space="preserve"> diversas actividades de sensibilización y divulgación. Esto facilitaría la adopción generalizada de esta tecnología. Dado el elevado crecimiento previsto de los supermercados de tamaño mediano y grande en Uganda y su plan de </w:t>
      </w:r>
      <w:r w:rsidR="0076604B" w:rsidRPr="00BA0EB9">
        <w:t>reducción</w:t>
      </w:r>
      <w:r w:rsidRPr="00BA0EB9">
        <w:t xml:space="preserve"> de los HFC, este proyecto daría lugar a una reducción del crecimiento del consumo de HFC en los supermercados y a la adopción de tecnologías </w:t>
      </w:r>
      <w:proofErr w:type="spellStart"/>
      <w:r w:rsidRPr="00BA0EB9">
        <w:t>e</w:t>
      </w:r>
      <w:r w:rsidR="0076604B" w:rsidRPr="00BA0EB9">
        <w:t>coe</w:t>
      </w:r>
      <w:r w:rsidRPr="00BA0EB9">
        <w:t>nergética</w:t>
      </w:r>
      <w:r w:rsidR="0076604B" w:rsidRPr="00BA0EB9">
        <w:t>s</w:t>
      </w:r>
      <w:proofErr w:type="spellEnd"/>
      <w:r w:rsidRPr="00BA0EB9">
        <w:t xml:space="preserve"> de bajo PCA en el país.</w:t>
      </w:r>
    </w:p>
    <w:p w14:paraId="31D7F5D9" w14:textId="77777777" w:rsidR="006314CD" w:rsidRPr="00BA0EB9" w:rsidRDefault="0076604B" w:rsidP="00CD2039">
      <w:pPr>
        <w:spacing w:after="240"/>
        <w:rPr>
          <w:rFonts w:asciiTheme="majorBidi" w:hAnsiTheme="majorBidi" w:cstheme="majorBidi"/>
          <w:u w:val="single"/>
        </w:rPr>
      </w:pPr>
      <w:r w:rsidRPr="00BA0EB9">
        <w:rPr>
          <w:rFonts w:asciiTheme="majorBidi" w:hAnsiTheme="majorBidi" w:cstheme="majorBidi"/>
          <w:u w:val="single"/>
        </w:rPr>
        <w:t>Costo t</w:t>
      </w:r>
      <w:r w:rsidR="006314CD" w:rsidRPr="00BA0EB9">
        <w:rPr>
          <w:rFonts w:asciiTheme="majorBidi" w:hAnsiTheme="majorBidi" w:cstheme="majorBidi"/>
          <w:u w:val="single"/>
        </w:rPr>
        <w:t>otal</w:t>
      </w:r>
      <w:r w:rsidRPr="00BA0EB9">
        <w:rPr>
          <w:rFonts w:asciiTheme="majorBidi" w:hAnsiTheme="majorBidi" w:cstheme="majorBidi"/>
          <w:u w:val="single"/>
        </w:rPr>
        <w:t xml:space="preserve"> del proyecto</w:t>
      </w:r>
      <w:r w:rsidR="006314CD" w:rsidRPr="00BA0EB9">
        <w:rPr>
          <w:rFonts w:asciiTheme="majorBidi" w:hAnsiTheme="majorBidi" w:cstheme="majorBidi"/>
          <w:u w:val="single"/>
        </w:rPr>
        <w:t xml:space="preserve"> piloto</w:t>
      </w:r>
    </w:p>
    <w:p w14:paraId="44FF5841" w14:textId="62E156B3" w:rsidR="006314CD" w:rsidRPr="00BA0EB9" w:rsidRDefault="0015579E" w:rsidP="002463D0">
      <w:pPr>
        <w:pStyle w:val="Heading1"/>
      </w:pPr>
      <w:r w:rsidRPr="00BA0EB9">
        <w:t xml:space="preserve">El </w:t>
      </w:r>
      <w:r w:rsidR="0076604B" w:rsidRPr="00BA0EB9">
        <w:t xml:space="preserve">costo total del proyecto para mantener y/o potenciar la eficiencia energética de equipos </w:t>
      </w:r>
      <w:r w:rsidR="00684527" w:rsidRPr="00BA0EB9">
        <w:t>y tecnologías</w:t>
      </w:r>
      <w:r w:rsidR="0076604B" w:rsidRPr="00BA0EB9">
        <w:t xml:space="preserve"> sustitutivas durante la reducción de los HFC asciende a </w:t>
      </w:r>
      <w:r w:rsidR="00A97270" w:rsidRPr="00BA0EB9">
        <w:t>USD 498.200</w:t>
      </w:r>
      <w:r w:rsidR="0076604B" w:rsidRPr="00BA0EB9">
        <w:t xml:space="preserve">, más los costos de apoyo del organismo, </w:t>
      </w:r>
      <w:r w:rsidRPr="00BA0EB9">
        <w:t>y se espera que se complete en un plazo de 24 meses tras su aprobación.</w:t>
      </w:r>
    </w:p>
    <w:p w14:paraId="12E987F6" w14:textId="77777777" w:rsidR="006314CD" w:rsidRPr="00BA0EB9" w:rsidRDefault="00A97270" w:rsidP="006314CD">
      <w:pPr>
        <w:keepNext/>
        <w:spacing w:before="360"/>
        <w:jc w:val="center"/>
        <w:rPr>
          <w:rFonts w:asciiTheme="majorBidi" w:hAnsiTheme="majorBidi" w:cstheme="majorBidi"/>
          <w:b/>
        </w:rPr>
      </w:pPr>
      <w:r w:rsidRPr="00BA0EB9">
        <w:rPr>
          <w:rFonts w:asciiTheme="majorBidi" w:hAnsiTheme="majorBidi" w:cstheme="majorBidi"/>
          <w:b/>
        </w:rPr>
        <w:t>OBSERVACIONES Y RECOMENDACIONES DE LA SECRETARÍA</w:t>
      </w:r>
    </w:p>
    <w:p w14:paraId="2411B3BF" w14:textId="77777777" w:rsidR="006314CD" w:rsidRPr="00BA0EB9" w:rsidRDefault="006314CD" w:rsidP="006314CD">
      <w:pPr>
        <w:keepNext/>
        <w:rPr>
          <w:rFonts w:asciiTheme="majorBidi" w:hAnsiTheme="majorBidi" w:cstheme="majorBidi"/>
        </w:rPr>
      </w:pPr>
    </w:p>
    <w:p w14:paraId="562975E2" w14:textId="77777777" w:rsidR="006314CD" w:rsidRPr="00BA0EB9" w:rsidRDefault="00A97270" w:rsidP="006314CD">
      <w:pPr>
        <w:keepNext/>
        <w:rPr>
          <w:rFonts w:asciiTheme="majorBidi" w:hAnsiTheme="majorBidi" w:cstheme="majorBidi"/>
          <w:b/>
        </w:rPr>
      </w:pPr>
      <w:r w:rsidRPr="00BA0EB9">
        <w:rPr>
          <w:rFonts w:asciiTheme="majorBidi" w:hAnsiTheme="majorBidi" w:cstheme="majorBidi"/>
          <w:b/>
        </w:rPr>
        <w:t>OBSERVACIONES</w:t>
      </w:r>
    </w:p>
    <w:p w14:paraId="0F9C5498" w14:textId="77777777" w:rsidR="006314CD" w:rsidRPr="00BA0EB9" w:rsidRDefault="006314CD" w:rsidP="006314CD">
      <w:pPr>
        <w:keepNext/>
        <w:rPr>
          <w:rFonts w:asciiTheme="majorBidi" w:hAnsiTheme="majorBidi" w:cstheme="majorBidi"/>
          <w:b/>
        </w:rPr>
      </w:pPr>
    </w:p>
    <w:p w14:paraId="7B65F780" w14:textId="77777777" w:rsidR="006314CD" w:rsidRPr="00BA0EB9" w:rsidRDefault="0015579E" w:rsidP="002463D0">
      <w:pPr>
        <w:pStyle w:val="Heading1"/>
      </w:pPr>
      <w:r w:rsidRPr="00BA0EB9">
        <w:t xml:space="preserve">La Secretaría ha examinado la propuesta de proyecto a la luz de las actividades y criterios establecidos en las decisiones </w:t>
      </w:r>
      <w:r w:rsidR="006314CD" w:rsidRPr="00BA0EB9">
        <w:t xml:space="preserve">89/6 </w:t>
      </w:r>
      <w:r w:rsidR="00A97270" w:rsidRPr="00BA0EB9">
        <w:t>y</w:t>
      </w:r>
      <w:r w:rsidR="006314CD" w:rsidRPr="00BA0EB9">
        <w:t xml:space="preserve"> 91/65.</w:t>
      </w:r>
      <w:r w:rsidR="00A97270" w:rsidRPr="00BA0EB9">
        <w:t xml:space="preserve"> </w:t>
      </w:r>
    </w:p>
    <w:p w14:paraId="11D4D0C1" w14:textId="77777777" w:rsidR="006314CD" w:rsidRPr="00BA0EB9" w:rsidRDefault="00A97270" w:rsidP="002463D0">
      <w:pPr>
        <w:pStyle w:val="Heading1"/>
      </w:pPr>
      <w:r w:rsidRPr="00BA0EB9">
        <w:t>Conforme a lo dispuesto en la decisión</w:t>
      </w:r>
      <w:r w:rsidR="0015579E" w:rsidRPr="00BA0EB9">
        <w:t xml:space="preserve"> 91/65, se ha obtenido confirmación del Gobierno de Uganda: que la </w:t>
      </w:r>
      <w:r w:rsidRPr="00BA0EB9">
        <w:t>ONO</w:t>
      </w:r>
      <w:r w:rsidR="0015579E" w:rsidRPr="00BA0EB9">
        <w:t xml:space="preserve"> se coordinará con las autoridades pertinentes en materia de eficiencia energética y con los organismos nacionales de normalización para facilitar la consideración de la transición de refrigerantes al elaborar normas de eficiencia energética en los sectores/</w:t>
      </w:r>
      <w:r w:rsidRPr="00BA0EB9">
        <w:t>usos</w:t>
      </w:r>
      <w:r w:rsidR="0015579E" w:rsidRPr="00BA0EB9">
        <w:t xml:space="preserve"> pertinentes; que, si Uganda ha movilizado o fuera a movilizar financia</w:t>
      </w:r>
      <w:r w:rsidR="00CF7849" w:rsidRPr="00BA0EB9">
        <w:t>miento</w:t>
      </w:r>
      <w:r w:rsidR="0015579E" w:rsidRPr="00BA0EB9">
        <w:t xml:space="preserve"> de fuentes distintas del F</w:t>
      </w:r>
      <w:r w:rsidRPr="00BA0EB9">
        <w:t>ondo Multilateral</w:t>
      </w:r>
      <w:r w:rsidR="0015579E" w:rsidRPr="00BA0EB9">
        <w:t xml:space="preserve"> para componentes de eficiencia energética al </w:t>
      </w:r>
      <w:r w:rsidRPr="00BA0EB9">
        <w:t>reducir</w:t>
      </w:r>
      <w:r w:rsidR="0015579E" w:rsidRPr="00BA0EB9">
        <w:t xml:space="preserve"> los HFC, el proyecto no dará lugar a la duplicación de actividades entre las financiadas por el F</w:t>
      </w:r>
      <w:r w:rsidRPr="00BA0EB9">
        <w:t>ondo Multilateral</w:t>
      </w:r>
      <w:r w:rsidR="0015579E" w:rsidRPr="00BA0EB9">
        <w:t xml:space="preserve"> y las financiadas por otras fuentes; que se facilitará información sobre el progreso del proyecto, los resultados y el aprendizaje clave, según proceda; y que la fecha de finalización del proyecto se fijará como máximo 24 meses después de la fecha de aprobación por </w:t>
      </w:r>
      <w:r w:rsidR="00F159AA" w:rsidRPr="00BA0EB9">
        <w:t>parte d</w:t>
      </w:r>
      <w:r w:rsidR="0015579E" w:rsidRPr="00BA0EB9">
        <w:t>el Comité Ejecutivo y que se presentará un informe detallado del proyecto al Comité Ejecutivo en un plazo de seis meses a partir de la fecha de finalización del proyecto.</w:t>
      </w:r>
    </w:p>
    <w:p w14:paraId="2C593B48" w14:textId="77777777" w:rsidR="006314CD" w:rsidRPr="00BA0EB9" w:rsidRDefault="00F159AA" w:rsidP="006314CD">
      <w:pPr>
        <w:spacing w:after="240"/>
        <w:rPr>
          <w:rFonts w:asciiTheme="majorBidi" w:hAnsiTheme="majorBidi" w:cstheme="majorBidi"/>
          <w:u w:val="single"/>
        </w:rPr>
      </w:pPr>
      <w:r w:rsidRPr="00BA0EB9">
        <w:rPr>
          <w:rFonts w:asciiTheme="majorBidi" w:hAnsiTheme="majorBidi" w:cstheme="majorBidi"/>
          <w:u w:val="single"/>
        </w:rPr>
        <w:t>Marco normativo, reglamentario e institucional</w:t>
      </w:r>
    </w:p>
    <w:p w14:paraId="7643F159" w14:textId="77777777" w:rsidR="006314CD" w:rsidRPr="00BA0EB9" w:rsidRDefault="0015579E" w:rsidP="002463D0">
      <w:pPr>
        <w:pStyle w:val="Heading1"/>
      </w:pPr>
      <w:r w:rsidRPr="00BA0EB9">
        <w:t xml:space="preserve">La Secretaría solicitó aclaraciones sobre si el proyecto propuesto conduciría al desarrollo y </w:t>
      </w:r>
      <w:r w:rsidR="00F159AA" w:rsidRPr="00BA0EB9">
        <w:t xml:space="preserve">cumplimiento </w:t>
      </w:r>
      <w:r w:rsidRPr="00BA0EB9">
        <w:t>de l</w:t>
      </w:r>
      <w:r w:rsidR="00F159AA" w:rsidRPr="00BA0EB9">
        <w:t>a</w:t>
      </w:r>
      <w:r w:rsidRPr="00BA0EB9">
        <w:t>s MEPS y si los procesos normativos incluirían actualizaciones periódicas de l</w:t>
      </w:r>
      <w:r w:rsidR="00F159AA" w:rsidRPr="00BA0EB9">
        <w:t>a</w:t>
      </w:r>
      <w:r w:rsidRPr="00BA0EB9">
        <w:t xml:space="preserve">s MEPS. </w:t>
      </w:r>
      <w:r w:rsidRPr="00BA0EB9">
        <w:lastRenderedPageBreak/>
        <w:t>El Gobierno del Reino Unido explicó que, una vez finalizado el desarrollo en curso de l</w:t>
      </w:r>
      <w:r w:rsidR="00F159AA" w:rsidRPr="00BA0EB9">
        <w:t>a</w:t>
      </w:r>
      <w:r w:rsidRPr="00BA0EB9">
        <w:t xml:space="preserve">s MEPS para </w:t>
      </w:r>
      <w:r w:rsidR="00F159AA" w:rsidRPr="00BA0EB9">
        <w:t>climatizadores</w:t>
      </w:r>
      <w:r w:rsidRPr="00BA0EB9">
        <w:t xml:space="preserve"> y equipos de refrigeración domésticos, la atención podría centrarse en la creación de MEPS para equipos de refrigeración comercial. Los resultados del proyecto en materia de eficiencia energética proporcionarían información al Gobierno de Uganda para el futuro desarrollo de MEPS en </w:t>
      </w:r>
      <w:r w:rsidR="00BD5DFA" w:rsidRPr="00BA0EB9">
        <w:t>usos</w:t>
      </w:r>
      <w:r w:rsidRPr="00BA0EB9">
        <w:t xml:space="preserve"> de refr</w:t>
      </w:r>
      <w:r w:rsidR="00BD5DFA" w:rsidRPr="00BA0EB9">
        <w:t>igeración comercial</w:t>
      </w:r>
      <w:r w:rsidR="006314CD" w:rsidRPr="00BA0EB9">
        <w:t xml:space="preserve">. </w:t>
      </w:r>
    </w:p>
    <w:p w14:paraId="278EEC61" w14:textId="77777777" w:rsidR="006314CD" w:rsidRPr="00BA0EB9" w:rsidRDefault="0015579E" w:rsidP="002463D0">
      <w:pPr>
        <w:pStyle w:val="Heading1"/>
      </w:pPr>
      <w:r w:rsidRPr="00BA0EB9">
        <w:t xml:space="preserve">En cuanto a la mejora de la aplicación de tecnología </w:t>
      </w:r>
      <w:proofErr w:type="spellStart"/>
      <w:r w:rsidR="00BD5DFA" w:rsidRPr="00BA0EB9">
        <w:t>eco</w:t>
      </w:r>
      <w:r w:rsidRPr="00BA0EB9">
        <w:t>energética</w:t>
      </w:r>
      <w:proofErr w:type="spellEnd"/>
      <w:r w:rsidRPr="00BA0EB9">
        <w:t xml:space="preserve"> en </w:t>
      </w:r>
      <w:r w:rsidR="00BD5DFA" w:rsidRPr="00BA0EB9">
        <w:t>usos</w:t>
      </w:r>
      <w:r w:rsidRPr="00BA0EB9">
        <w:t xml:space="preserve"> de supermercados, el Gobierno del Reino Unido explicó que el proyecto propuesto seguirá abogando por </w:t>
      </w:r>
      <w:r w:rsidR="004C5FC0" w:rsidRPr="00BA0EB9">
        <w:t xml:space="preserve">unas </w:t>
      </w:r>
      <w:r w:rsidRPr="00BA0EB9">
        <w:t>MEPS específica</w:t>
      </w:r>
      <w:r w:rsidR="004C5FC0" w:rsidRPr="00BA0EB9">
        <w:t>s</w:t>
      </w:r>
      <w:r w:rsidRPr="00BA0EB9">
        <w:t xml:space="preserve"> para la refrigeración comercial en supermercados, a través de la </w:t>
      </w:r>
      <w:r w:rsidR="004C5FC0" w:rsidRPr="00BA0EB9">
        <w:t>ONO</w:t>
      </w:r>
      <w:r w:rsidRPr="00BA0EB9">
        <w:t xml:space="preserve"> y el </w:t>
      </w:r>
      <w:r w:rsidR="004C5FC0" w:rsidRPr="00BA0EB9">
        <w:t>Ministerio de Energía y Desarrollo Mineral</w:t>
      </w:r>
      <w:r w:rsidRPr="00BA0EB9">
        <w:t xml:space="preserve">. El componente de supervisión y verificación del proyecto proporcionará un marco para registrar y supervisar el uso de la energía, evaluando así el rendimiento energético de los equipos en diversos sistemas de supermercados. Esto facilitará la realización de auditorías energéticas de los equipos y demostrará el ahorro potencial derivado de la adopción de tecnologías </w:t>
      </w:r>
      <w:proofErr w:type="spellStart"/>
      <w:r w:rsidR="004C5FC0" w:rsidRPr="00BA0EB9">
        <w:t>eco</w:t>
      </w:r>
      <w:r w:rsidRPr="00BA0EB9">
        <w:t>energética</w:t>
      </w:r>
      <w:r w:rsidR="004C5FC0" w:rsidRPr="00BA0EB9">
        <w:t>s</w:t>
      </w:r>
      <w:proofErr w:type="spellEnd"/>
      <w:r w:rsidRPr="00BA0EB9">
        <w:t xml:space="preserve"> </w:t>
      </w:r>
      <w:r w:rsidR="004C5FC0" w:rsidRPr="00BA0EB9">
        <w:t xml:space="preserve">con </w:t>
      </w:r>
      <w:r w:rsidRPr="00BA0EB9">
        <w:t xml:space="preserve">HC. En consecuencia, se promoverá la adopción de tecnologías </w:t>
      </w:r>
      <w:proofErr w:type="spellStart"/>
      <w:r w:rsidR="00026D8C" w:rsidRPr="00BA0EB9">
        <w:t>eco</w:t>
      </w:r>
      <w:r w:rsidRPr="00BA0EB9">
        <w:t>energética</w:t>
      </w:r>
      <w:r w:rsidR="00026D8C" w:rsidRPr="00BA0EB9">
        <w:t>s</w:t>
      </w:r>
      <w:proofErr w:type="spellEnd"/>
      <w:r w:rsidR="00026D8C" w:rsidRPr="00BA0EB9">
        <w:t xml:space="preserve"> con</w:t>
      </w:r>
      <w:r w:rsidRPr="00BA0EB9">
        <w:t xml:space="preserve"> HC</w:t>
      </w:r>
      <w:r w:rsidR="006314CD" w:rsidRPr="00BA0EB9">
        <w:t>.</w:t>
      </w:r>
    </w:p>
    <w:p w14:paraId="310F0142" w14:textId="77777777" w:rsidR="006314CD" w:rsidRPr="00BA0EB9" w:rsidRDefault="00026D8C" w:rsidP="002463D0">
      <w:pPr>
        <w:pStyle w:val="Heading1"/>
      </w:pPr>
      <w:r w:rsidRPr="00BA0EB9">
        <w:t>Respecto a</w:t>
      </w:r>
      <w:r w:rsidR="0015579E" w:rsidRPr="00BA0EB9">
        <w:t xml:space="preserve">l impacto regional del proyecto, el Gobierno del Reino Unido explicó que en varios países se están realizando demostraciones de tecnologías </w:t>
      </w:r>
      <w:proofErr w:type="spellStart"/>
      <w:r w:rsidRPr="00BA0EB9">
        <w:t>ecoenergéticas</w:t>
      </w:r>
      <w:proofErr w:type="spellEnd"/>
      <w:r w:rsidRPr="00BA0EB9">
        <w:t xml:space="preserve"> a base de </w:t>
      </w:r>
      <w:r w:rsidR="0015579E" w:rsidRPr="00BA0EB9">
        <w:t xml:space="preserve">refrigerantes de bajo </w:t>
      </w:r>
      <w:r w:rsidRPr="00BA0EB9">
        <w:t>PCA</w:t>
      </w:r>
      <w:r w:rsidR="0015579E" w:rsidRPr="00BA0EB9">
        <w:t xml:space="preserve"> en el marco de sus </w:t>
      </w:r>
      <w:r w:rsidRPr="00BA0EB9">
        <w:t>PGEH</w:t>
      </w:r>
      <w:r w:rsidR="0015579E" w:rsidRPr="00BA0EB9">
        <w:t xml:space="preserve">, </w:t>
      </w:r>
      <w:r w:rsidRPr="00BA0EB9">
        <w:t>PAK</w:t>
      </w:r>
      <w:r w:rsidR="0015579E" w:rsidRPr="00BA0EB9">
        <w:t xml:space="preserve"> y proyectos piloto de conformidad con la decisión 91/65. Los resultados de estos proyectos, incluidos los de Uganda, se darían a conocer en las reuniones </w:t>
      </w:r>
      <w:r w:rsidRPr="00BA0EB9">
        <w:t xml:space="preserve">mundiales y de la red </w:t>
      </w:r>
      <w:r w:rsidR="0015579E" w:rsidRPr="00BA0EB9">
        <w:t>sobre refrigeración para fo</w:t>
      </w:r>
      <w:r w:rsidRPr="00BA0EB9">
        <w:t>mentar su adopción generalizada</w:t>
      </w:r>
      <w:r w:rsidR="006314CD" w:rsidRPr="00BA0EB9">
        <w:t>.</w:t>
      </w:r>
    </w:p>
    <w:p w14:paraId="27B00769" w14:textId="77777777" w:rsidR="006314CD" w:rsidRPr="00BA0EB9" w:rsidRDefault="0015579E" w:rsidP="006314CD">
      <w:pPr>
        <w:pStyle w:val="Heading1"/>
        <w:numPr>
          <w:ilvl w:val="0"/>
          <w:numId w:val="0"/>
        </w:numPr>
        <w:spacing w:before="240" w:after="0"/>
        <w:rPr>
          <w:rFonts w:asciiTheme="majorBidi" w:hAnsiTheme="majorBidi"/>
          <w:u w:val="single"/>
        </w:rPr>
      </w:pPr>
      <w:r w:rsidRPr="00BA0EB9">
        <w:rPr>
          <w:rFonts w:asciiTheme="majorBidi" w:hAnsiTheme="majorBidi"/>
          <w:u w:val="single"/>
        </w:rPr>
        <w:t>Iniciativas regionales para el desarrollo de MEPS</w:t>
      </w:r>
    </w:p>
    <w:p w14:paraId="27191718" w14:textId="77777777" w:rsidR="006314CD" w:rsidRPr="00BA0EB9" w:rsidRDefault="006314CD" w:rsidP="006314CD"/>
    <w:p w14:paraId="0897C64B" w14:textId="77777777" w:rsidR="006314CD" w:rsidRPr="00BA0EB9" w:rsidRDefault="0015579E" w:rsidP="002463D0">
      <w:pPr>
        <w:pStyle w:val="Heading1"/>
        <w:rPr>
          <w:rFonts w:eastAsiaTheme="minorEastAsia"/>
          <w:lang w:eastAsia="zh-CN"/>
        </w:rPr>
      </w:pPr>
      <w:bookmarkStart w:id="9" w:name="_Hlk181960775"/>
      <w:r w:rsidRPr="00BA0EB9">
        <w:rPr>
          <w:rFonts w:eastAsiaTheme="minorEastAsia"/>
          <w:lang w:eastAsia="zh-CN"/>
        </w:rPr>
        <w:t xml:space="preserve">El </w:t>
      </w:r>
      <w:r w:rsidR="00026D8C" w:rsidRPr="00BA0EB9">
        <w:t>Ministerio de Energía y Desarrollo Mineral</w:t>
      </w:r>
      <w:r w:rsidRPr="00BA0EB9">
        <w:rPr>
          <w:rFonts w:eastAsiaTheme="minorEastAsia"/>
          <w:lang w:eastAsia="zh-CN"/>
        </w:rPr>
        <w:t xml:space="preserve"> está dirigiendo el grupo de trabajo regional sobre MEPS a nivel de la Comunidad </w:t>
      </w:r>
      <w:r w:rsidR="00026D8C" w:rsidRPr="00BA0EB9">
        <w:rPr>
          <w:rFonts w:eastAsiaTheme="minorEastAsia"/>
          <w:lang w:eastAsia="zh-CN"/>
        </w:rPr>
        <w:t>Africana</w:t>
      </w:r>
      <w:r w:rsidRPr="00BA0EB9">
        <w:rPr>
          <w:rFonts w:eastAsiaTheme="minorEastAsia"/>
          <w:lang w:eastAsia="zh-CN"/>
        </w:rPr>
        <w:t xml:space="preserve"> Oriental. A nivel regional, se están </w:t>
      </w:r>
      <w:r w:rsidR="00A83198" w:rsidRPr="00BA0EB9">
        <w:rPr>
          <w:rFonts w:eastAsiaTheme="minorEastAsia"/>
          <w:lang w:eastAsia="zh-CN"/>
        </w:rPr>
        <w:t>elaborando</w:t>
      </w:r>
      <w:r w:rsidRPr="00BA0EB9">
        <w:rPr>
          <w:rFonts w:eastAsiaTheme="minorEastAsia"/>
          <w:lang w:eastAsia="zh-CN"/>
        </w:rPr>
        <w:t xml:space="preserve"> MEPS para </w:t>
      </w:r>
      <w:r w:rsidR="00A83198" w:rsidRPr="00BA0EB9">
        <w:rPr>
          <w:rFonts w:eastAsiaTheme="minorEastAsia"/>
          <w:lang w:eastAsia="zh-CN"/>
        </w:rPr>
        <w:t>climatizadores</w:t>
      </w:r>
      <w:r w:rsidRPr="00BA0EB9">
        <w:rPr>
          <w:rFonts w:eastAsiaTheme="minorEastAsia"/>
          <w:lang w:eastAsia="zh-CN"/>
        </w:rPr>
        <w:t xml:space="preserve"> y </w:t>
      </w:r>
      <w:r w:rsidR="00A83198" w:rsidRPr="00BA0EB9">
        <w:rPr>
          <w:rFonts w:eastAsiaTheme="minorEastAsia"/>
          <w:lang w:eastAsia="zh-CN"/>
        </w:rPr>
        <w:t>refrigeradores</w:t>
      </w:r>
      <w:r w:rsidRPr="00BA0EB9">
        <w:rPr>
          <w:rFonts w:eastAsiaTheme="minorEastAsia"/>
          <w:lang w:eastAsia="zh-CN"/>
        </w:rPr>
        <w:t xml:space="preserve"> domésticos, y el Gobierno de Uganda tiene previsto adoptar est</w:t>
      </w:r>
      <w:r w:rsidR="00A83198" w:rsidRPr="00BA0EB9">
        <w:rPr>
          <w:rFonts w:eastAsiaTheme="minorEastAsia"/>
          <w:lang w:eastAsia="zh-CN"/>
        </w:rPr>
        <w:t>a</w:t>
      </w:r>
      <w:r w:rsidRPr="00BA0EB9">
        <w:rPr>
          <w:rFonts w:eastAsiaTheme="minorEastAsia"/>
          <w:lang w:eastAsia="zh-CN"/>
        </w:rPr>
        <w:t xml:space="preserve">s MEPS a nivel nacional. Además, el Gobierno del Reino Unido ha debatido con </w:t>
      </w:r>
      <w:proofErr w:type="spellStart"/>
      <w:r w:rsidRPr="00BA0EB9">
        <w:rPr>
          <w:rFonts w:eastAsiaTheme="minorEastAsia"/>
          <w:lang w:eastAsia="zh-CN"/>
        </w:rPr>
        <w:t>United</w:t>
      </w:r>
      <w:proofErr w:type="spellEnd"/>
      <w:r w:rsidRPr="00BA0EB9">
        <w:rPr>
          <w:rFonts w:eastAsiaTheme="minorEastAsia"/>
          <w:lang w:eastAsia="zh-CN"/>
        </w:rPr>
        <w:t xml:space="preserve"> </w:t>
      </w:r>
      <w:proofErr w:type="spellStart"/>
      <w:r w:rsidRPr="00BA0EB9">
        <w:rPr>
          <w:rFonts w:eastAsiaTheme="minorEastAsia"/>
          <w:lang w:eastAsia="zh-CN"/>
        </w:rPr>
        <w:t>for</w:t>
      </w:r>
      <w:proofErr w:type="spellEnd"/>
      <w:r w:rsidRPr="00BA0EB9">
        <w:rPr>
          <w:rFonts w:eastAsiaTheme="minorEastAsia"/>
          <w:lang w:eastAsia="zh-CN"/>
        </w:rPr>
        <w:t xml:space="preserve"> </w:t>
      </w:r>
      <w:proofErr w:type="spellStart"/>
      <w:r w:rsidRPr="00BA0EB9">
        <w:rPr>
          <w:rFonts w:eastAsiaTheme="minorEastAsia"/>
          <w:lang w:eastAsia="zh-CN"/>
        </w:rPr>
        <w:t>Efficiency</w:t>
      </w:r>
      <w:proofErr w:type="spellEnd"/>
      <w:r w:rsidRPr="00BA0EB9">
        <w:rPr>
          <w:rFonts w:eastAsiaTheme="minorEastAsia"/>
          <w:lang w:eastAsia="zh-CN"/>
        </w:rPr>
        <w:t xml:space="preserve"> (U4E) </w:t>
      </w:r>
      <w:r w:rsidR="00A83198" w:rsidRPr="00BA0EB9">
        <w:rPr>
          <w:rFonts w:eastAsiaTheme="minorEastAsia"/>
          <w:lang w:eastAsia="zh-CN"/>
        </w:rPr>
        <w:t xml:space="preserve">la elaboración </w:t>
      </w:r>
      <w:r w:rsidRPr="00BA0EB9">
        <w:rPr>
          <w:rFonts w:eastAsiaTheme="minorEastAsia"/>
          <w:lang w:eastAsia="zh-CN"/>
        </w:rPr>
        <w:t>de MEPS para el sector de la refrigeración comercial y el Gobierno de Uganda ha mostrado interés en esta iniciativa. A</w:t>
      </w:r>
      <w:r w:rsidR="00A83198" w:rsidRPr="00BA0EB9">
        <w:rPr>
          <w:rFonts w:eastAsiaTheme="minorEastAsia"/>
          <w:lang w:eastAsia="zh-CN"/>
        </w:rPr>
        <w:t>simismo</w:t>
      </w:r>
      <w:r w:rsidRPr="00BA0EB9">
        <w:rPr>
          <w:rFonts w:eastAsiaTheme="minorEastAsia"/>
          <w:lang w:eastAsia="zh-CN"/>
        </w:rPr>
        <w:t xml:space="preserve">, en el marco del proyecto relacionado con la eficiencia energética presentado </w:t>
      </w:r>
      <w:r w:rsidR="00A83198" w:rsidRPr="00BA0EB9">
        <w:t>conforme a lo dispuesto en la decisión</w:t>
      </w:r>
      <w:r w:rsidR="00A83198" w:rsidRPr="00BA0EB9">
        <w:rPr>
          <w:rFonts w:eastAsiaTheme="minorEastAsia"/>
          <w:lang w:eastAsia="zh-CN"/>
        </w:rPr>
        <w:t xml:space="preserve"> </w:t>
      </w:r>
      <w:r w:rsidRPr="00BA0EB9">
        <w:rPr>
          <w:rFonts w:eastAsiaTheme="minorEastAsia"/>
          <w:lang w:eastAsia="zh-CN"/>
        </w:rPr>
        <w:t xml:space="preserve">89/6, Uganda participará en actividades de sensibilización y </w:t>
      </w:r>
      <w:r w:rsidR="00A83198" w:rsidRPr="00BA0EB9">
        <w:rPr>
          <w:rFonts w:eastAsiaTheme="minorEastAsia"/>
          <w:lang w:eastAsia="zh-CN"/>
        </w:rPr>
        <w:t xml:space="preserve">fortalecimiento de </w:t>
      </w:r>
      <w:r w:rsidRPr="00BA0EB9">
        <w:rPr>
          <w:rFonts w:eastAsiaTheme="minorEastAsia"/>
          <w:lang w:eastAsia="zh-CN"/>
        </w:rPr>
        <w:t xml:space="preserve">capacidades relacionadas con la eficiencia energética en la refrigeración comercial y </w:t>
      </w:r>
      <w:r w:rsidR="00A83198" w:rsidRPr="00BA0EB9">
        <w:rPr>
          <w:rFonts w:eastAsiaTheme="minorEastAsia"/>
          <w:lang w:eastAsia="zh-CN"/>
        </w:rPr>
        <w:t>la elaboración de MEPS para este sector</w:t>
      </w:r>
      <w:r w:rsidR="006314CD" w:rsidRPr="00BA0EB9">
        <w:rPr>
          <w:rFonts w:eastAsiaTheme="minorEastAsia"/>
          <w:lang w:eastAsia="zh-CN"/>
        </w:rPr>
        <w:t>.</w:t>
      </w:r>
    </w:p>
    <w:bookmarkEnd w:id="9"/>
    <w:p w14:paraId="419EE52A" w14:textId="77777777" w:rsidR="006314CD" w:rsidRPr="00BA0EB9" w:rsidRDefault="00A83198" w:rsidP="006314CD">
      <w:pPr>
        <w:pStyle w:val="Heading1"/>
        <w:numPr>
          <w:ilvl w:val="0"/>
          <w:numId w:val="0"/>
        </w:numPr>
        <w:spacing w:before="240" w:after="0"/>
        <w:rPr>
          <w:rFonts w:asciiTheme="majorBidi" w:hAnsiTheme="majorBidi"/>
          <w:u w:val="single"/>
        </w:rPr>
      </w:pPr>
      <w:r w:rsidRPr="00BA0EB9">
        <w:rPr>
          <w:rFonts w:asciiTheme="majorBidi" w:hAnsiTheme="majorBidi"/>
          <w:u w:val="single"/>
        </w:rPr>
        <w:t>Aspectos técnicos y de costos</w:t>
      </w:r>
    </w:p>
    <w:p w14:paraId="07CA65C3" w14:textId="77777777" w:rsidR="006314CD" w:rsidRPr="00BA0EB9" w:rsidRDefault="006314CD" w:rsidP="006314CD"/>
    <w:p w14:paraId="7AAE93B9" w14:textId="77777777" w:rsidR="006314CD" w:rsidRPr="00BA0EB9" w:rsidRDefault="0015579E" w:rsidP="002463D0">
      <w:pPr>
        <w:pStyle w:val="Heading1"/>
      </w:pPr>
      <w:r w:rsidRPr="00BA0EB9">
        <w:t xml:space="preserve">En cuanto a la elección del supermercado beneficiario, el Gobierno del Reino Unido explicó que SSL fue seleccionado en estrecha consulta con la </w:t>
      </w:r>
      <w:r w:rsidR="00A83198" w:rsidRPr="00BA0EB9">
        <w:t>ONO</w:t>
      </w:r>
      <w:r w:rsidRPr="00BA0EB9">
        <w:t xml:space="preserve"> y la UNARA. SSL es una cadena de supermercados de propiedad local </w:t>
      </w:r>
      <w:r w:rsidR="00646A00" w:rsidRPr="00BA0EB9">
        <w:t>de</w:t>
      </w:r>
      <w:r w:rsidRPr="00BA0EB9">
        <w:t xml:space="preserve"> tamaño significativo y múltiples sucursales en Kampala. Se ha comprometido a adoptar equipos de refrigeración </w:t>
      </w:r>
      <w:proofErr w:type="spellStart"/>
      <w:r w:rsidR="00646A00" w:rsidRPr="00BA0EB9">
        <w:t>ecoenergéticos</w:t>
      </w:r>
      <w:proofErr w:type="spellEnd"/>
      <w:r w:rsidRPr="00BA0EB9">
        <w:t xml:space="preserve"> </w:t>
      </w:r>
      <w:r w:rsidR="00646A00" w:rsidRPr="00BA0EB9">
        <w:t>a base de</w:t>
      </w:r>
      <w:r w:rsidRPr="00BA0EB9">
        <w:t xml:space="preserve"> HC y ha propuesto invertir </w:t>
      </w:r>
      <w:r w:rsidR="00646A00" w:rsidRPr="00BA0EB9">
        <w:t xml:space="preserve">USD </w:t>
      </w:r>
      <w:r w:rsidRPr="00BA0EB9">
        <w:t>344.000 como cofinancia</w:t>
      </w:r>
      <w:r w:rsidR="00646A00" w:rsidRPr="00BA0EB9">
        <w:t>miento</w:t>
      </w:r>
      <w:r w:rsidRPr="00BA0EB9">
        <w:t xml:space="preserve"> para la ejecución del proyecto. El Gobierno del Reino Unido también aclaró que, aunque en los supermercados se utilizan algunos equipos </w:t>
      </w:r>
      <w:r w:rsidR="00646A00" w:rsidRPr="00BA0EB9">
        <w:t>a base de</w:t>
      </w:r>
      <w:r w:rsidRPr="00BA0EB9">
        <w:t xml:space="preserve"> HC (por ejemplo, refrigeradores </w:t>
      </w:r>
      <w:r w:rsidR="00646A00" w:rsidRPr="00BA0EB9">
        <w:t>para productos embotellados</w:t>
      </w:r>
      <w:r w:rsidRPr="00BA0EB9">
        <w:t xml:space="preserve">), la penetración de esta tecnología en el país es limitada. Por lo tanto, este proyecto facilitaría una adopción más rápida de los equipos de refrigeración comercial </w:t>
      </w:r>
      <w:r w:rsidR="00646A00" w:rsidRPr="00BA0EB9">
        <w:t>a base de HC en el mercado</w:t>
      </w:r>
      <w:r w:rsidR="006314CD" w:rsidRPr="00BA0EB9">
        <w:t>.</w:t>
      </w:r>
    </w:p>
    <w:p w14:paraId="16660EA7" w14:textId="77777777" w:rsidR="006314CD" w:rsidRPr="00BA0EB9" w:rsidRDefault="0085553F" w:rsidP="002463D0">
      <w:pPr>
        <w:pStyle w:val="Heading1"/>
      </w:pPr>
      <w:r w:rsidRPr="00BA0EB9">
        <w:t xml:space="preserve">En </w:t>
      </w:r>
      <w:r w:rsidR="00646A00" w:rsidRPr="00BA0EB9">
        <w:t>lo que respecta</w:t>
      </w:r>
      <w:r w:rsidRPr="00BA0EB9">
        <w:t xml:space="preserve"> a la integración del proyecto actual con otras iniciativas sobre el cambio climático, el Gobierno del Reino Unido explicó que este proyecto contribuiría a reducir las emisiones de gases de efecto invernadero en Uganda y se contabilizaría en las </w:t>
      </w:r>
      <w:r w:rsidR="00646A00" w:rsidRPr="00BA0EB9">
        <w:t>contribuciones determinadas a nivel nacional (CDN) del país</w:t>
      </w:r>
      <w:r w:rsidR="006314CD" w:rsidRPr="00BA0EB9">
        <w:t xml:space="preserve">.  </w:t>
      </w:r>
    </w:p>
    <w:p w14:paraId="644CEC9D" w14:textId="77777777" w:rsidR="006314CD" w:rsidRPr="00BA0EB9" w:rsidRDefault="0085553F" w:rsidP="002463D0">
      <w:pPr>
        <w:pStyle w:val="Heading1"/>
      </w:pPr>
      <w:r w:rsidRPr="00BA0EB9">
        <w:t xml:space="preserve">En cuanto a las actividades </w:t>
      </w:r>
      <w:r w:rsidR="00CE69AD" w:rsidRPr="00BA0EB9">
        <w:t xml:space="preserve">en materia </w:t>
      </w:r>
      <w:r w:rsidRPr="00BA0EB9">
        <w:t xml:space="preserve">de eficiencia energética financiadas por fuentes </w:t>
      </w:r>
      <w:r w:rsidR="00CE69AD" w:rsidRPr="00BA0EB9">
        <w:t>distintas de</w:t>
      </w:r>
      <w:r w:rsidRPr="00BA0EB9">
        <w:t xml:space="preserve">l </w:t>
      </w:r>
      <w:r w:rsidR="00CE69AD" w:rsidRPr="00BA0EB9">
        <w:t>Fondo Multilateral</w:t>
      </w:r>
      <w:r w:rsidRPr="00BA0EB9">
        <w:t xml:space="preserve">, el Gobierno del Reino Unido mencionó que se pondrían en marcha dos proyectos (la </w:t>
      </w:r>
      <w:r w:rsidR="00CE69AD" w:rsidRPr="00BA0EB9">
        <w:t xml:space="preserve">Green </w:t>
      </w:r>
      <w:proofErr w:type="spellStart"/>
      <w:r w:rsidR="00CE69AD" w:rsidRPr="00BA0EB9">
        <w:t>Cooling</w:t>
      </w:r>
      <w:proofErr w:type="spellEnd"/>
      <w:r w:rsidR="00CE69AD" w:rsidRPr="00BA0EB9">
        <w:t xml:space="preserve"> </w:t>
      </w:r>
      <w:proofErr w:type="spellStart"/>
      <w:r w:rsidR="00CE69AD" w:rsidRPr="00BA0EB9">
        <w:t>Initiative</w:t>
      </w:r>
      <w:proofErr w:type="spellEnd"/>
      <w:r w:rsidR="00CE69AD" w:rsidRPr="00BA0EB9">
        <w:t xml:space="preserve"> III </w:t>
      </w:r>
      <w:r w:rsidRPr="00BA0EB9">
        <w:t xml:space="preserve">(a través de la Iniciativa </w:t>
      </w:r>
      <w:r w:rsidR="00CE69AD" w:rsidRPr="00BA0EB9">
        <w:t xml:space="preserve">Climática </w:t>
      </w:r>
      <w:r w:rsidRPr="00BA0EB9">
        <w:t xml:space="preserve">Internacional) y el proyecto Green </w:t>
      </w:r>
      <w:proofErr w:type="spellStart"/>
      <w:r w:rsidRPr="00BA0EB9">
        <w:t>Room</w:t>
      </w:r>
      <w:proofErr w:type="spellEnd"/>
      <w:r w:rsidRPr="00BA0EB9">
        <w:t xml:space="preserve"> AC (aún por encargar)) centrados en los equipos </w:t>
      </w:r>
      <w:r w:rsidR="00435970" w:rsidRPr="00BA0EB9">
        <w:t xml:space="preserve">de </w:t>
      </w:r>
      <w:r w:rsidRPr="00BA0EB9">
        <w:t xml:space="preserve">RAC, incluidos los </w:t>
      </w:r>
      <w:r w:rsidR="00435970" w:rsidRPr="00BA0EB9">
        <w:t>climatizadores con</w:t>
      </w:r>
      <w:r w:rsidRPr="00BA0EB9">
        <w:t xml:space="preserve"> R</w:t>
      </w:r>
      <w:r w:rsidR="00435970" w:rsidRPr="00BA0EB9">
        <w:t>-</w:t>
      </w:r>
      <w:r w:rsidRPr="00BA0EB9">
        <w:t>290.</w:t>
      </w:r>
      <w:r w:rsidR="00435970" w:rsidRPr="00BA0EB9">
        <w:t xml:space="preserve"> </w:t>
      </w:r>
      <w:r w:rsidRPr="00BA0EB9">
        <w:t xml:space="preserve">Estos </w:t>
      </w:r>
      <w:r w:rsidRPr="00BA0EB9">
        <w:lastRenderedPageBreak/>
        <w:t xml:space="preserve">proyectos proporcionarán </w:t>
      </w:r>
      <w:r w:rsidR="00435970" w:rsidRPr="00BA0EB9">
        <w:t>capacit</w:t>
      </w:r>
      <w:r w:rsidRPr="00BA0EB9">
        <w:t xml:space="preserve">ación y asesoramiento político sobre eficiencia energética. El actual proyecto piloto se diseñaría y ejecutaría para maximizar la complementariedad con estos proyectos, por ejemplo mediante actividades de </w:t>
      </w:r>
      <w:r w:rsidR="00435970" w:rsidRPr="00BA0EB9">
        <w:t>capacita</w:t>
      </w:r>
      <w:r w:rsidRPr="00BA0EB9">
        <w:t xml:space="preserve">ción, </w:t>
      </w:r>
      <w:r w:rsidR="00435970" w:rsidRPr="00BA0EB9">
        <w:t>fortalecimiento de capacidades y sensibilización</w:t>
      </w:r>
      <w:r w:rsidR="006314CD" w:rsidRPr="00BA0EB9">
        <w:t>. </w:t>
      </w:r>
    </w:p>
    <w:p w14:paraId="761E3BF7" w14:textId="77777777" w:rsidR="00BB4BF7" w:rsidRPr="00BA0EB9" w:rsidRDefault="00435970" w:rsidP="002463D0">
      <w:pPr>
        <w:pStyle w:val="Heading1"/>
      </w:pPr>
      <w:r w:rsidRPr="00BA0EB9">
        <w:t xml:space="preserve">Respecto a </w:t>
      </w:r>
      <w:r w:rsidR="0085553F" w:rsidRPr="00BA0EB9">
        <w:t xml:space="preserve">las actividades de </w:t>
      </w:r>
      <w:r w:rsidRPr="00BA0EB9">
        <w:t>capacit</w:t>
      </w:r>
      <w:r w:rsidR="0085553F" w:rsidRPr="00BA0EB9">
        <w:t xml:space="preserve">ación opcionales propuestas en el marco del proyecto, el Gobierno del Reino Unido explicó que estas actividades son complementarias y ayudarían a los técnicos a comprender y adoptar prácticas seguras de mantenimiento y </w:t>
      </w:r>
      <w:r w:rsidRPr="00BA0EB9">
        <w:t>servicio</w:t>
      </w:r>
      <w:r w:rsidR="0085553F" w:rsidRPr="00BA0EB9">
        <w:t xml:space="preserve">. El Gobierno del Reino Unido aclaró que las actividades para la adopción segura de equipos </w:t>
      </w:r>
      <w:r w:rsidRPr="00BA0EB9">
        <w:t>con</w:t>
      </w:r>
      <w:r w:rsidR="0085553F" w:rsidRPr="00BA0EB9">
        <w:t xml:space="preserve"> HC se propondrían en el marco del </w:t>
      </w:r>
      <w:r w:rsidRPr="00BA0EB9">
        <w:t>PAK</w:t>
      </w:r>
      <w:r w:rsidR="0085553F" w:rsidRPr="00BA0EB9">
        <w:t>, que se encuentra actualmente en una fase avanzada de preparación. Tras las consultas, el Gobierno del Reino Unido acordó eliminar este componente de la propuesta actual. Además, se acordó que el apoyo al equipo monobloque R-290 se eliminaría de las solicitudes de financia</w:t>
      </w:r>
      <w:r w:rsidR="00593B01" w:rsidRPr="00BA0EB9">
        <w:t>miento</w:t>
      </w:r>
      <w:r w:rsidR="0085553F" w:rsidRPr="00BA0EB9">
        <w:t>.</w:t>
      </w:r>
    </w:p>
    <w:p w14:paraId="00EF7961" w14:textId="77777777" w:rsidR="006314CD" w:rsidRPr="00BA0EB9" w:rsidRDefault="0085553F" w:rsidP="002463D0">
      <w:pPr>
        <w:pStyle w:val="Heading1"/>
      </w:pPr>
      <w:r w:rsidRPr="00BA0EB9">
        <w:t xml:space="preserve">En el cuadro 2 figuran las actividades revisadas y </w:t>
      </w:r>
      <w:r w:rsidR="00593B01" w:rsidRPr="00BA0EB9">
        <w:t>el financiamiento convenido</w:t>
      </w:r>
      <w:r w:rsidRPr="00BA0EB9">
        <w:t xml:space="preserve"> para el proyecto piloto </w:t>
      </w:r>
      <w:r w:rsidR="006F0DF7" w:rsidRPr="00BA0EB9">
        <w:t>para mantener</w:t>
      </w:r>
      <w:r w:rsidRPr="00BA0EB9">
        <w:t xml:space="preserve"> la eficienc</w:t>
      </w:r>
      <w:r w:rsidR="006F0DF7" w:rsidRPr="00BA0EB9">
        <w:t>ia energética en el sector de servicio técnico</w:t>
      </w:r>
      <w:r w:rsidR="006314CD" w:rsidRPr="00BA0EB9">
        <w:t>.</w:t>
      </w:r>
    </w:p>
    <w:p w14:paraId="7E104172" w14:textId="77777777" w:rsidR="006314CD" w:rsidRPr="00BA0EB9" w:rsidRDefault="006F0DF7" w:rsidP="006314CD">
      <w:pPr>
        <w:rPr>
          <w:rFonts w:asciiTheme="majorBidi" w:hAnsiTheme="majorBidi" w:cstheme="majorBidi"/>
          <w:b/>
        </w:rPr>
      </w:pPr>
      <w:r w:rsidRPr="00BA0EB9">
        <w:rPr>
          <w:rFonts w:asciiTheme="majorBidi" w:hAnsiTheme="majorBidi" w:cstheme="majorBidi"/>
          <w:b/>
        </w:rPr>
        <w:t>Cuadro</w:t>
      </w:r>
      <w:r w:rsidR="006314CD" w:rsidRPr="00BA0EB9">
        <w:rPr>
          <w:rFonts w:asciiTheme="majorBidi" w:hAnsiTheme="majorBidi" w:cstheme="majorBidi"/>
          <w:b/>
        </w:rPr>
        <w:t xml:space="preserve"> </w:t>
      </w:r>
      <w:r w:rsidR="0066337A" w:rsidRPr="00BA0EB9">
        <w:rPr>
          <w:rFonts w:asciiTheme="majorBidi" w:hAnsiTheme="majorBidi" w:cstheme="majorBidi"/>
          <w:b/>
        </w:rPr>
        <w:t>2</w:t>
      </w:r>
      <w:r w:rsidR="006314CD" w:rsidRPr="00BA0EB9">
        <w:rPr>
          <w:rFonts w:asciiTheme="majorBidi" w:hAnsiTheme="majorBidi" w:cstheme="majorBidi"/>
          <w:b/>
        </w:rPr>
        <w:t xml:space="preserve">. </w:t>
      </w:r>
      <w:r w:rsidRPr="00BA0EB9">
        <w:rPr>
          <w:rFonts w:asciiTheme="majorBidi" w:hAnsiTheme="majorBidi" w:cstheme="majorBidi"/>
          <w:b/>
        </w:rPr>
        <w:t>Costo t</w:t>
      </w:r>
      <w:r w:rsidR="006314CD" w:rsidRPr="00BA0EB9">
        <w:rPr>
          <w:rFonts w:asciiTheme="majorBidi" w:hAnsiTheme="majorBidi" w:cstheme="majorBidi"/>
          <w:b/>
        </w:rPr>
        <w:t xml:space="preserve">otal </w:t>
      </w:r>
      <w:r w:rsidRPr="00BA0EB9">
        <w:rPr>
          <w:rFonts w:asciiTheme="majorBidi" w:hAnsiTheme="majorBidi" w:cstheme="majorBidi"/>
          <w:b/>
        </w:rPr>
        <w:t xml:space="preserve">del proyecto piloto de eficiencia energética para </w:t>
      </w:r>
      <w:r w:rsidR="006314CD" w:rsidRPr="00BA0EB9">
        <w:rPr>
          <w:rFonts w:asciiTheme="majorBidi" w:hAnsiTheme="majorBidi" w:cstheme="majorBidi"/>
          <w:b/>
        </w:rPr>
        <w:t xml:space="preserve">Uganda </w:t>
      </w:r>
      <w:r w:rsidRPr="00BA0EB9">
        <w:rPr>
          <w:rFonts w:asciiTheme="majorBidi" w:hAnsiTheme="majorBidi" w:cstheme="majorBidi"/>
          <w:b/>
        </w:rPr>
        <w:t>según lo convenido</w:t>
      </w:r>
      <w:r w:rsidR="006314CD" w:rsidRPr="00BA0EB9">
        <w:rPr>
          <w:rFonts w:asciiTheme="majorBidi" w:hAnsiTheme="majorBidi" w:cstheme="majorBidi"/>
          <w:b/>
        </w:rPr>
        <w:t xml:space="preserve"> (</w:t>
      </w:r>
      <w:r w:rsidRPr="00BA0EB9">
        <w:rPr>
          <w:rFonts w:asciiTheme="majorBidi" w:hAnsiTheme="majorBidi" w:cstheme="majorBidi"/>
          <w:b/>
        </w:rPr>
        <w:t>USD</w:t>
      </w:r>
      <w:r w:rsidR="006314CD" w:rsidRPr="00BA0EB9">
        <w:rPr>
          <w:rFonts w:asciiTheme="majorBidi" w:hAnsiTheme="majorBidi" w:cstheme="majorBidi"/>
          <w:b/>
        </w:rPr>
        <w:t>)</w:t>
      </w:r>
    </w:p>
    <w:tbl>
      <w:tblPr>
        <w:tblW w:w="5000" w:type="pct"/>
        <w:tblLayout w:type="fixed"/>
        <w:tblCellMar>
          <w:left w:w="28" w:type="dxa"/>
          <w:right w:w="28" w:type="dxa"/>
        </w:tblCellMar>
        <w:tblLook w:val="04A0" w:firstRow="1" w:lastRow="0" w:firstColumn="1" w:lastColumn="0" w:noHBand="0" w:noVBand="1"/>
      </w:tblPr>
      <w:tblGrid>
        <w:gridCol w:w="5948"/>
        <w:gridCol w:w="1702"/>
        <w:gridCol w:w="1700"/>
      </w:tblGrid>
      <w:tr w:rsidR="006314CD" w:rsidRPr="00BA0EB9" w14:paraId="3FA6C261" w14:textId="77777777" w:rsidTr="000966B0">
        <w:trPr>
          <w:trHeight w:val="205"/>
          <w:tblHeader/>
        </w:trPr>
        <w:tc>
          <w:tcPr>
            <w:tcW w:w="3181" w:type="pct"/>
            <w:tcBorders>
              <w:top w:val="single" w:sz="4" w:space="0" w:color="auto"/>
              <w:left w:val="single" w:sz="4" w:space="0" w:color="auto"/>
              <w:bottom w:val="single" w:sz="4" w:space="0" w:color="auto"/>
              <w:right w:val="single" w:sz="4" w:space="0" w:color="auto"/>
            </w:tcBorders>
            <w:noWrap/>
            <w:vAlign w:val="center"/>
          </w:tcPr>
          <w:p w14:paraId="50ABAFFF" w14:textId="77777777" w:rsidR="006314CD" w:rsidRPr="00BA0EB9" w:rsidRDefault="006F0DF7" w:rsidP="000966B0">
            <w:pPr>
              <w:jc w:val="left"/>
              <w:rPr>
                <w:rFonts w:asciiTheme="majorBidi" w:hAnsiTheme="majorBidi" w:cstheme="majorBidi"/>
                <w:b/>
                <w:sz w:val="20"/>
                <w:szCs w:val="20"/>
                <w:lang w:eastAsia="zh-CN"/>
              </w:rPr>
            </w:pPr>
            <w:r w:rsidRPr="00BA0EB9">
              <w:rPr>
                <w:rFonts w:asciiTheme="majorBidi" w:hAnsiTheme="majorBidi" w:cstheme="majorBidi"/>
                <w:b/>
                <w:sz w:val="20"/>
                <w:szCs w:val="20"/>
                <w:lang w:eastAsia="zh-CN"/>
              </w:rPr>
              <w:t>Detalles</w:t>
            </w:r>
          </w:p>
        </w:tc>
        <w:tc>
          <w:tcPr>
            <w:tcW w:w="910" w:type="pct"/>
            <w:tcBorders>
              <w:top w:val="single" w:sz="4" w:space="0" w:color="auto"/>
              <w:left w:val="nil"/>
              <w:bottom w:val="single" w:sz="4" w:space="0" w:color="auto"/>
              <w:right w:val="single" w:sz="4" w:space="0" w:color="auto"/>
            </w:tcBorders>
          </w:tcPr>
          <w:p w14:paraId="658B9922" w14:textId="77777777" w:rsidR="006314CD" w:rsidRPr="00BA0EB9" w:rsidRDefault="006F0DF7" w:rsidP="000966B0">
            <w:pPr>
              <w:jc w:val="center"/>
              <w:rPr>
                <w:rFonts w:asciiTheme="majorBidi" w:hAnsiTheme="majorBidi" w:cstheme="majorBidi"/>
                <w:b/>
                <w:bCs/>
                <w:sz w:val="20"/>
                <w:szCs w:val="20"/>
                <w:lang w:eastAsia="zh-CN"/>
              </w:rPr>
            </w:pPr>
            <w:r w:rsidRPr="00BA0EB9">
              <w:rPr>
                <w:rFonts w:asciiTheme="majorBidi" w:hAnsiTheme="majorBidi" w:cstheme="majorBidi"/>
                <w:b/>
                <w:bCs/>
                <w:sz w:val="20"/>
                <w:szCs w:val="20"/>
                <w:lang w:eastAsia="zh-CN"/>
              </w:rPr>
              <w:t>Financiamiento solicitado al Fondo Multilateral</w:t>
            </w:r>
            <w:r w:rsidR="006314CD" w:rsidRPr="00BA0EB9">
              <w:rPr>
                <w:rFonts w:asciiTheme="majorBidi" w:hAnsiTheme="majorBidi" w:cstheme="majorBidi"/>
                <w:b/>
                <w:bCs/>
                <w:sz w:val="20"/>
                <w:szCs w:val="20"/>
                <w:lang w:eastAsia="zh-CN"/>
              </w:rPr>
              <w:t xml:space="preserve"> </w:t>
            </w:r>
          </w:p>
          <w:p w14:paraId="377EA2D7" w14:textId="77777777" w:rsidR="006314CD" w:rsidRPr="00BA0EB9" w:rsidRDefault="006314CD" w:rsidP="006F0DF7">
            <w:pPr>
              <w:jc w:val="center"/>
              <w:rPr>
                <w:rFonts w:asciiTheme="majorBidi" w:hAnsiTheme="majorBidi" w:cstheme="majorBidi"/>
                <w:b/>
                <w:bCs/>
                <w:sz w:val="20"/>
                <w:szCs w:val="20"/>
                <w:lang w:eastAsia="zh-CN"/>
              </w:rPr>
            </w:pPr>
            <w:r w:rsidRPr="00BA0EB9">
              <w:rPr>
                <w:rFonts w:asciiTheme="majorBidi" w:hAnsiTheme="majorBidi" w:cstheme="majorBidi"/>
                <w:b/>
                <w:bCs/>
                <w:sz w:val="20"/>
                <w:szCs w:val="20"/>
                <w:lang w:eastAsia="zh-CN"/>
              </w:rPr>
              <w:t>(</w:t>
            </w:r>
            <w:r w:rsidR="006F0DF7" w:rsidRPr="00BA0EB9">
              <w:rPr>
                <w:rFonts w:asciiTheme="majorBidi" w:hAnsiTheme="majorBidi" w:cstheme="majorBidi"/>
                <w:b/>
                <w:bCs/>
                <w:sz w:val="20"/>
                <w:szCs w:val="20"/>
                <w:lang w:eastAsia="zh-CN"/>
              </w:rPr>
              <w:t>según lo presentado</w:t>
            </w:r>
            <w:r w:rsidRPr="00BA0EB9">
              <w:rPr>
                <w:rFonts w:asciiTheme="majorBidi" w:hAnsiTheme="majorBidi" w:cstheme="majorBidi"/>
                <w:b/>
                <w:bCs/>
                <w:sz w:val="20"/>
                <w:szCs w:val="20"/>
                <w:lang w:eastAsia="zh-CN"/>
              </w:rPr>
              <w:t>)</w:t>
            </w:r>
          </w:p>
        </w:tc>
        <w:tc>
          <w:tcPr>
            <w:tcW w:w="910" w:type="pct"/>
            <w:tcBorders>
              <w:top w:val="single" w:sz="4" w:space="0" w:color="auto"/>
              <w:left w:val="single" w:sz="4" w:space="0" w:color="auto"/>
              <w:bottom w:val="single" w:sz="4" w:space="0" w:color="auto"/>
              <w:right w:val="single" w:sz="4" w:space="0" w:color="auto"/>
            </w:tcBorders>
            <w:noWrap/>
            <w:vAlign w:val="center"/>
          </w:tcPr>
          <w:p w14:paraId="1039E4C1" w14:textId="77777777" w:rsidR="006F0DF7" w:rsidRPr="00BA0EB9" w:rsidRDefault="006F0DF7" w:rsidP="006F0DF7">
            <w:pPr>
              <w:jc w:val="center"/>
              <w:rPr>
                <w:rFonts w:asciiTheme="majorBidi" w:hAnsiTheme="majorBidi" w:cstheme="majorBidi"/>
                <w:b/>
                <w:bCs/>
                <w:sz w:val="20"/>
                <w:szCs w:val="20"/>
                <w:lang w:eastAsia="zh-CN"/>
              </w:rPr>
            </w:pPr>
            <w:r w:rsidRPr="00BA0EB9">
              <w:rPr>
                <w:rFonts w:asciiTheme="majorBidi" w:hAnsiTheme="majorBidi" w:cstheme="majorBidi"/>
                <w:b/>
                <w:bCs/>
                <w:sz w:val="20"/>
                <w:szCs w:val="20"/>
                <w:lang w:eastAsia="zh-CN"/>
              </w:rPr>
              <w:t xml:space="preserve">Financiamiento solicitado al Fondo Multilateral </w:t>
            </w:r>
          </w:p>
          <w:p w14:paraId="18098101" w14:textId="77777777" w:rsidR="006314CD" w:rsidRPr="00BA0EB9" w:rsidRDefault="006F0DF7" w:rsidP="006F0DF7">
            <w:pPr>
              <w:jc w:val="center"/>
              <w:rPr>
                <w:rFonts w:asciiTheme="majorBidi" w:hAnsiTheme="majorBidi" w:cstheme="majorBidi"/>
                <w:b/>
                <w:bCs/>
                <w:sz w:val="20"/>
                <w:szCs w:val="20"/>
                <w:lang w:eastAsia="zh-CN"/>
              </w:rPr>
            </w:pPr>
            <w:r w:rsidRPr="00BA0EB9">
              <w:rPr>
                <w:rFonts w:asciiTheme="majorBidi" w:hAnsiTheme="majorBidi" w:cstheme="majorBidi"/>
                <w:b/>
                <w:bCs/>
                <w:sz w:val="20"/>
                <w:szCs w:val="20"/>
                <w:lang w:eastAsia="zh-CN"/>
              </w:rPr>
              <w:t xml:space="preserve"> </w:t>
            </w:r>
            <w:r w:rsidR="006314CD" w:rsidRPr="00BA0EB9">
              <w:rPr>
                <w:rFonts w:asciiTheme="majorBidi" w:hAnsiTheme="majorBidi" w:cstheme="majorBidi"/>
                <w:b/>
                <w:bCs/>
                <w:sz w:val="20"/>
                <w:szCs w:val="20"/>
                <w:lang w:eastAsia="zh-CN"/>
              </w:rPr>
              <w:t>(</w:t>
            </w:r>
            <w:r w:rsidRPr="00BA0EB9">
              <w:rPr>
                <w:rFonts w:asciiTheme="majorBidi" w:hAnsiTheme="majorBidi" w:cstheme="majorBidi"/>
                <w:b/>
                <w:bCs/>
                <w:sz w:val="20"/>
                <w:szCs w:val="20"/>
                <w:lang w:eastAsia="zh-CN"/>
              </w:rPr>
              <w:t>según lo convenido</w:t>
            </w:r>
            <w:r w:rsidR="006314CD" w:rsidRPr="00BA0EB9">
              <w:rPr>
                <w:rFonts w:asciiTheme="majorBidi" w:hAnsiTheme="majorBidi" w:cstheme="majorBidi"/>
                <w:b/>
                <w:bCs/>
                <w:sz w:val="20"/>
                <w:szCs w:val="20"/>
                <w:lang w:eastAsia="zh-CN"/>
              </w:rPr>
              <w:t>)</w:t>
            </w:r>
          </w:p>
        </w:tc>
      </w:tr>
      <w:tr w:rsidR="006314CD" w:rsidRPr="00BA0EB9" w14:paraId="162483ED" w14:textId="77777777" w:rsidTr="000966B0">
        <w:trPr>
          <w:trHeight w:val="109"/>
        </w:trPr>
        <w:tc>
          <w:tcPr>
            <w:tcW w:w="3181" w:type="pct"/>
            <w:tcBorders>
              <w:top w:val="nil"/>
              <w:left w:val="single" w:sz="4" w:space="0" w:color="auto"/>
              <w:bottom w:val="single" w:sz="4" w:space="0" w:color="auto"/>
              <w:right w:val="single" w:sz="4" w:space="0" w:color="auto"/>
            </w:tcBorders>
            <w:vAlign w:val="center"/>
          </w:tcPr>
          <w:p w14:paraId="7B7BD3DC" w14:textId="77777777" w:rsidR="006314CD" w:rsidRPr="00BA0EB9" w:rsidRDefault="006F0DF7" w:rsidP="006F0DF7">
            <w:pPr>
              <w:ind w:right="117"/>
              <w:rPr>
                <w:rFonts w:asciiTheme="majorBidi" w:hAnsiTheme="majorBidi" w:cstheme="majorBidi"/>
                <w:sz w:val="20"/>
                <w:szCs w:val="20"/>
                <w:lang w:eastAsia="zh-CN"/>
              </w:rPr>
            </w:pPr>
            <w:r w:rsidRPr="00BA0EB9">
              <w:rPr>
                <w:rFonts w:asciiTheme="majorBidi" w:hAnsiTheme="majorBidi" w:cstheme="majorBidi"/>
                <w:sz w:val="20"/>
                <w:szCs w:val="20"/>
                <w:lang w:eastAsia="zh-CN"/>
              </w:rPr>
              <w:t xml:space="preserve">Adquisición de 16 vitrinas expositoras y siete arcones múltiples </w:t>
            </w:r>
            <w:proofErr w:type="spellStart"/>
            <w:r w:rsidRPr="00BA0EB9">
              <w:rPr>
                <w:rFonts w:asciiTheme="majorBidi" w:hAnsiTheme="majorBidi" w:cstheme="majorBidi"/>
                <w:sz w:val="20"/>
                <w:szCs w:val="20"/>
                <w:lang w:eastAsia="zh-CN"/>
              </w:rPr>
              <w:t>semienchufables</w:t>
            </w:r>
            <w:proofErr w:type="spellEnd"/>
            <w:r w:rsidRPr="00BA0EB9">
              <w:rPr>
                <w:rFonts w:asciiTheme="majorBidi" w:hAnsiTheme="majorBidi" w:cstheme="majorBidi"/>
                <w:sz w:val="20"/>
                <w:szCs w:val="20"/>
                <w:lang w:eastAsia="zh-CN"/>
              </w:rPr>
              <w:t xml:space="preserve"> con R-290 y puertas de cristal y refrigerador de gas exterior</w:t>
            </w:r>
          </w:p>
        </w:tc>
        <w:tc>
          <w:tcPr>
            <w:tcW w:w="910" w:type="pct"/>
            <w:tcBorders>
              <w:top w:val="single" w:sz="4" w:space="0" w:color="auto"/>
              <w:left w:val="nil"/>
              <w:bottom w:val="single" w:sz="4" w:space="0" w:color="auto"/>
              <w:right w:val="single" w:sz="4" w:space="0" w:color="auto"/>
            </w:tcBorders>
          </w:tcPr>
          <w:p w14:paraId="587B89D8"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346</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200</w:t>
            </w:r>
          </w:p>
        </w:tc>
        <w:tc>
          <w:tcPr>
            <w:tcW w:w="910" w:type="pct"/>
            <w:tcBorders>
              <w:top w:val="nil"/>
              <w:left w:val="single" w:sz="4" w:space="0" w:color="auto"/>
              <w:bottom w:val="single" w:sz="4" w:space="0" w:color="auto"/>
              <w:right w:val="single" w:sz="4" w:space="0" w:color="auto"/>
            </w:tcBorders>
            <w:noWrap/>
          </w:tcPr>
          <w:p w14:paraId="1664051A"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341</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200</w:t>
            </w:r>
          </w:p>
        </w:tc>
      </w:tr>
      <w:tr w:rsidR="006314CD" w:rsidRPr="00BA0EB9" w14:paraId="2A30A96A" w14:textId="77777777" w:rsidTr="000966B0">
        <w:trPr>
          <w:trHeight w:val="230"/>
        </w:trPr>
        <w:tc>
          <w:tcPr>
            <w:tcW w:w="3181" w:type="pct"/>
            <w:tcBorders>
              <w:top w:val="nil"/>
              <w:left w:val="single" w:sz="4" w:space="0" w:color="auto"/>
              <w:bottom w:val="single" w:sz="4" w:space="0" w:color="auto"/>
              <w:right w:val="single" w:sz="4" w:space="0" w:color="auto"/>
            </w:tcBorders>
            <w:vAlign w:val="center"/>
          </w:tcPr>
          <w:p w14:paraId="11E5C789" w14:textId="77777777" w:rsidR="006314CD" w:rsidRPr="00BA0EB9" w:rsidRDefault="006F0DF7" w:rsidP="006F0DF7">
            <w:pPr>
              <w:ind w:right="117"/>
              <w:rPr>
                <w:rFonts w:asciiTheme="majorBidi" w:hAnsiTheme="majorBidi" w:cstheme="majorBidi"/>
                <w:sz w:val="20"/>
                <w:szCs w:val="20"/>
                <w:lang w:eastAsia="zh-CN"/>
              </w:rPr>
            </w:pPr>
            <w:r w:rsidRPr="00BA0EB9">
              <w:rPr>
                <w:rFonts w:asciiTheme="majorBidi" w:hAnsiTheme="majorBidi" w:cstheme="majorBidi"/>
                <w:sz w:val="20"/>
                <w:szCs w:val="20"/>
                <w:lang w:eastAsia="zh-CN"/>
              </w:rPr>
              <w:t>Logística, incluido el envío, la certificación y la inspección</w:t>
            </w:r>
          </w:p>
        </w:tc>
        <w:tc>
          <w:tcPr>
            <w:tcW w:w="910" w:type="pct"/>
            <w:tcBorders>
              <w:top w:val="single" w:sz="4" w:space="0" w:color="auto"/>
              <w:left w:val="nil"/>
              <w:bottom w:val="single" w:sz="4" w:space="0" w:color="auto"/>
              <w:right w:val="single" w:sz="4" w:space="0" w:color="auto"/>
            </w:tcBorders>
          </w:tcPr>
          <w:p w14:paraId="37247B3B"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35</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c>
          <w:tcPr>
            <w:tcW w:w="910" w:type="pct"/>
            <w:tcBorders>
              <w:top w:val="nil"/>
              <w:left w:val="single" w:sz="4" w:space="0" w:color="auto"/>
              <w:bottom w:val="single" w:sz="4" w:space="0" w:color="auto"/>
              <w:right w:val="single" w:sz="4" w:space="0" w:color="auto"/>
            </w:tcBorders>
            <w:noWrap/>
          </w:tcPr>
          <w:p w14:paraId="0D986393"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35</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r>
      <w:tr w:rsidR="006314CD" w:rsidRPr="00BA0EB9" w14:paraId="0147FDB2" w14:textId="77777777" w:rsidTr="000966B0">
        <w:trPr>
          <w:trHeight w:val="230"/>
        </w:trPr>
        <w:tc>
          <w:tcPr>
            <w:tcW w:w="3181" w:type="pct"/>
            <w:tcBorders>
              <w:top w:val="nil"/>
              <w:left w:val="single" w:sz="4" w:space="0" w:color="auto"/>
              <w:bottom w:val="single" w:sz="4" w:space="0" w:color="auto"/>
              <w:right w:val="single" w:sz="4" w:space="0" w:color="auto"/>
            </w:tcBorders>
            <w:vAlign w:val="center"/>
          </w:tcPr>
          <w:p w14:paraId="27E00507" w14:textId="77777777" w:rsidR="006314CD" w:rsidRPr="00BA0EB9" w:rsidRDefault="00073AA6" w:rsidP="00073AA6">
            <w:pPr>
              <w:ind w:right="117"/>
              <w:rPr>
                <w:rFonts w:asciiTheme="majorBidi" w:hAnsiTheme="majorBidi" w:cstheme="majorBidi"/>
                <w:sz w:val="20"/>
                <w:szCs w:val="20"/>
                <w:lang w:eastAsia="zh-CN"/>
              </w:rPr>
            </w:pPr>
            <w:r w:rsidRPr="00BA0EB9">
              <w:rPr>
                <w:rFonts w:asciiTheme="majorBidi" w:hAnsiTheme="majorBidi" w:cstheme="majorBidi"/>
                <w:sz w:val="20"/>
                <w:szCs w:val="20"/>
                <w:lang w:eastAsia="zh-CN"/>
              </w:rPr>
              <w:t>Asistencia técnica para la instalación y puesta en marcha y gestión/supervisión del proyecto</w:t>
            </w:r>
          </w:p>
        </w:tc>
        <w:tc>
          <w:tcPr>
            <w:tcW w:w="910" w:type="pct"/>
            <w:tcBorders>
              <w:top w:val="single" w:sz="4" w:space="0" w:color="auto"/>
              <w:left w:val="nil"/>
              <w:bottom w:val="single" w:sz="4" w:space="0" w:color="auto"/>
              <w:right w:val="single" w:sz="4" w:space="0" w:color="auto"/>
            </w:tcBorders>
          </w:tcPr>
          <w:p w14:paraId="582D95E3"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39</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c>
          <w:tcPr>
            <w:tcW w:w="910" w:type="pct"/>
            <w:tcBorders>
              <w:top w:val="nil"/>
              <w:left w:val="single" w:sz="4" w:space="0" w:color="auto"/>
              <w:bottom w:val="single" w:sz="4" w:space="0" w:color="auto"/>
              <w:right w:val="single" w:sz="4" w:space="0" w:color="auto"/>
            </w:tcBorders>
            <w:noWrap/>
          </w:tcPr>
          <w:p w14:paraId="67DC1614"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39</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r>
      <w:tr w:rsidR="006314CD" w:rsidRPr="00BA0EB9" w14:paraId="63AFD7FC" w14:textId="77777777" w:rsidTr="000966B0">
        <w:trPr>
          <w:trHeight w:val="230"/>
        </w:trPr>
        <w:tc>
          <w:tcPr>
            <w:tcW w:w="3181" w:type="pct"/>
            <w:tcBorders>
              <w:top w:val="nil"/>
              <w:left w:val="single" w:sz="4" w:space="0" w:color="auto"/>
              <w:bottom w:val="single" w:sz="4" w:space="0" w:color="auto"/>
              <w:right w:val="single" w:sz="4" w:space="0" w:color="auto"/>
            </w:tcBorders>
            <w:noWrap/>
            <w:vAlign w:val="center"/>
          </w:tcPr>
          <w:p w14:paraId="41DC55E1" w14:textId="77777777" w:rsidR="006314CD" w:rsidRPr="00BA0EB9" w:rsidRDefault="00073AA6" w:rsidP="000966B0">
            <w:pPr>
              <w:ind w:right="117"/>
              <w:rPr>
                <w:rFonts w:asciiTheme="majorBidi" w:hAnsiTheme="majorBidi" w:cstheme="majorBidi"/>
                <w:sz w:val="20"/>
                <w:szCs w:val="20"/>
                <w:lang w:eastAsia="zh-CN"/>
              </w:rPr>
            </w:pPr>
            <w:r w:rsidRPr="00BA0EB9">
              <w:rPr>
                <w:rFonts w:asciiTheme="majorBidi" w:hAnsiTheme="majorBidi" w:cstheme="majorBidi"/>
                <w:sz w:val="20"/>
                <w:szCs w:val="20"/>
                <w:lang w:eastAsia="zh-CN"/>
              </w:rPr>
              <w:t>Imprevistos</w:t>
            </w:r>
          </w:p>
        </w:tc>
        <w:tc>
          <w:tcPr>
            <w:tcW w:w="910" w:type="pct"/>
            <w:tcBorders>
              <w:top w:val="single" w:sz="4" w:space="0" w:color="auto"/>
              <w:left w:val="nil"/>
              <w:bottom w:val="single" w:sz="4" w:space="0" w:color="auto"/>
              <w:right w:val="single" w:sz="4" w:space="0" w:color="auto"/>
            </w:tcBorders>
          </w:tcPr>
          <w:p w14:paraId="3CD765C4"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20</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c>
          <w:tcPr>
            <w:tcW w:w="910" w:type="pct"/>
            <w:tcBorders>
              <w:top w:val="nil"/>
              <w:left w:val="single" w:sz="4" w:space="0" w:color="auto"/>
              <w:bottom w:val="single" w:sz="4" w:space="0" w:color="auto"/>
              <w:right w:val="single" w:sz="4" w:space="0" w:color="auto"/>
            </w:tcBorders>
            <w:noWrap/>
          </w:tcPr>
          <w:p w14:paraId="2E67EB05" w14:textId="77777777" w:rsidR="006314CD" w:rsidRPr="00BA0EB9" w:rsidRDefault="006314CD"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20</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r>
      <w:tr w:rsidR="009D0EE7" w:rsidRPr="00BA0EB9" w14:paraId="2F1DFAD9" w14:textId="77777777" w:rsidTr="000966B0">
        <w:trPr>
          <w:trHeight w:val="230"/>
        </w:trPr>
        <w:tc>
          <w:tcPr>
            <w:tcW w:w="3181" w:type="pct"/>
            <w:tcBorders>
              <w:top w:val="nil"/>
              <w:left w:val="single" w:sz="4" w:space="0" w:color="auto"/>
              <w:bottom w:val="single" w:sz="4" w:space="0" w:color="auto"/>
              <w:right w:val="single" w:sz="4" w:space="0" w:color="auto"/>
            </w:tcBorders>
            <w:noWrap/>
            <w:vAlign w:val="center"/>
          </w:tcPr>
          <w:p w14:paraId="6BFDCF16" w14:textId="77777777" w:rsidR="009D0EE7" w:rsidRPr="00BA0EB9" w:rsidRDefault="00073AA6" w:rsidP="00073AA6">
            <w:pPr>
              <w:ind w:right="117"/>
              <w:rPr>
                <w:rFonts w:asciiTheme="majorBidi" w:hAnsiTheme="majorBidi" w:cstheme="majorBidi"/>
                <w:sz w:val="20"/>
                <w:szCs w:val="20"/>
                <w:lang w:eastAsia="zh-CN"/>
              </w:rPr>
            </w:pPr>
            <w:r w:rsidRPr="00BA0EB9">
              <w:rPr>
                <w:sz w:val="20"/>
                <w:szCs w:val="20"/>
              </w:rPr>
              <w:t xml:space="preserve">Apoyo a los equipos y asistencia técnica para la capacitación de técnicos en equipos </w:t>
            </w:r>
            <w:proofErr w:type="spellStart"/>
            <w:r w:rsidRPr="00BA0EB9">
              <w:rPr>
                <w:sz w:val="20"/>
                <w:szCs w:val="20"/>
              </w:rPr>
              <w:t>ecoenergéticos</w:t>
            </w:r>
            <w:proofErr w:type="spellEnd"/>
            <w:r w:rsidRPr="00BA0EB9">
              <w:rPr>
                <w:sz w:val="20"/>
                <w:szCs w:val="20"/>
              </w:rPr>
              <w:t xml:space="preserve"> con HC</w:t>
            </w:r>
          </w:p>
        </w:tc>
        <w:tc>
          <w:tcPr>
            <w:tcW w:w="910" w:type="pct"/>
            <w:tcBorders>
              <w:top w:val="single" w:sz="4" w:space="0" w:color="auto"/>
              <w:left w:val="nil"/>
              <w:bottom w:val="single" w:sz="4" w:space="0" w:color="auto"/>
              <w:right w:val="single" w:sz="4" w:space="0" w:color="auto"/>
            </w:tcBorders>
          </w:tcPr>
          <w:p w14:paraId="02FE7874" w14:textId="77777777" w:rsidR="009D0EE7" w:rsidRPr="00BA0EB9" w:rsidRDefault="009D0EE7" w:rsidP="006F0DF7">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58</w:t>
            </w:r>
            <w:r w:rsidR="006F0DF7" w:rsidRPr="00BA0EB9">
              <w:rPr>
                <w:rFonts w:asciiTheme="majorBidi" w:hAnsiTheme="majorBidi" w:cstheme="majorBidi"/>
                <w:sz w:val="20"/>
                <w:szCs w:val="20"/>
                <w:lang w:eastAsia="zh-CN"/>
              </w:rPr>
              <w:t>.</w:t>
            </w:r>
            <w:r w:rsidRPr="00BA0EB9">
              <w:rPr>
                <w:rFonts w:asciiTheme="majorBidi" w:hAnsiTheme="majorBidi" w:cstheme="majorBidi"/>
                <w:sz w:val="20"/>
                <w:szCs w:val="20"/>
                <w:lang w:eastAsia="zh-CN"/>
              </w:rPr>
              <w:t>000</w:t>
            </w:r>
          </w:p>
        </w:tc>
        <w:tc>
          <w:tcPr>
            <w:tcW w:w="910" w:type="pct"/>
            <w:tcBorders>
              <w:top w:val="nil"/>
              <w:left w:val="single" w:sz="4" w:space="0" w:color="auto"/>
              <w:bottom w:val="single" w:sz="4" w:space="0" w:color="auto"/>
              <w:right w:val="single" w:sz="4" w:space="0" w:color="auto"/>
            </w:tcBorders>
            <w:noWrap/>
          </w:tcPr>
          <w:p w14:paraId="775FBE8C" w14:textId="77777777" w:rsidR="009D0EE7" w:rsidRPr="00BA0EB9" w:rsidRDefault="009D0EE7" w:rsidP="000966B0">
            <w:pPr>
              <w:ind w:right="162"/>
              <w:jc w:val="right"/>
              <w:rPr>
                <w:rFonts w:asciiTheme="majorBidi" w:hAnsiTheme="majorBidi" w:cstheme="majorBidi"/>
                <w:sz w:val="20"/>
                <w:szCs w:val="20"/>
                <w:lang w:eastAsia="zh-CN"/>
              </w:rPr>
            </w:pPr>
            <w:r w:rsidRPr="00BA0EB9">
              <w:rPr>
                <w:rFonts w:asciiTheme="majorBidi" w:hAnsiTheme="majorBidi" w:cstheme="majorBidi"/>
                <w:sz w:val="20"/>
                <w:szCs w:val="20"/>
                <w:lang w:eastAsia="zh-CN"/>
              </w:rPr>
              <w:t>0</w:t>
            </w:r>
          </w:p>
        </w:tc>
      </w:tr>
      <w:tr w:rsidR="006314CD" w:rsidRPr="00BA0EB9" w14:paraId="25EB4796" w14:textId="77777777" w:rsidTr="000966B0">
        <w:trPr>
          <w:trHeight w:val="230"/>
        </w:trPr>
        <w:tc>
          <w:tcPr>
            <w:tcW w:w="3181" w:type="pct"/>
            <w:tcBorders>
              <w:top w:val="nil"/>
              <w:left w:val="single" w:sz="4" w:space="0" w:color="auto"/>
              <w:bottom w:val="single" w:sz="4" w:space="0" w:color="auto"/>
              <w:right w:val="single" w:sz="4" w:space="0" w:color="auto"/>
            </w:tcBorders>
            <w:noWrap/>
            <w:vAlign w:val="center"/>
          </w:tcPr>
          <w:p w14:paraId="2C2D164C" w14:textId="77777777" w:rsidR="006314CD" w:rsidRPr="00BA0EB9" w:rsidRDefault="006314CD" w:rsidP="000966B0">
            <w:pPr>
              <w:ind w:right="117"/>
              <w:jc w:val="left"/>
              <w:rPr>
                <w:rFonts w:asciiTheme="majorBidi" w:hAnsiTheme="majorBidi" w:cstheme="majorBidi"/>
                <w:b/>
                <w:sz w:val="20"/>
                <w:szCs w:val="20"/>
                <w:lang w:eastAsia="zh-CN"/>
              </w:rPr>
            </w:pPr>
            <w:r w:rsidRPr="00BA0EB9">
              <w:rPr>
                <w:rFonts w:asciiTheme="majorBidi" w:hAnsiTheme="majorBidi" w:cstheme="majorBidi"/>
                <w:b/>
                <w:sz w:val="20"/>
                <w:szCs w:val="20"/>
                <w:lang w:eastAsia="zh-CN"/>
              </w:rPr>
              <w:t>Total</w:t>
            </w:r>
          </w:p>
        </w:tc>
        <w:tc>
          <w:tcPr>
            <w:tcW w:w="910" w:type="pct"/>
            <w:tcBorders>
              <w:top w:val="single" w:sz="4" w:space="0" w:color="auto"/>
              <w:left w:val="nil"/>
              <w:bottom w:val="single" w:sz="4" w:space="0" w:color="auto"/>
              <w:right w:val="single" w:sz="4" w:space="0" w:color="auto"/>
            </w:tcBorders>
          </w:tcPr>
          <w:p w14:paraId="58BD35AE" w14:textId="77777777" w:rsidR="006314CD" w:rsidRPr="00BA0EB9" w:rsidRDefault="006314CD" w:rsidP="006F0DF7">
            <w:pPr>
              <w:ind w:right="162"/>
              <w:jc w:val="right"/>
              <w:rPr>
                <w:rFonts w:asciiTheme="majorBidi" w:hAnsiTheme="majorBidi" w:cstheme="majorBidi"/>
                <w:b/>
                <w:sz w:val="20"/>
                <w:szCs w:val="20"/>
                <w:lang w:eastAsia="zh-CN"/>
              </w:rPr>
            </w:pPr>
            <w:r w:rsidRPr="00BA0EB9">
              <w:rPr>
                <w:rFonts w:asciiTheme="majorBidi" w:hAnsiTheme="majorBidi" w:cstheme="majorBidi"/>
                <w:b/>
                <w:sz w:val="20"/>
                <w:szCs w:val="20"/>
                <w:lang w:eastAsia="zh-CN"/>
              </w:rPr>
              <w:t>4</w:t>
            </w:r>
            <w:r w:rsidR="009D0EE7" w:rsidRPr="00BA0EB9">
              <w:rPr>
                <w:rFonts w:asciiTheme="majorBidi" w:hAnsiTheme="majorBidi" w:cstheme="majorBidi"/>
                <w:b/>
                <w:sz w:val="20"/>
                <w:szCs w:val="20"/>
                <w:lang w:eastAsia="zh-CN"/>
              </w:rPr>
              <w:t>98</w:t>
            </w:r>
            <w:r w:rsidR="006F0DF7" w:rsidRPr="00BA0EB9">
              <w:rPr>
                <w:rFonts w:asciiTheme="majorBidi" w:hAnsiTheme="majorBidi" w:cstheme="majorBidi"/>
                <w:b/>
                <w:sz w:val="20"/>
                <w:szCs w:val="20"/>
                <w:lang w:eastAsia="zh-CN"/>
              </w:rPr>
              <w:t>.</w:t>
            </w:r>
            <w:r w:rsidRPr="00BA0EB9">
              <w:rPr>
                <w:rFonts w:asciiTheme="majorBidi" w:hAnsiTheme="majorBidi" w:cstheme="majorBidi"/>
                <w:b/>
                <w:sz w:val="20"/>
                <w:szCs w:val="20"/>
                <w:lang w:eastAsia="zh-CN"/>
              </w:rPr>
              <w:t>200</w:t>
            </w:r>
          </w:p>
        </w:tc>
        <w:tc>
          <w:tcPr>
            <w:tcW w:w="910" w:type="pct"/>
            <w:tcBorders>
              <w:top w:val="nil"/>
              <w:left w:val="single" w:sz="4" w:space="0" w:color="auto"/>
              <w:bottom w:val="single" w:sz="4" w:space="0" w:color="auto"/>
              <w:right w:val="single" w:sz="4" w:space="0" w:color="auto"/>
            </w:tcBorders>
            <w:noWrap/>
          </w:tcPr>
          <w:p w14:paraId="6DC12668" w14:textId="77777777" w:rsidR="006314CD" w:rsidRPr="00BA0EB9" w:rsidRDefault="006314CD" w:rsidP="006F0DF7">
            <w:pPr>
              <w:ind w:right="162"/>
              <w:jc w:val="right"/>
              <w:rPr>
                <w:rFonts w:asciiTheme="majorBidi" w:hAnsiTheme="majorBidi" w:cstheme="majorBidi"/>
                <w:b/>
                <w:sz w:val="20"/>
                <w:szCs w:val="20"/>
                <w:lang w:eastAsia="zh-CN"/>
              </w:rPr>
            </w:pPr>
            <w:r w:rsidRPr="00BA0EB9">
              <w:rPr>
                <w:rFonts w:asciiTheme="majorBidi" w:hAnsiTheme="majorBidi" w:cstheme="majorBidi"/>
                <w:b/>
                <w:sz w:val="20"/>
                <w:szCs w:val="20"/>
                <w:lang w:eastAsia="zh-CN"/>
              </w:rPr>
              <w:t>435</w:t>
            </w:r>
            <w:r w:rsidR="006F0DF7" w:rsidRPr="00BA0EB9">
              <w:rPr>
                <w:rFonts w:asciiTheme="majorBidi" w:hAnsiTheme="majorBidi" w:cstheme="majorBidi"/>
                <w:b/>
                <w:sz w:val="20"/>
                <w:szCs w:val="20"/>
                <w:lang w:eastAsia="zh-CN"/>
              </w:rPr>
              <w:t>.</w:t>
            </w:r>
            <w:r w:rsidRPr="00BA0EB9">
              <w:rPr>
                <w:rFonts w:asciiTheme="majorBidi" w:hAnsiTheme="majorBidi" w:cstheme="majorBidi"/>
                <w:b/>
                <w:sz w:val="20"/>
                <w:szCs w:val="20"/>
                <w:lang w:eastAsia="zh-CN"/>
              </w:rPr>
              <w:t>200</w:t>
            </w:r>
          </w:p>
        </w:tc>
      </w:tr>
    </w:tbl>
    <w:p w14:paraId="4E261D3C" w14:textId="77777777" w:rsidR="006314CD" w:rsidRPr="00BA0EB9" w:rsidRDefault="00073AA6" w:rsidP="006314CD">
      <w:pPr>
        <w:spacing w:before="240" w:after="240"/>
        <w:rPr>
          <w:rFonts w:asciiTheme="majorBidi" w:hAnsiTheme="majorBidi" w:cstheme="majorBidi"/>
          <w:u w:val="single"/>
        </w:rPr>
      </w:pPr>
      <w:r w:rsidRPr="00BA0EB9">
        <w:rPr>
          <w:rFonts w:asciiTheme="majorBidi" w:hAnsiTheme="majorBidi" w:cstheme="majorBidi"/>
          <w:u w:val="single"/>
        </w:rPr>
        <w:t>Costo convenido del proyecto piloto</w:t>
      </w:r>
    </w:p>
    <w:p w14:paraId="273C552C" w14:textId="77777777" w:rsidR="006314CD" w:rsidRPr="00BA0EB9" w:rsidRDefault="00073AA6" w:rsidP="002463D0">
      <w:pPr>
        <w:pStyle w:val="Heading1"/>
      </w:pPr>
      <w:r w:rsidRPr="00BA0EB9">
        <w:t xml:space="preserve">El coste del proyecto se acordó en USD 435.200, más gastos de apoyo de USD 56.576 </w:t>
      </w:r>
      <w:r w:rsidR="00D43C11" w:rsidRPr="00BA0EB9">
        <w:t>para el Gobierno del Reino Unido</w:t>
      </w:r>
      <w:r w:rsidR="006314CD" w:rsidRPr="00BA0EB9">
        <w:t xml:space="preserve">. </w:t>
      </w:r>
    </w:p>
    <w:p w14:paraId="509C52AC" w14:textId="77777777" w:rsidR="006314CD" w:rsidRPr="00BA0EB9" w:rsidRDefault="00D43C11" w:rsidP="006314CD">
      <w:pPr>
        <w:spacing w:before="240" w:after="240"/>
        <w:rPr>
          <w:rFonts w:asciiTheme="majorBidi" w:hAnsiTheme="majorBidi" w:cstheme="majorBidi"/>
          <w:u w:val="single"/>
        </w:rPr>
      </w:pPr>
      <w:r w:rsidRPr="00BA0EB9">
        <w:rPr>
          <w:rFonts w:asciiTheme="majorBidi" w:hAnsiTheme="majorBidi" w:cstheme="majorBidi"/>
          <w:u w:val="single"/>
        </w:rPr>
        <w:t>S</w:t>
      </w:r>
      <w:r w:rsidR="00073AA6" w:rsidRPr="00BA0EB9">
        <w:rPr>
          <w:rFonts w:asciiTheme="majorBidi" w:hAnsiTheme="majorBidi" w:cstheme="majorBidi"/>
          <w:u w:val="single"/>
        </w:rPr>
        <w:t>ostenibilidad del plan piloto y evaluación de riesgos</w:t>
      </w:r>
    </w:p>
    <w:p w14:paraId="181C7A96" w14:textId="09726B52" w:rsidR="00731DEC" w:rsidRPr="00BA0EB9" w:rsidRDefault="00073AA6" w:rsidP="00731DEC">
      <w:pPr>
        <w:pStyle w:val="Heading1"/>
      </w:pPr>
      <w:r w:rsidRPr="00BA0EB9">
        <w:t xml:space="preserve">Mediante la aplicación del actual proyecto piloto, se demostraría a las partes interesadas nacionales pertinentes el rendimiento de los equipos de refrigeración comercial </w:t>
      </w:r>
      <w:proofErr w:type="spellStart"/>
      <w:r w:rsidR="00D43C11" w:rsidRPr="00BA0EB9">
        <w:t>ecoenergéticos</w:t>
      </w:r>
      <w:proofErr w:type="spellEnd"/>
      <w:r w:rsidR="00D43C11" w:rsidRPr="00BA0EB9">
        <w:t xml:space="preserve"> con</w:t>
      </w:r>
      <w:r w:rsidRPr="00BA0EB9">
        <w:t xml:space="preserve"> HC en los supermercados. El proyecto incluiría elementos para registrar e informar sobre el consumo de energía y el rendimiento energético de los equipos </w:t>
      </w:r>
      <w:r w:rsidR="00D43C11" w:rsidRPr="00BA0EB9">
        <w:t>con</w:t>
      </w:r>
      <w:r w:rsidRPr="00BA0EB9">
        <w:t xml:space="preserve"> HC. El beneficiario propone invertir aproximadamente </w:t>
      </w:r>
      <w:r w:rsidR="00D43C11" w:rsidRPr="00BA0EB9">
        <w:t xml:space="preserve">USD </w:t>
      </w:r>
      <w:r w:rsidRPr="00BA0EB9">
        <w:t>344.000 como cofinancia</w:t>
      </w:r>
      <w:r w:rsidR="00D43C11" w:rsidRPr="00BA0EB9">
        <w:t>miento</w:t>
      </w:r>
      <w:r w:rsidRPr="00BA0EB9">
        <w:t xml:space="preserve"> para la adquisición de equipos adicionales </w:t>
      </w:r>
      <w:r w:rsidR="00D43C11" w:rsidRPr="00BA0EB9">
        <w:t>con</w:t>
      </w:r>
      <w:r w:rsidRPr="00BA0EB9">
        <w:t xml:space="preserve"> HC y la ejecución de las actividades relacionadas (por ejemplo, obras civiles, eliminación de los equipos existentes). Esto</w:t>
      </w:r>
      <w:r w:rsidR="00684527">
        <w:t> </w:t>
      </w:r>
      <w:r w:rsidRPr="00BA0EB9">
        <w:t xml:space="preserve">demuestra el compromiso del beneficiario de adoptar tecnología basada en HC en lugar de equipos </w:t>
      </w:r>
      <w:r w:rsidR="00D43C11" w:rsidRPr="00BA0EB9">
        <w:t>con</w:t>
      </w:r>
      <w:r w:rsidRPr="00BA0EB9">
        <w:t xml:space="preserve"> R-404A, R-407A y HFC</w:t>
      </w:r>
      <w:r w:rsidR="00D43C11" w:rsidRPr="00BA0EB9">
        <w:t>-</w:t>
      </w:r>
      <w:r w:rsidRPr="00BA0EB9">
        <w:t>134a. Los resultados del proyecto se utilizar</w:t>
      </w:r>
      <w:r w:rsidR="00D43C11" w:rsidRPr="00BA0EB9">
        <w:t>ía</w:t>
      </w:r>
      <w:r w:rsidRPr="00BA0EB9">
        <w:t xml:space="preserve">n para </w:t>
      </w:r>
      <w:r w:rsidR="00D43C11" w:rsidRPr="00BA0EB9">
        <w:t>elaborar</w:t>
      </w:r>
      <w:r w:rsidRPr="00BA0EB9">
        <w:t xml:space="preserve"> MEPS para equipos de refrigeración comercial. Las actividades de sensibilización y divulgación, en cooperación con el beneficiario y </w:t>
      </w:r>
      <w:r w:rsidR="00D43C11" w:rsidRPr="00BA0EB9">
        <w:t xml:space="preserve">la </w:t>
      </w:r>
      <w:r w:rsidRPr="00BA0EB9">
        <w:t xml:space="preserve">UNARA, así como las actividades regionales de sensibilización pertinentes, promoverían la adopción generalizada de esta tecnología en el país y en la región. Además, las actividades de </w:t>
      </w:r>
      <w:r w:rsidR="00731DEC" w:rsidRPr="00BA0EB9">
        <w:t>capacitac</w:t>
      </w:r>
      <w:r w:rsidRPr="00BA0EB9">
        <w:t xml:space="preserve">ión para el manejo de equipos </w:t>
      </w:r>
      <w:r w:rsidR="00731DEC" w:rsidRPr="00BA0EB9">
        <w:t>con</w:t>
      </w:r>
      <w:r w:rsidRPr="00BA0EB9">
        <w:t xml:space="preserve"> HC, que se llevarían a cabo en el marco del </w:t>
      </w:r>
      <w:r w:rsidR="00731DEC" w:rsidRPr="00BA0EB9">
        <w:t>PAK</w:t>
      </w:r>
      <w:r w:rsidRPr="00BA0EB9">
        <w:t xml:space="preserve"> cuya presentación está prevista para 2025, mejorarían la capacidad de los técnicos para realizar el mantenimiento de los equipos de refrigeración </w:t>
      </w:r>
      <w:r w:rsidR="00731DEC" w:rsidRPr="00BA0EB9">
        <w:t>con</w:t>
      </w:r>
      <w:r w:rsidRPr="00BA0EB9">
        <w:t xml:space="preserve"> HC. Por lo tanto, este proyecto aceleraría la adopción de equipos de </w:t>
      </w:r>
      <w:r w:rsidRPr="00BA0EB9">
        <w:lastRenderedPageBreak/>
        <w:t xml:space="preserve">refrigeración comercial </w:t>
      </w:r>
      <w:proofErr w:type="spellStart"/>
      <w:r w:rsidR="00731DEC" w:rsidRPr="00BA0EB9">
        <w:t>ecoenergéticos</w:t>
      </w:r>
      <w:proofErr w:type="spellEnd"/>
      <w:r w:rsidR="00731DEC" w:rsidRPr="00BA0EB9">
        <w:t xml:space="preserve"> con</w:t>
      </w:r>
      <w:r w:rsidRPr="00BA0EB9">
        <w:t xml:space="preserve"> HC y apoyaría la adopción por parte de Uganda de MEPS en </w:t>
      </w:r>
      <w:r w:rsidR="00731DEC" w:rsidRPr="00BA0EB9">
        <w:t xml:space="preserve">los </w:t>
      </w:r>
      <w:r w:rsidRPr="00BA0EB9">
        <w:t>equipos de refrigerac</w:t>
      </w:r>
      <w:r w:rsidR="00731DEC" w:rsidRPr="00BA0EB9">
        <w:t>ión comercial.</w:t>
      </w:r>
    </w:p>
    <w:p w14:paraId="179787C3" w14:textId="77777777" w:rsidR="006314CD" w:rsidRPr="00BA0EB9" w:rsidRDefault="006314CD" w:rsidP="006314CD">
      <w:pPr>
        <w:rPr>
          <w:rFonts w:asciiTheme="majorBidi" w:hAnsiTheme="majorBidi" w:cstheme="majorBidi"/>
          <w:b/>
        </w:rPr>
      </w:pPr>
      <w:r w:rsidRPr="00BA0EB9">
        <w:rPr>
          <w:rFonts w:asciiTheme="majorBidi" w:hAnsiTheme="majorBidi" w:cstheme="majorBidi"/>
          <w:b/>
        </w:rPr>
        <w:t>RECOM</w:t>
      </w:r>
      <w:r w:rsidR="00731DEC" w:rsidRPr="00BA0EB9">
        <w:rPr>
          <w:rFonts w:asciiTheme="majorBidi" w:hAnsiTheme="majorBidi" w:cstheme="majorBidi"/>
          <w:b/>
        </w:rPr>
        <w:t>ENDACIÓN</w:t>
      </w:r>
    </w:p>
    <w:p w14:paraId="2B401151" w14:textId="77777777" w:rsidR="006314CD" w:rsidRPr="00BA0EB9" w:rsidRDefault="006314CD" w:rsidP="006314CD">
      <w:pPr>
        <w:rPr>
          <w:rFonts w:asciiTheme="majorBidi" w:hAnsiTheme="majorBidi" w:cstheme="majorBidi"/>
          <w:b/>
        </w:rPr>
      </w:pPr>
    </w:p>
    <w:p w14:paraId="53E52338" w14:textId="77777777" w:rsidR="006314CD" w:rsidRPr="00BA0EB9" w:rsidRDefault="00073AA6" w:rsidP="002463D0">
      <w:pPr>
        <w:pStyle w:val="Heading1"/>
      </w:pPr>
      <w:r w:rsidRPr="00BA0EB9">
        <w:t xml:space="preserve">El Comité Ejecutivo </w:t>
      </w:r>
      <w:r w:rsidR="00731DEC" w:rsidRPr="00BA0EB9">
        <w:t>podrá estimar oportuno</w:t>
      </w:r>
      <w:r w:rsidRPr="00BA0EB9">
        <w:t xml:space="preserve"> </w:t>
      </w:r>
      <w:r w:rsidR="00731DEC" w:rsidRPr="00BA0EB9">
        <w:t xml:space="preserve">aprobar </w:t>
      </w:r>
      <w:r w:rsidRPr="00BA0EB9">
        <w:t xml:space="preserve">el proyecto piloto </w:t>
      </w:r>
      <w:r w:rsidR="00731DEC" w:rsidRPr="00BA0EB9">
        <w:t>destinado a mantener y/o potenciar la eficiencia energética de equipos y tecnologías sustitutivas durante la reducción de los HFC</w:t>
      </w:r>
      <w:r w:rsidRPr="00BA0EB9">
        <w:t xml:space="preserve"> (actividades sin inversión) para Uganda, por un importe de </w:t>
      </w:r>
      <w:r w:rsidR="00731DEC" w:rsidRPr="00BA0EB9">
        <w:t xml:space="preserve">USD </w:t>
      </w:r>
      <w:r w:rsidRPr="00BA0EB9">
        <w:t xml:space="preserve">435.200, más </w:t>
      </w:r>
      <w:r w:rsidR="00731DEC" w:rsidRPr="00BA0EB9">
        <w:t xml:space="preserve">gastos de apoyo al organismo de </w:t>
      </w:r>
      <w:r w:rsidR="00A13E45" w:rsidRPr="00BA0EB9">
        <w:t xml:space="preserve">USD </w:t>
      </w:r>
      <w:r w:rsidRPr="00BA0EB9">
        <w:t>56.576 para el Gobierno del Reino Unido de Gran Bretaña e Irlanda del Norte, teniendo en cuenta</w:t>
      </w:r>
      <w:r w:rsidR="006314CD" w:rsidRPr="00BA0EB9">
        <w:t>:</w:t>
      </w:r>
    </w:p>
    <w:p w14:paraId="18851089" w14:textId="77777777" w:rsidR="006314CD" w:rsidRPr="00BA0EB9" w:rsidRDefault="00073AA6" w:rsidP="002463D0">
      <w:pPr>
        <w:pStyle w:val="Heading2"/>
      </w:pPr>
      <w:r w:rsidRPr="00BA0EB9">
        <w:t xml:space="preserve">Que el Gobierno de Uganda se había comprometido a </w:t>
      </w:r>
      <w:r w:rsidR="00A13E45" w:rsidRPr="00BA0EB9">
        <w:t>dar cumplimiento a las condiciones establecidas en la decisión</w:t>
      </w:r>
      <w:r w:rsidRPr="00BA0EB9">
        <w:t xml:space="preserve"> 91/65(b)(</w:t>
      </w:r>
      <w:proofErr w:type="spellStart"/>
      <w:r w:rsidRPr="00BA0EB9">
        <w:t>iv</w:t>
      </w:r>
      <w:proofErr w:type="spellEnd"/>
      <w:r w:rsidRPr="00BA0EB9">
        <w:t>)b. a (b)(</w:t>
      </w:r>
      <w:proofErr w:type="spellStart"/>
      <w:r w:rsidRPr="00BA0EB9">
        <w:t>iv</w:t>
      </w:r>
      <w:proofErr w:type="spellEnd"/>
      <w:r w:rsidRPr="00BA0EB9">
        <w:t>)d.; y</w:t>
      </w:r>
    </w:p>
    <w:p w14:paraId="43D80E8B" w14:textId="77777777" w:rsidR="006314CD" w:rsidRPr="00BA0EB9" w:rsidRDefault="00A13E45" w:rsidP="002463D0">
      <w:pPr>
        <w:pStyle w:val="Heading2"/>
      </w:pPr>
      <w:r w:rsidRPr="00BA0EB9">
        <w:t xml:space="preserve">Que el cierre operativo del proyecto se producirá a más tardar el </w:t>
      </w:r>
      <w:r w:rsidR="00073AA6" w:rsidRPr="00BA0EB9">
        <w:t>31 de diciembre de 2026 y que se presentaría un informe detallado del proyecto al Comité Ejecutivo en un plazo de seis meses a partir de la fecha de finalización del proyecto</w:t>
      </w:r>
      <w:r w:rsidR="006314CD" w:rsidRPr="00BA0EB9">
        <w:t>.</w:t>
      </w:r>
    </w:p>
    <w:p w14:paraId="52B2BBDE" w14:textId="77777777" w:rsidR="004E7F9C" w:rsidRPr="00BA0EB9" w:rsidRDefault="004E7F9C" w:rsidP="00C24ED6">
      <w:pPr>
        <w:pStyle w:val="Title1"/>
        <w:ind w:right="440"/>
        <w:jc w:val="both"/>
        <w:rPr>
          <w:b w:val="0"/>
          <w:lang w:val="es-ES"/>
        </w:rPr>
      </w:pPr>
    </w:p>
    <w:p w14:paraId="2DDE1787" w14:textId="77777777" w:rsidR="00976432" w:rsidRPr="00BA0EB9" w:rsidRDefault="00976432" w:rsidP="004E7F9C">
      <w:pPr>
        <w:sectPr w:rsidR="00976432" w:rsidRPr="00BA0EB9"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2BF26E" w14:textId="77777777" w:rsidR="00684527" w:rsidRPr="00A15649" w:rsidRDefault="00684527" w:rsidP="00684527">
      <w:pPr>
        <w:keepNext/>
        <w:keepLines/>
        <w:spacing w:after="240"/>
        <w:jc w:val="center"/>
        <w:rPr>
          <w:b/>
          <w:bCs/>
        </w:rPr>
      </w:pPr>
      <w:r w:rsidRPr="00A15649">
        <w:rPr>
          <w:b/>
          <w:bCs/>
        </w:rPr>
        <w:lastRenderedPageBreak/>
        <w:t>Anexo I</w:t>
      </w:r>
    </w:p>
    <w:p w14:paraId="67003801" w14:textId="77777777" w:rsidR="00684527" w:rsidRPr="00684527" w:rsidRDefault="00684527" w:rsidP="00684527">
      <w:pPr>
        <w:keepNext/>
        <w:keepLines/>
        <w:spacing w:after="240"/>
        <w:jc w:val="center"/>
        <w:rPr>
          <w:b/>
          <w:bCs/>
        </w:rPr>
      </w:pPr>
      <w:r w:rsidRPr="00A15649">
        <w:rPr>
          <w:b/>
          <w:bCs/>
        </w:rPr>
        <w:t xml:space="preserve">TEXTO QUE </w:t>
      </w:r>
      <w:r>
        <w:rPr>
          <w:b/>
          <w:bCs/>
        </w:rPr>
        <w:t>DEBE INCLUIR</w:t>
      </w:r>
      <w:r w:rsidRPr="00A15649">
        <w:rPr>
          <w:b/>
          <w:bCs/>
        </w:rPr>
        <w:t xml:space="preserve"> EN EL ACUERDO ACTUALIZADO ENTRE </w:t>
      </w:r>
      <w:r w:rsidRPr="00684527">
        <w:rPr>
          <w:b/>
          <w:bCs/>
        </w:rPr>
        <w:t>EL GOBIERNO DE UGANDA Y EL COMITÉ EJECUTIVO DEL FONDO MULTILATERAL PARA LA REDUCCIÓN DEL CONSUMO DE HIDROCLOROFLUOROCARBONOS DE CONFORMIDAD CON LA ETAPA II DEL PLAN DE GESTIÓN DE LA ELIMINACIÓN DE LOS HCFC</w:t>
      </w:r>
    </w:p>
    <w:p w14:paraId="0E717A99" w14:textId="77777777" w:rsidR="00684527" w:rsidRPr="00684527" w:rsidRDefault="00684527" w:rsidP="00684527">
      <w:pPr>
        <w:keepNext/>
        <w:keepLines/>
        <w:spacing w:after="240"/>
        <w:jc w:val="center"/>
      </w:pPr>
      <w:r w:rsidRPr="00684527">
        <w:t>(Los cambios pertinentes figuran en negrita para facilitar su consulta)</w:t>
      </w:r>
    </w:p>
    <w:p w14:paraId="3278F934" w14:textId="77777777" w:rsidR="00684527" w:rsidRDefault="00684527" w:rsidP="00684527">
      <w:pPr>
        <w:keepNext/>
        <w:keepLines/>
        <w:spacing w:after="240"/>
        <w:rPr>
          <w:b/>
          <w:bCs/>
        </w:rPr>
      </w:pPr>
      <w:r w:rsidRPr="00684527">
        <w:rPr>
          <w:b/>
          <w:bCs/>
        </w:rPr>
        <w:t>17. Este Acuerdo actualizado sustituye al Acuerdo alcanzado entre el Gobierno de Uganda y el Comité Ejecutivo en la 86ª reunión del Comité Ejecutivo.</w:t>
      </w:r>
    </w:p>
    <w:p w14:paraId="65FD0D84" w14:textId="77777777" w:rsidR="00684527" w:rsidRDefault="00684527" w:rsidP="00684527">
      <w:pPr>
        <w:keepNext/>
        <w:keepLines/>
        <w:spacing w:after="240"/>
        <w:rPr>
          <w:b/>
          <w:bCs/>
        </w:rPr>
      </w:pPr>
      <w:r>
        <w:rPr>
          <w:b/>
          <w:bCs/>
        </w:rPr>
        <w:t>APÉNDICE 2-A: LOS OBJETIVOS Y LA FINANCIACIÓN</w:t>
      </w:r>
    </w:p>
    <w:tbl>
      <w:tblPr>
        <w:tblW w:w="5000" w:type="pct"/>
        <w:jc w:val="center"/>
        <w:tblCellMar>
          <w:left w:w="10" w:type="dxa"/>
          <w:right w:w="10" w:type="dxa"/>
        </w:tblCellMar>
        <w:tblLook w:val="04A0" w:firstRow="1" w:lastRow="0" w:firstColumn="1" w:lastColumn="0" w:noHBand="0" w:noVBand="1"/>
      </w:tblPr>
      <w:tblGrid>
        <w:gridCol w:w="578"/>
        <w:gridCol w:w="2867"/>
        <w:gridCol w:w="800"/>
        <w:gridCol w:w="722"/>
        <w:gridCol w:w="722"/>
        <w:gridCol w:w="722"/>
        <w:gridCol w:w="785"/>
        <w:gridCol w:w="641"/>
        <w:gridCol w:w="716"/>
        <w:gridCol w:w="797"/>
      </w:tblGrid>
      <w:tr w:rsidR="00684527" w:rsidRPr="00A15649" w14:paraId="794F35CF" w14:textId="77777777" w:rsidTr="00DF66ED">
        <w:trPr>
          <w:trHeight w:val="98"/>
          <w:tblHeader/>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C61B0" w14:textId="77777777" w:rsidR="00684527" w:rsidRPr="00A15649" w:rsidRDefault="00684527" w:rsidP="00DF66ED">
            <w:pPr>
              <w:keepNext/>
              <w:keepLines/>
              <w:jc w:val="center"/>
              <w:rPr>
                <w:b/>
                <w:bCs/>
                <w:color w:val="000000"/>
                <w:sz w:val="18"/>
                <w:szCs w:val="18"/>
                <w:lang w:val="es-MX"/>
              </w:rPr>
            </w:pPr>
            <w:r w:rsidRPr="00A15649">
              <w:rPr>
                <w:b/>
                <w:bCs/>
                <w:color w:val="000000"/>
                <w:sz w:val="18"/>
                <w:szCs w:val="18"/>
                <w:lang w:val="es-MX"/>
              </w:rPr>
              <w:t>Fila</w:t>
            </w:r>
          </w:p>
        </w:tc>
        <w:tc>
          <w:tcPr>
            <w:tcW w:w="15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83C6385" w14:textId="77777777" w:rsidR="00684527" w:rsidRPr="00A15649" w:rsidRDefault="00684527" w:rsidP="00DF66ED">
            <w:pPr>
              <w:keepNext/>
              <w:keepLines/>
              <w:jc w:val="center"/>
              <w:rPr>
                <w:b/>
                <w:bCs/>
                <w:color w:val="000000"/>
                <w:sz w:val="18"/>
                <w:szCs w:val="18"/>
                <w:lang w:val="es-MX"/>
              </w:rPr>
            </w:pPr>
            <w:r w:rsidRPr="00A15649">
              <w:rPr>
                <w:b/>
                <w:bCs/>
                <w:color w:val="000000"/>
                <w:sz w:val="18"/>
                <w:szCs w:val="18"/>
                <w:lang w:val="es-MX"/>
              </w:rPr>
              <w:t>Detalles</w:t>
            </w:r>
          </w:p>
        </w:tc>
        <w:tc>
          <w:tcPr>
            <w:tcW w:w="42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FC2C333" w14:textId="77777777" w:rsidR="00684527" w:rsidRPr="00A15649" w:rsidRDefault="00684527" w:rsidP="00DF66ED">
            <w:pPr>
              <w:keepNext/>
              <w:keepLines/>
              <w:tabs>
                <w:tab w:val="left" w:pos="720"/>
              </w:tabs>
              <w:overflowPunct w:val="0"/>
              <w:adjustRightInd w:val="0"/>
              <w:jc w:val="center"/>
              <w:rPr>
                <w:b/>
                <w:bCs/>
                <w:kern w:val="28"/>
                <w:sz w:val="18"/>
                <w:szCs w:val="18"/>
                <w:lang w:val="en-CA"/>
              </w:rPr>
            </w:pPr>
            <w:r w:rsidRPr="00A15649">
              <w:rPr>
                <w:b/>
                <w:bCs/>
                <w:kern w:val="28"/>
                <w:sz w:val="18"/>
                <w:szCs w:val="18"/>
                <w:lang w:val="en-CA"/>
              </w:rPr>
              <w:t>2020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DC76C39" w14:textId="77777777" w:rsidR="00684527" w:rsidRPr="00A15649" w:rsidRDefault="00684527" w:rsidP="00DF66ED">
            <w:pPr>
              <w:keepNext/>
              <w:keepLines/>
              <w:tabs>
                <w:tab w:val="left" w:pos="720"/>
              </w:tabs>
              <w:overflowPunct w:val="0"/>
              <w:adjustRightInd w:val="0"/>
              <w:jc w:val="center"/>
              <w:rPr>
                <w:b/>
                <w:bCs/>
                <w:kern w:val="28"/>
                <w:sz w:val="18"/>
                <w:szCs w:val="18"/>
                <w:lang w:val="en-CA"/>
              </w:rPr>
            </w:pPr>
            <w:r w:rsidRPr="00A15649">
              <w:rPr>
                <w:b/>
                <w:bCs/>
                <w:kern w:val="28"/>
                <w:sz w:val="18"/>
                <w:szCs w:val="18"/>
                <w:lang w:val="en-CA"/>
              </w:rPr>
              <w:t>2021-2023</w:t>
            </w:r>
          </w:p>
        </w:tc>
        <w:tc>
          <w:tcPr>
            <w:tcW w:w="386" w:type="pct"/>
            <w:tcBorders>
              <w:top w:val="single" w:sz="4" w:space="0" w:color="000000"/>
              <w:left w:val="single" w:sz="2" w:space="0" w:color="000000"/>
              <w:bottom w:val="single" w:sz="4" w:space="0" w:color="000000"/>
              <w:right w:val="single" w:sz="2" w:space="0" w:color="000000"/>
            </w:tcBorders>
            <w:hideMark/>
          </w:tcPr>
          <w:p w14:paraId="068F8161" w14:textId="77777777" w:rsidR="00684527" w:rsidRPr="00A15649" w:rsidRDefault="00684527" w:rsidP="00DF66ED">
            <w:pPr>
              <w:keepNext/>
              <w:keepLines/>
              <w:tabs>
                <w:tab w:val="left" w:pos="720"/>
              </w:tabs>
              <w:overflowPunct w:val="0"/>
              <w:adjustRightInd w:val="0"/>
              <w:jc w:val="center"/>
              <w:rPr>
                <w:kern w:val="28"/>
                <w:sz w:val="18"/>
                <w:szCs w:val="18"/>
                <w:lang w:val="en-CA"/>
              </w:rPr>
            </w:pPr>
            <w:r w:rsidRPr="00A15649">
              <w:rPr>
                <w:b/>
                <w:bCs/>
                <w:kern w:val="28"/>
                <w:sz w:val="18"/>
                <w:szCs w:val="18"/>
                <w:lang w:val="en-CA"/>
              </w:rPr>
              <w:t>2024</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A632255" w14:textId="77777777" w:rsidR="00684527" w:rsidRPr="00A15649" w:rsidRDefault="00684527" w:rsidP="00DF66ED">
            <w:pPr>
              <w:keepNext/>
              <w:keepLines/>
              <w:tabs>
                <w:tab w:val="left" w:pos="720"/>
              </w:tabs>
              <w:overflowPunct w:val="0"/>
              <w:adjustRightInd w:val="0"/>
              <w:jc w:val="center"/>
              <w:rPr>
                <w:b/>
                <w:bCs/>
                <w:kern w:val="28"/>
                <w:sz w:val="18"/>
                <w:szCs w:val="18"/>
                <w:lang w:val="en-CA"/>
              </w:rPr>
            </w:pPr>
            <w:r w:rsidRPr="00A15649">
              <w:rPr>
                <w:b/>
                <w:bCs/>
                <w:kern w:val="28"/>
                <w:sz w:val="18"/>
                <w:szCs w:val="18"/>
                <w:lang w:val="en-CA"/>
              </w:rPr>
              <w:t>2025-2026</w:t>
            </w:r>
          </w:p>
        </w:tc>
        <w:tc>
          <w:tcPr>
            <w:tcW w:w="420" w:type="pct"/>
            <w:tcBorders>
              <w:top w:val="single" w:sz="4" w:space="0" w:color="000000"/>
              <w:left w:val="single" w:sz="2" w:space="0" w:color="000000"/>
              <w:bottom w:val="single" w:sz="4" w:space="0" w:color="000000"/>
              <w:right w:val="single" w:sz="2" w:space="0" w:color="000000"/>
            </w:tcBorders>
          </w:tcPr>
          <w:p w14:paraId="5828E447" w14:textId="77777777" w:rsidR="00684527" w:rsidRPr="00A15649" w:rsidRDefault="00684527" w:rsidP="00DF66ED">
            <w:pPr>
              <w:keepNext/>
              <w:keepLines/>
              <w:tabs>
                <w:tab w:val="left" w:pos="720"/>
              </w:tabs>
              <w:overflowPunct w:val="0"/>
              <w:adjustRightInd w:val="0"/>
              <w:jc w:val="center"/>
              <w:rPr>
                <w:b/>
                <w:color w:val="000000"/>
                <w:kern w:val="28"/>
                <w:sz w:val="18"/>
                <w:szCs w:val="18"/>
                <w:lang w:val="en-CA"/>
              </w:rPr>
            </w:pPr>
            <w:r w:rsidRPr="00A15649">
              <w:rPr>
                <w:b/>
                <w:color w:val="000000"/>
                <w:kern w:val="28"/>
                <w:sz w:val="18"/>
                <w:szCs w:val="18"/>
                <w:lang w:val="en-CA"/>
              </w:rPr>
              <w:t>2027</w:t>
            </w:r>
          </w:p>
        </w:tc>
        <w:tc>
          <w:tcPr>
            <w:tcW w:w="343" w:type="pct"/>
            <w:tcBorders>
              <w:top w:val="single" w:sz="4" w:space="0" w:color="000000"/>
              <w:left w:val="single" w:sz="2" w:space="0" w:color="000000"/>
              <w:bottom w:val="single" w:sz="4" w:space="0" w:color="000000"/>
              <w:right w:val="single" w:sz="2" w:space="0" w:color="000000"/>
            </w:tcBorders>
          </w:tcPr>
          <w:p w14:paraId="33CA69FC" w14:textId="77777777" w:rsidR="00684527" w:rsidRPr="00A15649" w:rsidRDefault="00684527" w:rsidP="00DF66ED">
            <w:pPr>
              <w:keepNext/>
              <w:keepLines/>
              <w:tabs>
                <w:tab w:val="left" w:pos="720"/>
              </w:tabs>
              <w:overflowPunct w:val="0"/>
              <w:adjustRightInd w:val="0"/>
              <w:jc w:val="center"/>
              <w:rPr>
                <w:b/>
                <w:color w:val="000000"/>
                <w:kern w:val="28"/>
                <w:sz w:val="18"/>
                <w:szCs w:val="18"/>
                <w:lang w:val="en-CA"/>
              </w:rPr>
            </w:pPr>
            <w:r w:rsidRPr="00A15649">
              <w:rPr>
                <w:b/>
                <w:color w:val="000000"/>
                <w:kern w:val="28"/>
                <w:sz w:val="18"/>
                <w:szCs w:val="18"/>
                <w:lang w:val="en-CA"/>
              </w:rPr>
              <w:t>2028-2029</w:t>
            </w:r>
          </w:p>
        </w:tc>
        <w:tc>
          <w:tcPr>
            <w:tcW w:w="38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750BB7D" w14:textId="77777777" w:rsidR="00684527" w:rsidRPr="00A15649" w:rsidRDefault="00684527" w:rsidP="00DF66ED">
            <w:pPr>
              <w:keepNext/>
              <w:keepLines/>
              <w:tabs>
                <w:tab w:val="left" w:pos="720"/>
              </w:tabs>
              <w:overflowPunct w:val="0"/>
              <w:adjustRightInd w:val="0"/>
              <w:jc w:val="center"/>
              <w:rPr>
                <w:kern w:val="28"/>
                <w:sz w:val="18"/>
                <w:szCs w:val="18"/>
                <w:lang w:val="en-CA"/>
              </w:rPr>
            </w:pPr>
            <w:r w:rsidRPr="00A15649">
              <w:rPr>
                <w:b/>
                <w:color w:val="000000"/>
                <w:kern w:val="28"/>
                <w:sz w:val="18"/>
                <w:szCs w:val="18"/>
                <w:lang w:val="en-CA"/>
              </w:rPr>
              <w:t>2030</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F35AD88" w14:textId="77777777" w:rsidR="00684527" w:rsidRPr="00A15649" w:rsidRDefault="00684527" w:rsidP="00DF66ED">
            <w:pPr>
              <w:keepNext/>
              <w:keepLines/>
              <w:tabs>
                <w:tab w:val="left" w:pos="720"/>
              </w:tabs>
              <w:overflowPunct w:val="0"/>
              <w:adjustRightInd w:val="0"/>
              <w:jc w:val="center"/>
              <w:rPr>
                <w:kern w:val="28"/>
                <w:sz w:val="18"/>
                <w:szCs w:val="18"/>
                <w:lang w:val="en-CA"/>
              </w:rPr>
            </w:pPr>
            <w:r w:rsidRPr="00A15649">
              <w:rPr>
                <w:b/>
                <w:color w:val="000000"/>
                <w:kern w:val="28"/>
                <w:sz w:val="18"/>
                <w:szCs w:val="18"/>
                <w:lang w:val="en-CA"/>
              </w:rPr>
              <w:t>Total</w:t>
            </w:r>
          </w:p>
        </w:tc>
      </w:tr>
      <w:tr w:rsidR="00684527" w:rsidRPr="00A15649" w14:paraId="0A1DD6E0" w14:textId="77777777" w:rsidTr="00DF66ED">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04CB1" w14:textId="77777777" w:rsidR="00684527" w:rsidRPr="00A15649" w:rsidRDefault="00684527" w:rsidP="00DF66ED">
            <w:pPr>
              <w:keepNext/>
              <w:keepLines/>
              <w:tabs>
                <w:tab w:val="left" w:pos="720"/>
              </w:tabs>
              <w:overflowPunct w:val="0"/>
              <w:adjustRightInd w:val="0"/>
              <w:rPr>
                <w:kern w:val="28"/>
                <w:sz w:val="18"/>
                <w:szCs w:val="18"/>
                <w:lang w:val="en-CA"/>
              </w:rPr>
            </w:pPr>
            <w:r w:rsidRPr="00A15649">
              <w:rPr>
                <w:color w:val="000000"/>
                <w:kern w:val="28"/>
                <w:sz w:val="18"/>
                <w:szCs w:val="18"/>
                <w:lang w:val="en-CA"/>
              </w:rPr>
              <w:t>1.1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481B244D" w14:textId="77777777" w:rsidR="00684527" w:rsidRPr="00A15649" w:rsidRDefault="00684527" w:rsidP="00DF66ED">
            <w:pPr>
              <w:keepNext/>
              <w:keepLines/>
              <w:rPr>
                <w:color w:val="000000"/>
                <w:sz w:val="18"/>
                <w:szCs w:val="18"/>
                <w:lang w:val="es-MX"/>
              </w:rPr>
            </w:pPr>
            <w:r w:rsidRPr="00A15649">
              <w:rPr>
                <w:color w:val="000000"/>
                <w:sz w:val="18"/>
                <w:szCs w:val="18"/>
                <w:lang w:val="es-MX"/>
              </w:rPr>
              <w:t>Calendario de reducción del Protocolo de Montreal para las sustancias del Anexo C, Grupo I (toneladas PAO)</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44C7D81" w14:textId="77777777" w:rsidR="00684527" w:rsidRPr="00A15649" w:rsidRDefault="00684527" w:rsidP="00DF66ED">
            <w:pPr>
              <w:keepNext/>
              <w:keepLines/>
              <w:tabs>
                <w:tab w:val="left" w:pos="720"/>
              </w:tabs>
              <w:overflowPunct w:val="0"/>
              <w:adjustRightInd w:val="0"/>
              <w:jc w:val="right"/>
              <w:rPr>
                <w:bCs/>
                <w:kern w:val="28"/>
                <w:sz w:val="18"/>
                <w:szCs w:val="18"/>
                <w:lang w:val="en-CA"/>
              </w:rPr>
            </w:pPr>
            <w:r w:rsidRPr="00A15649">
              <w:rPr>
                <w:bCs/>
                <w:kern w:val="28"/>
                <w:sz w:val="18"/>
                <w:szCs w:val="18"/>
                <w:lang w:val="en-CA"/>
              </w:rPr>
              <w:t>0,13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577AE69" w14:textId="77777777" w:rsidR="00684527" w:rsidRPr="00A15649" w:rsidRDefault="00684527" w:rsidP="00DF66ED">
            <w:pPr>
              <w:keepNext/>
              <w:keepLines/>
              <w:tabs>
                <w:tab w:val="left" w:pos="720"/>
              </w:tabs>
              <w:overflowPunct w:val="0"/>
              <w:adjustRightInd w:val="0"/>
              <w:jc w:val="right"/>
              <w:rPr>
                <w:bCs/>
                <w:kern w:val="28"/>
                <w:sz w:val="18"/>
                <w:szCs w:val="18"/>
                <w:highlight w:val="yellow"/>
                <w:lang w:val="en-CA"/>
              </w:rPr>
            </w:pPr>
            <w:r w:rsidRPr="00A15649">
              <w:rPr>
                <w:bCs/>
                <w:kern w:val="28"/>
                <w:sz w:val="18"/>
                <w:szCs w:val="18"/>
                <w:lang w:val="en-CA"/>
              </w:rPr>
              <w:t>0,13</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2B6A9EE1" w14:textId="77777777" w:rsidR="00684527" w:rsidRPr="00A15649" w:rsidRDefault="00684527" w:rsidP="00DF66ED">
            <w:pPr>
              <w:keepNext/>
              <w:keepLines/>
              <w:tabs>
                <w:tab w:val="left" w:pos="720"/>
              </w:tabs>
              <w:overflowPunct w:val="0"/>
              <w:adjustRightInd w:val="0"/>
              <w:jc w:val="right"/>
              <w:rPr>
                <w:bCs/>
                <w:kern w:val="28"/>
                <w:sz w:val="18"/>
                <w:szCs w:val="18"/>
                <w:highlight w:val="yellow"/>
                <w:lang w:val="en-CA"/>
              </w:rPr>
            </w:pPr>
            <w:r w:rsidRPr="00A15649">
              <w:rPr>
                <w:bCs/>
                <w:kern w:val="28"/>
                <w:sz w:val="18"/>
                <w:szCs w:val="18"/>
                <w:lang w:val="en-CA"/>
              </w:rPr>
              <w:t>0,13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45DE213" w14:textId="77777777" w:rsidR="00684527" w:rsidRPr="00A15649" w:rsidRDefault="00684527" w:rsidP="00DF66ED">
            <w:pPr>
              <w:keepNext/>
              <w:keepLines/>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0B6BF8F" w14:textId="77777777" w:rsidR="00684527" w:rsidRPr="00A15649" w:rsidRDefault="00684527" w:rsidP="00DF66ED">
            <w:pPr>
              <w:keepNext/>
              <w:keepLines/>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DDF7D75" w14:textId="77777777" w:rsidR="00684527" w:rsidRPr="00A15649" w:rsidRDefault="00684527" w:rsidP="00DF66ED">
            <w:pPr>
              <w:keepNext/>
              <w:keepLines/>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1DCC74D" w14:textId="77777777" w:rsidR="00684527" w:rsidRPr="00A15649" w:rsidRDefault="00684527" w:rsidP="00DF66ED">
            <w:pPr>
              <w:keepNext/>
              <w:keepLines/>
              <w:tabs>
                <w:tab w:val="left" w:pos="720"/>
              </w:tabs>
              <w:overflowPunct w:val="0"/>
              <w:adjustRightInd w:val="0"/>
              <w:jc w:val="right"/>
              <w:rPr>
                <w:bCs/>
                <w:kern w:val="28"/>
                <w:sz w:val="18"/>
                <w:szCs w:val="18"/>
                <w:lang w:val="en-CA"/>
              </w:rPr>
            </w:pPr>
            <w:r w:rsidRPr="00A15649">
              <w:rPr>
                <w:bCs/>
                <w:kern w:val="28"/>
                <w:sz w:val="18"/>
                <w:szCs w:val="18"/>
                <w:lang w:val="en-CA"/>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DD6879F" w14:textId="77777777" w:rsidR="00684527" w:rsidRPr="00A15649" w:rsidRDefault="00684527" w:rsidP="00DF66ED">
            <w:pPr>
              <w:keepNext/>
              <w:keepLines/>
              <w:tabs>
                <w:tab w:val="left" w:pos="720"/>
              </w:tabs>
              <w:overflowPunct w:val="0"/>
              <w:adjustRightInd w:val="0"/>
              <w:jc w:val="right"/>
              <w:rPr>
                <w:bCs/>
                <w:kern w:val="28"/>
                <w:sz w:val="18"/>
                <w:szCs w:val="18"/>
                <w:lang w:val="en-CA"/>
              </w:rPr>
            </w:pPr>
            <w:proofErr w:type="spellStart"/>
            <w:r w:rsidRPr="00A15649">
              <w:rPr>
                <w:bCs/>
                <w:kern w:val="28"/>
                <w:sz w:val="18"/>
                <w:szCs w:val="18"/>
                <w:lang w:val="en-CA"/>
              </w:rPr>
              <w:t>n</w:t>
            </w:r>
            <w:r>
              <w:rPr>
                <w:bCs/>
                <w:kern w:val="28"/>
                <w:sz w:val="18"/>
                <w:szCs w:val="18"/>
                <w:lang w:val="en-CA"/>
              </w:rPr>
              <w:t>.</w:t>
            </w:r>
            <w:r w:rsidRPr="00A15649">
              <w:rPr>
                <w:bCs/>
                <w:kern w:val="28"/>
                <w:sz w:val="18"/>
                <w:szCs w:val="18"/>
                <w:lang w:val="en-CA"/>
              </w:rPr>
              <w:t>a</w:t>
            </w:r>
            <w:r>
              <w:rPr>
                <w:bCs/>
                <w:kern w:val="28"/>
                <w:sz w:val="18"/>
                <w:szCs w:val="18"/>
                <w:lang w:val="en-CA"/>
              </w:rPr>
              <w:t>.</w:t>
            </w:r>
            <w:proofErr w:type="spellEnd"/>
          </w:p>
        </w:tc>
      </w:tr>
      <w:tr w:rsidR="00684527" w:rsidRPr="00A15649" w14:paraId="13ADA3CA" w14:textId="77777777" w:rsidTr="00DF66ED">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9095F" w14:textId="77777777" w:rsidR="00684527" w:rsidRPr="00A15649" w:rsidRDefault="00684527" w:rsidP="00DF66ED">
            <w:pPr>
              <w:keepNext/>
              <w:tabs>
                <w:tab w:val="left" w:pos="720"/>
              </w:tabs>
              <w:overflowPunct w:val="0"/>
              <w:adjustRightInd w:val="0"/>
              <w:rPr>
                <w:kern w:val="28"/>
                <w:sz w:val="18"/>
                <w:szCs w:val="18"/>
                <w:lang w:val="en-CA"/>
              </w:rPr>
            </w:pPr>
            <w:r w:rsidRPr="00A15649">
              <w:rPr>
                <w:color w:val="000000"/>
                <w:kern w:val="28"/>
                <w:sz w:val="18"/>
                <w:szCs w:val="18"/>
                <w:lang w:val="en-CA"/>
              </w:rPr>
              <w:t>1.2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C794B9D" w14:textId="77777777" w:rsidR="00684527" w:rsidRPr="00A15649" w:rsidRDefault="00684527" w:rsidP="00DF66ED">
            <w:pPr>
              <w:rPr>
                <w:color w:val="000000"/>
                <w:sz w:val="18"/>
                <w:szCs w:val="18"/>
                <w:lang w:val="es-MX"/>
              </w:rPr>
            </w:pPr>
            <w:r w:rsidRPr="00A15649">
              <w:rPr>
                <w:color w:val="000000"/>
                <w:sz w:val="18"/>
                <w:szCs w:val="18"/>
                <w:lang w:val="es-MX"/>
              </w:rPr>
              <w:t>Consumo total permisible máximo para las substancias incluidas en el Anexo C, Grupo I (toneladas PAO)</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456B886" w14:textId="77777777" w:rsidR="00684527" w:rsidRPr="00A15649" w:rsidRDefault="00684527" w:rsidP="00DF66ED">
            <w:pPr>
              <w:keepNext/>
              <w:tabs>
                <w:tab w:val="left" w:pos="720"/>
              </w:tabs>
              <w:overflowPunct w:val="0"/>
              <w:adjustRightInd w:val="0"/>
              <w:jc w:val="right"/>
              <w:rPr>
                <w:bCs/>
                <w:kern w:val="28"/>
                <w:sz w:val="18"/>
                <w:szCs w:val="18"/>
                <w:highlight w:val="yellow"/>
                <w:lang w:val="en-CA"/>
              </w:rPr>
            </w:pPr>
            <w:r w:rsidRPr="00A15649">
              <w:rPr>
                <w:bCs/>
                <w:kern w:val="28"/>
                <w:sz w:val="18"/>
                <w:szCs w:val="18"/>
                <w:lang w:val="en-CA"/>
              </w:rPr>
              <w:t>0,13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DF1DB80" w14:textId="77777777" w:rsidR="00684527" w:rsidRPr="00A15649" w:rsidRDefault="00684527" w:rsidP="00DF66ED">
            <w:pPr>
              <w:keepNext/>
              <w:tabs>
                <w:tab w:val="left" w:pos="720"/>
              </w:tabs>
              <w:overflowPunct w:val="0"/>
              <w:adjustRightInd w:val="0"/>
              <w:jc w:val="right"/>
              <w:rPr>
                <w:bCs/>
                <w:kern w:val="28"/>
                <w:sz w:val="18"/>
                <w:szCs w:val="18"/>
                <w:highlight w:val="yellow"/>
                <w:lang w:val="en-CA"/>
              </w:rPr>
            </w:pPr>
            <w:r w:rsidRPr="00A15649">
              <w:rPr>
                <w:bCs/>
                <w:kern w:val="28"/>
                <w:sz w:val="18"/>
                <w:szCs w:val="18"/>
                <w:lang w:val="en-CA"/>
              </w:rPr>
              <w:t>0,10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627E89C6" w14:textId="77777777" w:rsidR="00684527" w:rsidRPr="00A15649" w:rsidRDefault="00684527" w:rsidP="00DF66ED">
            <w:pPr>
              <w:keepNext/>
              <w:tabs>
                <w:tab w:val="left" w:pos="720"/>
              </w:tabs>
              <w:overflowPunct w:val="0"/>
              <w:adjustRightInd w:val="0"/>
              <w:jc w:val="right"/>
              <w:rPr>
                <w:bCs/>
                <w:kern w:val="28"/>
                <w:sz w:val="18"/>
                <w:szCs w:val="18"/>
                <w:highlight w:val="yellow"/>
                <w:lang w:val="en-CA"/>
              </w:rPr>
            </w:pPr>
            <w:r w:rsidRPr="00A15649">
              <w:rPr>
                <w:bCs/>
                <w:kern w:val="28"/>
                <w:sz w:val="18"/>
                <w:szCs w:val="18"/>
                <w:lang w:val="en-CA"/>
              </w:rPr>
              <w:t>0,10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B786DB0"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614BCF9"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4A2739A"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73997F1"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786A67B" w14:textId="77777777" w:rsidR="00684527" w:rsidRPr="00A15649" w:rsidRDefault="00684527" w:rsidP="00DF66ED">
            <w:pPr>
              <w:keepNext/>
              <w:tabs>
                <w:tab w:val="left" w:pos="720"/>
              </w:tabs>
              <w:overflowPunct w:val="0"/>
              <w:adjustRightInd w:val="0"/>
              <w:jc w:val="right"/>
              <w:rPr>
                <w:bCs/>
                <w:kern w:val="28"/>
                <w:sz w:val="18"/>
                <w:szCs w:val="18"/>
                <w:lang w:val="en-CA"/>
              </w:rPr>
            </w:pPr>
            <w:proofErr w:type="spellStart"/>
            <w:r w:rsidRPr="00A15649">
              <w:rPr>
                <w:bCs/>
                <w:kern w:val="28"/>
                <w:sz w:val="18"/>
                <w:szCs w:val="18"/>
                <w:lang w:val="en-CA"/>
              </w:rPr>
              <w:t>n</w:t>
            </w:r>
            <w:r>
              <w:rPr>
                <w:bCs/>
                <w:kern w:val="28"/>
                <w:sz w:val="18"/>
                <w:szCs w:val="18"/>
                <w:lang w:val="en-CA"/>
              </w:rPr>
              <w:t>.</w:t>
            </w:r>
            <w:r w:rsidRPr="00A15649">
              <w:rPr>
                <w:bCs/>
                <w:kern w:val="28"/>
                <w:sz w:val="18"/>
                <w:szCs w:val="18"/>
                <w:lang w:val="en-CA"/>
              </w:rPr>
              <w:t>a</w:t>
            </w:r>
            <w:r>
              <w:rPr>
                <w:bCs/>
                <w:kern w:val="28"/>
                <w:sz w:val="18"/>
                <w:szCs w:val="18"/>
                <w:lang w:val="en-CA"/>
              </w:rPr>
              <w:t>.</w:t>
            </w:r>
            <w:proofErr w:type="spellEnd"/>
          </w:p>
        </w:tc>
      </w:tr>
      <w:tr w:rsidR="00684527" w:rsidRPr="00A15649" w14:paraId="2FF44E9D" w14:textId="77777777" w:rsidTr="00DF66ED">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12D77" w14:textId="77777777" w:rsidR="00684527" w:rsidRPr="00A15649" w:rsidRDefault="00684527" w:rsidP="00DF66ED">
            <w:pPr>
              <w:keepNext/>
              <w:tabs>
                <w:tab w:val="left" w:pos="720"/>
              </w:tabs>
              <w:overflowPunct w:val="0"/>
              <w:adjustRightInd w:val="0"/>
              <w:rPr>
                <w:kern w:val="28"/>
                <w:sz w:val="18"/>
                <w:szCs w:val="18"/>
                <w:lang w:val="en-CA"/>
              </w:rPr>
            </w:pPr>
            <w:r w:rsidRPr="00A15649">
              <w:rPr>
                <w:color w:val="000000"/>
                <w:kern w:val="28"/>
                <w:sz w:val="18"/>
                <w:szCs w:val="18"/>
                <w:lang w:val="en-CA"/>
              </w:rPr>
              <w:t>2.1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BE9E0BC" w14:textId="77777777" w:rsidR="00684527" w:rsidRPr="00A15649" w:rsidRDefault="00684527" w:rsidP="00DF66ED">
            <w:pPr>
              <w:rPr>
                <w:color w:val="000000"/>
                <w:sz w:val="18"/>
                <w:szCs w:val="18"/>
                <w:lang w:val="es-MX"/>
              </w:rPr>
            </w:pPr>
            <w:r w:rsidRPr="00A15649">
              <w:rPr>
                <w:color w:val="000000"/>
                <w:sz w:val="18"/>
                <w:szCs w:val="18"/>
                <w:lang w:val="es-MX"/>
              </w:rPr>
              <w:t>Financiación convenida para el organismo de ejecución principal (PNUMA)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65F501B"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60.000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1910469" w14:textId="77777777" w:rsidR="00684527" w:rsidRPr="00A15649" w:rsidRDefault="00684527" w:rsidP="00DF66ED">
            <w:pPr>
              <w:keepNext/>
              <w:tabs>
                <w:tab w:val="left" w:pos="720"/>
              </w:tabs>
              <w:overflowPunct w:val="0"/>
              <w:adjustRightInd w:val="0"/>
              <w:jc w:val="right"/>
              <w:rPr>
                <w:bCs/>
                <w:kern w:val="28"/>
                <w:sz w:val="18"/>
                <w:szCs w:val="18"/>
                <w:lang w:val="en-CA"/>
              </w:rPr>
            </w:pPr>
            <w:r w:rsidRPr="00D35AFC">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362F97F"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180.000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70A76AC"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7776FF0"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75.000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C0E20A8"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5079809"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F606449"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360.000</w:t>
            </w:r>
          </w:p>
        </w:tc>
      </w:tr>
      <w:tr w:rsidR="00684527" w:rsidRPr="00A15649" w14:paraId="52AB33F9" w14:textId="77777777" w:rsidTr="00DF66ED">
        <w:trPr>
          <w:trHeight w:val="5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8ADE2"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2.2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2B39092" w14:textId="77777777" w:rsidR="00684527" w:rsidRPr="00A15649" w:rsidRDefault="00684527" w:rsidP="00DF66ED">
            <w:pPr>
              <w:rPr>
                <w:color w:val="000000"/>
                <w:sz w:val="18"/>
                <w:szCs w:val="18"/>
                <w:lang w:val="es-MX"/>
              </w:rPr>
            </w:pPr>
            <w:r w:rsidRPr="00A15649">
              <w:rPr>
                <w:color w:val="000000"/>
                <w:sz w:val="18"/>
                <w:szCs w:val="18"/>
                <w:lang w:val="es-MX"/>
              </w:rPr>
              <w:t>Gastos de apoyo para el organismo de ejecución principal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DBDDFDF"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7.800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84235A5" w14:textId="77777777" w:rsidR="00684527" w:rsidRPr="00A15649" w:rsidRDefault="00684527" w:rsidP="00DF66ED">
            <w:pPr>
              <w:keepNext/>
              <w:tabs>
                <w:tab w:val="left" w:pos="720"/>
              </w:tabs>
              <w:overflowPunct w:val="0"/>
              <w:adjustRightInd w:val="0"/>
              <w:jc w:val="right"/>
              <w:rPr>
                <w:bCs/>
                <w:kern w:val="28"/>
                <w:sz w:val="18"/>
                <w:szCs w:val="18"/>
                <w:lang w:val="en-CA"/>
              </w:rPr>
            </w:pPr>
            <w:r w:rsidRPr="00D35AFC">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F10C74B"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23.400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1BA659C"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6D8D196"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9.750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6ED3F02"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6970F8F"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C3CC700"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46.800</w:t>
            </w:r>
          </w:p>
        </w:tc>
      </w:tr>
      <w:tr w:rsidR="00684527" w:rsidRPr="00A15649" w14:paraId="01F85584" w14:textId="77777777" w:rsidTr="00DF66ED">
        <w:trPr>
          <w:trHeight w:val="161"/>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5C3A8"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2.3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4B5FC299" w14:textId="77777777" w:rsidR="00684527" w:rsidRPr="00A15649" w:rsidRDefault="00684527" w:rsidP="00DF66ED">
            <w:pPr>
              <w:rPr>
                <w:color w:val="000000"/>
                <w:sz w:val="18"/>
                <w:szCs w:val="18"/>
                <w:lang w:val="es-MX"/>
              </w:rPr>
            </w:pPr>
            <w:r w:rsidRPr="00A15649">
              <w:rPr>
                <w:color w:val="000000"/>
                <w:sz w:val="18"/>
                <w:szCs w:val="18"/>
                <w:lang w:val="es-MX"/>
              </w:rPr>
              <w:t>Financiación convenida para organismo de ejecución cooperante (ONUDI)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3B934C2"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63.000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329D3C3" w14:textId="77777777" w:rsidR="00684527" w:rsidRPr="00A15649" w:rsidRDefault="00684527" w:rsidP="00DF66ED">
            <w:pPr>
              <w:keepNext/>
              <w:tabs>
                <w:tab w:val="left" w:pos="720"/>
              </w:tabs>
              <w:overflowPunct w:val="0"/>
              <w:adjustRightInd w:val="0"/>
              <w:jc w:val="right"/>
              <w:rPr>
                <w:bCs/>
                <w:kern w:val="28"/>
                <w:sz w:val="18"/>
                <w:szCs w:val="18"/>
                <w:lang w:val="en-CA"/>
              </w:rPr>
            </w:pPr>
            <w:r w:rsidRPr="00D35AFC">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56ADBF26"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28AF071"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736FE83"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42.000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3CEAACC"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A7B51B1" w14:textId="77777777" w:rsidR="00684527" w:rsidRPr="00A15649" w:rsidRDefault="00684527" w:rsidP="00DF66ED">
            <w:pPr>
              <w:keepNext/>
              <w:tabs>
                <w:tab w:val="left" w:pos="720"/>
              </w:tabs>
              <w:overflowPunct w:val="0"/>
              <w:adjustRightInd w:val="0"/>
              <w:jc w:val="right"/>
              <w:rPr>
                <w:bCs/>
                <w:kern w:val="28"/>
                <w:sz w:val="18"/>
                <w:szCs w:val="18"/>
                <w:lang w:val="en-CA"/>
              </w:rPr>
            </w:pPr>
            <w:r w:rsidRPr="003C41AF">
              <w:rPr>
                <w:bCs/>
                <w:kern w:val="28"/>
                <w:sz w:val="18"/>
                <w:szCs w:val="18"/>
                <w:lang w:val="en-CA"/>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7F9B743"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163.000</w:t>
            </w:r>
          </w:p>
        </w:tc>
      </w:tr>
      <w:tr w:rsidR="00684527" w:rsidRPr="00A15649" w14:paraId="1F3B7902" w14:textId="77777777" w:rsidTr="00DF66ED">
        <w:trPr>
          <w:trHeight w:val="60"/>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56A11"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2.4</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7F2E21A" w14:textId="77777777" w:rsidR="00684527" w:rsidRPr="00A15649" w:rsidRDefault="00684527" w:rsidP="00DF66ED">
            <w:pPr>
              <w:rPr>
                <w:color w:val="000000"/>
                <w:sz w:val="18"/>
                <w:szCs w:val="18"/>
                <w:lang w:val="es-MX"/>
              </w:rPr>
            </w:pPr>
            <w:r w:rsidRPr="00A15649">
              <w:rPr>
                <w:color w:val="000000"/>
                <w:sz w:val="18"/>
                <w:szCs w:val="18"/>
                <w:lang w:val="es-MX"/>
              </w:rPr>
              <w:t>Gastos de apoyo para el organismo de ejecución cooperante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BD8B458"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5.670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38B76F3" w14:textId="77777777" w:rsidR="00684527" w:rsidRPr="00A15649" w:rsidRDefault="00684527" w:rsidP="00DF66ED">
            <w:pPr>
              <w:keepNext/>
              <w:tabs>
                <w:tab w:val="left" w:pos="720"/>
              </w:tabs>
              <w:overflowPunct w:val="0"/>
              <w:adjustRightInd w:val="0"/>
              <w:jc w:val="right"/>
              <w:rPr>
                <w:bCs/>
                <w:kern w:val="28"/>
                <w:sz w:val="18"/>
                <w:szCs w:val="18"/>
                <w:lang w:val="en-CA"/>
              </w:rPr>
            </w:pPr>
            <w:r w:rsidRPr="00D35AFC">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385F2018"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5.220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45F0E10"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DAB5162"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3.780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05DE0B5"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C82843A" w14:textId="77777777" w:rsidR="00684527" w:rsidRPr="00A15649" w:rsidRDefault="00684527" w:rsidP="00DF66ED">
            <w:pPr>
              <w:keepNext/>
              <w:tabs>
                <w:tab w:val="left" w:pos="720"/>
              </w:tabs>
              <w:overflowPunct w:val="0"/>
              <w:adjustRightInd w:val="0"/>
              <w:jc w:val="right"/>
              <w:rPr>
                <w:bCs/>
                <w:kern w:val="28"/>
                <w:sz w:val="18"/>
                <w:szCs w:val="18"/>
                <w:lang w:val="en-CA"/>
              </w:rPr>
            </w:pPr>
            <w:r w:rsidRPr="003C41AF">
              <w:rPr>
                <w:bCs/>
                <w:kern w:val="28"/>
                <w:sz w:val="18"/>
                <w:szCs w:val="18"/>
                <w:lang w:val="en-CA"/>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617844F"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14.670</w:t>
            </w:r>
          </w:p>
        </w:tc>
      </w:tr>
      <w:tr w:rsidR="00684527" w:rsidRPr="00A15649" w14:paraId="57206BF6" w14:textId="77777777" w:rsidTr="00DF66ED">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DFEF1"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3.1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34A4CC1" w14:textId="77777777" w:rsidR="00684527" w:rsidRPr="00A15649" w:rsidRDefault="00684527" w:rsidP="00DF66ED">
            <w:pPr>
              <w:rPr>
                <w:color w:val="000000"/>
                <w:sz w:val="18"/>
                <w:szCs w:val="18"/>
                <w:lang w:val="es-MX"/>
              </w:rPr>
            </w:pPr>
            <w:r w:rsidRPr="00A15649">
              <w:rPr>
                <w:color w:val="000000"/>
                <w:sz w:val="18"/>
                <w:szCs w:val="18"/>
                <w:lang w:val="es-MX"/>
              </w:rPr>
              <w:t>Financiación total convenida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46F3C7D"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123.000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A705FF9"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A4BF2">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41EC81F"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238.000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BF01FFB"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607CE67"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117.000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48626AE"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9868BD9"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9AFC4DF"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523.000</w:t>
            </w:r>
          </w:p>
        </w:tc>
      </w:tr>
      <w:tr w:rsidR="00684527" w:rsidRPr="00A15649" w14:paraId="6593A02D" w14:textId="77777777" w:rsidTr="00DF66ED">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AAB1D"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3.2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0CE33CD9" w14:textId="77777777" w:rsidR="00684527" w:rsidRPr="00A15649" w:rsidRDefault="00684527" w:rsidP="00DF66ED">
            <w:pPr>
              <w:rPr>
                <w:color w:val="000000"/>
                <w:sz w:val="18"/>
                <w:szCs w:val="18"/>
                <w:lang w:val="es-MX"/>
              </w:rPr>
            </w:pPr>
            <w:r w:rsidRPr="00A15649">
              <w:rPr>
                <w:color w:val="000000"/>
                <w:sz w:val="18"/>
                <w:szCs w:val="18"/>
                <w:lang w:val="es-MX"/>
              </w:rPr>
              <w:t>Total gastos de apoyo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4A204FC"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13.470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6A5FB35"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A4BF2">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8A2FAEB"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28.620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F80DAF7"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D5D2E83"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13.530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ACE504D"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7EB656D"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C9EDD11"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61.470</w:t>
            </w:r>
          </w:p>
        </w:tc>
      </w:tr>
      <w:tr w:rsidR="00684527" w:rsidRPr="00A15649" w14:paraId="41B658D5" w14:textId="77777777" w:rsidTr="00DF66ED">
        <w:trPr>
          <w:trHeight w:val="53"/>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4D7BB"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3.3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C8504A9" w14:textId="77777777" w:rsidR="00684527" w:rsidRPr="00A15649" w:rsidRDefault="00684527" w:rsidP="00DF66ED">
            <w:pPr>
              <w:rPr>
                <w:color w:val="000000"/>
                <w:sz w:val="18"/>
                <w:szCs w:val="18"/>
                <w:lang w:val="es-MX"/>
              </w:rPr>
            </w:pPr>
            <w:r w:rsidRPr="00A15649">
              <w:rPr>
                <w:color w:val="000000"/>
                <w:sz w:val="18"/>
                <w:szCs w:val="18"/>
                <w:lang w:val="es-MX"/>
              </w:rPr>
              <w:t>Total de costos convenidos (</w:t>
            </w:r>
            <w:r>
              <w:rPr>
                <w:color w:val="000000"/>
                <w:sz w:val="18"/>
                <w:szCs w:val="18"/>
                <w:lang w:val="es-MX"/>
              </w:rPr>
              <w:t>USD</w:t>
            </w:r>
            <w:r w:rsidRPr="00A15649">
              <w:rPr>
                <w:color w:val="000000"/>
                <w:sz w:val="18"/>
                <w:szCs w:val="18"/>
                <w:lang w:val="es-MX"/>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610BE9C"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136.470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B6D19DA"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A4BF2">
              <w:rPr>
                <w:bCs/>
                <w:kern w:val="28"/>
                <w:sz w:val="18"/>
                <w:szCs w:val="18"/>
                <w:lang w:val="en-CA"/>
              </w:rPr>
              <w:t>0,00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38575FE"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266.620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20C7B25" w14:textId="77777777" w:rsidR="00684527" w:rsidRPr="00A15649" w:rsidRDefault="00684527" w:rsidP="00DF66ED">
            <w:pPr>
              <w:keepNext/>
              <w:tabs>
                <w:tab w:val="left" w:pos="720"/>
              </w:tabs>
              <w:overflowPunct w:val="0"/>
              <w:adjustRightInd w:val="0"/>
              <w:jc w:val="right"/>
              <w:rPr>
                <w:bCs/>
                <w:kern w:val="28"/>
                <w:sz w:val="18"/>
                <w:szCs w:val="18"/>
                <w:lang w:val="en-CA"/>
              </w:rPr>
            </w:pPr>
            <w:r w:rsidRPr="008315B2">
              <w:rPr>
                <w:bCs/>
                <w:kern w:val="28"/>
                <w:sz w:val="18"/>
                <w:szCs w:val="18"/>
                <w:lang w:val="en-CA"/>
              </w:rPr>
              <w:t>0,00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3DD2D88"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130.530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728943F" w14:textId="77777777" w:rsidR="00684527" w:rsidRPr="00A15649" w:rsidRDefault="00684527" w:rsidP="00DF66ED">
            <w:pPr>
              <w:keepNext/>
              <w:tabs>
                <w:tab w:val="left" w:pos="720"/>
              </w:tabs>
              <w:overflowPunct w:val="0"/>
              <w:adjustRightInd w:val="0"/>
              <w:jc w:val="right"/>
              <w:rPr>
                <w:bCs/>
                <w:kern w:val="28"/>
                <w:sz w:val="18"/>
                <w:szCs w:val="18"/>
                <w:lang w:val="en-CA"/>
              </w:rPr>
            </w:pPr>
            <w:r w:rsidRPr="00B25D13">
              <w:rPr>
                <w:bCs/>
                <w:kern w:val="28"/>
                <w:sz w:val="18"/>
                <w:szCs w:val="18"/>
                <w:lang w:val="en-CA"/>
              </w:rPr>
              <w:t>0,00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ACC068F"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50.850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0247556" w14:textId="77777777" w:rsidR="00684527" w:rsidRPr="00A15649" w:rsidRDefault="00684527" w:rsidP="00DF66ED">
            <w:pPr>
              <w:keepNext/>
              <w:tabs>
                <w:tab w:val="left" w:pos="720"/>
              </w:tabs>
              <w:overflowPunct w:val="0"/>
              <w:adjustRightInd w:val="0"/>
              <w:jc w:val="right"/>
              <w:rPr>
                <w:b/>
                <w:kern w:val="28"/>
                <w:sz w:val="18"/>
                <w:szCs w:val="18"/>
                <w:lang w:val="en-CA"/>
              </w:rPr>
            </w:pPr>
            <w:r w:rsidRPr="00A15649">
              <w:rPr>
                <w:b/>
                <w:kern w:val="28"/>
                <w:sz w:val="18"/>
                <w:szCs w:val="18"/>
                <w:lang w:val="en-CA"/>
              </w:rPr>
              <w:t>584.470</w:t>
            </w:r>
          </w:p>
        </w:tc>
      </w:tr>
      <w:tr w:rsidR="00684527" w:rsidRPr="00A15649" w14:paraId="1C83C7A7" w14:textId="77777777" w:rsidTr="00DF66ED">
        <w:trPr>
          <w:trHeight w:val="53"/>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AAF23"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4.1.1</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7C9D7753" w14:textId="77777777" w:rsidR="00684527" w:rsidRPr="00A15649" w:rsidRDefault="00684527" w:rsidP="00DF66ED">
            <w:pPr>
              <w:jc w:val="left"/>
              <w:rPr>
                <w:color w:val="000000"/>
                <w:sz w:val="18"/>
                <w:szCs w:val="18"/>
                <w:lang w:val="es-MX"/>
              </w:rPr>
            </w:pPr>
            <w:r w:rsidRPr="00A15649">
              <w:rPr>
                <w:color w:val="000000"/>
                <w:sz w:val="18"/>
                <w:szCs w:val="18"/>
                <w:lang w:val="es-MX"/>
              </w:rPr>
              <w:t>Eliminación total convenida de HCFC-22 por lograr conforme a este Acuerdo (toneladas PAO)</w:t>
            </w:r>
          </w:p>
        </w:tc>
        <w:tc>
          <w:tcPr>
            <w:tcW w:w="42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3FF7B266"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0,13</w:t>
            </w:r>
          </w:p>
        </w:tc>
      </w:tr>
      <w:tr w:rsidR="00684527" w:rsidRPr="00A15649" w14:paraId="2683D4D4" w14:textId="77777777" w:rsidTr="00DF66ED">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F07EB"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4.1.2</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382F8954" w14:textId="77777777" w:rsidR="00684527" w:rsidRPr="00A15649" w:rsidRDefault="00684527" w:rsidP="00DF66ED">
            <w:pPr>
              <w:jc w:val="left"/>
              <w:rPr>
                <w:color w:val="000000"/>
                <w:sz w:val="18"/>
                <w:szCs w:val="18"/>
                <w:lang w:val="es-MX"/>
              </w:rPr>
            </w:pPr>
            <w:r w:rsidRPr="00A15649">
              <w:rPr>
                <w:color w:val="000000"/>
                <w:sz w:val="18"/>
                <w:szCs w:val="18"/>
                <w:lang w:val="es-MX"/>
              </w:rPr>
              <w:t>Eliminación de HCFC-22 por lograr en la etapa previa (toneladas PAO)</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2B435E2"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0,07</w:t>
            </w:r>
          </w:p>
        </w:tc>
      </w:tr>
      <w:tr w:rsidR="00684527" w:rsidRPr="00A15649" w14:paraId="5F060298" w14:textId="77777777" w:rsidTr="00DF66ED">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8858F" w14:textId="77777777" w:rsidR="00684527" w:rsidRPr="00A15649" w:rsidRDefault="00684527" w:rsidP="00DF66ED">
            <w:pPr>
              <w:widowControl w:val="0"/>
              <w:tabs>
                <w:tab w:val="left" w:pos="720"/>
              </w:tabs>
              <w:overflowPunct w:val="0"/>
              <w:adjustRightInd w:val="0"/>
              <w:rPr>
                <w:kern w:val="28"/>
                <w:sz w:val="18"/>
                <w:szCs w:val="18"/>
                <w:lang w:val="en-CA"/>
              </w:rPr>
            </w:pPr>
            <w:r w:rsidRPr="00A15649">
              <w:rPr>
                <w:color w:val="000000"/>
                <w:kern w:val="28"/>
                <w:sz w:val="18"/>
                <w:szCs w:val="18"/>
                <w:lang w:val="en-CA"/>
              </w:rPr>
              <w:t>4.1.3</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52788FCC" w14:textId="77777777" w:rsidR="00684527" w:rsidRPr="00A15649" w:rsidRDefault="00684527" w:rsidP="00DF66ED">
            <w:pPr>
              <w:jc w:val="left"/>
              <w:rPr>
                <w:color w:val="000000"/>
                <w:sz w:val="18"/>
                <w:szCs w:val="18"/>
                <w:lang w:val="es-MX"/>
              </w:rPr>
            </w:pPr>
            <w:r w:rsidRPr="00A15649">
              <w:rPr>
                <w:color w:val="000000"/>
                <w:sz w:val="18"/>
                <w:szCs w:val="18"/>
                <w:lang w:val="es-MX"/>
              </w:rPr>
              <w:t>Consumo admisible remanente de HCFC-22 (toneladas PAO)</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76315E92" w14:textId="77777777" w:rsidR="00684527" w:rsidRPr="00A15649" w:rsidRDefault="00684527" w:rsidP="00DF66ED">
            <w:pPr>
              <w:keepNext/>
              <w:tabs>
                <w:tab w:val="left" w:pos="720"/>
              </w:tabs>
              <w:overflowPunct w:val="0"/>
              <w:adjustRightInd w:val="0"/>
              <w:jc w:val="right"/>
              <w:rPr>
                <w:bCs/>
                <w:kern w:val="28"/>
                <w:sz w:val="18"/>
                <w:szCs w:val="18"/>
                <w:lang w:val="en-CA"/>
              </w:rPr>
            </w:pPr>
            <w:r w:rsidRPr="00A15649">
              <w:rPr>
                <w:bCs/>
                <w:kern w:val="28"/>
                <w:sz w:val="18"/>
                <w:szCs w:val="18"/>
                <w:lang w:val="en-CA"/>
              </w:rPr>
              <w:t>0,0</w:t>
            </w:r>
            <w:r>
              <w:rPr>
                <w:bCs/>
                <w:kern w:val="28"/>
                <w:sz w:val="18"/>
                <w:szCs w:val="18"/>
                <w:lang w:val="en-CA"/>
              </w:rPr>
              <w:t>0</w:t>
            </w:r>
          </w:p>
        </w:tc>
      </w:tr>
    </w:tbl>
    <w:p w14:paraId="049E6F4B" w14:textId="77777777" w:rsidR="00684527" w:rsidRPr="00A15649" w:rsidRDefault="00684527" w:rsidP="00684527">
      <w:pPr>
        <w:pStyle w:val="0Heading0"/>
        <w:rPr>
          <w:sz w:val="18"/>
          <w:szCs w:val="18"/>
          <w:lang w:val="es-AR"/>
        </w:rPr>
      </w:pPr>
      <w:r w:rsidRPr="00A15649">
        <w:rPr>
          <w:sz w:val="18"/>
          <w:szCs w:val="18"/>
          <w:lang w:val="es-AR"/>
        </w:rPr>
        <w:t>*Fecha de terminación de la etapa I: 31 de diciembre de 2021.</w:t>
      </w:r>
    </w:p>
    <w:p w14:paraId="4D203D34" w14:textId="77777777" w:rsidR="00684527" w:rsidRDefault="00684527" w:rsidP="00684527">
      <w:pPr>
        <w:rPr>
          <w:bCs/>
          <w:lang w:val="es-AR"/>
        </w:rPr>
      </w:pPr>
    </w:p>
    <w:p w14:paraId="68D8CD21" w14:textId="77777777" w:rsidR="00684527" w:rsidRDefault="00684527" w:rsidP="0068452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84527" w:rsidRPr="009B0D30" w14:paraId="1DAAEE25" w14:textId="77777777" w:rsidTr="00DF66ED">
        <w:trPr>
          <w:trHeight w:val="513"/>
        </w:trPr>
        <w:tc>
          <w:tcPr>
            <w:tcW w:w="1871" w:type="dxa"/>
          </w:tcPr>
          <w:p w14:paraId="604251A3" w14:textId="77777777" w:rsidR="00684527" w:rsidRPr="009B0D30" w:rsidRDefault="00684527" w:rsidP="00DF66ED"/>
        </w:tc>
        <w:tc>
          <w:tcPr>
            <w:tcW w:w="1872" w:type="dxa"/>
          </w:tcPr>
          <w:p w14:paraId="6B42D492" w14:textId="77777777" w:rsidR="00684527" w:rsidRPr="009B0D30" w:rsidRDefault="00684527" w:rsidP="00DF66ED"/>
        </w:tc>
        <w:tc>
          <w:tcPr>
            <w:tcW w:w="1872" w:type="dxa"/>
            <w:tcBorders>
              <w:bottom w:val="single" w:sz="4" w:space="0" w:color="auto"/>
            </w:tcBorders>
          </w:tcPr>
          <w:p w14:paraId="7DE1D6A0" w14:textId="77777777" w:rsidR="00684527" w:rsidRPr="009B0D30" w:rsidRDefault="00684527" w:rsidP="00DF66ED"/>
        </w:tc>
        <w:tc>
          <w:tcPr>
            <w:tcW w:w="1872" w:type="dxa"/>
          </w:tcPr>
          <w:p w14:paraId="5BF3C66A" w14:textId="77777777" w:rsidR="00684527" w:rsidRPr="009B0D30" w:rsidRDefault="00684527" w:rsidP="00DF66ED"/>
        </w:tc>
        <w:tc>
          <w:tcPr>
            <w:tcW w:w="1873" w:type="dxa"/>
          </w:tcPr>
          <w:p w14:paraId="320FA7F3" w14:textId="77777777" w:rsidR="00684527" w:rsidRPr="009B0D30" w:rsidRDefault="00684527" w:rsidP="00DF66ED"/>
        </w:tc>
      </w:tr>
    </w:tbl>
    <w:p w14:paraId="417EC540" w14:textId="77777777" w:rsidR="00684527" w:rsidRPr="009B0D30" w:rsidRDefault="00684527" w:rsidP="00684527"/>
    <w:p w14:paraId="376210DA" w14:textId="77777777" w:rsidR="00684527" w:rsidRPr="0015095F" w:rsidRDefault="00684527" w:rsidP="00684527">
      <w:pPr>
        <w:rPr>
          <w:bCs/>
          <w:lang w:val="es-AR"/>
        </w:rPr>
      </w:pPr>
    </w:p>
    <w:p w14:paraId="076D900C" w14:textId="77777777" w:rsidR="00E85409" w:rsidRPr="00684527" w:rsidRDefault="00E85409" w:rsidP="00684527">
      <w:pPr>
        <w:jc w:val="center"/>
        <w:rPr>
          <w:lang w:val="es-AR"/>
        </w:rPr>
      </w:pPr>
    </w:p>
    <w:sectPr w:rsidR="00E85409" w:rsidRPr="0068452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6B8E3" w14:textId="77777777" w:rsidR="007A0C98" w:rsidRDefault="007A0C98" w:rsidP="004A504B">
      <w:r>
        <w:separator/>
      </w:r>
    </w:p>
  </w:endnote>
  <w:endnote w:type="continuationSeparator" w:id="0">
    <w:p w14:paraId="06710ED4" w14:textId="77777777" w:rsidR="007A0C98" w:rsidRDefault="007A0C98" w:rsidP="004A504B">
      <w:r>
        <w:continuationSeparator/>
      </w:r>
    </w:p>
  </w:endnote>
  <w:endnote w:type="continuationNotice" w:id="1">
    <w:p w14:paraId="0B7951BA" w14:textId="77777777" w:rsidR="007A0C98" w:rsidRDefault="007A0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43147" w14:textId="77777777" w:rsidR="00073AA6" w:rsidRPr="0033525D" w:rsidRDefault="00FF128E">
    <w:pPr>
      <w:jc w:val="center"/>
    </w:pPr>
    <w:r>
      <w:fldChar w:fldCharType="begin"/>
    </w:r>
    <w:r>
      <w:instrText xml:space="preserve"> PAGE </w:instrText>
    </w:r>
    <w:r>
      <w:fldChar w:fldCharType="separate"/>
    </w:r>
    <w:r w:rsidR="00B75CF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B72F4" w14:textId="77777777" w:rsidR="00073AA6" w:rsidRPr="0033525D" w:rsidRDefault="00FF128E">
    <w:pPr>
      <w:jc w:val="center"/>
    </w:pPr>
    <w:r>
      <w:fldChar w:fldCharType="begin"/>
    </w:r>
    <w:r>
      <w:instrText xml:space="preserve"> PAGE </w:instrText>
    </w:r>
    <w:r>
      <w:fldChar w:fldCharType="separate"/>
    </w:r>
    <w:r w:rsidR="00B75CF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E3AFD" w14:textId="77777777" w:rsidR="00073AA6" w:rsidRPr="000F25D1" w:rsidRDefault="00073AA6" w:rsidP="00FF128E">
    <w:pPr>
      <w:pBdr>
        <w:top w:val="single" w:sz="4" w:space="1" w:color="auto"/>
        <w:left w:val="single" w:sz="4" w:space="4" w:color="auto"/>
        <w:bottom w:val="single" w:sz="4" w:space="1" w:color="auto"/>
        <w:right w:val="single" w:sz="4" w:space="4" w:color="auto"/>
      </w:pBdr>
      <w:ind w:right="-90"/>
      <w:jc w:val="center"/>
      <w:rPr>
        <w:sz w:val="18"/>
        <w:szCs w:val="18"/>
      </w:rPr>
    </w:pPr>
    <w:r w:rsidRPr="007E23D1">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633704"/>
      <w:docPartObj>
        <w:docPartGallery w:val="Page Numbers (Bottom of Page)"/>
        <w:docPartUnique/>
      </w:docPartObj>
    </w:sdtPr>
    <w:sdtEndPr>
      <w:rPr>
        <w:noProof/>
      </w:rPr>
    </w:sdtEndPr>
    <w:sdtContent>
      <w:p w14:paraId="49985B90" w14:textId="77777777" w:rsidR="00AF1160" w:rsidRDefault="00FF128E">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936871"/>
      <w:docPartObj>
        <w:docPartGallery w:val="Page Numbers (Bottom of Page)"/>
        <w:docPartUnique/>
      </w:docPartObj>
    </w:sdtPr>
    <w:sdtEndPr>
      <w:rPr>
        <w:noProof/>
      </w:rPr>
    </w:sdtEndPr>
    <w:sdtContent>
      <w:p w14:paraId="3B2A392D" w14:textId="77777777" w:rsidR="00AF1160" w:rsidRDefault="00FF128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5924489"/>
      <w:docPartObj>
        <w:docPartGallery w:val="Page Numbers (Bottom of Page)"/>
        <w:docPartUnique/>
      </w:docPartObj>
    </w:sdtPr>
    <w:sdtEndPr>
      <w:rPr>
        <w:noProof/>
      </w:rPr>
    </w:sdtEndPr>
    <w:sdtContent>
      <w:p w14:paraId="1FA250C0" w14:textId="77777777" w:rsidR="00AF1160" w:rsidRDefault="00FF128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100875B" w14:textId="77777777" w:rsidR="00AF1160" w:rsidRDefault="00AF1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9549B" w14:textId="77777777" w:rsidR="007A0C98" w:rsidRDefault="007A0C98" w:rsidP="004A504B">
      <w:r>
        <w:separator/>
      </w:r>
    </w:p>
  </w:footnote>
  <w:footnote w:type="continuationSeparator" w:id="0">
    <w:p w14:paraId="6A45DD9E" w14:textId="77777777" w:rsidR="007A0C98" w:rsidRDefault="007A0C98" w:rsidP="004A504B">
      <w:r>
        <w:continuationSeparator/>
      </w:r>
    </w:p>
  </w:footnote>
  <w:footnote w:type="continuationNotice" w:id="1">
    <w:p w14:paraId="4D682ED0" w14:textId="77777777" w:rsidR="007A0C98" w:rsidRDefault="007A0C98"/>
  </w:footnote>
  <w:footnote w:id="2">
    <w:p w14:paraId="205FA39C" w14:textId="77777777" w:rsidR="00073AA6" w:rsidRPr="00667B7C" w:rsidRDefault="00073AA6" w:rsidP="0079781A">
      <w:pPr>
        <w:pStyle w:val="FootnoteText"/>
      </w:pPr>
      <w:r w:rsidRPr="001A24C6">
        <w:rPr>
          <w:rStyle w:val="FootnoteReference"/>
        </w:rPr>
        <w:footnoteRef/>
      </w:r>
      <w:r w:rsidRPr="00667B7C">
        <w:t>UNEP/</w:t>
      </w:r>
      <w:proofErr w:type="spellStart"/>
      <w:r w:rsidRPr="00667B7C">
        <w:t>OzL.Pro</w:t>
      </w:r>
      <w:proofErr w:type="spellEnd"/>
      <w:r w:rsidRPr="00667B7C">
        <w:t>/</w:t>
      </w:r>
      <w:proofErr w:type="spellStart"/>
      <w:r w:rsidRPr="00667B7C">
        <w:t>ExCom</w:t>
      </w:r>
      <w:proofErr w:type="spellEnd"/>
      <w:r w:rsidRPr="00667B7C">
        <w:t>/95/1</w:t>
      </w:r>
    </w:p>
  </w:footnote>
  <w:footnote w:id="3">
    <w:p w14:paraId="101450FF" w14:textId="77777777" w:rsidR="00073AA6" w:rsidRPr="00D86E56" w:rsidRDefault="00073AA6" w:rsidP="00976432">
      <w:pPr>
        <w:pStyle w:val="FootnoteText"/>
      </w:pPr>
      <w:r w:rsidRPr="00FE3307">
        <w:rPr>
          <w:rStyle w:val="FootnoteReference"/>
        </w:rPr>
        <w:footnoteRef/>
      </w:r>
      <w:r w:rsidRPr="00D86E56">
        <w:t xml:space="preserve"> Según la carta del </w:t>
      </w:r>
      <w:r>
        <w:t>19</w:t>
      </w:r>
      <w:r w:rsidRPr="00D86E56">
        <w:t xml:space="preserve"> de </w:t>
      </w:r>
      <w:r>
        <w:t>agosto</w:t>
      </w:r>
      <w:r w:rsidRPr="00D86E56">
        <w:t xml:space="preserve"> de 2024 de la </w:t>
      </w:r>
      <w:r w:rsidRPr="006512AF">
        <w:t>Autoridad Nacional de Gestión Ambiental (NEMA)</w:t>
      </w:r>
      <w:r w:rsidRPr="00D86E56">
        <w:t xml:space="preserve"> de </w:t>
      </w:r>
      <w:r>
        <w:t xml:space="preserve">Uganda </w:t>
      </w:r>
      <w:r w:rsidRPr="00D86E56">
        <w:t>a</w:t>
      </w:r>
      <w:r>
        <w:t xml:space="preserve"> la Secretaría</w:t>
      </w:r>
      <w:r w:rsidRPr="00D86E56">
        <w:t>.</w:t>
      </w:r>
    </w:p>
  </w:footnote>
  <w:footnote w:id="4">
    <w:p w14:paraId="7673F863" w14:textId="77777777" w:rsidR="00073AA6" w:rsidRPr="006512AF" w:rsidRDefault="00073AA6" w:rsidP="00976432">
      <w:pPr>
        <w:pStyle w:val="FootnoteText"/>
      </w:pPr>
      <w:r>
        <w:rPr>
          <w:rStyle w:val="FootnoteReference"/>
        </w:rPr>
        <w:footnoteRef/>
      </w:r>
      <w:r w:rsidRPr="006512AF">
        <w:t xml:space="preserve"> De acuerdo con la decisión 89/6, los países de bajo volumen de consumo pueden incluir en sus PGEH actividades adicionales para la introducción de alternativas a los HCFC con un potencial de calentamiento de la atmósfera bajo o nulo y para mantener la eficiencia energética en el sector de los servicios de refrigeración.</w:t>
      </w:r>
    </w:p>
  </w:footnote>
  <w:footnote w:id="5">
    <w:p w14:paraId="5A0CDF2E" w14:textId="77777777" w:rsidR="00073AA6" w:rsidRPr="004B786F" w:rsidRDefault="00073AA6" w:rsidP="00976432">
      <w:pPr>
        <w:pStyle w:val="FootnoteText"/>
      </w:pPr>
      <w:r>
        <w:rPr>
          <w:rStyle w:val="FootnoteReference"/>
        </w:rPr>
        <w:footnoteRef/>
      </w:r>
      <w:r w:rsidRPr="004B786F">
        <w:t xml:space="preserve"> Unidad de recuperación, cilindro, bomba de vacío, juego</w:t>
      </w:r>
      <w:r>
        <w:t xml:space="preserve"> de manómetros</w:t>
      </w:r>
      <w:r w:rsidRPr="004B786F">
        <w:t xml:space="preserve">, </w:t>
      </w:r>
      <w:r>
        <w:t>vacuómetro</w:t>
      </w:r>
      <w:r w:rsidRPr="004B786F">
        <w:t xml:space="preserve">, </w:t>
      </w:r>
      <w:r>
        <w:t>balanza electrónica</w:t>
      </w:r>
      <w:r w:rsidRPr="004B786F">
        <w:t xml:space="preserve">, </w:t>
      </w:r>
      <w:r>
        <w:t>detector de fugas y otras herramientas</w:t>
      </w:r>
      <w:r w:rsidRPr="004B786F">
        <w:t>.</w:t>
      </w:r>
    </w:p>
  </w:footnote>
  <w:footnote w:id="6">
    <w:p w14:paraId="3ADAD33C" w14:textId="77777777" w:rsidR="00073AA6" w:rsidRPr="009B2469" w:rsidRDefault="00073AA6" w:rsidP="006314CD">
      <w:pPr>
        <w:pStyle w:val="FootnoteText"/>
      </w:pPr>
      <w:r w:rsidRPr="000533B2">
        <w:rPr>
          <w:rStyle w:val="FootnoteReference"/>
        </w:rPr>
        <w:footnoteRef/>
      </w:r>
      <w:r w:rsidRPr="009B2469">
        <w:t xml:space="preserve"> Según la carta del 5 de </w:t>
      </w:r>
      <w:r>
        <w:t>septiembre de</w:t>
      </w:r>
      <w:r w:rsidRPr="009B2469">
        <w:t xml:space="preserve"> 2024 </w:t>
      </w:r>
      <w:r>
        <w:t xml:space="preserve">de la </w:t>
      </w:r>
      <w:r w:rsidRPr="009B2469">
        <w:t xml:space="preserve">NEMA </w:t>
      </w:r>
      <w:r>
        <w:t>a la Secretaría</w:t>
      </w:r>
      <w:r w:rsidRPr="009B2469">
        <w:t>.</w:t>
      </w:r>
    </w:p>
  </w:footnote>
  <w:footnote w:id="7">
    <w:p w14:paraId="77E6715F" w14:textId="77777777" w:rsidR="00073AA6" w:rsidRPr="00F159AA" w:rsidRDefault="00073AA6" w:rsidP="006314CD">
      <w:pPr>
        <w:pStyle w:val="FootnoteText"/>
      </w:pPr>
      <w:r>
        <w:rPr>
          <w:rStyle w:val="FootnoteReference"/>
        </w:rPr>
        <w:footnoteRef/>
      </w:r>
      <w:r w:rsidRPr="00F159AA">
        <w:t xml:space="preserve">Equipo de refrigeración precargado con refrigerante y que contiene todos los componentes necesarios para la refrigeración (es decir, compresor, condensador, evaporador, </w:t>
      </w:r>
      <w:r>
        <w:t xml:space="preserve">válvulas de </w:t>
      </w:r>
      <w:r w:rsidRPr="00F159AA">
        <w:t>expansi</w:t>
      </w:r>
      <w:r>
        <w:t>ón y</w:t>
      </w:r>
      <w:r w:rsidRPr="00F159AA">
        <w:t xml:space="preserve"> </w:t>
      </w:r>
      <w:r>
        <w:t>ventiladores</w:t>
      </w:r>
      <w:r w:rsidRPr="00F159AA">
        <w:t xml:space="preserve">) </w:t>
      </w:r>
      <w:r>
        <w:t>en una sola unidad</w:t>
      </w:r>
      <w:r w:rsidRPr="00F159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26715" w14:textId="063C1E1D" w:rsidR="00073AA6" w:rsidRPr="0033525D" w:rsidRDefault="00FF128E">
    <w:r>
      <w:fldChar w:fldCharType="begin"/>
    </w:r>
    <w:r>
      <w:instrText xml:space="preserve"> DOCPROPERTY "Document number"  \* MERGEFORMAT </w:instrText>
    </w:r>
    <w:r>
      <w:fldChar w:fldCharType="separate"/>
    </w:r>
    <w:r w:rsidR="00AF1160">
      <w:t>UNEP/</w:t>
    </w:r>
    <w:proofErr w:type="spellStart"/>
    <w:r w:rsidR="00AF1160">
      <w:t>OzL.Pro</w:t>
    </w:r>
    <w:proofErr w:type="spellEnd"/>
    <w:r w:rsidR="00AF1160">
      <w:t>/</w:t>
    </w:r>
    <w:proofErr w:type="spellStart"/>
    <w:r w:rsidR="00AF1160">
      <w:t>ExCom</w:t>
    </w:r>
    <w:proofErr w:type="spellEnd"/>
    <w:r w:rsidR="00AF1160">
      <w:t>/95/80</w:t>
    </w:r>
    <w:r>
      <w:fldChar w:fldCharType="end"/>
    </w:r>
  </w:p>
  <w:p w14:paraId="2B997DF3" w14:textId="77777777" w:rsidR="00073AA6" w:rsidRPr="0033525D" w:rsidRDefault="00073AA6"/>
  <w:p w14:paraId="3A81ADB7" w14:textId="77777777" w:rsidR="00073AA6" w:rsidRPr="0033525D" w:rsidRDefault="00073A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9EE8E" w14:textId="1F29E83E" w:rsidR="00073AA6" w:rsidRPr="0033525D" w:rsidRDefault="00FF128E">
    <w:pPr>
      <w:jc w:val="right"/>
    </w:pPr>
    <w:r>
      <w:fldChar w:fldCharType="begin"/>
    </w:r>
    <w:r>
      <w:instrText xml:space="preserve"> DOCPROPERTY "Document number"  \* MERGEFORMAT </w:instrText>
    </w:r>
    <w:r>
      <w:fldChar w:fldCharType="separate"/>
    </w:r>
    <w:r w:rsidR="00AF1160">
      <w:t>UNEP/</w:t>
    </w:r>
    <w:proofErr w:type="spellStart"/>
    <w:r w:rsidR="00AF1160">
      <w:t>OzL.Pro</w:t>
    </w:r>
    <w:proofErr w:type="spellEnd"/>
    <w:r w:rsidR="00AF1160">
      <w:t>/</w:t>
    </w:r>
    <w:proofErr w:type="spellStart"/>
    <w:r w:rsidR="00AF1160">
      <w:t>ExCom</w:t>
    </w:r>
    <w:proofErr w:type="spellEnd"/>
    <w:r w:rsidR="00AF1160">
      <w:t>/95/80</w:t>
    </w:r>
    <w:r>
      <w:fldChar w:fldCharType="end"/>
    </w:r>
  </w:p>
  <w:p w14:paraId="7C118ECE" w14:textId="77777777" w:rsidR="00073AA6" w:rsidRPr="0033525D" w:rsidRDefault="00073AA6"/>
  <w:p w14:paraId="48A07124" w14:textId="77777777" w:rsidR="00073AA6" w:rsidRPr="0033525D" w:rsidRDefault="00073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D448D" w14:textId="36CA95B7" w:rsidR="00AF1160" w:rsidRDefault="00FF128E">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AF1160">
      <w:rPr>
        <w:lang w:val="en-CA"/>
      </w:rPr>
      <w:t>UNEP/</w:t>
    </w:r>
    <w:proofErr w:type="spellStart"/>
    <w:r w:rsidR="00AF1160">
      <w:rPr>
        <w:lang w:val="en-CA"/>
      </w:rPr>
      <w:t>OzL.Pro</w:t>
    </w:r>
    <w:proofErr w:type="spellEnd"/>
    <w:r w:rsidR="00AF1160">
      <w:rPr>
        <w:lang w:val="en-CA"/>
      </w:rPr>
      <w:t>/ExCom/95/80</w:t>
    </w:r>
    <w:r>
      <w:rPr>
        <w:lang w:val="en-CA"/>
      </w:rPr>
      <w:fldChar w:fldCharType="end"/>
    </w:r>
  </w:p>
  <w:p w14:paraId="0BABA866" w14:textId="77777777" w:rsidR="00AF1160" w:rsidRDefault="00FF128E">
    <w:pPr>
      <w:pStyle w:val="Header"/>
      <w:jc w:val="left"/>
      <w:rPr>
        <w:lang w:val="en-CA"/>
      </w:rPr>
    </w:pPr>
    <w:r>
      <w:rPr>
        <w:lang w:val="en-CA"/>
      </w:rPr>
      <w:t xml:space="preserve">Anexo </w:t>
    </w:r>
    <w:r>
      <w:rPr>
        <w:bCs/>
        <w:lang w:val="en-CA"/>
      </w:rPr>
      <w:t>XXXIX</w:t>
    </w:r>
  </w:p>
  <w:p w14:paraId="5367F5FE" w14:textId="77777777" w:rsidR="00AF1160" w:rsidRDefault="00AF1160">
    <w:pPr>
      <w:pStyle w:val="Heade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444DF" w14:textId="318DB937" w:rsidR="00AF1160" w:rsidRDefault="00FF128E">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sidR="00AF1160">
      <w:rPr>
        <w:lang w:val="en-CA"/>
      </w:rPr>
      <w:t>UNEP/</w:t>
    </w:r>
    <w:proofErr w:type="spellStart"/>
    <w:r w:rsidR="00AF1160">
      <w:rPr>
        <w:lang w:val="en-CA"/>
      </w:rPr>
      <w:t>OzL.Pro</w:t>
    </w:r>
    <w:proofErr w:type="spellEnd"/>
    <w:r w:rsidR="00AF1160">
      <w:rPr>
        <w:lang w:val="en-CA"/>
      </w:rPr>
      <w:t>/ExCom/95/80</w:t>
    </w:r>
    <w:r>
      <w:rPr>
        <w:lang w:val="en-CA"/>
      </w:rPr>
      <w:fldChar w:fldCharType="end"/>
    </w:r>
  </w:p>
  <w:p w14:paraId="5702CAEB" w14:textId="6ECB66BC" w:rsidR="00AF1160" w:rsidRPr="001F13FD" w:rsidRDefault="00FF128E">
    <w:pPr>
      <w:pStyle w:val="Header"/>
      <w:jc w:val="right"/>
      <w:rPr>
        <w:lang w:val="en-CA"/>
      </w:rPr>
    </w:pPr>
    <w:r>
      <w:rPr>
        <w:lang w:val="en-CA"/>
      </w:rPr>
      <w:t>Anexo</w:t>
    </w:r>
    <w:r w:rsidR="00684527">
      <w:rPr>
        <w:lang w:val="en-CA"/>
      </w:rPr>
      <w:t xml:space="preserve"> I</w:t>
    </w:r>
  </w:p>
  <w:p w14:paraId="212F8425" w14:textId="77777777" w:rsidR="00AF1160" w:rsidRDefault="00AF1160">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3AB4D" w14:textId="2199E2CE" w:rsidR="00AF1160" w:rsidRDefault="00FF128E">
    <w:pPr>
      <w:pStyle w:val="Header"/>
      <w:jc w:val="right"/>
    </w:pPr>
    <w:r>
      <w:fldChar w:fldCharType="begin"/>
    </w:r>
    <w:r>
      <w:instrText xml:space="preserve"> DOCPROPERTY "Document number"  \* MERGEFORMAT </w:instrText>
    </w:r>
    <w:r>
      <w:fldChar w:fldCharType="separate"/>
    </w:r>
    <w:r w:rsidR="00AF1160">
      <w:t>UNEP/</w:t>
    </w:r>
    <w:proofErr w:type="spellStart"/>
    <w:r w:rsidR="00AF1160">
      <w:t>OzL.Pro</w:t>
    </w:r>
    <w:proofErr w:type="spellEnd"/>
    <w:r w:rsidR="00AF1160">
      <w:t>/</w:t>
    </w:r>
    <w:proofErr w:type="spellStart"/>
    <w:r w:rsidR="00AF1160">
      <w:t>ExCom</w:t>
    </w:r>
    <w:proofErr w:type="spellEnd"/>
    <w:r w:rsidR="00AF1160">
      <w:t>/95/80</w:t>
    </w:r>
    <w:r>
      <w:fldChar w:fldCharType="end"/>
    </w:r>
  </w:p>
  <w:p w14:paraId="2A7F5D59" w14:textId="77777777" w:rsidR="00AF1160" w:rsidRDefault="00FF128E">
    <w:pPr>
      <w:pStyle w:val="Header"/>
      <w:jc w:val="right"/>
    </w:pPr>
    <w:r>
      <w:t>Anexo II</w:t>
    </w:r>
  </w:p>
  <w:p w14:paraId="732CF7E6" w14:textId="77777777" w:rsidR="00AF1160" w:rsidRDefault="00AF1160">
    <w:pPr>
      <w:jc w:val="right"/>
    </w:pPr>
  </w:p>
  <w:p w14:paraId="1F2F17DC" w14:textId="77777777" w:rsidR="00AF1160" w:rsidRDefault="00AF1160"/>
  <w:p w14:paraId="6CB31C93" w14:textId="77777777" w:rsidR="00AF1160" w:rsidRDefault="00AF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0802DC"/>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C2290D"/>
    <w:multiLevelType w:val="multilevel"/>
    <w:tmpl w:val="4EF2115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0594702"/>
    <w:multiLevelType w:val="hybridMultilevel"/>
    <w:tmpl w:val="1FC66652"/>
    <w:lvl w:ilvl="0" w:tplc="ED22CD48">
      <w:start w:val="1"/>
      <w:numFmt w:val="decimal"/>
      <w:lvlText w:val="%1."/>
      <w:lvlJc w:val="left"/>
      <w:pPr>
        <w:ind w:left="720" w:hanging="360"/>
      </w:pPr>
      <w:rPr>
        <w:rFonts w:ascii="Times New Roman" w:hAnsi="Times New Roman" w:hint="default"/>
        <w:b w:val="0"/>
        <w:i w:val="0"/>
        <w:strike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0F18D3"/>
    <w:multiLevelType w:val="hybridMultilevel"/>
    <w:tmpl w:val="99887B26"/>
    <w:lvl w:ilvl="0" w:tplc="5F7C917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1398C"/>
    <w:multiLevelType w:val="hybridMultilevel"/>
    <w:tmpl w:val="D5B08054"/>
    <w:lvl w:ilvl="0" w:tplc="66765952">
      <w:start w:val="1"/>
      <w:numFmt w:val="lowerLetter"/>
      <w:lvlText w:val="%1)"/>
      <w:lvlJc w:val="left"/>
      <w:pPr>
        <w:ind w:left="1080" w:hanging="360"/>
      </w:pPr>
      <w:rPr>
        <w:rFonts w:ascii="Times New Roman" w:hAnsi="Times New Roman" w:cs="Times New Roman" w:hint="default"/>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974AEA"/>
    <w:multiLevelType w:val="hybridMultilevel"/>
    <w:tmpl w:val="106A1B2A"/>
    <w:lvl w:ilvl="0" w:tplc="9470090A">
      <w:start w:val="1"/>
      <w:numFmt w:val="decimal"/>
      <w:lvlText w:val="%1."/>
      <w:lvlJc w:val="left"/>
      <w:pPr>
        <w:ind w:left="720" w:hanging="360"/>
      </w:pPr>
    </w:lvl>
    <w:lvl w:ilvl="1" w:tplc="01349CB2">
      <w:start w:val="1"/>
      <w:numFmt w:val="lowerLetter"/>
      <w:lvlText w:val="%2."/>
      <w:lvlJc w:val="left"/>
      <w:pPr>
        <w:ind w:left="1440" w:hanging="360"/>
      </w:pPr>
    </w:lvl>
    <w:lvl w:ilvl="2" w:tplc="EB1043A6">
      <w:start w:val="1"/>
      <w:numFmt w:val="lowerRoman"/>
      <w:lvlText w:val="%3."/>
      <w:lvlJc w:val="right"/>
      <w:pPr>
        <w:ind w:left="2160" w:hanging="180"/>
      </w:pPr>
    </w:lvl>
    <w:lvl w:ilvl="3" w:tplc="B92E8AA4">
      <w:start w:val="1"/>
      <w:numFmt w:val="decimal"/>
      <w:lvlText w:val="%4."/>
      <w:lvlJc w:val="left"/>
      <w:pPr>
        <w:ind w:left="2880" w:hanging="360"/>
      </w:pPr>
    </w:lvl>
    <w:lvl w:ilvl="4" w:tplc="2DB86F3C">
      <w:start w:val="1"/>
      <w:numFmt w:val="lowerLetter"/>
      <w:lvlText w:val="%5."/>
      <w:lvlJc w:val="left"/>
      <w:pPr>
        <w:ind w:left="3600" w:hanging="360"/>
      </w:pPr>
    </w:lvl>
    <w:lvl w:ilvl="5" w:tplc="C32C0D70">
      <w:start w:val="1"/>
      <w:numFmt w:val="lowerRoman"/>
      <w:lvlText w:val="%6."/>
      <w:lvlJc w:val="right"/>
      <w:pPr>
        <w:ind w:left="4320" w:hanging="180"/>
      </w:pPr>
    </w:lvl>
    <w:lvl w:ilvl="6" w:tplc="EE5E2CEE">
      <w:start w:val="1"/>
      <w:numFmt w:val="decimal"/>
      <w:lvlText w:val="%7."/>
      <w:lvlJc w:val="left"/>
      <w:pPr>
        <w:ind w:left="5040" w:hanging="360"/>
      </w:pPr>
    </w:lvl>
    <w:lvl w:ilvl="7" w:tplc="0F2C84D8">
      <w:start w:val="1"/>
      <w:numFmt w:val="lowerLetter"/>
      <w:lvlText w:val="%8."/>
      <w:lvlJc w:val="left"/>
      <w:pPr>
        <w:ind w:left="5760" w:hanging="360"/>
      </w:pPr>
    </w:lvl>
    <w:lvl w:ilvl="8" w:tplc="DC404348">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3088344">
    <w:abstractNumId w:val="10"/>
  </w:num>
  <w:num w:numId="2" w16cid:durableId="421341260">
    <w:abstractNumId w:val="10"/>
  </w:num>
  <w:num w:numId="3" w16cid:durableId="1626621067">
    <w:abstractNumId w:val="10"/>
  </w:num>
  <w:num w:numId="4" w16cid:durableId="1941714991">
    <w:abstractNumId w:val="10"/>
  </w:num>
  <w:num w:numId="5" w16cid:durableId="463082941">
    <w:abstractNumId w:val="10"/>
  </w:num>
  <w:num w:numId="6" w16cid:durableId="179319822">
    <w:abstractNumId w:val="9"/>
  </w:num>
  <w:num w:numId="7" w16cid:durableId="1645162762">
    <w:abstractNumId w:val="7"/>
  </w:num>
  <w:num w:numId="8" w16cid:durableId="1100567276">
    <w:abstractNumId w:val="6"/>
  </w:num>
  <w:num w:numId="9" w16cid:durableId="421873429">
    <w:abstractNumId w:val="5"/>
  </w:num>
  <w:num w:numId="10" w16cid:durableId="2033800393">
    <w:abstractNumId w:val="4"/>
  </w:num>
  <w:num w:numId="11" w16cid:durableId="1816531391">
    <w:abstractNumId w:val="8"/>
  </w:num>
  <w:num w:numId="12" w16cid:durableId="772364573">
    <w:abstractNumId w:val="3"/>
  </w:num>
  <w:num w:numId="13" w16cid:durableId="336230930">
    <w:abstractNumId w:val="2"/>
  </w:num>
  <w:num w:numId="14" w16cid:durableId="74281079">
    <w:abstractNumId w:val="1"/>
  </w:num>
  <w:num w:numId="15" w16cid:durableId="975992305">
    <w:abstractNumId w:val="0"/>
  </w:num>
  <w:num w:numId="16" w16cid:durableId="1907182416">
    <w:abstractNumId w:val="13"/>
  </w:num>
  <w:num w:numId="17" w16cid:durableId="1638339135">
    <w:abstractNumId w:val="18"/>
  </w:num>
  <w:num w:numId="18" w16cid:durableId="1142162830">
    <w:abstractNumId w:val="20"/>
  </w:num>
  <w:num w:numId="19" w16cid:durableId="1831290719">
    <w:abstractNumId w:val="23"/>
  </w:num>
  <w:num w:numId="20" w16cid:durableId="848370080">
    <w:abstractNumId w:val="14"/>
  </w:num>
  <w:num w:numId="21" w16cid:durableId="898323316">
    <w:abstractNumId w:val="11"/>
  </w:num>
  <w:num w:numId="22" w16cid:durableId="956911875">
    <w:abstractNumId w:val="22"/>
  </w:num>
  <w:num w:numId="23" w16cid:durableId="977343590">
    <w:abstractNumId w:val="17"/>
  </w:num>
  <w:num w:numId="24" w16cid:durableId="227234177">
    <w:abstractNumId w:val="21"/>
  </w:num>
  <w:num w:numId="25" w16cid:durableId="1473014221">
    <w:abstractNumId w:val="16"/>
  </w:num>
  <w:num w:numId="26" w16cid:durableId="2092656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9354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2355090">
    <w:abstractNumId w:val="12"/>
  </w:num>
  <w:num w:numId="29" w16cid:durableId="72120691">
    <w:abstractNumId w:val="15"/>
  </w:num>
  <w:num w:numId="30" w16cid:durableId="1488786404">
    <w:abstractNumId w:val="19"/>
  </w:num>
  <w:num w:numId="31" w16cid:durableId="9335863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6432"/>
    <w:rsid w:val="00000FED"/>
    <w:rsid w:val="0000434E"/>
    <w:rsid w:val="00004407"/>
    <w:rsid w:val="00006F93"/>
    <w:rsid w:val="00011528"/>
    <w:rsid w:val="000211A9"/>
    <w:rsid w:val="00021238"/>
    <w:rsid w:val="00022071"/>
    <w:rsid w:val="00026D8C"/>
    <w:rsid w:val="00031260"/>
    <w:rsid w:val="0003285F"/>
    <w:rsid w:val="0003681A"/>
    <w:rsid w:val="000372B7"/>
    <w:rsid w:val="00046454"/>
    <w:rsid w:val="00050F6E"/>
    <w:rsid w:val="00061EC2"/>
    <w:rsid w:val="0006408F"/>
    <w:rsid w:val="00066CE8"/>
    <w:rsid w:val="000700E8"/>
    <w:rsid w:val="00073AA6"/>
    <w:rsid w:val="000744DA"/>
    <w:rsid w:val="000802D7"/>
    <w:rsid w:val="00080ED0"/>
    <w:rsid w:val="00085B8F"/>
    <w:rsid w:val="0008774E"/>
    <w:rsid w:val="00090481"/>
    <w:rsid w:val="000966B0"/>
    <w:rsid w:val="000976B1"/>
    <w:rsid w:val="000A3826"/>
    <w:rsid w:val="000A6C26"/>
    <w:rsid w:val="000B36C8"/>
    <w:rsid w:val="000C1ECA"/>
    <w:rsid w:val="000C7653"/>
    <w:rsid w:val="000D3442"/>
    <w:rsid w:val="000D52A4"/>
    <w:rsid w:val="000E07BC"/>
    <w:rsid w:val="000E2E21"/>
    <w:rsid w:val="000F1CD4"/>
    <w:rsid w:val="000F25D1"/>
    <w:rsid w:val="000F4103"/>
    <w:rsid w:val="000F70A7"/>
    <w:rsid w:val="00104AEF"/>
    <w:rsid w:val="00111135"/>
    <w:rsid w:val="00113CCA"/>
    <w:rsid w:val="00121125"/>
    <w:rsid w:val="001223C6"/>
    <w:rsid w:val="00122F25"/>
    <w:rsid w:val="001260C5"/>
    <w:rsid w:val="00127A46"/>
    <w:rsid w:val="00135980"/>
    <w:rsid w:val="0013786F"/>
    <w:rsid w:val="00140373"/>
    <w:rsid w:val="00152DAA"/>
    <w:rsid w:val="0015579E"/>
    <w:rsid w:val="001566B8"/>
    <w:rsid w:val="00164719"/>
    <w:rsid w:val="00166FC4"/>
    <w:rsid w:val="001677AC"/>
    <w:rsid w:val="001804EA"/>
    <w:rsid w:val="001824CB"/>
    <w:rsid w:val="00184B5A"/>
    <w:rsid w:val="0018798C"/>
    <w:rsid w:val="00190727"/>
    <w:rsid w:val="00190A61"/>
    <w:rsid w:val="00191476"/>
    <w:rsid w:val="00197179"/>
    <w:rsid w:val="001A2215"/>
    <w:rsid w:val="001A3342"/>
    <w:rsid w:val="001A3E3D"/>
    <w:rsid w:val="001A7049"/>
    <w:rsid w:val="001B1E40"/>
    <w:rsid w:val="001B41C9"/>
    <w:rsid w:val="001C1FC7"/>
    <w:rsid w:val="001C2266"/>
    <w:rsid w:val="001C764E"/>
    <w:rsid w:val="001D5F0A"/>
    <w:rsid w:val="001E1052"/>
    <w:rsid w:val="001E21B1"/>
    <w:rsid w:val="001E2F93"/>
    <w:rsid w:val="001E4554"/>
    <w:rsid w:val="001E61E5"/>
    <w:rsid w:val="001F2159"/>
    <w:rsid w:val="001F53FD"/>
    <w:rsid w:val="00201035"/>
    <w:rsid w:val="00202EAB"/>
    <w:rsid w:val="00204AC9"/>
    <w:rsid w:val="0020699C"/>
    <w:rsid w:val="00210B8B"/>
    <w:rsid w:val="00214863"/>
    <w:rsid w:val="00214885"/>
    <w:rsid w:val="002156B4"/>
    <w:rsid w:val="00224FCD"/>
    <w:rsid w:val="00236E72"/>
    <w:rsid w:val="002463D0"/>
    <w:rsid w:val="00246549"/>
    <w:rsid w:val="00253222"/>
    <w:rsid w:val="00261C13"/>
    <w:rsid w:val="00262847"/>
    <w:rsid w:val="0026467F"/>
    <w:rsid w:val="00275431"/>
    <w:rsid w:val="00281BB2"/>
    <w:rsid w:val="00287C47"/>
    <w:rsid w:val="00287D14"/>
    <w:rsid w:val="00291CB2"/>
    <w:rsid w:val="0029219C"/>
    <w:rsid w:val="00294BC2"/>
    <w:rsid w:val="002959B8"/>
    <w:rsid w:val="002962EF"/>
    <w:rsid w:val="002A03C3"/>
    <w:rsid w:val="002B0F0E"/>
    <w:rsid w:val="002B254E"/>
    <w:rsid w:val="002B4CE8"/>
    <w:rsid w:val="002B72E9"/>
    <w:rsid w:val="002C1200"/>
    <w:rsid w:val="002C7998"/>
    <w:rsid w:val="002E2DF6"/>
    <w:rsid w:val="002F1E53"/>
    <w:rsid w:val="002F2CAA"/>
    <w:rsid w:val="0030052C"/>
    <w:rsid w:val="00327B29"/>
    <w:rsid w:val="003306E1"/>
    <w:rsid w:val="003320E4"/>
    <w:rsid w:val="0033525D"/>
    <w:rsid w:val="003377BD"/>
    <w:rsid w:val="0034143F"/>
    <w:rsid w:val="003414F3"/>
    <w:rsid w:val="003459FB"/>
    <w:rsid w:val="0035613E"/>
    <w:rsid w:val="00363EE9"/>
    <w:rsid w:val="003649DA"/>
    <w:rsid w:val="003650C2"/>
    <w:rsid w:val="00375A02"/>
    <w:rsid w:val="00376128"/>
    <w:rsid w:val="0037742E"/>
    <w:rsid w:val="00377D56"/>
    <w:rsid w:val="0038245A"/>
    <w:rsid w:val="003840E6"/>
    <w:rsid w:val="00385CFC"/>
    <w:rsid w:val="00390387"/>
    <w:rsid w:val="0039337A"/>
    <w:rsid w:val="003962AE"/>
    <w:rsid w:val="003965B5"/>
    <w:rsid w:val="0039764E"/>
    <w:rsid w:val="003A3189"/>
    <w:rsid w:val="003A3CA7"/>
    <w:rsid w:val="003A4605"/>
    <w:rsid w:val="003B33BD"/>
    <w:rsid w:val="003B535B"/>
    <w:rsid w:val="003B569D"/>
    <w:rsid w:val="003B6472"/>
    <w:rsid w:val="003C3C0E"/>
    <w:rsid w:val="003C52C3"/>
    <w:rsid w:val="003D2284"/>
    <w:rsid w:val="003D42A6"/>
    <w:rsid w:val="003D4F21"/>
    <w:rsid w:val="003D4FAC"/>
    <w:rsid w:val="003D755A"/>
    <w:rsid w:val="003E079A"/>
    <w:rsid w:val="003E1885"/>
    <w:rsid w:val="003E7416"/>
    <w:rsid w:val="003E7906"/>
    <w:rsid w:val="003F000F"/>
    <w:rsid w:val="003F3C50"/>
    <w:rsid w:val="003F5757"/>
    <w:rsid w:val="00406202"/>
    <w:rsid w:val="00406A6A"/>
    <w:rsid w:val="00406B22"/>
    <w:rsid w:val="00407147"/>
    <w:rsid w:val="004078FA"/>
    <w:rsid w:val="004171A3"/>
    <w:rsid w:val="00422C78"/>
    <w:rsid w:val="00431E08"/>
    <w:rsid w:val="004328A7"/>
    <w:rsid w:val="00434C74"/>
    <w:rsid w:val="00435970"/>
    <w:rsid w:val="00452CAE"/>
    <w:rsid w:val="00456EB4"/>
    <w:rsid w:val="00457827"/>
    <w:rsid w:val="00466294"/>
    <w:rsid w:val="004718F3"/>
    <w:rsid w:val="00475040"/>
    <w:rsid w:val="00490C06"/>
    <w:rsid w:val="00492645"/>
    <w:rsid w:val="00493D40"/>
    <w:rsid w:val="00493EE3"/>
    <w:rsid w:val="004967B6"/>
    <w:rsid w:val="004A248D"/>
    <w:rsid w:val="004A504B"/>
    <w:rsid w:val="004A6911"/>
    <w:rsid w:val="004B1B71"/>
    <w:rsid w:val="004B31EF"/>
    <w:rsid w:val="004B3652"/>
    <w:rsid w:val="004B54E0"/>
    <w:rsid w:val="004B7384"/>
    <w:rsid w:val="004B786F"/>
    <w:rsid w:val="004C13C1"/>
    <w:rsid w:val="004C4269"/>
    <w:rsid w:val="004C5FC0"/>
    <w:rsid w:val="004D2BF9"/>
    <w:rsid w:val="004D4B05"/>
    <w:rsid w:val="004D5E58"/>
    <w:rsid w:val="004D6236"/>
    <w:rsid w:val="004D7F90"/>
    <w:rsid w:val="004E4DBB"/>
    <w:rsid w:val="004E4E41"/>
    <w:rsid w:val="004E73DB"/>
    <w:rsid w:val="004E7F9C"/>
    <w:rsid w:val="004F135E"/>
    <w:rsid w:val="004F3493"/>
    <w:rsid w:val="004F3561"/>
    <w:rsid w:val="004F5143"/>
    <w:rsid w:val="004F5DA6"/>
    <w:rsid w:val="0050065E"/>
    <w:rsid w:val="005031BF"/>
    <w:rsid w:val="00512B09"/>
    <w:rsid w:val="005220ED"/>
    <w:rsid w:val="00533796"/>
    <w:rsid w:val="00534CCE"/>
    <w:rsid w:val="00537343"/>
    <w:rsid w:val="0054329D"/>
    <w:rsid w:val="005516F3"/>
    <w:rsid w:val="00555D75"/>
    <w:rsid w:val="00560DF0"/>
    <w:rsid w:val="00561DA8"/>
    <w:rsid w:val="00562039"/>
    <w:rsid w:val="0056759C"/>
    <w:rsid w:val="00593B01"/>
    <w:rsid w:val="0059513E"/>
    <w:rsid w:val="005A0A63"/>
    <w:rsid w:val="005A58F5"/>
    <w:rsid w:val="005A6AA4"/>
    <w:rsid w:val="005A6D9F"/>
    <w:rsid w:val="005B48FF"/>
    <w:rsid w:val="005B6286"/>
    <w:rsid w:val="005B674D"/>
    <w:rsid w:val="005C1E32"/>
    <w:rsid w:val="005C670D"/>
    <w:rsid w:val="005D363F"/>
    <w:rsid w:val="005F7F21"/>
    <w:rsid w:val="00600CF1"/>
    <w:rsid w:val="00604C15"/>
    <w:rsid w:val="006105A7"/>
    <w:rsid w:val="006158D5"/>
    <w:rsid w:val="00623582"/>
    <w:rsid w:val="00625D83"/>
    <w:rsid w:val="00627A61"/>
    <w:rsid w:val="006314CD"/>
    <w:rsid w:val="00633857"/>
    <w:rsid w:val="00646A00"/>
    <w:rsid w:val="006512AF"/>
    <w:rsid w:val="00651984"/>
    <w:rsid w:val="006623E7"/>
    <w:rsid w:val="00662B80"/>
    <w:rsid w:val="0066337A"/>
    <w:rsid w:val="00665E44"/>
    <w:rsid w:val="0066768F"/>
    <w:rsid w:val="00667B7C"/>
    <w:rsid w:val="00670F6C"/>
    <w:rsid w:val="00676E58"/>
    <w:rsid w:val="00684527"/>
    <w:rsid w:val="006852C7"/>
    <w:rsid w:val="006852CE"/>
    <w:rsid w:val="00692D14"/>
    <w:rsid w:val="006A1E76"/>
    <w:rsid w:val="006A530A"/>
    <w:rsid w:val="006A7A3B"/>
    <w:rsid w:val="006B65C7"/>
    <w:rsid w:val="006B7899"/>
    <w:rsid w:val="006C1727"/>
    <w:rsid w:val="006C32FD"/>
    <w:rsid w:val="006C39CE"/>
    <w:rsid w:val="006D0FCC"/>
    <w:rsid w:val="006D21F5"/>
    <w:rsid w:val="006D2B6F"/>
    <w:rsid w:val="006D3089"/>
    <w:rsid w:val="006E03A0"/>
    <w:rsid w:val="006E126D"/>
    <w:rsid w:val="006E1FC3"/>
    <w:rsid w:val="006F0DF7"/>
    <w:rsid w:val="006F3B02"/>
    <w:rsid w:val="006F7589"/>
    <w:rsid w:val="00704CE9"/>
    <w:rsid w:val="0070616B"/>
    <w:rsid w:val="00706295"/>
    <w:rsid w:val="00706FDA"/>
    <w:rsid w:val="00711F9A"/>
    <w:rsid w:val="00713810"/>
    <w:rsid w:val="007303A5"/>
    <w:rsid w:val="00730B3E"/>
    <w:rsid w:val="00731DEC"/>
    <w:rsid w:val="0073420B"/>
    <w:rsid w:val="00736367"/>
    <w:rsid w:val="00736629"/>
    <w:rsid w:val="0074760E"/>
    <w:rsid w:val="007548C4"/>
    <w:rsid w:val="00754ABA"/>
    <w:rsid w:val="007567D9"/>
    <w:rsid w:val="0076604B"/>
    <w:rsid w:val="00773922"/>
    <w:rsid w:val="00782B0D"/>
    <w:rsid w:val="0079781A"/>
    <w:rsid w:val="007A0C98"/>
    <w:rsid w:val="007A1546"/>
    <w:rsid w:val="007A228C"/>
    <w:rsid w:val="007A368E"/>
    <w:rsid w:val="007A5868"/>
    <w:rsid w:val="007A5A8A"/>
    <w:rsid w:val="007B04CE"/>
    <w:rsid w:val="007B2497"/>
    <w:rsid w:val="007B5ABA"/>
    <w:rsid w:val="007B5FAA"/>
    <w:rsid w:val="007B6871"/>
    <w:rsid w:val="007B7A2F"/>
    <w:rsid w:val="007C2B69"/>
    <w:rsid w:val="007C32EE"/>
    <w:rsid w:val="007C3D33"/>
    <w:rsid w:val="007D294A"/>
    <w:rsid w:val="007D47D2"/>
    <w:rsid w:val="007D6EC0"/>
    <w:rsid w:val="007D7E1D"/>
    <w:rsid w:val="007E503C"/>
    <w:rsid w:val="007F339A"/>
    <w:rsid w:val="0080345C"/>
    <w:rsid w:val="0082522F"/>
    <w:rsid w:val="00831979"/>
    <w:rsid w:val="0083448D"/>
    <w:rsid w:val="008364B2"/>
    <w:rsid w:val="00842CE1"/>
    <w:rsid w:val="008434C7"/>
    <w:rsid w:val="00845D03"/>
    <w:rsid w:val="00851352"/>
    <w:rsid w:val="00854ADF"/>
    <w:rsid w:val="0085553F"/>
    <w:rsid w:val="00857077"/>
    <w:rsid w:val="00863230"/>
    <w:rsid w:val="00865BD0"/>
    <w:rsid w:val="00866890"/>
    <w:rsid w:val="008717D8"/>
    <w:rsid w:val="0087215C"/>
    <w:rsid w:val="00875D25"/>
    <w:rsid w:val="00880E35"/>
    <w:rsid w:val="008875FE"/>
    <w:rsid w:val="00887F8E"/>
    <w:rsid w:val="00895812"/>
    <w:rsid w:val="00896234"/>
    <w:rsid w:val="00896DAA"/>
    <w:rsid w:val="00897828"/>
    <w:rsid w:val="00897E43"/>
    <w:rsid w:val="008A2E41"/>
    <w:rsid w:val="008A3121"/>
    <w:rsid w:val="008A7CEE"/>
    <w:rsid w:val="008C222B"/>
    <w:rsid w:val="008C5738"/>
    <w:rsid w:val="008C7EAD"/>
    <w:rsid w:val="008D0CFE"/>
    <w:rsid w:val="008D6152"/>
    <w:rsid w:val="008E7BA9"/>
    <w:rsid w:val="008F06A2"/>
    <w:rsid w:val="008F0F81"/>
    <w:rsid w:val="008F27BF"/>
    <w:rsid w:val="008F2E64"/>
    <w:rsid w:val="008F4E32"/>
    <w:rsid w:val="009142EC"/>
    <w:rsid w:val="00914427"/>
    <w:rsid w:val="009145E4"/>
    <w:rsid w:val="009154C3"/>
    <w:rsid w:val="00923540"/>
    <w:rsid w:val="00925CC6"/>
    <w:rsid w:val="00926320"/>
    <w:rsid w:val="00926767"/>
    <w:rsid w:val="0093146C"/>
    <w:rsid w:val="009361D5"/>
    <w:rsid w:val="00937124"/>
    <w:rsid w:val="009428A4"/>
    <w:rsid w:val="00947644"/>
    <w:rsid w:val="00957723"/>
    <w:rsid w:val="0096409A"/>
    <w:rsid w:val="009659F4"/>
    <w:rsid w:val="00970D60"/>
    <w:rsid w:val="009732B0"/>
    <w:rsid w:val="00976432"/>
    <w:rsid w:val="00980896"/>
    <w:rsid w:val="009874D0"/>
    <w:rsid w:val="00990BD7"/>
    <w:rsid w:val="0099390E"/>
    <w:rsid w:val="009960E5"/>
    <w:rsid w:val="00997854"/>
    <w:rsid w:val="009A1A23"/>
    <w:rsid w:val="009A4C12"/>
    <w:rsid w:val="009A7ADC"/>
    <w:rsid w:val="009B0D30"/>
    <w:rsid w:val="009B2469"/>
    <w:rsid w:val="009C19B7"/>
    <w:rsid w:val="009C2C0B"/>
    <w:rsid w:val="009C5ABB"/>
    <w:rsid w:val="009D0EE7"/>
    <w:rsid w:val="009D7C51"/>
    <w:rsid w:val="009E196C"/>
    <w:rsid w:val="009E4B9E"/>
    <w:rsid w:val="009E6A0A"/>
    <w:rsid w:val="009F36BF"/>
    <w:rsid w:val="009F7A6C"/>
    <w:rsid w:val="00A0602A"/>
    <w:rsid w:val="00A111B6"/>
    <w:rsid w:val="00A13E45"/>
    <w:rsid w:val="00A21114"/>
    <w:rsid w:val="00A21290"/>
    <w:rsid w:val="00A26D27"/>
    <w:rsid w:val="00A3402F"/>
    <w:rsid w:val="00A376EE"/>
    <w:rsid w:val="00A42A99"/>
    <w:rsid w:val="00A46735"/>
    <w:rsid w:val="00A5151A"/>
    <w:rsid w:val="00A57E0A"/>
    <w:rsid w:val="00A70CC6"/>
    <w:rsid w:val="00A7395E"/>
    <w:rsid w:val="00A73C14"/>
    <w:rsid w:val="00A77919"/>
    <w:rsid w:val="00A823F6"/>
    <w:rsid w:val="00A83198"/>
    <w:rsid w:val="00A83F50"/>
    <w:rsid w:val="00A8719E"/>
    <w:rsid w:val="00A97270"/>
    <w:rsid w:val="00AA0A89"/>
    <w:rsid w:val="00AA17A4"/>
    <w:rsid w:val="00AA5368"/>
    <w:rsid w:val="00AA6429"/>
    <w:rsid w:val="00AB651C"/>
    <w:rsid w:val="00AC01AA"/>
    <w:rsid w:val="00AC3EE9"/>
    <w:rsid w:val="00AC4F72"/>
    <w:rsid w:val="00AC5041"/>
    <w:rsid w:val="00AE482E"/>
    <w:rsid w:val="00AE489D"/>
    <w:rsid w:val="00AF1160"/>
    <w:rsid w:val="00AF1B39"/>
    <w:rsid w:val="00AF6C5B"/>
    <w:rsid w:val="00AF741A"/>
    <w:rsid w:val="00B01ADB"/>
    <w:rsid w:val="00B04161"/>
    <w:rsid w:val="00B056F9"/>
    <w:rsid w:val="00B102B8"/>
    <w:rsid w:val="00B10D04"/>
    <w:rsid w:val="00B11E3D"/>
    <w:rsid w:val="00B14D2C"/>
    <w:rsid w:val="00B165AD"/>
    <w:rsid w:val="00B17E82"/>
    <w:rsid w:val="00B21E7A"/>
    <w:rsid w:val="00B3781B"/>
    <w:rsid w:val="00B41358"/>
    <w:rsid w:val="00B4575A"/>
    <w:rsid w:val="00B51D38"/>
    <w:rsid w:val="00B575BA"/>
    <w:rsid w:val="00B65308"/>
    <w:rsid w:val="00B71608"/>
    <w:rsid w:val="00B75CFC"/>
    <w:rsid w:val="00B76429"/>
    <w:rsid w:val="00B86471"/>
    <w:rsid w:val="00B952D8"/>
    <w:rsid w:val="00B956D4"/>
    <w:rsid w:val="00B96742"/>
    <w:rsid w:val="00B97446"/>
    <w:rsid w:val="00BA0EB9"/>
    <w:rsid w:val="00BA1562"/>
    <w:rsid w:val="00BA72BD"/>
    <w:rsid w:val="00BA7432"/>
    <w:rsid w:val="00BB2764"/>
    <w:rsid w:val="00BB4BF7"/>
    <w:rsid w:val="00BC10F0"/>
    <w:rsid w:val="00BC1AA0"/>
    <w:rsid w:val="00BC1F37"/>
    <w:rsid w:val="00BC2495"/>
    <w:rsid w:val="00BC314A"/>
    <w:rsid w:val="00BC7EB9"/>
    <w:rsid w:val="00BD2643"/>
    <w:rsid w:val="00BD56B1"/>
    <w:rsid w:val="00BD5DFA"/>
    <w:rsid w:val="00BD6558"/>
    <w:rsid w:val="00BE4B8F"/>
    <w:rsid w:val="00BF162B"/>
    <w:rsid w:val="00BF2AD7"/>
    <w:rsid w:val="00BF2F76"/>
    <w:rsid w:val="00BF3022"/>
    <w:rsid w:val="00BF3214"/>
    <w:rsid w:val="00BF5573"/>
    <w:rsid w:val="00BF57E2"/>
    <w:rsid w:val="00C049CF"/>
    <w:rsid w:val="00C14F09"/>
    <w:rsid w:val="00C156FB"/>
    <w:rsid w:val="00C15867"/>
    <w:rsid w:val="00C22398"/>
    <w:rsid w:val="00C2296D"/>
    <w:rsid w:val="00C23155"/>
    <w:rsid w:val="00C24ED6"/>
    <w:rsid w:val="00C32878"/>
    <w:rsid w:val="00C40C41"/>
    <w:rsid w:val="00C45885"/>
    <w:rsid w:val="00C4696F"/>
    <w:rsid w:val="00C50F22"/>
    <w:rsid w:val="00C57971"/>
    <w:rsid w:val="00C65BD7"/>
    <w:rsid w:val="00C76BA4"/>
    <w:rsid w:val="00C77C2D"/>
    <w:rsid w:val="00C83A48"/>
    <w:rsid w:val="00C84CDB"/>
    <w:rsid w:val="00C85865"/>
    <w:rsid w:val="00C85E85"/>
    <w:rsid w:val="00C926C8"/>
    <w:rsid w:val="00CA2EAE"/>
    <w:rsid w:val="00CA4AC1"/>
    <w:rsid w:val="00CA59FB"/>
    <w:rsid w:val="00CB0316"/>
    <w:rsid w:val="00CB0B11"/>
    <w:rsid w:val="00CB1DBA"/>
    <w:rsid w:val="00CB2E55"/>
    <w:rsid w:val="00CB426A"/>
    <w:rsid w:val="00CB4C8F"/>
    <w:rsid w:val="00CB5354"/>
    <w:rsid w:val="00CC3C9E"/>
    <w:rsid w:val="00CC6A14"/>
    <w:rsid w:val="00CC70A3"/>
    <w:rsid w:val="00CD2039"/>
    <w:rsid w:val="00CD2355"/>
    <w:rsid w:val="00CD4442"/>
    <w:rsid w:val="00CD53C3"/>
    <w:rsid w:val="00CD574E"/>
    <w:rsid w:val="00CE0527"/>
    <w:rsid w:val="00CE4C22"/>
    <w:rsid w:val="00CE69AD"/>
    <w:rsid w:val="00CE76E5"/>
    <w:rsid w:val="00CF41EC"/>
    <w:rsid w:val="00CF5D04"/>
    <w:rsid w:val="00CF65BD"/>
    <w:rsid w:val="00CF7849"/>
    <w:rsid w:val="00D02149"/>
    <w:rsid w:val="00D0249C"/>
    <w:rsid w:val="00D04DE4"/>
    <w:rsid w:val="00D063F1"/>
    <w:rsid w:val="00D11735"/>
    <w:rsid w:val="00D14F22"/>
    <w:rsid w:val="00D15FE2"/>
    <w:rsid w:val="00D33DA6"/>
    <w:rsid w:val="00D43C11"/>
    <w:rsid w:val="00D4741C"/>
    <w:rsid w:val="00D57918"/>
    <w:rsid w:val="00D73DC6"/>
    <w:rsid w:val="00D74C1A"/>
    <w:rsid w:val="00D754C1"/>
    <w:rsid w:val="00D77393"/>
    <w:rsid w:val="00D77A35"/>
    <w:rsid w:val="00D81A7D"/>
    <w:rsid w:val="00D81B3E"/>
    <w:rsid w:val="00D83A5C"/>
    <w:rsid w:val="00D86E56"/>
    <w:rsid w:val="00D90C70"/>
    <w:rsid w:val="00D90E49"/>
    <w:rsid w:val="00D96ADE"/>
    <w:rsid w:val="00DA0CE2"/>
    <w:rsid w:val="00DA0FAB"/>
    <w:rsid w:val="00DA2387"/>
    <w:rsid w:val="00DB6AF6"/>
    <w:rsid w:val="00DC5B61"/>
    <w:rsid w:val="00DC6A10"/>
    <w:rsid w:val="00DD3A12"/>
    <w:rsid w:val="00DE2E39"/>
    <w:rsid w:val="00DE657E"/>
    <w:rsid w:val="00DF4704"/>
    <w:rsid w:val="00E024AA"/>
    <w:rsid w:val="00E04718"/>
    <w:rsid w:val="00E07611"/>
    <w:rsid w:val="00E14371"/>
    <w:rsid w:val="00E15441"/>
    <w:rsid w:val="00E155C9"/>
    <w:rsid w:val="00E15C77"/>
    <w:rsid w:val="00E1693E"/>
    <w:rsid w:val="00E1769E"/>
    <w:rsid w:val="00E246AA"/>
    <w:rsid w:val="00E250F1"/>
    <w:rsid w:val="00E3550D"/>
    <w:rsid w:val="00E36935"/>
    <w:rsid w:val="00E45796"/>
    <w:rsid w:val="00E52385"/>
    <w:rsid w:val="00E52838"/>
    <w:rsid w:val="00E57D8B"/>
    <w:rsid w:val="00E614E0"/>
    <w:rsid w:val="00E678D9"/>
    <w:rsid w:val="00E73F7F"/>
    <w:rsid w:val="00E753E8"/>
    <w:rsid w:val="00E813C0"/>
    <w:rsid w:val="00E83240"/>
    <w:rsid w:val="00E85409"/>
    <w:rsid w:val="00E855D8"/>
    <w:rsid w:val="00E87447"/>
    <w:rsid w:val="00E9339B"/>
    <w:rsid w:val="00E97718"/>
    <w:rsid w:val="00EA1608"/>
    <w:rsid w:val="00EA3AC9"/>
    <w:rsid w:val="00EA429F"/>
    <w:rsid w:val="00EA4F9E"/>
    <w:rsid w:val="00EA63CA"/>
    <w:rsid w:val="00EA6D3B"/>
    <w:rsid w:val="00EB00AD"/>
    <w:rsid w:val="00EB136C"/>
    <w:rsid w:val="00EB480E"/>
    <w:rsid w:val="00EB5EC6"/>
    <w:rsid w:val="00EB7FC9"/>
    <w:rsid w:val="00ED27E8"/>
    <w:rsid w:val="00ED4EBD"/>
    <w:rsid w:val="00ED7137"/>
    <w:rsid w:val="00EE2FA2"/>
    <w:rsid w:val="00EF06EA"/>
    <w:rsid w:val="00F07604"/>
    <w:rsid w:val="00F159AA"/>
    <w:rsid w:val="00F20F0B"/>
    <w:rsid w:val="00F21088"/>
    <w:rsid w:val="00F26D63"/>
    <w:rsid w:val="00F326BF"/>
    <w:rsid w:val="00F327E7"/>
    <w:rsid w:val="00F35746"/>
    <w:rsid w:val="00F423CA"/>
    <w:rsid w:val="00F43579"/>
    <w:rsid w:val="00F447C7"/>
    <w:rsid w:val="00F459B4"/>
    <w:rsid w:val="00F5211B"/>
    <w:rsid w:val="00F554A9"/>
    <w:rsid w:val="00F716FD"/>
    <w:rsid w:val="00F776E1"/>
    <w:rsid w:val="00F80355"/>
    <w:rsid w:val="00F830D8"/>
    <w:rsid w:val="00F856EA"/>
    <w:rsid w:val="00F8743A"/>
    <w:rsid w:val="00F87C43"/>
    <w:rsid w:val="00FA5722"/>
    <w:rsid w:val="00FA6336"/>
    <w:rsid w:val="00FA769F"/>
    <w:rsid w:val="00FB0C81"/>
    <w:rsid w:val="00FB10C1"/>
    <w:rsid w:val="00FB2967"/>
    <w:rsid w:val="00FB38BB"/>
    <w:rsid w:val="00FB4DF2"/>
    <w:rsid w:val="00FC02F9"/>
    <w:rsid w:val="00FC2200"/>
    <w:rsid w:val="00FC2540"/>
    <w:rsid w:val="00FC291E"/>
    <w:rsid w:val="00FD3929"/>
    <w:rsid w:val="00FF0204"/>
    <w:rsid w:val="00FF128E"/>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3578C3"/>
  <w15:docId w15:val="{55CFDD00-C8BE-4689-9C3D-6769FA69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DF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976432"/>
    <w:pPr>
      <w:ind w:left="720"/>
      <w:contextualSpacing/>
    </w:pPr>
    <w:rPr>
      <w:lang w:val="en-GB"/>
    </w:rPr>
  </w:style>
  <w:style w:type="paragraph" w:styleId="Revision">
    <w:name w:val="Revision"/>
    <w:hidden/>
    <w:uiPriority w:val="99"/>
    <w:semiHidden/>
    <w:rsid w:val="00976432"/>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76432"/>
    <w:rPr>
      <w:sz w:val="22"/>
      <w:szCs w:val="22"/>
      <w:lang w:val="en-CA"/>
    </w:rPr>
  </w:style>
  <w:style w:type="paragraph" w:styleId="NormalWeb">
    <w:name w:val="Normal (Web)"/>
    <w:basedOn w:val="Normal"/>
    <w:uiPriority w:val="99"/>
    <w:unhideWhenUsed/>
    <w:rsid w:val="00976432"/>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976432"/>
  </w:style>
  <w:style w:type="character" w:customStyle="1" w:styleId="highlight">
    <w:name w:val="highlight"/>
    <w:basedOn w:val="DefaultParagraphFont"/>
    <w:rsid w:val="00976432"/>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976432"/>
    <w:rPr>
      <w:sz w:val="22"/>
      <w:szCs w:val="22"/>
      <w:lang w:val="en-GB"/>
    </w:rPr>
  </w:style>
  <w:style w:type="character" w:customStyle="1" w:styleId="FooterChar">
    <w:name w:val="Footer Char"/>
    <w:basedOn w:val="DefaultParagraphFont"/>
    <w:link w:val="Footer"/>
    <w:uiPriority w:val="99"/>
    <w:rsid w:val="00976432"/>
    <w:rPr>
      <w:sz w:val="22"/>
      <w:szCs w:val="22"/>
      <w:lang w:val="en-CA"/>
    </w:rPr>
  </w:style>
  <w:style w:type="character" w:styleId="Emphasis">
    <w:name w:val="Emphasis"/>
    <w:basedOn w:val="DefaultParagraphFont"/>
    <w:uiPriority w:val="20"/>
    <w:qFormat/>
    <w:rsid w:val="006512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817654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schemas.microsoft.com/office/2006/metadata/properties"/>
    <ds:schemaRef ds:uri="http://schemas.openxmlformats.org/package/2006/metadata/core-properties"/>
    <ds:schemaRef ds:uri="http://purl.org/dc/terms/"/>
    <ds:schemaRef ds:uri="http://purl.org/dc/elements/1.1/"/>
    <ds:schemaRef ds:uri="http://www.w3.org/XML/1998/namespace"/>
    <ds:schemaRef ds:uri="http://schemas.microsoft.com/office/infopath/2007/PartnerControls"/>
    <ds:schemaRef ds:uri="http://schemas.microsoft.com/office/2006/documentManagement/type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4EA563C9-F4D0-44E9-8E99-52D6A32A774A}">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5</TotalTime>
  <Pages>17</Pages>
  <Words>7585</Words>
  <Characters>41109</Characters>
  <Application>Microsoft Office Word</Application>
  <DocSecurity>0</DocSecurity>
  <Lines>342</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 Uganda</vt:lpstr>
      <vt:lpstr/>
    </vt:vector>
  </TitlesOfParts>
  <Company>UNMFS</Company>
  <LinksUpToDate>false</LinksUpToDate>
  <CharactersWithSpaces>48597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Uganda</dc:title>
  <dc:creator>Muriel Aguiar</dc:creator>
  <cp:lastModifiedBy>Angela Xue He Yan</cp:lastModifiedBy>
  <cp:revision>6</cp:revision>
  <cp:lastPrinted>2024-11-18T16:47:00Z</cp:lastPrinted>
  <dcterms:created xsi:type="dcterms:W3CDTF">2024-11-18T15:45:00Z</dcterms:created>
  <dcterms:modified xsi:type="dcterms:W3CDTF">2024-11-18T16:48:00Z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UNEP/OzL.Pro/ExCom/95/80</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