
<file path=[Content_Types].xml><?xml version="1.0" encoding="utf-8"?>
<Types xmlns="http://schemas.openxmlformats.org/package/2006/content-types">
  <Default Extension="png" ContentType="image/png"/>
  <Override PartName="/word/footnotes.xml" ContentType="application/vnd.openxmlformats-officedocument.wordprocessingml.footnotes+xml"/>
  <Override PartName="/customXml/itemProps2.xml" ContentType="application/vnd.openxmlformats-officedocument.customXmlProperties+xml"/>
  <Override PartName="/customXml/itemProps3.xml" ContentType="application/vnd.openxmlformats-officedocument.customXmlProperti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word/footer4.xml" ContentType="application/vnd.openxmlformats-officedocument.wordprocessingml.footer+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header4.xml" ContentType="application/vnd.openxmlformats-officedocument.wordprocessingml.head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06/relationships/ui/userCustomization" Target="userCustomization/customUI.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930" w:type="dxa"/>
        <w:tblInd w:w="-432" w:type="dxa"/>
        <w:tblLayout w:type="fixed"/>
        <w:tblLook w:val="0000" w:firstRow="0" w:lastRow="0" w:firstColumn="0" w:lastColumn="0" w:noHBand="0" w:noVBand="0"/>
      </w:tblPr>
      <w:tblGrid>
        <w:gridCol w:w="2070"/>
        <w:gridCol w:w="4424"/>
        <w:gridCol w:w="3436"/>
      </w:tblGrid>
      <w:tr w:rsidR="0087455A" w14:paraId="3519770B" w14:textId="77777777" w:rsidTr="002B6514">
        <w:trPr>
          <w:trHeight w:val="720"/>
        </w:trPr>
        <w:tc>
          <w:tcPr>
            <w:tcW w:w="6494" w:type="dxa"/>
            <w:gridSpan w:val="2"/>
            <w:tcBorders>
              <w:bottom w:val="single" w:sz="18" w:space="0" w:color="auto"/>
            </w:tcBorders>
          </w:tcPr>
          <w:p w14:paraId="70E12362" w14:textId="77777777" w:rsidR="0087455A" w:rsidRDefault="0024162E">
            <w:pPr>
              <w:rPr>
                <w:rFonts w:ascii="Univers" w:hAnsi="Univers"/>
                <w:b/>
                <w:sz w:val="28"/>
                <w:szCs w:val="28"/>
              </w:rPr>
            </w:pPr>
            <w:bookmarkStart w:id="0" w:name="_GoBack"/>
            <w:bookmarkEnd w:id="0"/>
            <w:r>
              <w:rPr>
                <w:rFonts w:ascii="Univers" w:hAnsi="Univers"/>
                <w:b/>
                <w:sz w:val="28"/>
                <w:szCs w:val="28"/>
              </w:rPr>
              <w:t>NACIONES</w:t>
            </w:r>
          </w:p>
          <w:p w14:paraId="081758B9" w14:textId="77777777" w:rsidR="0087455A" w:rsidRDefault="0024162E">
            <w:pPr>
              <w:rPr>
                <w:rFonts w:ascii="Univers" w:hAnsi="Univers"/>
                <w:b/>
                <w:sz w:val="28"/>
                <w:szCs w:val="28"/>
              </w:rPr>
            </w:pPr>
            <w:r>
              <w:rPr>
                <w:rFonts w:ascii="Univers" w:hAnsi="Univers"/>
                <w:b/>
                <w:sz w:val="28"/>
                <w:szCs w:val="28"/>
              </w:rPr>
              <w:t>UNIDAS</w:t>
            </w:r>
          </w:p>
        </w:tc>
        <w:tc>
          <w:tcPr>
            <w:tcW w:w="3436" w:type="dxa"/>
            <w:tcBorders>
              <w:bottom w:val="single" w:sz="18" w:space="0" w:color="auto"/>
            </w:tcBorders>
          </w:tcPr>
          <w:p w14:paraId="02B356E6" w14:textId="77777777" w:rsidR="0087455A" w:rsidRDefault="0024162E">
            <w:pPr>
              <w:jc w:val="right"/>
              <w:rPr>
                <w:rFonts w:asciiTheme="minorBidi" w:hAnsiTheme="minorBidi" w:cstheme="minorBidi"/>
                <w:sz w:val="52"/>
                <w:szCs w:val="52"/>
              </w:rPr>
            </w:pPr>
            <w:r>
              <w:rPr>
                <w:rFonts w:asciiTheme="minorBidi" w:hAnsiTheme="minorBidi"/>
                <w:b/>
                <w:sz w:val="72"/>
              </w:rPr>
              <w:t>EP</w:t>
            </w:r>
          </w:p>
        </w:tc>
      </w:tr>
      <w:tr w:rsidR="0087455A" w:rsidRPr="001C2D22" w14:paraId="7AFEE823" w14:textId="77777777" w:rsidTr="002B651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2CF8B166" w14:textId="77777777" w:rsidR="0087455A" w:rsidRDefault="0024162E">
            <w:pPr>
              <w:spacing w:before="120"/>
            </w:pPr>
            <w:r>
              <w:rPr>
                <w:noProof/>
                <w:lang w:val="en-CA" w:eastAsia="en-CA"/>
              </w:rPr>
              <w:drawing>
                <wp:anchor distT="0" distB="0" distL="114300" distR="114300" simplePos="0" relativeHeight="251660288" behindDoc="0" locked="0" layoutInCell="1" allowOverlap="1" wp14:anchorId="39CE0CFD" wp14:editId="0D2A18ED">
                  <wp:simplePos x="0" y="0"/>
                  <wp:positionH relativeFrom="column">
                    <wp:posOffset>42021</wp:posOffset>
                  </wp:positionH>
                  <wp:positionV relativeFrom="paragraph">
                    <wp:posOffset>976256</wp:posOffset>
                  </wp:positionV>
                  <wp:extent cx="800100" cy="705485"/>
                  <wp:effectExtent l="1905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8"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1312" behindDoc="1" locked="0" layoutInCell="0" allowOverlap="1" wp14:anchorId="7821FD98" wp14:editId="4B0AB85D">
                  <wp:simplePos x="0" y="0"/>
                  <wp:positionH relativeFrom="column">
                    <wp:posOffset>0</wp:posOffset>
                  </wp:positionH>
                  <wp:positionV relativeFrom="paragraph">
                    <wp:posOffset>114300</wp:posOffset>
                  </wp:positionV>
                  <wp:extent cx="822960" cy="731520"/>
                  <wp:effectExtent l="19050" t="0" r="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srcRect/>
                          <a:stretch>
                            <a:fillRect/>
                          </a:stretch>
                        </pic:blipFill>
                        <pic:spPr bwMode="auto">
                          <a:xfrm>
                            <a:off x="0" y="0"/>
                            <a:ext cx="822960" cy="731520"/>
                          </a:xfrm>
                          <a:prstGeom prst="rect">
                            <a:avLst/>
                          </a:prstGeom>
                          <a:noFill/>
                        </pic:spPr>
                      </pic:pic>
                    </a:graphicData>
                  </a:graphic>
                </wp:anchor>
              </w:drawing>
            </w:r>
          </w:p>
        </w:tc>
        <w:tc>
          <w:tcPr>
            <w:tcW w:w="4424" w:type="dxa"/>
            <w:tcBorders>
              <w:top w:val="nil"/>
              <w:left w:val="nil"/>
              <w:bottom w:val="single" w:sz="36" w:space="0" w:color="auto"/>
              <w:right w:val="nil"/>
            </w:tcBorders>
          </w:tcPr>
          <w:p w14:paraId="5BBA5CB6"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es-MX"/>
              </w:rPr>
            </w:pPr>
          </w:p>
          <w:p w14:paraId="178396F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Programa de las</w:t>
            </w:r>
          </w:p>
          <w:p w14:paraId="2E4394AB"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Naciones Unidas</w:t>
            </w:r>
          </w:p>
          <w:p w14:paraId="71AB1F29" w14:textId="77777777" w:rsidR="0087455A" w:rsidRDefault="0024162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rPr>
            </w:pPr>
            <w:r>
              <w:rPr>
                <w:rFonts w:ascii="Univers" w:hAnsi="Univers"/>
                <w:b/>
                <w:sz w:val="32"/>
              </w:rPr>
              <w:t>para el Medio Ambiente</w:t>
            </w:r>
          </w:p>
          <w:p w14:paraId="4CD76D31" w14:textId="77777777" w:rsidR="0087455A" w:rsidRDefault="0087455A">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lang w:val="es-MX"/>
              </w:rPr>
            </w:pPr>
          </w:p>
          <w:p w14:paraId="7F84D008" w14:textId="77777777" w:rsidR="0087455A" w:rsidRDefault="0087455A">
            <w:pPr>
              <w:spacing w:before="720"/>
              <w:ind w:left="158"/>
            </w:pPr>
          </w:p>
        </w:tc>
        <w:tc>
          <w:tcPr>
            <w:tcW w:w="3436" w:type="dxa"/>
            <w:tcBorders>
              <w:top w:val="nil"/>
              <w:left w:val="nil"/>
              <w:bottom w:val="single" w:sz="36" w:space="0" w:color="auto"/>
              <w:right w:val="nil"/>
            </w:tcBorders>
          </w:tcPr>
          <w:p w14:paraId="252DBDF1" w14:textId="77777777" w:rsidR="0087455A" w:rsidRDefault="0087455A"/>
          <w:p w14:paraId="66DC83EA" w14:textId="77777777" w:rsidR="0087455A" w:rsidRDefault="0024162E">
            <w:proofErr w:type="spellStart"/>
            <w:r>
              <w:t>Distr</w:t>
            </w:r>
            <w:proofErr w:type="spellEnd"/>
            <w:r>
              <w:t>.</w:t>
            </w:r>
          </w:p>
          <w:p w14:paraId="34BD9F25" w14:textId="77777777" w:rsidR="0087455A" w:rsidRDefault="0024162E">
            <w:r>
              <w:t>GENERAL</w:t>
            </w:r>
          </w:p>
          <w:p w14:paraId="698F20EF" w14:textId="77777777" w:rsidR="0087455A" w:rsidRDefault="0087455A"/>
          <w:p w14:paraId="32EF7081" w14:textId="2A525CC7" w:rsidR="0087455A" w:rsidRDefault="004972C6">
            <w:r>
              <w:fldChar w:fldCharType="begin"/>
            </w:r>
            <w:r>
              <w:instrText xml:space="preserve"> DOCPROPERTY "Document number"  \* MERGEFORMAT </w:instrText>
            </w:r>
            <w:r>
              <w:fldChar w:fldCharType="separate"/>
            </w:r>
            <w:r w:rsidR="002B6514">
              <w:t>UNEP/</w:t>
            </w:r>
            <w:proofErr w:type="spellStart"/>
            <w:r w:rsidR="002B6514">
              <w:t>OzL.Pro</w:t>
            </w:r>
            <w:proofErr w:type="spellEnd"/>
            <w:r w:rsidR="002B6514">
              <w:t>/</w:t>
            </w:r>
            <w:proofErr w:type="spellStart"/>
            <w:r w:rsidR="002B6514">
              <w:t>ExCom</w:t>
            </w:r>
            <w:proofErr w:type="spellEnd"/>
            <w:r w:rsidR="002B6514">
              <w:t>/84/23</w:t>
            </w:r>
            <w:r>
              <w:fldChar w:fldCharType="end"/>
            </w:r>
          </w:p>
          <w:p w14:paraId="26BBCC1F" w14:textId="2941B130" w:rsidR="0087455A" w:rsidRDefault="00602E7F" w:rsidP="00F10CD9">
            <w:pPr>
              <w:rPr>
                <w:caps/>
              </w:rPr>
            </w:pPr>
            <w:r>
              <w:rPr>
                <w:caps/>
                <w:lang w:val="es-419"/>
              </w:rPr>
              <w:t xml:space="preserve">15 </w:t>
            </w:r>
            <w:r>
              <w:rPr>
                <w:lang w:val="es-419"/>
              </w:rPr>
              <w:t>de noviembre de</w:t>
            </w:r>
            <w:r w:rsidR="001C2D22">
              <w:t xml:space="preserve"> </w:t>
            </w:r>
            <w:r w:rsidR="001C2D22">
              <w:rPr>
                <w:caps/>
              </w:rPr>
              <w:t>2019</w:t>
            </w:r>
          </w:p>
          <w:p w14:paraId="0D929124" w14:textId="77777777" w:rsidR="00114CAA" w:rsidRDefault="00114CAA">
            <w:pPr>
              <w:rPr>
                <w:caps/>
              </w:rPr>
            </w:pPr>
          </w:p>
          <w:p w14:paraId="4AD6B751" w14:textId="77777777" w:rsidR="0087455A" w:rsidRDefault="0024162E">
            <w:r>
              <w:t xml:space="preserve">ESPAÑOL </w:t>
            </w:r>
          </w:p>
          <w:p w14:paraId="2A4382D5" w14:textId="77777777" w:rsidR="0087455A" w:rsidRDefault="0024162E">
            <w:r>
              <w:t>ORIGINAL: INGLÉS</w:t>
            </w:r>
          </w:p>
        </w:tc>
      </w:tr>
    </w:tbl>
    <w:p w14:paraId="201C80DA" w14:textId="77777777" w:rsidR="0087455A" w:rsidRDefault="0087455A">
      <w:pPr>
        <w:jc w:val="left"/>
        <w:rPr>
          <w:lang w:val="es-MX"/>
        </w:rPr>
      </w:pPr>
    </w:p>
    <w:p w14:paraId="0087E1AC" w14:textId="77777777" w:rsidR="0087455A" w:rsidRDefault="0024162E">
      <w:pPr>
        <w:jc w:val="left"/>
      </w:pPr>
      <w:r>
        <w:t>COMITÉ EJECUTIVO DEL FONDO MULTILATERAL</w:t>
      </w:r>
      <w:r>
        <w:br/>
        <w:t xml:space="preserve">  PARA LA APLICACIÓN DEL</w:t>
      </w:r>
      <w:r>
        <w:br/>
        <w:t xml:space="preserve">  PROTOCOLO DE MONTREAL</w:t>
      </w:r>
    </w:p>
    <w:p w14:paraId="77E938FB" w14:textId="77777777" w:rsidR="00106F6E" w:rsidRDefault="00106F6E" w:rsidP="001F4047">
      <w:pPr>
        <w:jc w:val="left"/>
      </w:pPr>
      <w:r>
        <w:t>Octogésima cuarta Reunión</w:t>
      </w:r>
      <w:r>
        <w:br/>
        <w:t>Montreal, 16 – 20 de diciembre de 2019</w:t>
      </w:r>
    </w:p>
    <w:p w14:paraId="493BE98C" w14:textId="77777777" w:rsidR="00106F6E" w:rsidRDefault="00106F6E" w:rsidP="00106F6E">
      <w:pPr>
        <w:jc w:val="left"/>
      </w:pPr>
    </w:p>
    <w:p w14:paraId="10377FD6" w14:textId="0622346D" w:rsidR="0087455A" w:rsidRDefault="0087455A">
      <w:pPr>
        <w:pStyle w:val="Heading3"/>
        <w:numPr>
          <w:ilvl w:val="0"/>
          <w:numId w:val="0"/>
        </w:numPr>
        <w:spacing w:after="0"/>
      </w:pPr>
    </w:p>
    <w:p w14:paraId="6941FFCE" w14:textId="77777777" w:rsidR="0074225A" w:rsidRPr="0074225A" w:rsidRDefault="0074225A" w:rsidP="0074225A"/>
    <w:p w14:paraId="3C7F3A0F" w14:textId="77777777" w:rsidR="0074225A" w:rsidRDefault="006E33E8" w:rsidP="0074225A">
      <w:pPr>
        <w:jc w:val="center"/>
        <w:rPr>
          <w:b/>
        </w:rPr>
      </w:pPr>
      <w:r>
        <w:rPr>
          <w:b/>
        </w:rPr>
        <w:t xml:space="preserve">INFORME REFUNDIDO DE TERMINACIÓN DE PROYECTOS </w:t>
      </w:r>
    </w:p>
    <w:p w14:paraId="17D21CA7" w14:textId="34890D8E" w:rsidR="006E33E8" w:rsidRDefault="0074225A" w:rsidP="0074225A">
      <w:pPr>
        <w:jc w:val="center"/>
        <w:rPr>
          <w:b/>
        </w:rPr>
      </w:pPr>
      <w:r>
        <w:rPr>
          <w:b/>
        </w:rPr>
        <w:t xml:space="preserve"> DE </w:t>
      </w:r>
      <w:r w:rsidR="006E33E8">
        <w:rPr>
          <w:b/>
        </w:rPr>
        <w:t>2019</w:t>
      </w:r>
    </w:p>
    <w:p w14:paraId="5EE80BA4" w14:textId="1BCA7767" w:rsidR="0074225A" w:rsidRDefault="0074225A" w:rsidP="0074225A">
      <w:pPr>
        <w:jc w:val="center"/>
        <w:rPr>
          <w:b/>
          <w:caps/>
        </w:rPr>
      </w:pPr>
    </w:p>
    <w:p w14:paraId="4153762C" w14:textId="77777777" w:rsidR="0074225A" w:rsidRPr="00D74100" w:rsidRDefault="0074225A" w:rsidP="0074225A">
      <w:pPr>
        <w:jc w:val="center"/>
        <w:rPr>
          <w:b/>
          <w:caps/>
        </w:rPr>
      </w:pPr>
    </w:p>
    <w:p w14:paraId="72A1F0A2" w14:textId="77777777" w:rsidR="006E33E8" w:rsidRDefault="006E33E8" w:rsidP="006E33E8">
      <w:pPr>
        <w:pStyle w:val="StyleHeader4Para4Left0Firstline0"/>
        <w:numPr>
          <w:ilvl w:val="0"/>
          <w:numId w:val="0"/>
        </w:numPr>
        <w:rPr>
          <w:b/>
          <w:sz w:val="22"/>
        </w:rPr>
      </w:pPr>
      <w:r>
        <w:rPr>
          <w:b/>
          <w:sz w:val="22"/>
        </w:rPr>
        <w:t>Antecedentes</w:t>
      </w:r>
    </w:p>
    <w:p w14:paraId="49995902" w14:textId="77777777" w:rsidR="006E33E8" w:rsidRDefault="006E33E8" w:rsidP="006E33E8">
      <w:pPr>
        <w:pStyle w:val="Heading1"/>
        <w:numPr>
          <w:ilvl w:val="0"/>
          <w:numId w:val="25"/>
        </w:numPr>
        <w:tabs>
          <w:tab w:val="clear" w:pos="0"/>
          <w:tab w:val="num" w:pos="720"/>
        </w:tabs>
      </w:pPr>
      <w:r>
        <w:t>La cuestión de los informes de terminación de proyectos (ITP) pendientes ha sido abordada por el Comité Ejecutivo en cada una de sus reuniones. En su 83</w:t>
      </w:r>
      <w:r>
        <w:rPr>
          <w:vertAlign w:val="superscript"/>
        </w:rPr>
        <w:t>a</w:t>
      </w:r>
      <w:r>
        <w:t xml:space="preserve"> reunión y entre otras cosas, el Comité instó a los organismos bilaterales y de ejecución a que presentaran a la 84ª reunión los ITP correspondientes a los proyectos de acuerdos plurianuales y a los proyectos individuales y a que, en el caso de que no se presentaran, indicaran los motivos para no haberlos presentado. El Comité instó además a los organismos de ejecución directores y cooperantes a coordinar estrechamente su trabajo para concluir la parte que les corresponde de los ITP a fin de permitir que el organismo de ejecución director presente los ITP según lo programado (decisión 83/45 b) y c)). </w:t>
      </w:r>
    </w:p>
    <w:p w14:paraId="1AF879C5" w14:textId="77777777" w:rsidR="006E33E8" w:rsidRDefault="006E33E8" w:rsidP="006E33E8">
      <w:pPr>
        <w:pStyle w:val="Heading1"/>
        <w:numPr>
          <w:ilvl w:val="0"/>
          <w:numId w:val="25"/>
        </w:numPr>
        <w:tabs>
          <w:tab w:val="clear" w:pos="0"/>
          <w:tab w:val="num" w:pos="720"/>
        </w:tabs>
      </w:pPr>
      <w:r>
        <w:t xml:space="preserve">Conforme a los párrafos b) y c) de la decisión 83/45, el Oficial Superior de Supervisión y Evaluación envió una lista de todos los ITP pendientes a los organismos bilaterales y de ejecución el 8 de agosto de 2019. </w:t>
      </w:r>
    </w:p>
    <w:p w14:paraId="49643E74" w14:textId="77777777" w:rsidR="006E33E8" w:rsidRPr="003B148C" w:rsidRDefault="006E33E8" w:rsidP="006E33E8">
      <w:pPr>
        <w:pStyle w:val="lisa"/>
        <w:numPr>
          <w:ilvl w:val="0"/>
          <w:numId w:val="0"/>
        </w:numPr>
        <w:tabs>
          <w:tab w:val="left" w:pos="720"/>
        </w:tabs>
        <w:rPr>
          <w:szCs w:val="22"/>
        </w:rPr>
      </w:pPr>
      <w:r>
        <w:t>ITP recibidos de proyectos plurianuales</w:t>
      </w:r>
    </w:p>
    <w:p w14:paraId="25BCB159" w14:textId="77777777" w:rsidR="006E33E8" w:rsidRDefault="006E33E8" w:rsidP="006E33E8">
      <w:pPr>
        <w:pStyle w:val="Heading1"/>
        <w:numPr>
          <w:ilvl w:val="0"/>
          <w:numId w:val="25"/>
        </w:numPr>
        <w:tabs>
          <w:tab w:val="clear" w:pos="0"/>
          <w:tab w:val="num" w:pos="720"/>
        </w:tabs>
        <w:rPr>
          <w:b/>
        </w:rPr>
      </w:pPr>
      <w:r>
        <w:t>De los 199 proyectos plurianuales terminados, los organismos bilaterales y de ejecución habían presentado 184 ITP antes de la 84</w:t>
      </w:r>
      <w:r>
        <w:rPr>
          <w:vertAlign w:val="superscript"/>
        </w:rPr>
        <w:t>a</w:t>
      </w:r>
      <w:r>
        <w:t xml:space="preserve"> reunión, con lo cual el saldo pendiente es de 15 ITP, como puede verse en la tabla 1. La lista de los 10 ITP presentados después de la 83</w:t>
      </w:r>
      <w:r>
        <w:rPr>
          <w:vertAlign w:val="superscript"/>
        </w:rPr>
        <w:t>ª</w:t>
      </w:r>
      <w:r>
        <w:t xml:space="preserve"> reunión se adjunta en el anexo I del presente informe. </w:t>
      </w:r>
    </w:p>
    <w:p w14:paraId="52EC6891" w14:textId="77777777" w:rsidR="006E33E8" w:rsidRDefault="006E33E8" w:rsidP="006E33E8">
      <w:pPr>
        <w:pStyle w:val="Heading1"/>
        <w:keepNext/>
        <w:keepLines/>
        <w:numPr>
          <w:ilvl w:val="0"/>
          <w:numId w:val="0"/>
        </w:numPr>
        <w:tabs>
          <w:tab w:val="left" w:pos="720"/>
        </w:tabs>
        <w:spacing w:after="0"/>
        <w:rPr>
          <w:b/>
        </w:rPr>
      </w:pPr>
      <w:r>
        <w:rPr>
          <w:b/>
        </w:rPr>
        <w:lastRenderedPageBreak/>
        <w:t>Tabla 1. ITP plurianuales, cuadro general</w:t>
      </w:r>
    </w:p>
    <w:tbl>
      <w:tblPr>
        <w:tblW w:w="9360" w:type="dxa"/>
        <w:tblInd w:w="-5" w:type="dxa"/>
        <w:tblLayout w:type="fixed"/>
        <w:tblLook w:val="04A0" w:firstRow="1" w:lastRow="0" w:firstColumn="1" w:lastColumn="0" w:noHBand="0" w:noVBand="1"/>
      </w:tblPr>
      <w:tblGrid>
        <w:gridCol w:w="1418"/>
        <w:gridCol w:w="1844"/>
        <w:gridCol w:w="2127"/>
        <w:gridCol w:w="1985"/>
        <w:gridCol w:w="1986"/>
      </w:tblGrid>
      <w:tr w:rsidR="006E33E8" w:rsidRPr="00932DA3" w14:paraId="4B309711" w14:textId="77777777" w:rsidTr="00CC7818">
        <w:trPr>
          <w:tblHeader/>
        </w:trPr>
        <w:tc>
          <w:tcPr>
            <w:tcW w:w="1418" w:type="dxa"/>
            <w:tcBorders>
              <w:top w:val="single" w:sz="4" w:space="0" w:color="auto"/>
              <w:left w:val="single" w:sz="4" w:space="0" w:color="auto"/>
              <w:bottom w:val="single" w:sz="4" w:space="0" w:color="auto"/>
              <w:right w:val="single" w:sz="4" w:space="0" w:color="auto"/>
            </w:tcBorders>
            <w:noWrap/>
            <w:vAlign w:val="center"/>
            <w:hideMark/>
          </w:tcPr>
          <w:p w14:paraId="52745638" w14:textId="77777777" w:rsidR="006E33E8" w:rsidRPr="008D4ED3" w:rsidRDefault="006E33E8" w:rsidP="00CC7818">
            <w:pPr>
              <w:keepNext/>
              <w:keepLines/>
              <w:jc w:val="left"/>
              <w:rPr>
                <w:b/>
                <w:bCs/>
                <w:color w:val="000000"/>
                <w:sz w:val="20"/>
                <w:szCs w:val="20"/>
              </w:rPr>
            </w:pPr>
            <w:r>
              <w:rPr>
                <w:b/>
                <w:bCs/>
                <w:color w:val="000000"/>
                <w:sz w:val="20"/>
                <w:szCs w:val="20"/>
              </w:rPr>
              <w:t>Organismo principal</w:t>
            </w:r>
          </w:p>
        </w:tc>
        <w:tc>
          <w:tcPr>
            <w:tcW w:w="1844" w:type="dxa"/>
            <w:tcBorders>
              <w:top w:val="single" w:sz="4" w:space="0" w:color="auto"/>
              <w:left w:val="nil"/>
              <w:bottom w:val="single" w:sz="4" w:space="0" w:color="auto"/>
              <w:right w:val="single" w:sz="4" w:space="0" w:color="auto"/>
            </w:tcBorders>
            <w:noWrap/>
            <w:vAlign w:val="center"/>
            <w:hideMark/>
          </w:tcPr>
          <w:p w14:paraId="541C907D" w14:textId="77777777" w:rsidR="006E33E8" w:rsidRPr="008D4ED3" w:rsidRDefault="006E33E8" w:rsidP="00CC7818">
            <w:pPr>
              <w:keepNext/>
              <w:keepLines/>
              <w:jc w:val="center"/>
              <w:rPr>
                <w:b/>
                <w:bCs/>
                <w:color w:val="000000"/>
                <w:sz w:val="20"/>
                <w:szCs w:val="20"/>
              </w:rPr>
            </w:pPr>
            <w:r>
              <w:rPr>
                <w:b/>
                <w:bCs/>
                <w:color w:val="000000"/>
                <w:sz w:val="20"/>
                <w:szCs w:val="20"/>
              </w:rPr>
              <w:t>Terminados</w:t>
            </w:r>
          </w:p>
        </w:tc>
        <w:tc>
          <w:tcPr>
            <w:tcW w:w="2127" w:type="dxa"/>
            <w:tcBorders>
              <w:top w:val="single" w:sz="4" w:space="0" w:color="auto"/>
              <w:left w:val="nil"/>
              <w:bottom w:val="single" w:sz="4" w:space="0" w:color="auto"/>
              <w:right w:val="single" w:sz="4" w:space="0" w:color="auto"/>
            </w:tcBorders>
            <w:vAlign w:val="center"/>
            <w:hideMark/>
          </w:tcPr>
          <w:p w14:paraId="66DFE5B2" w14:textId="77777777" w:rsidR="006E33E8" w:rsidRPr="008D4ED3" w:rsidRDefault="006E33E8" w:rsidP="00CC7818">
            <w:pPr>
              <w:keepNext/>
              <w:keepLines/>
              <w:jc w:val="center"/>
              <w:rPr>
                <w:b/>
                <w:bCs/>
                <w:sz w:val="20"/>
                <w:szCs w:val="20"/>
              </w:rPr>
            </w:pPr>
            <w:r>
              <w:rPr>
                <w:b/>
                <w:bCs/>
                <w:sz w:val="20"/>
                <w:szCs w:val="20"/>
              </w:rPr>
              <w:t>Recibidos antes de la 83</w:t>
            </w:r>
            <w:r>
              <w:rPr>
                <w:b/>
                <w:bCs/>
                <w:sz w:val="20"/>
                <w:szCs w:val="20"/>
                <w:vertAlign w:val="superscript"/>
              </w:rPr>
              <w:t>ª</w:t>
            </w:r>
            <w:r>
              <w:rPr>
                <w:b/>
                <w:bCs/>
                <w:sz w:val="20"/>
                <w:szCs w:val="20"/>
              </w:rPr>
              <w:t xml:space="preserve"> reunión</w:t>
            </w:r>
          </w:p>
        </w:tc>
        <w:tc>
          <w:tcPr>
            <w:tcW w:w="1985" w:type="dxa"/>
            <w:tcBorders>
              <w:top w:val="single" w:sz="4" w:space="0" w:color="auto"/>
              <w:left w:val="nil"/>
              <w:bottom w:val="single" w:sz="4" w:space="0" w:color="auto"/>
              <w:right w:val="single" w:sz="4" w:space="0" w:color="auto"/>
            </w:tcBorders>
            <w:vAlign w:val="center"/>
            <w:hideMark/>
          </w:tcPr>
          <w:p w14:paraId="367BD926" w14:textId="77777777" w:rsidR="006E33E8" w:rsidRPr="008D4ED3" w:rsidRDefault="006E33E8" w:rsidP="00CC7818">
            <w:pPr>
              <w:keepNext/>
              <w:keepLines/>
              <w:jc w:val="center"/>
              <w:rPr>
                <w:b/>
                <w:bCs/>
                <w:sz w:val="20"/>
                <w:szCs w:val="20"/>
              </w:rPr>
            </w:pPr>
            <w:r>
              <w:rPr>
                <w:b/>
                <w:bCs/>
                <w:sz w:val="20"/>
                <w:szCs w:val="20"/>
              </w:rPr>
              <w:t>Recibidos después de la 83</w:t>
            </w:r>
            <w:r>
              <w:rPr>
                <w:b/>
                <w:bCs/>
                <w:sz w:val="20"/>
                <w:szCs w:val="20"/>
                <w:vertAlign w:val="superscript"/>
              </w:rPr>
              <w:t>ª</w:t>
            </w:r>
            <w:r>
              <w:rPr>
                <w:b/>
                <w:bCs/>
                <w:sz w:val="20"/>
                <w:szCs w:val="20"/>
              </w:rPr>
              <w:t xml:space="preserve"> reunión</w:t>
            </w:r>
          </w:p>
        </w:tc>
        <w:tc>
          <w:tcPr>
            <w:tcW w:w="1986" w:type="dxa"/>
            <w:tcBorders>
              <w:top w:val="single" w:sz="4" w:space="0" w:color="auto"/>
              <w:left w:val="nil"/>
              <w:bottom w:val="single" w:sz="4" w:space="0" w:color="auto"/>
              <w:right w:val="single" w:sz="4" w:space="0" w:color="auto"/>
            </w:tcBorders>
            <w:vAlign w:val="center"/>
            <w:hideMark/>
          </w:tcPr>
          <w:p w14:paraId="48464778" w14:textId="77777777" w:rsidR="006E33E8" w:rsidRPr="008D4ED3" w:rsidRDefault="006E33E8" w:rsidP="00CC7818">
            <w:pPr>
              <w:keepNext/>
              <w:keepLines/>
              <w:jc w:val="center"/>
              <w:rPr>
                <w:b/>
                <w:bCs/>
                <w:sz w:val="20"/>
                <w:szCs w:val="20"/>
              </w:rPr>
            </w:pPr>
            <w:r>
              <w:rPr>
                <w:b/>
                <w:bCs/>
                <w:sz w:val="20"/>
                <w:szCs w:val="20"/>
              </w:rPr>
              <w:t>Pendientes</w:t>
            </w:r>
          </w:p>
        </w:tc>
      </w:tr>
      <w:tr w:rsidR="006E33E8" w:rsidRPr="00932DA3" w14:paraId="3A760FC7" w14:textId="77777777" w:rsidTr="00CC7818">
        <w:tc>
          <w:tcPr>
            <w:tcW w:w="1418" w:type="dxa"/>
            <w:tcBorders>
              <w:top w:val="nil"/>
              <w:left w:val="single" w:sz="4" w:space="0" w:color="auto"/>
              <w:bottom w:val="single" w:sz="4" w:space="0" w:color="auto"/>
              <w:right w:val="single" w:sz="4" w:space="0" w:color="auto"/>
            </w:tcBorders>
            <w:noWrap/>
            <w:vAlign w:val="center"/>
            <w:hideMark/>
          </w:tcPr>
          <w:p w14:paraId="2220442A" w14:textId="77777777" w:rsidR="006E33E8" w:rsidRPr="008D4ED3" w:rsidRDefault="006E33E8" w:rsidP="00CC7818">
            <w:pPr>
              <w:keepNext/>
              <w:keepLines/>
              <w:rPr>
                <w:color w:val="000000"/>
                <w:sz w:val="20"/>
                <w:szCs w:val="20"/>
              </w:rPr>
            </w:pPr>
            <w:r>
              <w:rPr>
                <w:color w:val="000000"/>
                <w:sz w:val="20"/>
                <w:szCs w:val="20"/>
              </w:rPr>
              <w:t>Canadá</w:t>
            </w:r>
          </w:p>
        </w:tc>
        <w:tc>
          <w:tcPr>
            <w:tcW w:w="1844" w:type="dxa"/>
            <w:tcBorders>
              <w:top w:val="nil"/>
              <w:left w:val="nil"/>
              <w:bottom w:val="single" w:sz="4" w:space="0" w:color="auto"/>
              <w:right w:val="single" w:sz="4" w:space="0" w:color="auto"/>
            </w:tcBorders>
            <w:noWrap/>
            <w:vAlign w:val="bottom"/>
            <w:hideMark/>
          </w:tcPr>
          <w:p w14:paraId="4AE3C2B1" w14:textId="77777777" w:rsidR="006E33E8" w:rsidRPr="008D4ED3" w:rsidRDefault="006E33E8" w:rsidP="00CC7818">
            <w:pPr>
              <w:keepNext/>
              <w:keepLines/>
              <w:jc w:val="center"/>
              <w:rPr>
                <w:sz w:val="20"/>
                <w:szCs w:val="20"/>
              </w:rPr>
            </w:pPr>
            <w:r>
              <w:rPr>
                <w:sz w:val="20"/>
                <w:szCs w:val="20"/>
              </w:rPr>
              <w:t>3</w:t>
            </w:r>
          </w:p>
        </w:tc>
        <w:tc>
          <w:tcPr>
            <w:tcW w:w="2127" w:type="dxa"/>
            <w:tcBorders>
              <w:top w:val="nil"/>
              <w:left w:val="nil"/>
              <w:bottom w:val="single" w:sz="4" w:space="0" w:color="auto"/>
              <w:right w:val="single" w:sz="4" w:space="0" w:color="auto"/>
            </w:tcBorders>
            <w:noWrap/>
            <w:vAlign w:val="center"/>
            <w:hideMark/>
          </w:tcPr>
          <w:p w14:paraId="1EB0EC6D" w14:textId="77777777" w:rsidR="006E33E8" w:rsidRPr="008D4ED3" w:rsidRDefault="006E33E8" w:rsidP="00CC7818">
            <w:pPr>
              <w:keepNext/>
              <w:keepLines/>
              <w:jc w:val="center"/>
              <w:rPr>
                <w:sz w:val="20"/>
                <w:szCs w:val="20"/>
              </w:rPr>
            </w:pPr>
            <w:r>
              <w:rPr>
                <w:sz w:val="20"/>
                <w:szCs w:val="20"/>
              </w:rPr>
              <w:t>2</w:t>
            </w:r>
          </w:p>
        </w:tc>
        <w:tc>
          <w:tcPr>
            <w:tcW w:w="1985" w:type="dxa"/>
            <w:tcBorders>
              <w:top w:val="nil"/>
              <w:left w:val="nil"/>
              <w:bottom w:val="single" w:sz="4" w:space="0" w:color="auto"/>
              <w:right w:val="single" w:sz="4" w:space="0" w:color="auto"/>
            </w:tcBorders>
            <w:noWrap/>
            <w:vAlign w:val="center"/>
            <w:hideMark/>
          </w:tcPr>
          <w:p w14:paraId="046AC933" w14:textId="77777777" w:rsidR="006E33E8" w:rsidRPr="008D4ED3" w:rsidRDefault="006E33E8" w:rsidP="00CC7818">
            <w:pPr>
              <w:keepNext/>
              <w:keepLines/>
              <w:jc w:val="center"/>
              <w:rPr>
                <w:sz w:val="20"/>
                <w:szCs w:val="20"/>
              </w:rPr>
            </w:pPr>
            <w:r>
              <w:rPr>
                <w:sz w:val="20"/>
                <w:szCs w:val="20"/>
              </w:rPr>
              <w:t>1</w:t>
            </w:r>
          </w:p>
        </w:tc>
        <w:tc>
          <w:tcPr>
            <w:tcW w:w="1986" w:type="dxa"/>
            <w:tcBorders>
              <w:top w:val="nil"/>
              <w:left w:val="nil"/>
              <w:bottom w:val="single" w:sz="4" w:space="0" w:color="auto"/>
              <w:right w:val="single" w:sz="4" w:space="0" w:color="auto"/>
            </w:tcBorders>
            <w:vAlign w:val="center"/>
            <w:hideMark/>
          </w:tcPr>
          <w:p w14:paraId="0FB55477" w14:textId="77777777" w:rsidR="006E33E8" w:rsidRPr="008D4ED3" w:rsidRDefault="006E33E8" w:rsidP="00CC7818">
            <w:pPr>
              <w:keepNext/>
              <w:keepLines/>
              <w:jc w:val="center"/>
              <w:rPr>
                <w:sz w:val="20"/>
                <w:szCs w:val="20"/>
              </w:rPr>
            </w:pPr>
            <w:r>
              <w:rPr>
                <w:sz w:val="20"/>
                <w:szCs w:val="20"/>
              </w:rPr>
              <w:t>0</w:t>
            </w:r>
          </w:p>
        </w:tc>
      </w:tr>
      <w:tr w:rsidR="006E33E8" w:rsidRPr="00932DA3" w14:paraId="58091C41" w14:textId="77777777" w:rsidTr="00CC7818">
        <w:tc>
          <w:tcPr>
            <w:tcW w:w="1418" w:type="dxa"/>
            <w:tcBorders>
              <w:top w:val="nil"/>
              <w:left w:val="single" w:sz="4" w:space="0" w:color="auto"/>
              <w:bottom w:val="single" w:sz="4" w:space="0" w:color="auto"/>
              <w:right w:val="single" w:sz="4" w:space="0" w:color="auto"/>
            </w:tcBorders>
            <w:noWrap/>
            <w:vAlign w:val="center"/>
            <w:hideMark/>
          </w:tcPr>
          <w:p w14:paraId="5E48281F" w14:textId="77777777" w:rsidR="006E33E8" w:rsidRPr="008D4ED3" w:rsidRDefault="006E33E8" w:rsidP="00CC7818">
            <w:pPr>
              <w:keepNext/>
              <w:keepLines/>
              <w:rPr>
                <w:color w:val="000000"/>
                <w:sz w:val="20"/>
                <w:szCs w:val="20"/>
              </w:rPr>
            </w:pPr>
            <w:r>
              <w:rPr>
                <w:color w:val="000000"/>
                <w:sz w:val="20"/>
                <w:szCs w:val="20"/>
              </w:rPr>
              <w:t>Francia</w:t>
            </w:r>
          </w:p>
        </w:tc>
        <w:tc>
          <w:tcPr>
            <w:tcW w:w="1844" w:type="dxa"/>
            <w:tcBorders>
              <w:top w:val="nil"/>
              <w:left w:val="nil"/>
              <w:bottom w:val="single" w:sz="4" w:space="0" w:color="auto"/>
              <w:right w:val="single" w:sz="4" w:space="0" w:color="auto"/>
            </w:tcBorders>
            <w:noWrap/>
            <w:vAlign w:val="bottom"/>
            <w:hideMark/>
          </w:tcPr>
          <w:p w14:paraId="11381D82" w14:textId="77777777" w:rsidR="006E33E8" w:rsidRPr="008D4ED3" w:rsidRDefault="006E33E8" w:rsidP="00CC7818">
            <w:pPr>
              <w:keepNext/>
              <w:keepLines/>
              <w:jc w:val="center"/>
              <w:rPr>
                <w:sz w:val="20"/>
                <w:szCs w:val="20"/>
              </w:rPr>
            </w:pPr>
            <w:r>
              <w:rPr>
                <w:sz w:val="20"/>
                <w:szCs w:val="20"/>
              </w:rPr>
              <w:t>6</w:t>
            </w:r>
          </w:p>
        </w:tc>
        <w:tc>
          <w:tcPr>
            <w:tcW w:w="2127" w:type="dxa"/>
            <w:tcBorders>
              <w:top w:val="nil"/>
              <w:left w:val="nil"/>
              <w:bottom w:val="single" w:sz="4" w:space="0" w:color="auto"/>
              <w:right w:val="single" w:sz="4" w:space="0" w:color="auto"/>
            </w:tcBorders>
            <w:noWrap/>
            <w:vAlign w:val="center"/>
            <w:hideMark/>
          </w:tcPr>
          <w:p w14:paraId="30D0BB73" w14:textId="77777777" w:rsidR="006E33E8" w:rsidRPr="008D4ED3" w:rsidRDefault="006E33E8" w:rsidP="00CC7818">
            <w:pPr>
              <w:keepNext/>
              <w:keepLines/>
              <w:jc w:val="center"/>
              <w:rPr>
                <w:sz w:val="20"/>
                <w:szCs w:val="20"/>
              </w:rPr>
            </w:pPr>
            <w:r>
              <w:rPr>
                <w:sz w:val="20"/>
                <w:szCs w:val="20"/>
              </w:rPr>
              <w:t>3</w:t>
            </w:r>
          </w:p>
        </w:tc>
        <w:tc>
          <w:tcPr>
            <w:tcW w:w="1985" w:type="dxa"/>
            <w:tcBorders>
              <w:top w:val="nil"/>
              <w:left w:val="nil"/>
              <w:bottom w:val="single" w:sz="4" w:space="0" w:color="auto"/>
              <w:right w:val="single" w:sz="4" w:space="0" w:color="auto"/>
            </w:tcBorders>
            <w:noWrap/>
            <w:vAlign w:val="center"/>
            <w:hideMark/>
          </w:tcPr>
          <w:p w14:paraId="52B3FF98" w14:textId="77777777" w:rsidR="006E33E8" w:rsidRPr="008D4ED3" w:rsidRDefault="006E33E8" w:rsidP="00CC7818">
            <w:pPr>
              <w:keepNext/>
              <w:keepLines/>
              <w:jc w:val="center"/>
              <w:rPr>
                <w:sz w:val="20"/>
                <w:szCs w:val="20"/>
              </w:rPr>
            </w:pPr>
            <w:r>
              <w:rPr>
                <w:sz w:val="20"/>
                <w:szCs w:val="20"/>
              </w:rPr>
              <w:t>2</w:t>
            </w:r>
          </w:p>
        </w:tc>
        <w:tc>
          <w:tcPr>
            <w:tcW w:w="1986" w:type="dxa"/>
            <w:tcBorders>
              <w:top w:val="nil"/>
              <w:left w:val="nil"/>
              <w:bottom w:val="single" w:sz="4" w:space="0" w:color="auto"/>
              <w:right w:val="single" w:sz="4" w:space="0" w:color="auto"/>
            </w:tcBorders>
            <w:vAlign w:val="center"/>
            <w:hideMark/>
          </w:tcPr>
          <w:p w14:paraId="5E615BBC" w14:textId="77777777" w:rsidR="006E33E8" w:rsidRPr="008D4ED3" w:rsidRDefault="006E33E8" w:rsidP="00CC7818">
            <w:pPr>
              <w:keepNext/>
              <w:keepLines/>
              <w:jc w:val="center"/>
              <w:rPr>
                <w:sz w:val="20"/>
                <w:szCs w:val="20"/>
              </w:rPr>
            </w:pPr>
            <w:r>
              <w:rPr>
                <w:sz w:val="20"/>
                <w:szCs w:val="20"/>
              </w:rPr>
              <w:t>1</w:t>
            </w:r>
          </w:p>
        </w:tc>
      </w:tr>
      <w:tr w:rsidR="006E33E8" w:rsidRPr="00932DA3" w14:paraId="31CA9714" w14:textId="77777777" w:rsidTr="00CC7818">
        <w:tc>
          <w:tcPr>
            <w:tcW w:w="1418" w:type="dxa"/>
            <w:tcBorders>
              <w:top w:val="nil"/>
              <w:left w:val="single" w:sz="4" w:space="0" w:color="auto"/>
              <w:bottom w:val="single" w:sz="4" w:space="0" w:color="auto"/>
              <w:right w:val="single" w:sz="4" w:space="0" w:color="auto"/>
            </w:tcBorders>
            <w:noWrap/>
            <w:vAlign w:val="center"/>
            <w:hideMark/>
          </w:tcPr>
          <w:p w14:paraId="708DC519" w14:textId="77777777" w:rsidR="006E33E8" w:rsidRPr="008D4ED3" w:rsidRDefault="006E33E8" w:rsidP="00CC7818">
            <w:pPr>
              <w:keepNext/>
              <w:keepLines/>
              <w:rPr>
                <w:color w:val="000000"/>
                <w:sz w:val="20"/>
                <w:szCs w:val="20"/>
              </w:rPr>
            </w:pPr>
            <w:r>
              <w:rPr>
                <w:color w:val="000000"/>
                <w:sz w:val="20"/>
                <w:szCs w:val="20"/>
              </w:rPr>
              <w:t>Alemania</w:t>
            </w:r>
          </w:p>
        </w:tc>
        <w:tc>
          <w:tcPr>
            <w:tcW w:w="1844" w:type="dxa"/>
            <w:tcBorders>
              <w:top w:val="nil"/>
              <w:left w:val="nil"/>
              <w:bottom w:val="single" w:sz="4" w:space="0" w:color="auto"/>
              <w:right w:val="single" w:sz="4" w:space="0" w:color="auto"/>
            </w:tcBorders>
            <w:noWrap/>
            <w:vAlign w:val="bottom"/>
            <w:hideMark/>
          </w:tcPr>
          <w:p w14:paraId="09CF47F9" w14:textId="77777777" w:rsidR="006E33E8" w:rsidRPr="008D4ED3" w:rsidRDefault="006E33E8" w:rsidP="00CC7818">
            <w:pPr>
              <w:keepNext/>
              <w:keepLines/>
              <w:jc w:val="center"/>
              <w:rPr>
                <w:sz w:val="20"/>
                <w:szCs w:val="20"/>
              </w:rPr>
            </w:pPr>
            <w:r>
              <w:rPr>
                <w:sz w:val="20"/>
                <w:szCs w:val="20"/>
              </w:rPr>
              <w:t>10</w:t>
            </w:r>
          </w:p>
        </w:tc>
        <w:tc>
          <w:tcPr>
            <w:tcW w:w="2127" w:type="dxa"/>
            <w:tcBorders>
              <w:top w:val="nil"/>
              <w:left w:val="nil"/>
              <w:bottom w:val="single" w:sz="4" w:space="0" w:color="auto"/>
              <w:right w:val="single" w:sz="4" w:space="0" w:color="auto"/>
            </w:tcBorders>
            <w:noWrap/>
            <w:vAlign w:val="bottom"/>
            <w:hideMark/>
          </w:tcPr>
          <w:p w14:paraId="7008C08B" w14:textId="77777777" w:rsidR="006E33E8" w:rsidRPr="008D4ED3" w:rsidRDefault="006E33E8" w:rsidP="00CC7818">
            <w:pPr>
              <w:keepNext/>
              <w:keepLines/>
              <w:jc w:val="center"/>
              <w:rPr>
                <w:sz w:val="20"/>
                <w:szCs w:val="20"/>
              </w:rPr>
            </w:pPr>
            <w:r>
              <w:rPr>
                <w:sz w:val="20"/>
                <w:szCs w:val="20"/>
              </w:rPr>
              <w:t>9</w:t>
            </w:r>
          </w:p>
        </w:tc>
        <w:tc>
          <w:tcPr>
            <w:tcW w:w="1985" w:type="dxa"/>
            <w:tcBorders>
              <w:top w:val="nil"/>
              <w:left w:val="nil"/>
              <w:bottom w:val="single" w:sz="4" w:space="0" w:color="auto"/>
              <w:right w:val="single" w:sz="4" w:space="0" w:color="auto"/>
            </w:tcBorders>
            <w:noWrap/>
            <w:vAlign w:val="center"/>
            <w:hideMark/>
          </w:tcPr>
          <w:p w14:paraId="1ACF9154" w14:textId="77777777" w:rsidR="006E33E8" w:rsidRPr="008D4ED3" w:rsidRDefault="006E33E8" w:rsidP="00CC7818">
            <w:pPr>
              <w:keepNext/>
              <w:keepLines/>
              <w:jc w:val="center"/>
              <w:rPr>
                <w:sz w:val="20"/>
                <w:szCs w:val="20"/>
              </w:rPr>
            </w:pPr>
            <w:r>
              <w:rPr>
                <w:sz w:val="20"/>
                <w:szCs w:val="20"/>
              </w:rPr>
              <w:t>0</w:t>
            </w:r>
          </w:p>
        </w:tc>
        <w:tc>
          <w:tcPr>
            <w:tcW w:w="1986" w:type="dxa"/>
            <w:tcBorders>
              <w:top w:val="nil"/>
              <w:left w:val="nil"/>
              <w:bottom w:val="single" w:sz="4" w:space="0" w:color="auto"/>
              <w:right w:val="single" w:sz="4" w:space="0" w:color="auto"/>
            </w:tcBorders>
            <w:vAlign w:val="center"/>
            <w:hideMark/>
          </w:tcPr>
          <w:p w14:paraId="28070EAC" w14:textId="77777777" w:rsidR="006E33E8" w:rsidRPr="008D4ED3" w:rsidRDefault="006E33E8" w:rsidP="00CC7818">
            <w:pPr>
              <w:keepNext/>
              <w:keepLines/>
              <w:jc w:val="center"/>
              <w:rPr>
                <w:sz w:val="20"/>
                <w:szCs w:val="20"/>
              </w:rPr>
            </w:pPr>
            <w:r>
              <w:rPr>
                <w:sz w:val="20"/>
                <w:szCs w:val="20"/>
              </w:rPr>
              <w:t>1</w:t>
            </w:r>
          </w:p>
        </w:tc>
      </w:tr>
      <w:tr w:rsidR="006E33E8" w:rsidRPr="00932DA3" w14:paraId="1D1A05B0" w14:textId="77777777" w:rsidTr="00CC7818">
        <w:tc>
          <w:tcPr>
            <w:tcW w:w="1418" w:type="dxa"/>
            <w:tcBorders>
              <w:top w:val="nil"/>
              <w:left w:val="single" w:sz="4" w:space="0" w:color="auto"/>
              <w:bottom w:val="single" w:sz="4" w:space="0" w:color="auto"/>
              <w:right w:val="single" w:sz="4" w:space="0" w:color="auto"/>
            </w:tcBorders>
            <w:noWrap/>
            <w:vAlign w:val="center"/>
            <w:hideMark/>
          </w:tcPr>
          <w:p w14:paraId="4412B5C1" w14:textId="77777777" w:rsidR="006E33E8" w:rsidRPr="008D4ED3" w:rsidRDefault="006E33E8" w:rsidP="00CC7818">
            <w:pPr>
              <w:rPr>
                <w:color w:val="000000"/>
                <w:sz w:val="20"/>
                <w:szCs w:val="20"/>
              </w:rPr>
            </w:pPr>
            <w:r>
              <w:rPr>
                <w:color w:val="000000"/>
                <w:sz w:val="20"/>
                <w:szCs w:val="20"/>
              </w:rPr>
              <w:t>Japón</w:t>
            </w:r>
          </w:p>
        </w:tc>
        <w:tc>
          <w:tcPr>
            <w:tcW w:w="1844" w:type="dxa"/>
            <w:tcBorders>
              <w:top w:val="nil"/>
              <w:left w:val="nil"/>
              <w:bottom w:val="single" w:sz="4" w:space="0" w:color="auto"/>
              <w:right w:val="single" w:sz="4" w:space="0" w:color="auto"/>
            </w:tcBorders>
            <w:noWrap/>
            <w:vAlign w:val="bottom"/>
            <w:hideMark/>
          </w:tcPr>
          <w:p w14:paraId="1CD37EA3" w14:textId="77777777" w:rsidR="006E33E8" w:rsidRPr="008D4ED3" w:rsidRDefault="006E33E8" w:rsidP="00CC7818">
            <w:pPr>
              <w:jc w:val="center"/>
              <w:rPr>
                <w:sz w:val="20"/>
                <w:szCs w:val="20"/>
              </w:rPr>
            </w:pPr>
            <w:r>
              <w:rPr>
                <w:sz w:val="20"/>
                <w:szCs w:val="20"/>
              </w:rPr>
              <w:t>1</w:t>
            </w:r>
          </w:p>
        </w:tc>
        <w:tc>
          <w:tcPr>
            <w:tcW w:w="2127" w:type="dxa"/>
            <w:tcBorders>
              <w:top w:val="nil"/>
              <w:left w:val="nil"/>
              <w:bottom w:val="single" w:sz="4" w:space="0" w:color="auto"/>
              <w:right w:val="single" w:sz="4" w:space="0" w:color="auto"/>
            </w:tcBorders>
            <w:noWrap/>
            <w:vAlign w:val="bottom"/>
            <w:hideMark/>
          </w:tcPr>
          <w:p w14:paraId="78ADFEAA" w14:textId="77777777" w:rsidR="006E33E8" w:rsidRPr="008D4ED3" w:rsidRDefault="006E33E8" w:rsidP="00CC7818">
            <w:pPr>
              <w:jc w:val="center"/>
              <w:rPr>
                <w:sz w:val="20"/>
                <w:szCs w:val="20"/>
              </w:rPr>
            </w:pPr>
            <w:r>
              <w:rPr>
                <w:sz w:val="20"/>
                <w:szCs w:val="20"/>
              </w:rPr>
              <w:t>1</w:t>
            </w:r>
          </w:p>
        </w:tc>
        <w:tc>
          <w:tcPr>
            <w:tcW w:w="1985" w:type="dxa"/>
            <w:tcBorders>
              <w:top w:val="nil"/>
              <w:left w:val="nil"/>
              <w:bottom w:val="single" w:sz="4" w:space="0" w:color="auto"/>
              <w:right w:val="single" w:sz="4" w:space="0" w:color="auto"/>
            </w:tcBorders>
            <w:noWrap/>
            <w:vAlign w:val="center"/>
            <w:hideMark/>
          </w:tcPr>
          <w:p w14:paraId="460FBC97" w14:textId="77777777" w:rsidR="006E33E8" w:rsidRPr="008D4ED3" w:rsidRDefault="006E33E8" w:rsidP="00CC7818">
            <w:pPr>
              <w:jc w:val="center"/>
              <w:rPr>
                <w:sz w:val="20"/>
                <w:szCs w:val="20"/>
              </w:rPr>
            </w:pPr>
            <w:r>
              <w:rPr>
                <w:sz w:val="20"/>
                <w:szCs w:val="20"/>
              </w:rPr>
              <w:t>0</w:t>
            </w:r>
          </w:p>
        </w:tc>
        <w:tc>
          <w:tcPr>
            <w:tcW w:w="1986" w:type="dxa"/>
            <w:tcBorders>
              <w:top w:val="nil"/>
              <w:left w:val="nil"/>
              <w:bottom w:val="single" w:sz="4" w:space="0" w:color="auto"/>
              <w:right w:val="single" w:sz="4" w:space="0" w:color="auto"/>
            </w:tcBorders>
            <w:vAlign w:val="center"/>
            <w:hideMark/>
          </w:tcPr>
          <w:p w14:paraId="64C2B802" w14:textId="77777777" w:rsidR="006E33E8" w:rsidRPr="008D4ED3" w:rsidRDefault="006E33E8" w:rsidP="00CC7818">
            <w:pPr>
              <w:jc w:val="center"/>
              <w:rPr>
                <w:sz w:val="20"/>
                <w:szCs w:val="20"/>
              </w:rPr>
            </w:pPr>
            <w:r>
              <w:rPr>
                <w:sz w:val="20"/>
                <w:szCs w:val="20"/>
              </w:rPr>
              <w:t>0</w:t>
            </w:r>
          </w:p>
        </w:tc>
      </w:tr>
      <w:tr w:rsidR="006E33E8" w:rsidRPr="00932DA3" w14:paraId="1C3B0315" w14:textId="77777777" w:rsidTr="00CC7818">
        <w:tc>
          <w:tcPr>
            <w:tcW w:w="1418" w:type="dxa"/>
            <w:tcBorders>
              <w:top w:val="nil"/>
              <w:left w:val="single" w:sz="4" w:space="0" w:color="auto"/>
              <w:bottom w:val="single" w:sz="4" w:space="0" w:color="auto"/>
              <w:right w:val="single" w:sz="4" w:space="0" w:color="auto"/>
            </w:tcBorders>
            <w:noWrap/>
            <w:vAlign w:val="center"/>
            <w:hideMark/>
          </w:tcPr>
          <w:p w14:paraId="0A58E611" w14:textId="77777777" w:rsidR="006E33E8" w:rsidRPr="008D4ED3" w:rsidRDefault="006E33E8" w:rsidP="00CC7818">
            <w:pPr>
              <w:rPr>
                <w:color w:val="000000"/>
                <w:sz w:val="20"/>
                <w:szCs w:val="20"/>
              </w:rPr>
            </w:pPr>
            <w:r>
              <w:rPr>
                <w:color w:val="000000"/>
                <w:sz w:val="20"/>
                <w:szCs w:val="20"/>
              </w:rPr>
              <w:t>PNUD</w:t>
            </w:r>
          </w:p>
        </w:tc>
        <w:tc>
          <w:tcPr>
            <w:tcW w:w="1844" w:type="dxa"/>
            <w:tcBorders>
              <w:top w:val="nil"/>
              <w:left w:val="nil"/>
              <w:bottom w:val="single" w:sz="4" w:space="0" w:color="auto"/>
              <w:right w:val="single" w:sz="4" w:space="0" w:color="auto"/>
            </w:tcBorders>
            <w:noWrap/>
            <w:vAlign w:val="bottom"/>
            <w:hideMark/>
          </w:tcPr>
          <w:p w14:paraId="0F7EC556" w14:textId="77777777" w:rsidR="006E33E8" w:rsidRPr="008D4ED3" w:rsidRDefault="006E33E8" w:rsidP="00CC7818">
            <w:pPr>
              <w:jc w:val="center"/>
              <w:rPr>
                <w:sz w:val="20"/>
                <w:szCs w:val="20"/>
              </w:rPr>
            </w:pPr>
            <w:r>
              <w:rPr>
                <w:sz w:val="20"/>
                <w:szCs w:val="20"/>
              </w:rPr>
              <w:t>42</w:t>
            </w:r>
          </w:p>
        </w:tc>
        <w:tc>
          <w:tcPr>
            <w:tcW w:w="2127" w:type="dxa"/>
            <w:tcBorders>
              <w:top w:val="nil"/>
              <w:left w:val="nil"/>
              <w:bottom w:val="single" w:sz="4" w:space="0" w:color="auto"/>
              <w:right w:val="single" w:sz="4" w:space="0" w:color="auto"/>
            </w:tcBorders>
            <w:noWrap/>
            <w:vAlign w:val="bottom"/>
            <w:hideMark/>
          </w:tcPr>
          <w:p w14:paraId="0D653FB3" w14:textId="77777777" w:rsidR="006E33E8" w:rsidRPr="008D4ED3" w:rsidRDefault="006E33E8" w:rsidP="00CC7818">
            <w:pPr>
              <w:jc w:val="center"/>
              <w:rPr>
                <w:sz w:val="20"/>
                <w:szCs w:val="20"/>
              </w:rPr>
            </w:pPr>
            <w:r>
              <w:rPr>
                <w:sz w:val="20"/>
                <w:szCs w:val="20"/>
              </w:rPr>
              <w:t>39</w:t>
            </w:r>
          </w:p>
        </w:tc>
        <w:tc>
          <w:tcPr>
            <w:tcW w:w="1985" w:type="dxa"/>
            <w:tcBorders>
              <w:top w:val="nil"/>
              <w:left w:val="nil"/>
              <w:bottom w:val="single" w:sz="4" w:space="0" w:color="auto"/>
              <w:right w:val="single" w:sz="4" w:space="0" w:color="auto"/>
            </w:tcBorders>
            <w:noWrap/>
            <w:vAlign w:val="center"/>
            <w:hideMark/>
          </w:tcPr>
          <w:p w14:paraId="00496623" w14:textId="77777777" w:rsidR="006E33E8" w:rsidRPr="008D4ED3" w:rsidRDefault="006E33E8" w:rsidP="00CC7818">
            <w:pPr>
              <w:jc w:val="center"/>
              <w:rPr>
                <w:sz w:val="20"/>
                <w:szCs w:val="20"/>
              </w:rPr>
            </w:pPr>
            <w:r>
              <w:rPr>
                <w:sz w:val="20"/>
                <w:szCs w:val="20"/>
              </w:rPr>
              <w:t>3</w:t>
            </w:r>
          </w:p>
        </w:tc>
        <w:tc>
          <w:tcPr>
            <w:tcW w:w="1986" w:type="dxa"/>
            <w:tcBorders>
              <w:top w:val="nil"/>
              <w:left w:val="nil"/>
              <w:bottom w:val="single" w:sz="4" w:space="0" w:color="auto"/>
              <w:right w:val="single" w:sz="4" w:space="0" w:color="auto"/>
            </w:tcBorders>
            <w:vAlign w:val="center"/>
            <w:hideMark/>
          </w:tcPr>
          <w:p w14:paraId="1ADFF15B" w14:textId="77777777" w:rsidR="006E33E8" w:rsidRPr="008D4ED3" w:rsidRDefault="006E33E8" w:rsidP="00CC7818">
            <w:pPr>
              <w:jc w:val="center"/>
              <w:rPr>
                <w:sz w:val="20"/>
                <w:szCs w:val="20"/>
              </w:rPr>
            </w:pPr>
            <w:r>
              <w:rPr>
                <w:sz w:val="20"/>
                <w:szCs w:val="20"/>
              </w:rPr>
              <w:t>0</w:t>
            </w:r>
          </w:p>
        </w:tc>
      </w:tr>
      <w:tr w:rsidR="006E33E8" w:rsidRPr="00932DA3" w14:paraId="5E71BFB0" w14:textId="77777777" w:rsidTr="00CC7818">
        <w:tc>
          <w:tcPr>
            <w:tcW w:w="1418" w:type="dxa"/>
            <w:tcBorders>
              <w:top w:val="nil"/>
              <w:left w:val="single" w:sz="4" w:space="0" w:color="auto"/>
              <w:bottom w:val="single" w:sz="4" w:space="0" w:color="auto"/>
              <w:right w:val="single" w:sz="4" w:space="0" w:color="auto"/>
            </w:tcBorders>
            <w:noWrap/>
            <w:vAlign w:val="center"/>
            <w:hideMark/>
          </w:tcPr>
          <w:p w14:paraId="1EF20862" w14:textId="77777777" w:rsidR="006E33E8" w:rsidRPr="008D4ED3" w:rsidRDefault="006E33E8" w:rsidP="00CC7818">
            <w:pPr>
              <w:rPr>
                <w:color w:val="000000"/>
                <w:sz w:val="20"/>
                <w:szCs w:val="20"/>
              </w:rPr>
            </w:pPr>
            <w:r>
              <w:rPr>
                <w:color w:val="000000"/>
                <w:sz w:val="20"/>
                <w:szCs w:val="20"/>
              </w:rPr>
              <w:t>PNUMA</w:t>
            </w:r>
          </w:p>
        </w:tc>
        <w:tc>
          <w:tcPr>
            <w:tcW w:w="1844" w:type="dxa"/>
            <w:tcBorders>
              <w:top w:val="nil"/>
              <w:left w:val="nil"/>
              <w:bottom w:val="single" w:sz="4" w:space="0" w:color="auto"/>
              <w:right w:val="single" w:sz="4" w:space="0" w:color="auto"/>
            </w:tcBorders>
            <w:noWrap/>
            <w:vAlign w:val="bottom"/>
            <w:hideMark/>
          </w:tcPr>
          <w:p w14:paraId="46386394" w14:textId="77777777" w:rsidR="006E33E8" w:rsidRPr="008D4ED3" w:rsidRDefault="006E33E8" w:rsidP="00CC7818">
            <w:pPr>
              <w:jc w:val="center"/>
              <w:rPr>
                <w:sz w:val="20"/>
                <w:szCs w:val="20"/>
              </w:rPr>
            </w:pPr>
            <w:r>
              <w:rPr>
                <w:sz w:val="20"/>
                <w:szCs w:val="20"/>
              </w:rPr>
              <w:t>60</w:t>
            </w:r>
          </w:p>
        </w:tc>
        <w:tc>
          <w:tcPr>
            <w:tcW w:w="2127" w:type="dxa"/>
            <w:tcBorders>
              <w:top w:val="nil"/>
              <w:left w:val="nil"/>
              <w:bottom w:val="single" w:sz="4" w:space="0" w:color="auto"/>
              <w:right w:val="single" w:sz="4" w:space="0" w:color="auto"/>
            </w:tcBorders>
            <w:noWrap/>
            <w:vAlign w:val="bottom"/>
            <w:hideMark/>
          </w:tcPr>
          <w:p w14:paraId="7C5105A5" w14:textId="77777777" w:rsidR="006E33E8" w:rsidRPr="008D4ED3" w:rsidRDefault="006E33E8" w:rsidP="00CC7818">
            <w:pPr>
              <w:jc w:val="center"/>
              <w:rPr>
                <w:sz w:val="20"/>
                <w:szCs w:val="20"/>
              </w:rPr>
            </w:pPr>
            <w:r>
              <w:rPr>
                <w:sz w:val="20"/>
                <w:szCs w:val="20"/>
              </w:rPr>
              <w:t>56</w:t>
            </w:r>
          </w:p>
        </w:tc>
        <w:tc>
          <w:tcPr>
            <w:tcW w:w="1985" w:type="dxa"/>
            <w:tcBorders>
              <w:top w:val="nil"/>
              <w:left w:val="nil"/>
              <w:bottom w:val="single" w:sz="4" w:space="0" w:color="auto"/>
              <w:right w:val="single" w:sz="4" w:space="0" w:color="auto"/>
            </w:tcBorders>
            <w:noWrap/>
            <w:vAlign w:val="center"/>
            <w:hideMark/>
          </w:tcPr>
          <w:p w14:paraId="4B5285D3" w14:textId="77777777" w:rsidR="006E33E8" w:rsidRPr="008D4ED3" w:rsidRDefault="006E33E8" w:rsidP="00CC7818">
            <w:pPr>
              <w:jc w:val="center"/>
              <w:rPr>
                <w:sz w:val="20"/>
                <w:szCs w:val="20"/>
              </w:rPr>
            </w:pPr>
            <w:r>
              <w:rPr>
                <w:sz w:val="20"/>
                <w:szCs w:val="20"/>
              </w:rPr>
              <w:t>2</w:t>
            </w:r>
          </w:p>
        </w:tc>
        <w:tc>
          <w:tcPr>
            <w:tcW w:w="1986" w:type="dxa"/>
            <w:tcBorders>
              <w:top w:val="nil"/>
              <w:left w:val="nil"/>
              <w:bottom w:val="single" w:sz="4" w:space="0" w:color="auto"/>
              <w:right w:val="single" w:sz="4" w:space="0" w:color="auto"/>
            </w:tcBorders>
            <w:vAlign w:val="center"/>
            <w:hideMark/>
          </w:tcPr>
          <w:p w14:paraId="37E4C54C" w14:textId="77777777" w:rsidR="006E33E8" w:rsidRPr="008D4ED3" w:rsidRDefault="006E33E8" w:rsidP="00CC7818">
            <w:pPr>
              <w:jc w:val="center"/>
              <w:rPr>
                <w:sz w:val="20"/>
                <w:szCs w:val="20"/>
              </w:rPr>
            </w:pPr>
            <w:r>
              <w:rPr>
                <w:sz w:val="20"/>
                <w:szCs w:val="20"/>
              </w:rPr>
              <w:t>2</w:t>
            </w:r>
          </w:p>
        </w:tc>
      </w:tr>
      <w:tr w:rsidR="006E33E8" w:rsidRPr="00932DA3" w14:paraId="79BB2CEF" w14:textId="77777777" w:rsidTr="00CC7818">
        <w:tc>
          <w:tcPr>
            <w:tcW w:w="1418" w:type="dxa"/>
            <w:tcBorders>
              <w:top w:val="nil"/>
              <w:left w:val="single" w:sz="4" w:space="0" w:color="auto"/>
              <w:bottom w:val="single" w:sz="4" w:space="0" w:color="auto"/>
              <w:right w:val="single" w:sz="4" w:space="0" w:color="auto"/>
            </w:tcBorders>
            <w:noWrap/>
            <w:vAlign w:val="center"/>
            <w:hideMark/>
          </w:tcPr>
          <w:p w14:paraId="4CD39CED" w14:textId="77777777" w:rsidR="006E33E8" w:rsidRPr="008D4ED3" w:rsidRDefault="006E33E8" w:rsidP="00CC7818">
            <w:pPr>
              <w:keepNext/>
              <w:rPr>
                <w:color w:val="000000"/>
                <w:sz w:val="20"/>
                <w:szCs w:val="20"/>
              </w:rPr>
            </w:pPr>
            <w:r>
              <w:rPr>
                <w:color w:val="000000"/>
                <w:sz w:val="20"/>
                <w:szCs w:val="20"/>
              </w:rPr>
              <w:t>ONUDI</w:t>
            </w:r>
          </w:p>
        </w:tc>
        <w:tc>
          <w:tcPr>
            <w:tcW w:w="1844" w:type="dxa"/>
            <w:tcBorders>
              <w:top w:val="nil"/>
              <w:left w:val="nil"/>
              <w:bottom w:val="single" w:sz="4" w:space="0" w:color="auto"/>
              <w:right w:val="single" w:sz="4" w:space="0" w:color="auto"/>
            </w:tcBorders>
            <w:noWrap/>
            <w:vAlign w:val="bottom"/>
            <w:hideMark/>
          </w:tcPr>
          <w:p w14:paraId="6D380FB4" w14:textId="77777777" w:rsidR="006E33E8" w:rsidRPr="008D4ED3" w:rsidRDefault="006E33E8" w:rsidP="00CC7818">
            <w:pPr>
              <w:jc w:val="center"/>
              <w:rPr>
                <w:sz w:val="20"/>
                <w:szCs w:val="20"/>
              </w:rPr>
            </w:pPr>
            <w:r>
              <w:rPr>
                <w:sz w:val="20"/>
                <w:szCs w:val="20"/>
              </w:rPr>
              <w:t>52</w:t>
            </w:r>
          </w:p>
        </w:tc>
        <w:tc>
          <w:tcPr>
            <w:tcW w:w="2127" w:type="dxa"/>
            <w:tcBorders>
              <w:top w:val="nil"/>
              <w:left w:val="nil"/>
              <w:bottom w:val="single" w:sz="4" w:space="0" w:color="auto"/>
              <w:right w:val="single" w:sz="4" w:space="0" w:color="auto"/>
            </w:tcBorders>
            <w:noWrap/>
            <w:vAlign w:val="bottom"/>
            <w:hideMark/>
          </w:tcPr>
          <w:p w14:paraId="1ABF63E7" w14:textId="77777777" w:rsidR="006E33E8" w:rsidRPr="008D4ED3" w:rsidRDefault="006E33E8" w:rsidP="00CC7818">
            <w:pPr>
              <w:jc w:val="center"/>
              <w:rPr>
                <w:sz w:val="20"/>
                <w:szCs w:val="20"/>
              </w:rPr>
            </w:pPr>
            <w:r>
              <w:rPr>
                <w:sz w:val="20"/>
                <w:szCs w:val="20"/>
              </w:rPr>
              <w:t>51</w:t>
            </w:r>
          </w:p>
        </w:tc>
        <w:tc>
          <w:tcPr>
            <w:tcW w:w="1985" w:type="dxa"/>
            <w:tcBorders>
              <w:top w:val="nil"/>
              <w:left w:val="nil"/>
              <w:bottom w:val="single" w:sz="4" w:space="0" w:color="auto"/>
              <w:right w:val="single" w:sz="4" w:space="0" w:color="auto"/>
            </w:tcBorders>
            <w:noWrap/>
            <w:vAlign w:val="center"/>
            <w:hideMark/>
          </w:tcPr>
          <w:p w14:paraId="3B6863F8" w14:textId="77777777" w:rsidR="006E33E8" w:rsidRPr="008D4ED3" w:rsidRDefault="006E33E8" w:rsidP="00CC7818">
            <w:pPr>
              <w:jc w:val="center"/>
              <w:rPr>
                <w:sz w:val="20"/>
                <w:szCs w:val="20"/>
              </w:rPr>
            </w:pPr>
            <w:r>
              <w:rPr>
                <w:sz w:val="20"/>
                <w:szCs w:val="20"/>
              </w:rPr>
              <w:t>1</w:t>
            </w:r>
          </w:p>
        </w:tc>
        <w:tc>
          <w:tcPr>
            <w:tcW w:w="1986" w:type="dxa"/>
            <w:tcBorders>
              <w:top w:val="nil"/>
              <w:left w:val="nil"/>
              <w:bottom w:val="single" w:sz="4" w:space="0" w:color="auto"/>
              <w:right w:val="single" w:sz="4" w:space="0" w:color="auto"/>
            </w:tcBorders>
            <w:vAlign w:val="center"/>
            <w:hideMark/>
          </w:tcPr>
          <w:p w14:paraId="2ECFECC6" w14:textId="77777777" w:rsidR="006E33E8" w:rsidRPr="008D4ED3" w:rsidRDefault="006E33E8" w:rsidP="00CC7818">
            <w:pPr>
              <w:jc w:val="center"/>
              <w:rPr>
                <w:sz w:val="20"/>
                <w:szCs w:val="20"/>
              </w:rPr>
            </w:pPr>
            <w:r>
              <w:rPr>
                <w:sz w:val="20"/>
                <w:szCs w:val="20"/>
              </w:rPr>
              <w:t>0</w:t>
            </w:r>
          </w:p>
        </w:tc>
      </w:tr>
      <w:tr w:rsidR="006E33E8" w:rsidRPr="00932DA3" w14:paraId="335CD98C" w14:textId="77777777" w:rsidTr="00CC7818">
        <w:tc>
          <w:tcPr>
            <w:tcW w:w="1418" w:type="dxa"/>
            <w:tcBorders>
              <w:top w:val="nil"/>
              <w:left w:val="single" w:sz="4" w:space="0" w:color="auto"/>
              <w:bottom w:val="single" w:sz="4" w:space="0" w:color="auto"/>
              <w:right w:val="single" w:sz="4" w:space="0" w:color="auto"/>
            </w:tcBorders>
            <w:noWrap/>
            <w:vAlign w:val="center"/>
            <w:hideMark/>
          </w:tcPr>
          <w:p w14:paraId="1CB7D831" w14:textId="77777777" w:rsidR="006E33E8" w:rsidRPr="008D4ED3" w:rsidRDefault="006E33E8" w:rsidP="00CC7818">
            <w:pPr>
              <w:keepNext/>
              <w:rPr>
                <w:color w:val="000000"/>
                <w:sz w:val="20"/>
                <w:szCs w:val="20"/>
              </w:rPr>
            </w:pPr>
            <w:r>
              <w:rPr>
                <w:color w:val="000000"/>
                <w:sz w:val="20"/>
                <w:szCs w:val="20"/>
              </w:rPr>
              <w:t>Banco Mundial</w:t>
            </w:r>
          </w:p>
        </w:tc>
        <w:tc>
          <w:tcPr>
            <w:tcW w:w="1844" w:type="dxa"/>
            <w:tcBorders>
              <w:top w:val="nil"/>
              <w:left w:val="nil"/>
              <w:bottom w:val="single" w:sz="4" w:space="0" w:color="auto"/>
              <w:right w:val="single" w:sz="4" w:space="0" w:color="auto"/>
            </w:tcBorders>
            <w:noWrap/>
            <w:vAlign w:val="bottom"/>
            <w:hideMark/>
          </w:tcPr>
          <w:p w14:paraId="53EDA3F2" w14:textId="77777777" w:rsidR="006E33E8" w:rsidRPr="008D4ED3" w:rsidRDefault="006E33E8" w:rsidP="00CC7818">
            <w:pPr>
              <w:jc w:val="center"/>
              <w:rPr>
                <w:sz w:val="20"/>
                <w:szCs w:val="20"/>
              </w:rPr>
            </w:pPr>
            <w:r>
              <w:rPr>
                <w:sz w:val="20"/>
                <w:szCs w:val="20"/>
              </w:rPr>
              <w:t>25</w:t>
            </w:r>
          </w:p>
        </w:tc>
        <w:tc>
          <w:tcPr>
            <w:tcW w:w="2127" w:type="dxa"/>
            <w:tcBorders>
              <w:top w:val="nil"/>
              <w:left w:val="nil"/>
              <w:bottom w:val="single" w:sz="4" w:space="0" w:color="auto"/>
              <w:right w:val="single" w:sz="4" w:space="0" w:color="auto"/>
            </w:tcBorders>
            <w:noWrap/>
            <w:vAlign w:val="bottom"/>
            <w:hideMark/>
          </w:tcPr>
          <w:p w14:paraId="5EB75414" w14:textId="77777777" w:rsidR="006E33E8" w:rsidRPr="008D4ED3" w:rsidRDefault="006E33E8" w:rsidP="00CC7818">
            <w:pPr>
              <w:jc w:val="center"/>
              <w:rPr>
                <w:sz w:val="20"/>
                <w:szCs w:val="20"/>
              </w:rPr>
            </w:pPr>
            <w:r>
              <w:rPr>
                <w:sz w:val="20"/>
                <w:szCs w:val="20"/>
              </w:rPr>
              <w:t>13</w:t>
            </w:r>
          </w:p>
        </w:tc>
        <w:tc>
          <w:tcPr>
            <w:tcW w:w="1985" w:type="dxa"/>
            <w:tcBorders>
              <w:top w:val="nil"/>
              <w:left w:val="nil"/>
              <w:bottom w:val="single" w:sz="4" w:space="0" w:color="auto"/>
              <w:right w:val="single" w:sz="4" w:space="0" w:color="auto"/>
            </w:tcBorders>
            <w:noWrap/>
            <w:vAlign w:val="center"/>
            <w:hideMark/>
          </w:tcPr>
          <w:p w14:paraId="3A2162F3" w14:textId="77777777" w:rsidR="006E33E8" w:rsidRPr="008D4ED3" w:rsidRDefault="006E33E8" w:rsidP="00CC7818">
            <w:pPr>
              <w:jc w:val="center"/>
              <w:rPr>
                <w:sz w:val="20"/>
                <w:szCs w:val="20"/>
              </w:rPr>
            </w:pPr>
            <w:r>
              <w:rPr>
                <w:sz w:val="20"/>
                <w:szCs w:val="20"/>
              </w:rPr>
              <w:t>1</w:t>
            </w:r>
          </w:p>
        </w:tc>
        <w:tc>
          <w:tcPr>
            <w:tcW w:w="1986" w:type="dxa"/>
            <w:tcBorders>
              <w:top w:val="nil"/>
              <w:left w:val="nil"/>
              <w:bottom w:val="single" w:sz="4" w:space="0" w:color="auto"/>
              <w:right w:val="single" w:sz="4" w:space="0" w:color="auto"/>
            </w:tcBorders>
            <w:vAlign w:val="center"/>
            <w:hideMark/>
          </w:tcPr>
          <w:p w14:paraId="2DDDDC65" w14:textId="77777777" w:rsidR="006E33E8" w:rsidRPr="008D4ED3" w:rsidRDefault="006E33E8" w:rsidP="00CC7818">
            <w:pPr>
              <w:jc w:val="center"/>
              <w:rPr>
                <w:sz w:val="20"/>
                <w:szCs w:val="20"/>
              </w:rPr>
            </w:pPr>
            <w:r>
              <w:rPr>
                <w:sz w:val="20"/>
                <w:szCs w:val="20"/>
              </w:rPr>
              <w:t>11</w:t>
            </w:r>
          </w:p>
        </w:tc>
      </w:tr>
      <w:tr w:rsidR="006E33E8" w14:paraId="33461EA3" w14:textId="77777777" w:rsidTr="00CC7818">
        <w:tc>
          <w:tcPr>
            <w:tcW w:w="1418" w:type="dxa"/>
            <w:tcBorders>
              <w:top w:val="nil"/>
              <w:left w:val="single" w:sz="4" w:space="0" w:color="auto"/>
              <w:bottom w:val="single" w:sz="4" w:space="0" w:color="auto"/>
              <w:right w:val="single" w:sz="4" w:space="0" w:color="auto"/>
            </w:tcBorders>
            <w:noWrap/>
            <w:vAlign w:val="center"/>
            <w:hideMark/>
          </w:tcPr>
          <w:p w14:paraId="0C1294F2" w14:textId="77777777" w:rsidR="006E33E8" w:rsidRPr="008D4ED3" w:rsidRDefault="006E33E8" w:rsidP="00CC7818">
            <w:pPr>
              <w:rPr>
                <w:b/>
                <w:bCs/>
                <w:color w:val="000000"/>
                <w:sz w:val="20"/>
                <w:szCs w:val="20"/>
              </w:rPr>
            </w:pPr>
            <w:r>
              <w:rPr>
                <w:b/>
                <w:bCs/>
                <w:color w:val="000000"/>
                <w:sz w:val="20"/>
                <w:szCs w:val="20"/>
              </w:rPr>
              <w:t>Total</w:t>
            </w:r>
          </w:p>
        </w:tc>
        <w:tc>
          <w:tcPr>
            <w:tcW w:w="1844" w:type="dxa"/>
            <w:tcBorders>
              <w:top w:val="nil"/>
              <w:left w:val="nil"/>
              <w:bottom w:val="single" w:sz="4" w:space="0" w:color="auto"/>
              <w:right w:val="single" w:sz="4" w:space="0" w:color="auto"/>
            </w:tcBorders>
            <w:noWrap/>
            <w:vAlign w:val="center"/>
            <w:hideMark/>
          </w:tcPr>
          <w:p w14:paraId="3FE8CD86" w14:textId="77777777" w:rsidR="006E33E8" w:rsidRPr="008D4ED3" w:rsidRDefault="006E33E8" w:rsidP="00CC7818">
            <w:pPr>
              <w:jc w:val="center"/>
              <w:rPr>
                <w:b/>
                <w:bCs/>
                <w:sz w:val="20"/>
                <w:szCs w:val="20"/>
              </w:rPr>
            </w:pPr>
            <w:r>
              <w:rPr>
                <w:b/>
                <w:bCs/>
                <w:sz w:val="20"/>
                <w:szCs w:val="20"/>
              </w:rPr>
              <w:t>199</w:t>
            </w:r>
          </w:p>
        </w:tc>
        <w:tc>
          <w:tcPr>
            <w:tcW w:w="2127" w:type="dxa"/>
            <w:tcBorders>
              <w:top w:val="nil"/>
              <w:left w:val="nil"/>
              <w:bottom w:val="single" w:sz="4" w:space="0" w:color="auto"/>
              <w:right w:val="single" w:sz="4" w:space="0" w:color="auto"/>
            </w:tcBorders>
            <w:noWrap/>
            <w:vAlign w:val="center"/>
            <w:hideMark/>
          </w:tcPr>
          <w:p w14:paraId="61215DB4" w14:textId="77777777" w:rsidR="006E33E8" w:rsidRPr="008D4ED3" w:rsidRDefault="006E33E8" w:rsidP="00CC7818">
            <w:pPr>
              <w:jc w:val="center"/>
              <w:rPr>
                <w:b/>
                <w:bCs/>
                <w:sz w:val="20"/>
                <w:szCs w:val="20"/>
              </w:rPr>
            </w:pPr>
            <w:r>
              <w:rPr>
                <w:b/>
                <w:bCs/>
                <w:sz w:val="20"/>
                <w:szCs w:val="20"/>
              </w:rPr>
              <w:t>174</w:t>
            </w:r>
          </w:p>
        </w:tc>
        <w:tc>
          <w:tcPr>
            <w:tcW w:w="1985" w:type="dxa"/>
            <w:tcBorders>
              <w:top w:val="nil"/>
              <w:left w:val="nil"/>
              <w:bottom w:val="single" w:sz="4" w:space="0" w:color="auto"/>
              <w:right w:val="single" w:sz="4" w:space="0" w:color="auto"/>
            </w:tcBorders>
            <w:noWrap/>
            <w:vAlign w:val="center"/>
            <w:hideMark/>
          </w:tcPr>
          <w:p w14:paraId="58149BEE" w14:textId="77777777" w:rsidR="006E33E8" w:rsidRPr="008D4ED3" w:rsidRDefault="006E33E8" w:rsidP="00CC7818">
            <w:pPr>
              <w:jc w:val="center"/>
              <w:rPr>
                <w:b/>
                <w:bCs/>
                <w:sz w:val="20"/>
                <w:szCs w:val="20"/>
              </w:rPr>
            </w:pPr>
            <w:r>
              <w:rPr>
                <w:b/>
                <w:bCs/>
                <w:sz w:val="20"/>
                <w:szCs w:val="20"/>
              </w:rPr>
              <w:t>10</w:t>
            </w:r>
          </w:p>
        </w:tc>
        <w:tc>
          <w:tcPr>
            <w:tcW w:w="1986" w:type="dxa"/>
            <w:tcBorders>
              <w:top w:val="nil"/>
              <w:left w:val="nil"/>
              <w:bottom w:val="single" w:sz="4" w:space="0" w:color="auto"/>
              <w:right w:val="single" w:sz="4" w:space="0" w:color="auto"/>
            </w:tcBorders>
            <w:vAlign w:val="center"/>
            <w:hideMark/>
          </w:tcPr>
          <w:p w14:paraId="29AED5A0" w14:textId="77777777" w:rsidR="006E33E8" w:rsidRPr="008D4ED3" w:rsidRDefault="006E33E8" w:rsidP="00CC7818">
            <w:pPr>
              <w:jc w:val="center"/>
              <w:rPr>
                <w:b/>
                <w:bCs/>
                <w:sz w:val="20"/>
                <w:szCs w:val="20"/>
              </w:rPr>
            </w:pPr>
            <w:r>
              <w:rPr>
                <w:b/>
                <w:bCs/>
                <w:sz w:val="20"/>
                <w:szCs w:val="20"/>
              </w:rPr>
              <w:t>15</w:t>
            </w:r>
          </w:p>
        </w:tc>
      </w:tr>
    </w:tbl>
    <w:p w14:paraId="24121FF2" w14:textId="77777777" w:rsidR="006E33E8" w:rsidRDefault="006E33E8" w:rsidP="006E33E8">
      <w:pPr>
        <w:pStyle w:val="Heading1"/>
        <w:numPr>
          <w:ilvl w:val="0"/>
          <w:numId w:val="25"/>
        </w:numPr>
        <w:spacing w:before="240"/>
      </w:pPr>
      <w:r>
        <w:t xml:space="preserve">En la tabla 2 se resume un análisis de los fondos agregados desembolsados, de las SAO eliminadas y de la demora en la terminación de los 10 ITP de proyectos plurianuales. </w:t>
      </w:r>
    </w:p>
    <w:p w14:paraId="66603A63" w14:textId="77777777" w:rsidR="006E33E8" w:rsidRDefault="006E33E8" w:rsidP="006E33E8">
      <w:pPr>
        <w:pStyle w:val="Heading1"/>
        <w:numPr>
          <w:ilvl w:val="0"/>
          <w:numId w:val="0"/>
        </w:numPr>
        <w:tabs>
          <w:tab w:val="left" w:pos="720"/>
        </w:tabs>
        <w:spacing w:after="0"/>
        <w:rPr>
          <w:b/>
        </w:rPr>
      </w:pPr>
      <w:r>
        <w:rPr>
          <w:b/>
        </w:rPr>
        <w:t>Tabla 2. Resumen del presupuesto, de las SAO eliminadas y de la demora en los proyectos plurianuales presentados después de la 83</w:t>
      </w:r>
      <w:r>
        <w:rPr>
          <w:b/>
          <w:vertAlign w:val="superscript"/>
        </w:rPr>
        <w:t>ª</w:t>
      </w:r>
      <w:r>
        <w:rPr>
          <w:b/>
        </w:rPr>
        <w:t xml:space="preserve"> reunión</w:t>
      </w:r>
    </w:p>
    <w:tbl>
      <w:tblPr>
        <w:tblW w:w="5000" w:type="pct"/>
        <w:tblLook w:val="04A0" w:firstRow="1" w:lastRow="0" w:firstColumn="1" w:lastColumn="0" w:noHBand="0" w:noVBand="1"/>
      </w:tblPr>
      <w:tblGrid>
        <w:gridCol w:w="1455"/>
        <w:gridCol w:w="1602"/>
        <w:gridCol w:w="1604"/>
        <w:gridCol w:w="1602"/>
        <w:gridCol w:w="1604"/>
        <w:gridCol w:w="1483"/>
      </w:tblGrid>
      <w:tr w:rsidR="006E33E8" w:rsidRPr="00932DA3" w14:paraId="634B7395" w14:textId="77777777" w:rsidTr="00CC7818">
        <w:trPr>
          <w:trHeight w:val="244"/>
        </w:trPr>
        <w:tc>
          <w:tcPr>
            <w:tcW w:w="747" w:type="pct"/>
            <w:vMerge w:val="restart"/>
            <w:tcBorders>
              <w:top w:val="single" w:sz="4" w:space="0" w:color="auto"/>
              <w:left w:val="single" w:sz="4" w:space="0" w:color="auto"/>
              <w:bottom w:val="single" w:sz="4" w:space="0" w:color="auto"/>
              <w:right w:val="single" w:sz="4" w:space="0" w:color="auto"/>
            </w:tcBorders>
            <w:vAlign w:val="center"/>
            <w:hideMark/>
          </w:tcPr>
          <w:p w14:paraId="14ACE001" w14:textId="77777777" w:rsidR="006E33E8" w:rsidRPr="001B4443" w:rsidRDefault="006E33E8" w:rsidP="00CC7818">
            <w:pPr>
              <w:jc w:val="left"/>
              <w:rPr>
                <w:b/>
                <w:bCs/>
                <w:color w:val="000000"/>
                <w:sz w:val="20"/>
              </w:rPr>
            </w:pPr>
            <w:r>
              <w:rPr>
                <w:b/>
                <w:bCs/>
                <w:color w:val="000000"/>
                <w:sz w:val="20"/>
              </w:rPr>
              <w:t>Organismo principal</w:t>
            </w:r>
          </w:p>
        </w:tc>
        <w:tc>
          <w:tcPr>
            <w:tcW w:w="1727" w:type="pct"/>
            <w:gridSpan w:val="2"/>
            <w:tcBorders>
              <w:top w:val="single" w:sz="4" w:space="0" w:color="auto"/>
              <w:left w:val="nil"/>
              <w:bottom w:val="single" w:sz="4" w:space="0" w:color="auto"/>
              <w:right w:val="single" w:sz="4" w:space="0" w:color="auto"/>
            </w:tcBorders>
            <w:vAlign w:val="center"/>
            <w:hideMark/>
          </w:tcPr>
          <w:p w14:paraId="471A3964" w14:textId="77777777" w:rsidR="006E33E8" w:rsidRPr="001B4443" w:rsidRDefault="006E33E8" w:rsidP="00CC7818">
            <w:pPr>
              <w:jc w:val="center"/>
              <w:rPr>
                <w:b/>
                <w:bCs/>
                <w:color w:val="000000"/>
                <w:sz w:val="20"/>
              </w:rPr>
            </w:pPr>
            <w:r>
              <w:rPr>
                <w:b/>
                <w:bCs/>
                <w:color w:val="000000"/>
                <w:sz w:val="20"/>
              </w:rPr>
              <w:t>Financiación de proyectos plurianuales ($EUA)</w:t>
            </w:r>
          </w:p>
        </w:tc>
        <w:tc>
          <w:tcPr>
            <w:tcW w:w="1727" w:type="pct"/>
            <w:gridSpan w:val="2"/>
            <w:tcBorders>
              <w:top w:val="single" w:sz="4" w:space="0" w:color="auto"/>
              <w:left w:val="nil"/>
              <w:bottom w:val="single" w:sz="4" w:space="0" w:color="auto"/>
              <w:right w:val="single" w:sz="4" w:space="0" w:color="auto"/>
            </w:tcBorders>
            <w:vAlign w:val="center"/>
            <w:hideMark/>
          </w:tcPr>
          <w:p w14:paraId="54187F8D" w14:textId="77777777" w:rsidR="006E33E8" w:rsidRPr="001B4443" w:rsidRDefault="006E33E8" w:rsidP="00CC7818">
            <w:pPr>
              <w:jc w:val="center"/>
              <w:rPr>
                <w:b/>
                <w:bCs/>
                <w:color w:val="000000"/>
                <w:sz w:val="20"/>
              </w:rPr>
            </w:pPr>
            <w:r>
              <w:rPr>
                <w:b/>
                <w:bCs/>
                <w:color w:val="000000"/>
                <w:sz w:val="20"/>
              </w:rPr>
              <w:t>Toneladas PAO eliminadas</w:t>
            </w:r>
          </w:p>
        </w:tc>
        <w:tc>
          <w:tcPr>
            <w:tcW w:w="799" w:type="pct"/>
            <w:vMerge w:val="restart"/>
            <w:tcBorders>
              <w:top w:val="single" w:sz="4" w:space="0" w:color="auto"/>
              <w:left w:val="single" w:sz="4" w:space="0" w:color="auto"/>
              <w:bottom w:val="single" w:sz="4" w:space="0" w:color="auto"/>
              <w:right w:val="single" w:sz="4" w:space="0" w:color="auto"/>
            </w:tcBorders>
            <w:vAlign w:val="center"/>
            <w:hideMark/>
          </w:tcPr>
          <w:p w14:paraId="4AE23657" w14:textId="77777777" w:rsidR="006E33E8" w:rsidRPr="001B4443" w:rsidRDefault="006E33E8" w:rsidP="00CC7818">
            <w:pPr>
              <w:jc w:val="center"/>
              <w:rPr>
                <w:b/>
                <w:bCs/>
                <w:color w:val="000000"/>
                <w:sz w:val="20"/>
              </w:rPr>
            </w:pPr>
            <w:r>
              <w:rPr>
                <w:b/>
                <w:bCs/>
                <w:color w:val="000000"/>
                <w:sz w:val="20"/>
              </w:rPr>
              <w:t>Demora promedio (meses)</w:t>
            </w:r>
          </w:p>
        </w:tc>
      </w:tr>
      <w:tr w:rsidR="006E33E8" w:rsidRPr="00932DA3" w14:paraId="08C002FD" w14:textId="77777777" w:rsidTr="00CC7818">
        <w:trPr>
          <w:trHeight w:val="267"/>
        </w:trPr>
        <w:tc>
          <w:tcPr>
            <w:tcW w:w="0" w:type="auto"/>
            <w:vMerge/>
            <w:tcBorders>
              <w:top w:val="single" w:sz="4" w:space="0" w:color="auto"/>
              <w:left w:val="single" w:sz="4" w:space="0" w:color="auto"/>
              <w:bottom w:val="single" w:sz="4" w:space="0" w:color="auto"/>
              <w:right w:val="single" w:sz="4" w:space="0" w:color="auto"/>
            </w:tcBorders>
            <w:vAlign w:val="center"/>
            <w:hideMark/>
          </w:tcPr>
          <w:p w14:paraId="609DFC02" w14:textId="77777777" w:rsidR="006E33E8" w:rsidRPr="001B4443" w:rsidRDefault="006E33E8" w:rsidP="00CC7818">
            <w:pPr>
              <w:jc w:val="left"/>
              <w:rPr>
                <w:b/>
                <w:bCs/>
                <w:color w:val="000000"/>
                <w:sz w:val="20"/>
                <w:lang w:val="en-CA" w:eastAsia="en-CA"/>
              </w:rPr>
            </w:pPr>
          </w:p>
        </w:tc>
        <w:tc>
          <w:tcPr>
            <w:tcW w:w="863" w:type="pct"/>
            <w:tcBorders>
              <w:top w:val="nil"/>
              <w:left w:val="nil"/>
              <w:bottom w:val="single" w:sz="4" w:space="0" w:color="auto"/>
              <w:right w:val="single" w:sz="4" w:space="0" w:color="auto"/>
            </w:tcBorders>
            <w:vAlign w:val="center"/>
            <w:hideMark/>
          </w:tcPr>
          <w:p w14:paraId="27D9D39C" w14:textId="77777777" w:rsidR="006E33E8" w:rsidRPr="001B4443" w:rsidRDefault="006E33E8" w:rsidP="00CC7818">
            <w:pPr>
              <w:jc w:val="center"/>
              <w:rPr>
                <w:b/>
                <w:bCs/>
                <w:color w:val="000000"/>
                <w:sz w:val="20"/>
              </w:rPr>
            </w:pPr>
            <w:r>
              <w:rPr>
                <w:b/>
                <w:bCs/>
                <w:color w:val="000000"/>
                <w:sz w:val="20"/>
              </w:rPr>
              <w:t>Aprobada</w:t>
            </w:r>
          </w:p>
        </w:tc>
        <w:tc>
          <w:tcPr>
            <w:tcW w:w="864" w:type="pct"/>
            <w:tcBorders>
              <w:top w:val="nil"/>
              <w:left w:val="nil"/>
              <w:bottom w:val="single" w:sz="4" w:space="0" w:color="auto"/>
              <w:right w:val="single" w:sz="4" w:space="0" w:color="auto"/>
            </w:tcBorders>
            <w:vAlign w:val="center"/>
            <w:hideMark/>
          </w:tcPr>
          <w:p w14:paraId="6A97DD50" w14:textId="77777777" w:rsidR="006E33E8" w:rsidRPr="001B4443" w:rsidRDefault="006E33E8" w:rsidP="00CC7818">
            <w:pPr>
              <w:jc w:val="center"/>
              <w:rPr>
                <w:b/>
                <w:bCs/>
                <w:color w:val="000000"/>
                <w:sz w:val="20"/>
              </w:rPr>
            </w:pPr>
            <w:r>
              <w:rPr>
                <w:b/>
                <w:bCs/>
                <w:color w:val="000000"/>
                <w:sz w:val="20"/>
              </w:rPr>
              <w:t>Desembolsados</w:t>
            </w:r>
          </w:p>
        </w:tc>
        <w:tc>
          <w:tcPr>
            <w:tcW w:w="863" w:type="pct"/>
            <w:tcBorders>
              <w:top w:val="nil"/>
              <w:left w:val="nil"/>
              <w:bottom w:val="single" w:sz="4" w:space="0" w:color="auto"/>
              <w:right w:val="single" w:sz="4" w:space="0" w:color="auto"/>
            </w:tcBorders>
            <w:vAlign w:val="center"/>
            <w:hideMark/>
          </w:tcPr>
          <w:p w14:paraId="5F123781" w14:textId="77777777" w:rsidR="006E33E8" w:rsidRPr="001B4443" w:rsidRDefault="006E33E8" w:rsidP="00CC7818">
            <w:pPr>
              <w:jc w:val="center"/>
              <w:rPr>
                <w:b/>
                <w:bCs/>
                <w:color w:val="000000"/>
                <w:sz w:val="20"/>
              </w:rPr>
            </w:pPr>
            <w:r>
              <w:rPr>
                <w:b/>
                <w:bCs/>
                <w:color w:val="000000"/>
                <w:sz w:val="20"/>
              </w:rPr>
              <w:t>Aprobados</w:t>
            </w:r>
          </w:p>
        </w:tc>
        <w:tc>
          <w:tcPr>
            <w:tcW w:w="864" w:type="pct"/>
            <w:tcBorders>
              <w:top w:val="nil"/>
              <w:left w:val="nil"/>
              <w:bottom w:val="single" w:sz="4" w:space="0" w:color="auto"/>
              <w:right w:val="single" w:sz="4" w:space="0" w:color="auto"/>
            </w:tcBorders>
            <w:vAlign w:val="center"/>
            <w:hideMark/>
          </w:tcPr>
          <w:p w14:paraId="58E829DA" w14:textId="77777777" w:rsidR="006E33E8" w:rsidRPr="001B4443" w:rsidRDefault="006E33E8" w:rsidP="00CC7818">
            <w:pPr>
              <w:jc w:val="center"/>
              <w:rPr>
                <w:b/>
                <w:bCs/>
                <w:color w:val="000000"/>
                <w:sz w:val="20"/>
              </w:rPr>
            </w:pPr>
            <w:r>
              <w:rPr>
                <w:b/>
                <w:bCs/>
                <w:color w:val="000000"/>
                <w:sz w:val="20"/>
              </w:rPr>
              <w:t>Reales</w:t>
            </w:r>
          </w:p>
        </w:tc>
        <w:tc>
          <w:tcPr>
            <w:tcW w:w="0" w:type="auto"/>
            <w:vMerge/>
            <w:tcBorders>
              <w:top w:val="single" w:sz="4" w:space="0" w:color="auto"/>
              <w:left w:val="single" w:sz="4" w:space="0" w:color="auto"/>
              <w:bottom w:val="single" w:sz="4" w:space="0" w:color="auto"/>
              <w:right w:val="single" w:sz="4" w:space="0" w:color="auto"/>
            </w:tcBorders>
            <w:vAlign w:val="center"/>
            <w:hideMark/>
          </w:tcPr>
          <w:p w14:paraId="5D9A6FCD" w14:textId="77777777" w:rsidR="006E33E8" w:rsidRPr="001B4443" w:rsidRDefault="006E33E8" w:rsidP="00CC7818">
            <w:pPr>
              <w:jc w:val="left"/>
              <w:rPr>
                <w:b/>
                <w:bCs/>
                <w:color w:val="000000"/>
                <w:sz w:val="20"/>
                <w:lang w:val="en-CA" w:eastAsia="en-CA"/>
              </w:rPr>
            </w:pPr>
          </w:p>
        </w:tc>
      </w:tr>
      <w:tr w:rsidR="006E33E8" w:rsidRPr="00932DA3" w14:paraId="5DB12A84" w14:textId="77777777" w:rsidTr="00CC7818">
        <w:trPr>
          <w:trHeight w:val="244"/>
        </w:trPr>
        <w:tc>
          <w:tcPr>
            <w:tcW w:w="747" w:type="pct"/>
            <w:tcBorders>
              <w:top w:val="nil"/>
              <w:left w:val="single" w:sz="4" w:space="0" w:color="auto"/>
              <w:bottom w:val="single" w:sz="4" w:space="0" w:color="auto"/>
              <w:right w:val="single" w:sz="4" w:space="0" w:color="auto"/>
            </w:tcBorders>
            <w:noWrap/>
            <w:vAlign w:val="bottom"/>
            <w:hideMark/>
          </w:tcPr>
          <w:p w14:paraId="493F4C85" w14:textId="77777777" w:rsidR="006E33E8" w:rsidRPr="001B4443" w:rsidRDefault="006E33E8" w:rsidP="00CC7818">
            <w:pPr>
              <w:jc w:val="left"/>
              <w:rPr>
                <w:color w:val="000000"/>
                <w:sz w:val="20"/>
              </w:rPr>
            </w:pPr>
            <w:r>
              <w:rPr>
                <w:color w:val="000000"/>
                <w:sz w:val="20"/>
              </w:rPr>
              <w:t>Canadá</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1C677564" w14:textId="77777777" w:rsidR="006E33E8" w:rsidRPr="001B4443" w:rsidRDefault="006E33E8" w:rsidP="00CC7818">
            <w:pPr>
              <w:jc w:val="right"/>
              <w:rPr>
                <w:color w:val="000000"/>
                <w:sz w:val="20"/>
              </w:rPr>
            </w:pPr>
            <w:r>
              <w:rPr>
                <w:color w:val="000000"/>
                <w:sz w:val="20"/>
              </w:rPr>
              <w:t>534 848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80F4675" w14:textId="77777777" w:rsidR="006E33E8" w:rsidRPr="001B4443" w:rsidRDefault="006E33E8" w:rsidP="00CC7818">
            <w:pPr>
              <w:jc w:val="right"/>
              <w:rPr>
                <w:color w:val="000000"/>
                <w:sz w:val="20"/>
              </w:rPr>
            </w:pPr>
            <w:r>
              <w:rPr>
                <w:color w:val="000000"/>
                <w:sz w:val="20"/>
              </w:rPr>
              <w:t>534 848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D0EDB23" w14:textId="77777777" w:rsidR="006E33E8" w:rsidRPr="001B4443" w:rsidRDefault="006E33E8" w:rsidP="00CC7818">
            <w:pPr>
              <w:jc w:val="right"/>
              <w:rPr>
                <w:color w:val="000000"/>
                <w:sz w:val="20"/>
              </w:rPr>
            </w:pPr>
            <w:r>
              <w:rPr>
                <w:color w:val="000000"/>
                <w:sz w:val="20"/>
              </w:rPr>
              <w:t>26,9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DF97F05" w14:textId="77777777" w:rsidR="006E33E8" w:rsidRPr="001B4443" w:rsidRDefault="006E33E8" w:rsidP="00CC7818">
            <w:pPr>
              <w:jc w:val="right"/>
              <w:rPr>
                <w:color w:val="000000"/>
                <w:sz w:val="20"/>
              </w:rPr>
            </w:pPr>
            <w:r>
              <w:rPr>
                <w:color w:val="000000"/>
                <w:sz w:val="20"/>
              </w:rPr>
              <w:t>26,9</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78AAA39" w14:textId="77777777" w:rsidR="006E33E8" w:rsidRPr="001B4443" w:rsidRDefault="006E33E8" w:rsidP="00CC7818">
            <w:pPr>
              <w:jc w:val="right"/>
              <w:rPr>
                <w:color w:val="000000"/>
                <w:sz w:val="20"/>
              </w:rPr>
            </w:pPr>
            <w:r>
              <w:rPr>
                <w:color w:val="000000"/>
                <w:sz w:val="20"/>
              </w:rPr>
              <w:t>28</w:t>
            </w:r>
          </w:p>
        </w:tc>
      </w:tr>
      <w:tr w:rsidR="006E33E8" w:rsidRPr="00932DA3" w14:paraId="3C4F02FD" w14:textId="77777777" w:rsidTr="00CC7818">
        <w:trPr>
          <w:trHeight w:val="244"/>
        </w:trPr>
        <w:tc>
          <w:tcPr>
            <w:tcW w:w="747" w:type="pct"/>
            <w:tcBorders>
              <w:top w:val="nil"/>
              <w:left w:val="single" w:sz="4" w:space="0" w:color="auto"/>
              <w:bottom w:val="single" w:sz="4" w:space="0" w:color="auto"/>
              <w:right w:val="single" w:sz="4" w:space="0" w:color="auto"/>
            </w:tcBorders>
            <w:noWrap/>
            <w:vAlign w:val="bottom"/>
          </w:tcPr>
          <w:p w14:paraId="70B8F3AD" w14:textId="77777777" w:rsidR="006E33E8" w:rsidRPr="001B4443" w:rsidRDefault="006E33E8" w:rsidP="00CC7818">
            <w:pPr>
              <w:jc w:val="left"/>
              <w:rPr>
                <w:color w:val="000000"/>
                <w:sz w:val="20"/>
              </w:rPr>
            </w:pPr>
            <w:r>
              <w:rPr>
                <w:color w:val="000000"/>
                <w:sz w:val="20"/>
              </w:rPr>
              <w:t>Francia</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02691901" w14:textId="77777777" w:rsidR="006E33E8" w:rsidRPr="001B4443" w:rsidRDefault="006E33E8" w:rsidP="00CC7818">
            <w:pPr>
              <w:jc w:val="right"/>
              <w:rPr>
                <w:color w:val="000000"/>
                <w:sz w:val="20"/>
              </w:rPr>
            </w:pPr>
            <w:r>
              <w:rPr>
                <w:color w:val="000000"/>
                <w:sz w:val="20"/>
              </w:rPr>
              <w:t>1 358 639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14F0F73C" w14:textId="77777777" w:rsidR="006E33E8" w:rsidRPr="001B4443" w:rsidRDefault="006E33E8" w:rsidP="00CC7818">
            <w:pPr>
              <w:jc w:val="right"/>
              <w:rPr>
                <w:color w:val="000000"/>
                <w:sz w:val="20"/>
              </w:rPr>
            </w:pPr>
            <w:r>
              <w:rPr>
                <w:color w:val="000000"/>
                <w:sz w:val="20"/>
              </w:rPr>
              <w:t>1 358 639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7B49714B" w14:textId="77777777" w:rsidR="006E33E8" w:rsidRPr="001B4443" w:rsidRDefault="006E33E8" w:rsidP="00CC7818">
            <w:pPr>
              <w:jc w:val="right"/>
              <w:rPr>
                <w:color w:val="000000"/>
                <w:sz w:val="20"/>
              </w:rPr>
            </w:pPr>
            <w:r>
              <w:rPr>
                <w:color w:val="000000"/>
                <w:sz w:val="20"/>
              </w:rPr>
              <w:t>431,0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4B8C3970" w14:textId="77777777" w:rsidR="006E33E8" w:rsidRPr="001B4443" w:rsidRDefault="006E33E8" w:rsidP="00CC7818">
            <w:pPr>
              <w:jc w:val="right"/>
              <w:rPr>
                <w:color w:val="000000"/>
                <w:sz w:val="20"/>
              </w:rPr>
            </w:pPr>
            <w:r>
              <w:rPr>
                <w:color w:val="000000"/>
                <w:sz w:val="20"/>
              </w:rPr>
              <w:t>94,3</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5D846CCE" w14:textId="77777777" w:rsidR="006E33E8" w:rsidRPr="001B4443" w:rsidRDefault="006E33E8" w:rsidP="00CC7818">
            <w:pPr>
              <w:jc w:val="right"/>
              <w:rPr>
                <w:color w:val="000000"/>
                <w:sz w:val="20"/>
              </w:rPr>
            </w:pPr>
            <w:r>
              <w:rPr>
                <w:color w:val="000000"/>
                <w:sz w:val="20"/>
              </w:rPr>
              <w:t>30</w:t>
            </w:r>
          </w:p>
        </w:tc>
      </w:tr>
      <w:tr w:rsidR="006E33E8" w:rsidRPr="00932DA3" w14:paraId="12AA7AD8" w14:textId="77777777" w:rsidTr="00CC7818">
        <w:trPr>
          <w:trHeight w:val="244"/>
        </w:trPr>
        <w:tc>
          <w:tcPr>
            <w:tcW w:w="747" w:type="pct"/>
            <w:tcBorders>
              <w:top w:val="nil"/>
              <w:left w:val="single" w:sz="4" w:space="0" w:color="auto"/>
              <w:bottom w:val="single" w:sz="4" w:space="0" w:color="auto"/>
              <w:right w:val="single" w:sz="4" w:space="0" w:color="auto"/>
            </w:tcBorders>
            <w:noWrap/>
            <w:vAlign w:val="bottom"/>
            <w:hideMark/>
          </w:tcPr>
          <w:p w14:paraId="3E3269D2" w14:textId="77777777" w:rsidR="006E33E8" w:rsidRPr="001B4443" w:rsidRDefault="006E33E8" w:rsidP="00CC7818">
            <w:pPr>
              <w:jc w:val="left"/>
              <w:rPr>
                <w:color w:val="000000"/>
                <w:sz w:val="20"/>
              </w:rPr>
            </w:pPr>
            <w:r>
              <w:rPr>
                <w:color w:val="000000"/>
                <w:sz w:val="20"/>
              </w:rPr>
              <w:t>PNUD</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F1262D3" w14:textId="77777777" w:rsidR="006E33E8" w:rsidRPr="00DC2F3A" w:rsidRDefault="006E33E8" w:rsidP="00CC7818">
            <w:pPr>
              <w:jc w:val="right"/>
              <w:rPr>
                <w:color w:val="000000"/>
                <w:sz w:val="20"/>
              </w:rPr>
            </w:pPr>
            <w:r>
              <w:rPr>
                <w:color w:val="000000"/>
                <w:sz w:val="20"/>
              </w:rPr>
              <w:t>4 406 420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F6601B4" w14:textId="77777777" w:rsidR="006E33E8" w:rsidRPr="00DC2F3A" w:rsidRDefault="006E33E8" w:rsidP="00CC7818">
            <w:pPr>
              <w:jc w:val="right"/>
              <w:rPr>
                <w:color w:val="000000"/>
                <w:sz w:val="20"/>
              </w:rPr>
            </w:pPr>
            <w:r>
              <w:rPr>
                <w:color w:val="000000"/>
                <w:sz w:val="20"/>
              </w:rPr>
              <w:t>4 333 433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75C5A6A" w14:textId="77777777" w:rsidR="006E33E8" w:rsidRPr="00DC2F3A" w:rsidRDefault="006E33E8" w:rsidP="00CC7818">
            <w:pPr>
              <w:jc w:val="right"/>
              <w:rPr>
                <w:color w:val="000000"/>
                <w:sz w:val="20"/>
              </w:rPr>
            </w:pPr>
            <w:r>
              <w:rPr>
                <w:color w:val="000000"/>
                <w:sz w:val="20"/>
              </w:rPr>
              <w:t>24,5</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057071" w14:textId="77777777" w:rsidR="006E33E8" w:rsidRPr="00DC2F3A" w:rsidRDefault="006E33E8" w:rsidP="00CC7818">
            <w:pPr>
              <w:jc w:val="right"/>
              <w:rPr>
                <w:color w:val="000000"/>
                <w:sz w:val="20"/>
              </w:rPr>
            </w:pPr>
            <w:r>
              <w:rPr>
                <w:color w:val="000000"/>
                <w:sz w:val="20"/>
              </w:rPr>
              <w:t>24,5</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4B79A63" w14:textId="77777777" w:rsidR="006E33E8" w:rsidRPr="00DC2F3A" w:rsidRDefault="006E33E8" w:rsidP="00CC7818">
            <w:pPr>
              <w:jc w:val="right"/>
              <w:rPr>
                <w:color w:val="000000"/>
                <w:sz w:val="20"/>
              </w:rPr>
            </w:pPr>
            <w:r>
              <w:rPr>
                <w:color w:val="000000"/>
                <w:sz w:val="20"/>
              </w:rPr>
              <w:t>22</w:t>
            </w:r>
          </w:p>
        </w:tc>
      </w:tr>
      <w:tr w:rsidR="006E33E8" w:rsidRPr="00932DA3" w14:paraId="770C8507" w14:textId="77777777" w:rsidTr="00CC7818">
        <w:trPr>
          <w:trHeight w:val="244"/>
        </w:trPr>
        <w:tc>
          <w:tcPr>
            <w:tcW w:w="747" w:type="pct"/>
            <w:tcBorders>
              <w:top w:val="nil"/>
              <w:left w:val="single" w:sz="4" w:space="0" w:color="auto"/>
              <w:bottom w:val="single" w:sz="4" w:space="0" w:color="auto"/>
              <w:right w:val="single" w:sz="4" w:space="0" w:color="auto"/>
            </w:tcBorders>
            <w:noWrap/>
            <w:vAlign w:val="bottom"/>
          </w:tcPr>
          <w:p w14:paraId="313770C2" w14:textId="77777777" w:rsidR="006E33E8" w:rsidRPr="001B4443" w:rsidRDefault="006E33E8" w:rsidP="00CC7818">
            <w:pPr>
              <w:jc w:val="left"/>
              <w:rPr>
                <w:color w:val="000000"/>
                <w:sz w:val="20"/>
              </w:rPr>
            </w:pPr>
            <w:r>
              <w:rPr>
                <w:color w:val="000000"/>
                <w:sz w:val="20"/>
              </w:rPr>
              <w:t>PNUMA</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36ED9679" w14:textId="77777777" w:rsidR="006E33E8" w:rsidRPr="001B4443" w:rsidRDefault="006E33E8" w:rsidP="00CC7818">
            <w:pPr>
              <w:jc w:val="right"/>
              <w:rPr>
                <w:color w:val="000000"/>
                <w:sz w:val="20"/>
              </w:rPr>
            </w:pPr>
            <w:r>
              <w:rPr>
                <w:color w:val="000000"/>
                <w:sz w:val="20"/>
              </w:rPr>
              <w:t>6 099 473</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53B26B2F" w14:textId="77777777" w:rsidR="006E33E8" w:rsidRPr="001B4443" w:rsidRDefault="006E33E8" w:rsidP="00CC7818">
            <w:pPr>
              <w:jc w:val="right"/>
              <w:rPr>
                <w:color w:val="000000"/>
                <w:sz w:val="20"/>
              </w:rPr>
            </w:pPr>
            <w:r>
              <w:rPr>
                <w:color w:val="000000"/>
                <w:sz w:val="20"/>
              </w:rPr>
              <w:t>5 207 833</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7EC6D1FF" w14:textId="77777777" w:rsidR="006E33E8" w:rsidRPr="001B4443" w:rsidRDefault="006E33E8" w:rsidP="00CC7818">
            <w:pPr>
              <w:jc w:val="right"/>
              <w:rPr>
                <w:color w:val="000000"/>
                <w:sz w:val="20"/>
              </w:rPr>
            </w:pPr>
            <w:r>
              <w:rPr>
                <w:color w:val="000000"/>
                <w:sz w:val="20"/>
              </w:rPr>
              <w:t>15,0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2C73215E" w14:textId="77777777" w:rsidR="006E33E8" w:rsidRPr="001B4443" w:rsidRDefault="006E33E8" w:rsidP="00CC7818">
            <w:pPr>
              <w:jc w:val="right"/>
              <w:rPr>
                <w:color w:val="000000"/>
                <w:sz w:val="20"/>
              </w:rPr>
            </w:pPr>
            <w:r>
              <w:rPr>
                <w:color w:val="000000"/>
                <w:sz w:val="20"/>
              </w:rPr>
              <w:t>15,0</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tcPr>
          <w:p w14:paraId="57D3E532" w14:textId="77777777" w:rsidR="006E33E8" w:rsidRPr="001B4443" w:rsidRDefault="006E33E8" w:rsidP="00CC7818">
            <w:pPr>
              <w:jc w:val="right"/>
              <w:rPr>
                <w:color w:val="000000"/>
                <w:sz w:val="20"/>
              </w:rPr>
            </w:pPr>
            <w:r>
              <w:rPr>
                <w:color w:val="000000"/>
                <w:sz w:val="20"/>
              </w:rPr>
              <w:t>43</w:t>
            </w:r>
          </w:p>
        </w:tc>
      </w:tr>
      <w:tr w:rsidR="006E33E8" w:rsidRPr="00932DA3" w14:paraId="63E62F78" w14:textId="77777777" w:rsidTr="00CC7818">
        <w:trPr>
          <w:trHeight w:val="244"/>
        </w:trPr>
        <w:tc>
          <w:tcPr>
            <w:tcW w:w="747" w:type="pct"/>
            <w:tcBorders>
              <w:top w:val="nil"/>
              <w:left w:val="single" w:sz="4" w:space="0" w:color="auto"/>
              <w:bottom w:val="single" w:sz="4" w:space="0" w:color="auto"/>
              <w:right w:val="single" w:sz="4" w:space="0" w:color="auto"/>
            </w:tcBorders>
            <w:noWrap/>
            <w:vAlign w:val="bottom"/>
            <w:hideMark/>
          </w:tcPr>
          <w:p w14:paraId="365863E4" w14:textId="77777777" w:rsidR="006E33E8" w:rsidRPr="001B4443" w:rsidRDefault="006E33E8" w:rsidP="00CC7818">
            <w:pPr>
              <w:jc w:val="left"/>
              <w:rPr>
                <w:color w:val="000000"/>
                <w:sz w:val="20"/>
              </w:rPr>
            </w:pPr>
            <w:r>
              <w:rPr>
                <w:color w:val="000000"/>
                <w:sz w:val="20"/>
              </w:rPr>
              <w:t>ONUDI</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7FCEF87" w14:textId="77777777" w:rsidR="006E33E8" w:rsidRPr="001B4443" w:rsidRDefault="006E33E8" w:rsidP="00CC7818">
            <w:pPr>
              <w:jc w:val="right"/>
              <w:rPr>
                <w:color w:val="000000"/>
                <w:sz w:val="20"/>
              </w:rPr>
            </w:pPr>
            <w:r>
              <w:rPr>
                <w:color w:val="000000"/>
                <w:sz w:val="20"/>
              </w:rPr>
              <w:t>14 789 339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D7DF5BF" w14:textId="77777777" w:rsidR="006E33E8" w:rsidRPr="001B4443" w:rsidRDefault="006E33E8" w:rsidP="00CC7818">
            <w:pPr>
              <w:jc w:val="right"/>
              <w:rPr>
                <w:color w:val="000000"/>
                <w:sz w:val="20"/>
              </w:rPr>
            </w:pPr>
            <w:r>
              <w:rPr>
                <w:color w:val="000000"/>
                <w:sz w:val="20"/>
              </w:rPr>
              <w:t>14 728 789</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44962DA" w14:textId="77777777" w:rsidR="006E33E8" w:rsidRPr="001B4443" w:rsidRDefault="006E33E8" w:rsidP="00CC7818">
            <w:pPr>
              <w:jc w:val="right"/>
              <w:rPr>
                <w:color w:val="000000"/>
                <w:sz w:val="20"/>
              </w:rPr>
            </w:pPr>
            <w:r>
              <w:rPr>
                <w:color w:val="000000"/>
                <w:sz w:val="20"/>
              </w:rPr>
              <w:t>1 213,8</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E61FD18" w14:textId="77777777" w:rsidR="006E33E8" w:rsidRPr="001B4443" w:rsidRDefault="006E33E8" w:rsidP="00CC7818">
            <w:pPr>
              <w:jc w:val="right"/>
              <w:rPr>
                <w:color w:val="000000"/>
                <w:sz w:val="20"/>
              </w:rPr>
            </w:pPr>
            <w:r>
              <w:rPr>
                <w:color w:val="000000"/>
                <w:sz w:val="20"/>
              </w:rPr>
              <w:t>1 296,8</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0374888" w14:textId="77777777" w:rsidR="006E33E8" w:rsidRPr="001B4443" w:rsidRDefault="006E33E8" w:rsidP="00CC7818">
            <w:pPr>
              <w:jc w:val="right"/>
              <w:rPr>
                <w:color w:val="000000"/>
                <w:sz w:val="20"/>
              </w:rPr>
            </w:pPr>
            <w:r>
              <w:rPr>
                <w:color w:val="000000"/>
                <w:sz w:val="20"/>
              </w:rPr>
              <w:t>0</w:t>
            </w:r>
          </w:p>
        </w:tc>
      </w:tr>
      <w:tr w:rsidR="006E33E8" w:rsidRPr="00932DA3" w14:paraId="0FA57EF4" w14:textId="77777777" w:rsidTr="00CC7818">
        <w:trPr>
          <w:trHeight w:val="244"/>
        </w:trPr>
        <w:tc>
          <w:tcPr>
            <w:tcW w:w="747" w:type="pct"/>
            <w:tcBorders>
              <w:top w:val="nil"/>
              <w:left w:val="single" w:sz="4" w:space="0" w:color="auto"/>
              <w:bottom w:val="single" w:sz="4" w:space="0" w:color="auto"/>
              <w:right w:val="single" w:sz="4" w:space="0" w:color="auto"/>
            </w:tcBorders>
            <w:noWrap/>
            <w:vAlign w:val="bottom"/>
            <w:hideMark/>
          </w:tcPr>
          <w:p w14:paraId="10B7F2ED" w14:textId="77777777" w:rsidR="006E33E8" w:rsidRPr="001B4443" w:rsidRDefault="006E33E8" w:rsidP="00CC7818">
            <w:pPr>
              <w:jc w:val="left"/>
              <w:rPr>
                <w:color w:val="000000"/>
                <w:sz w:val="20"/>
              </w:rPr>
            </w:pPr>
            <w:r>
              <w:rPr>
                <w:color w:val="000000"/>
                <w:sz w:val="20"/>
              </w:rPr>
              <w:t>Banco Mundial</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7BEF3846" w14:textId="77777777" w:rsidR="006E33E8" w:rsidRPr="001B4443" w:rsidRDefault="006E33E8" w:rsidP="00CC7818">
            <w:pPr>
              <w:jc w:val="right"/>
              <w:rPr>
                <w:color w:val="000000"/>
                <w:sz w:val="20"/>
              </w:rPr>
            </w:pPr>
            <w:r>
              <w:rPr>
                <w:color w:val="000000"/>
                <w:sz w:val="20"/>
              </w:rPr>
              <w:t>18 108 630</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34ECEE4" w14:textId="77777777" w:rsidR="006E33E8" w:rsidRPr="001B4443" w:rsidRDefault="006E33E8" w:rsidP="00CC7818">
            <w:pPr>
              <w:jc w:val="right"/>
              <w:rPr>
                <w:color w:val="000000"/>
                <w:sz w:val="20"/>
              </w:rPr>
            </w:pPr>
            <w:r>
              <w:rPr>
                <w:color w:val="000000"/>
                <w:sz w:val="20"/>
              </w:rPr>
              <w:t>16 924 008</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163C53D" w14:textId="77777777" w:rsidR="006E33E8" w:rsidRPr="001B4443" w:rsidRDefault="006E33E8" w:rsidP="00CC7818">
            <w:pPr>
              <w:jc w:val="right"/>
              <w:rPr>
                <w:color w:val="000000"/>
                <w:sz w:val="20"/>
              </w:rPr>
            </w:pPr>
            <w:r>
              <w:rPr>
                <w:color w:val="000000"/>
                <w:sz w:val="20"/>
              </w:rPr>
              <w:t>234,7</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B9288C9" w14:textId="77777777" w:rsidR="006E33E8" w:rsidRPr="001B4443" w:rsidRDefault="006E33E8" w:rsidP="00CC7818">
            <w:pPr>
              <w:jc w:val="right"/>
              <w:rPr>
                <w:color w:val="000000"/>
                <w:sz w:val="20"/>
              </w:rPr>
            </w:pPr>
            <w:r>
              <w:rPr>
                <w:color w:val="000000"/>
                <w:sz w:val="20"/>
              </w:rPr>
              <w:t>159,7</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0F962F69" w14:textId="77777777" w:rsidR="006E33E8" w:rsidRPr="001B4443" w:rsidRDefault="006E33E8" w:rsidP="00CC7818">
            <w:pPr>
              <w:jc w:val="right"/>
              <w:rPr>
                <w:color w:val="000000"/>
                <w:sz w:val="20"/>
              </w:rPr>
            </w:pPr>
            <w:r>
              <w:rPr>
                <w:color w:val="000000"/>
                <w:sz w:val="20"/>
              </w:rPr>
              <w:t>n/a</w:t>
            </w:r>
          </w:p>
        </w:tc>
      </w:tr>
      <w:tr w:rsidR="006E33E8" w:rsidRPr="003F4504" w14:paraId="7ADFAFFF" w14:textId="77777777" w:rsidTr="00CC7818">
        <w:trPr>
          <w:trHeight w:val="244"/>
        </w:trPr>
        <w:tc>
          <w:tcPr>
            <w:tcW w:w="747" w:type="pct"/>
            <w:tcBorders>
              <w:top w:val="nil"/>
              <w:left w:val="single" w:sz="4" w:space="0" w:color="auto"/>
              <w:bottom w:val="single" w:sz="4" w:space="0" w:color="auto"/>
              <w:right w:val="single" w:sz="4" w:space="0" w:color="auto"/>
            </w:tcBorders>
            <w:noWrap/>
            <w:vAlign w:val="bottom"/>
            <w:hideMark/>
          </w:tcPr>
          <w:p w14:paraId="5B0405C5" w14:textId="77777777" w:rsidR="006E33E8" w:rsidRPr="003F4504" w:rsidRDefault="006E33E8" w:rsidP="00CC7818">
            <w:pPr>
              <w:jc w:val="left"/>
              <w:rPr>
                <w:b/>
                <w:color w:val="000000"/>
                <w:sz w:val="20"/>
              </w:rPr>
            </w:pPr>
            <w:r>
              <w:rPr>
                <w:b/>
                <w:bCs/>
                <w:color w:val="000000"/>
                <w:sz w:val="20"/>
              </w:rPr>
              <w:t>Total</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45E3A12" w14:textId="77777777" w:rsidR="006E33E8" w:rsidRPr="00253EE4" w:rsidRDefault="006E33E8" w:rsidP="00CC7818">
            <w:pPr>
              <w:jc w:val="right"/>
              <w:rPr>
                <w:b/>
                <w:color w:val="000000"/>
                <w:sz w:val="20"/>
              </w:rPr>
            </w:pPr>
            <w:r>
              <w:rPr>
                <w:b/>
                <w:color w:val="000000"/>
                <w:sz w:val="20"/>
              </w:rPr>
              <w:t>45 297 349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6DE6A6C4" w14:textId="77777777" w:rsidR="006E33E8" w:rsidRPr="00253EE4" w:rsidRDefault="006E33E8" w:rsidP="00CC7818">
            <w:pPr>
              <w:jc w:val="right"/>
              <w:rPr>
                <w:b/>
                <w:color w:val="000000"/>
                <w:sz w:val="20"/>
              </w:rPr>
            </w:pPr>
            <w:r>
              <w:rPr>
                <w:b/>
                <w:color w:val="000000"/>
                <w:sz w:val="20"/>
              </w:rPr>
              <w:t>43 087 550</w:t>
            </w:r>
          </w:p>
        </w:tc>
        <w:tc>
          <w:tcPr>
            <w:tcW w:w="863"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4498B26D" w14:textId="77777777" w:rsidR="006E33E8" w:rsidRPr="003F4504" w:rsidRDefault="006E33E8" w:rsidP="00CC7818">
            <w:pPr>
              <w:jc w:val="right"/>
              <w:rPr>
                <w:b/>
                <w:color w:val="000000"/>
                <w:sz w:val="20"/>
              </w:rPr>
            </w:pPr>
            <w:r>
              <w:rPr>
                <w:b/>
                <w:color w:val="000000"/>
                <w:sz w:val="20"/>
              </w:rPr>
              <w:t>1 945,9</w:t>
            </w:r>
          </w:p>
        </w:tc>
        <w:tc>
          <w:tcPr>
            <w:tcW w:w="864"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3101D7F0" w14:textId="77777777" w:rsidR="006E33E8" w:rsidRPr="003F4504" w:rsidRDefault="006E33E8" w:rsidP="00CC7818">
            <w:pPr>
              <w:jc w:val="right"/>
              <w:rPr>
                <w:b/>
                <w:color w:val="000000"/>
                <w:sz w:val="20"/>
              </w:rPr>
            </w:pPr>
            <w:r>
              <w:rPr>
                <w:b/>
                <w:color w:val="000000"/>
                <w:sz w:val="20"/>
              </w:rPr>
              <w:t>1 617,2</w:t>
            </w:r>
          </w:p>
        </w:tc>
        <w:tc>
          <w:tcPr>
            <w:tcW w:w="799" w:type="pct"/>
            <w:tcBorders>
              <w:top w:val="nil"/>
              <w:left w:val="nil"/>
              <w:bottom w:val="single" w:sz="4" w:space="0" w:color="auto"/>
              <w:right w:val="single" w:sz="4" w:space="0" w:color="auto"/>
            </w:tcBorders>
            <w:noWrap/>
            <w:tcMar>
              <w:top w:w="0" w:type="dxa"/>
              <w:left w:w="115" w:type="dxa"/>
              <w:bottom w:w="0" w:type="dxa"/>
              <w:right w:w="288" w:type="dxa"/>
            </w:tcMar>
            <w:vAlign w:val="bottom"/>
            <w:hideMark/>
          </w:tcPr>
          <w:p w14:paraId="2EC5F1F2" w14:textId="77777777" w:rsidR="006E33E8" w:rsidRPr="003F4504" w:rsidRDefault="006E33E8" w:rsidP="00CC7818">
            <w:pPr>
              <w:jc w:val="right"/>
              <w:rPr>
                <w:b/>
                <w:color w:val="000000"/>
                <w:sz w:val="20"/>
              </w:rPr>
            </w:pPr>
            <w:r>
              <w:rPr>
                <w:b/>
                <w:color w:val="000000"/>
                <w:sz w:val="20"/>
              </w:rPr>
              <w:t>24,6</w:t>
            </w:r>
          </w:p>
        </w:tc>
      </w:tr>
    </w:tbl>
    <w:p w14:paraId="726FB6BB" w14:textId="77777777" w:rsidR="006E33E8" w:rsidRPr="003F4504" w:rsidRDefault="006E33E8" w:rsidP="006E33E8">
      <w:pPr>
        <w:rPr>
          <w:sz w:val="20"/>
          <w:szCs w:val="20"/>
        </w:rPr>
      </w:pPr>
    </w:p>
    <w:p w14:paraId="42C20FC1" w14:textId="77777777" w:rsidR="006E33E8" w:rsidRDefault="006E33E8" w:rsidP="006E33E8">
      <w:pPr>
        <w:spacing w:before="120" w:after="240"/>
        <w:rPr>
          <w:b/>
          <w:szCs w:val="20"/>
        </w:rPr>
      </w:pPr>
      <w:r>
        <w:rPr>
          <w:b/>
          <w:szCs w:val="20"/>
        </w:rPr>
        <w:t>Motivos de las demoras</w:t>
      </w:r>
    </w:p>
    <w:p w14:paraId="29E347A4" w14:textId="77777777" w:rsidR="006E33E8" w:rsidRPr="00265707" w:rsidRDefault="006E33E8" w:rsidP="006E33E8">
      <w:pPr>
        <w:pStyle w:val="Heading1"/>
        <w:numPr>
          <w:ilvl w:val="0"/>
          <w:numId w:val="25"/>
        </w:numPr>
        <w:spacing w:before="240"/>
      </w:pPr>
      <w:r>
        <w:t>El diseño y la planificación de proyectos son motivos frecuentes de las demoras. Estas demoras se refieren a cargas administrativas, tales como los retrasos en el pago debido al cambio del sistema administrativo del PNUMA (UMOJA) o a retrasos en la firma de un acuerdo con el gobierno interesado debido, entre otras cosas, a la inestabilidad política.</w:t>
      </w:r>
    </w:p>
    <w:p w14:paraId="0F4020F8" w14:textId="77777777" w:rsidR="006E33E8" w:rsidRPr="00237904" w:rsidRDefault="006E33E8" w:rsidP="006E33E8">
      <w:pPr>
        <w:pStyle w:val="Heading1"/>
        <w:numPr>
          <w:ilvl w:val="0"/>
          <w:numId w:val="25"/>
        </w:numPr>
        <w:spacing w:before="240"/>
      </w:pPr>
      <w:r>
        <w:t>La ejecución de proyectos se retrasó en un caso debido a la complejidad del proyecto en el que participaba una serie de partes interesadas interdependientes (tales como agricultores, empresas de fabricación de productos químicos, instituciones de investigación y desarrollo, proveedores de servicios y reguladores y responsables de políticas). Las cuestiones relacionadas con las legislaciones también afectaron el calendario de los proyectos, ya que los organismos y las dependencias nacionales del ozono tenían un control limitado sobre estas cuestiones. La inestabilidad política también puede afectar la ejecución debido, por ejemplo, a dificultades políticas, tales como el diálogo sobre fronteras entre Afganistán y Pakistán, previsto en la etapa I del plan de gestión de la eliminación de los HCFC (PGEH), dialogo que fue organizado en un tercer país neutral (Tailandia).</w:t>
      </w:r>
    </w:p>
    <w:p w14:paraId="2A3D7B06" w14:textId="77777777" w:rsidR="006E33E8" w:rsidRPr="00237904" w:rsidRDefault="006E33E8" w:rsidP="006E33E8">
      <w:pPr>
        <w:pStyle w:val="Heading1"/>
        <w:numPr>
          <w:ilvl w:val="0"/>
          <w:numId w:val="25"/>
        </w:numPr>
        <w:spacing w:before="240"/>
      </w:pPr>
      <w:r>
        <w:t xml:space="preserve">La insuficiente dotación de personal en los gobiernos es un motivo recurrente de la demora y afecta directamente a las actividades de los proyectos. En un caso, las actividades se llevaron a cabo muy lentamente durante el segundo tramo del plan de gestión de eliminación definitiva, en gran parte debido a dos cambios consecutivos de oficial nacional del ozono. Otro proyecto tuvo dificultades administrativas desde su aprobación, debido al fallecimiento del oficial nacional del ozono y al cambio de director de la autoridad pública responsable de medio ambiente dos veces en cuatro años. </w:t>
      </w:r>
    </w:p>
    <w:p w14:paraId="13A5601C" w14:textId="77777777" w:rsidR="006E33E8" w:rsidRDefault="006E33E8" w:rsidP="006E33E8">
      <w:pPr>
        <w:pStyle w:val="Heading1"/>
        <w:numPr>
          <w:ilvl w:val="0"/>
          <w:numId w:val="25"/>
        </w:numPr>
        <w:spacing w:before="240"/>
      </w:pPr>
      <w:r>
        <w:lastRenderedPageBreak/>
        <w:t xml:space="preserve">Los retrasos relacionados con las empresas se debieron, entre otras cosas, al tiempo adicional necesario para la adaptación por parte de los fabricantes al convertirse a las nuevas tecnologías; a las dudas e incertidumbres de las pequeñas empresas en relación con la aceptabilidad por parte de los mercados de las nuevas espumas sin SAO, a pesar de los esfuerzos gubernamentales de sensibilización sobre la prohibición del HCFC-141b en las primeras fases del proceso (dos años antes de la prohibición); y a la conversión descentralizada, planificada por cada empresa en un país determinado, lo que retrasó la ejecución global. </w:t>
      </w:r>
    </w:p>
    <w:p w14:paraId="4A64DE39" w14:textId="77777777" w:rsidR="006E33E8" w:rsidRPr="00D80209" w:rsidRDefault="006E33E8" w:rsidP="006E33E8">
      <w:pPr>
        <w:pStyle w:val="Heading1"/>
        <w:numPr>
          <w:ilvl w:val="0"/>
          <w:numId w:val="25"/>
        </w:numPr>
        <w:spacing w:before="240"/>
      </w:pPr>
      <w:r>
        <w:t xml:space="preserve">Los retrasos relacionados con los proveedores se debieron a la falta de equipos, concretamente al acceso a compresores de HFC-32 de gran capacidad, en un caso, y a la adquisición de equipo en la República Islámica </w:t>
      </w:r>
      <w:proofErr w:type="spellStart"/>
      <w:r>
        <w:t>del</w:t>
      </w:r>
      <w:proofErr w:type="spellEnd"/>
      <w:r>
        <w:t xml:space="preserve"> Irán, debido al embargo, en otro. </w:t>
      </w:r>
    </w:p>
    <w:p w14:paraId="1AAE188F" w14:textId="77777777" w:rsidR="006E33E8" w:rsidRDefault="006E33E8" w:rsidP="006E33E8">
      <w:pPr>
        <w:pStyle w:val="Heading1"/>
        <w:keepNext/>
        <w:numPr>
          <w:ilvl w:val="0"/>
          <w:numId w:val="0"/>
        </w:numPr>
        <w:tabs>
          <w:tab w:val="left" w:pos="720"/>
        </w:tabs>
        <w:rPr>
          <w:b/>
        </w:rPr>
      </w:pPr>
      <w:r>
        <w:rPr>
          <w:b/>
        </w:rPr>
        <w:t>Experiencias adquiridas</w:t>
      </w:r>
      <w:r>
        <w:rPr>
          <w:vertAlign w:val="superscript"/>
        </w:rPr>
        <w:footnoteReference w:id="1"/>
      </w:r>
      <w:r>
        <w:t xml:space="preserve"> </w:t>
      </w:r>
    </w:p>
    <w:p w14:paraId="23F0F659" w14:textId="77777777" w:rsidR="006E33E8" w:rsidRDefault="006E33E8" w:rsidP="006E33E8">
      <w:pPr>
        <w:pStyle w:val="Heading1"/>
        <w:numPr>
          <w:ilvl w:val="0"/>
          <w:numId w:val="25"/>
        </w:numPr>
        <w:spacing w:before="240"/>
      </w:pPr>
      <w:bookmarkStart w:id="1" w:name="_Toc370910623"/>
      <w:bookmarkStart w:id="2" w:name="_Toc147920737"/>
      <w:bookmarkStart w:id="3" w:name="_Toc147387247"/>
      <w:bookmarkStart w:id="4" w:name="_Toc147305504"/>
      <w:bookmarkStart w:id="5" w:name="_Toc147305215"/>
      <w:bookmarkStart w:id="6" w:name="_Toc147292222"/>
      <w:bookmarkStart w:id="7" w:name="_Toc147283939"/>
      <w:bookmarkStart w:id="8" w:name="_Toc147217699"/>
      <w:bookmarkStart w:id="9" w:name="_Toc117922249"/>
      <w:bookmarkStart w:id="10" w:name="_Toc56412815"/>
      <w:r>
        <w:t>El firme compromiso del gobierno y la presencia de un personal consagrado en las instituciones interesadas son cruciales para una eliminación eficaz y puntual. La coordinación, la comunicación frecuente y la colaboración entre todas las partes interesadas (es decir, organismos gubernamentales, organismos de ejecución, asociaciones de la industria y el mundo académico), desde el diseño hasta la implementación, son vitales para el éxito de la ejecución de los proyectos y los organismos de ejecución y contrapartes nacionales las mencionan repetidas veces.</w:t>
      </w:r>
    </w:p>
    <w:p w14:paraId="6E278A59" w14:textId="77777777" w:rsidR="006E33E8" w:rsidRDefault="006E33E8" w:rsidP="006E33E8">
      <w:pPr>
        <w:pStyle w:val="Heading1"/>
        <w:numPr>
          <w:ilvl w:val="0"/>
          <w:numId w:val="25"/>
        </w:numPr>
        <w:spacing w:before="240"/>
      </w:pPr>
      <w:r>
        <w:t>Las experiencias adquiridas del diseño de proyectos y de los métodos de ejecución eficaces se refieren, entre otras cosas, a la utilidad de los proyectos de demostración en el diseño de proyectos; a las sinergias y a la flexibilidad que permiten el diseño de proyectos superpuestos; y al componente de supervisión.</w:t>
      </w:r>
    </w:p>
    <w:p w14:paraId="7DF36640" w14:textId="77777777" w:rsidR="006E33E8" w:rsidRPr="00383E3C" w:rsidRDefault="006E33E8" w:rsidP="006E33E8">
      <w:pPr>
        <w:pStyle w:val="Heading1"/>
        <w:numPr>
          <w:ilvl w:val="0"/>
          <w:numId w:val="25"/>
        </w:numPr>
        <w:spacing w:before="240"/>
      </w:pPr>
      <w:r>
        <w:t>Los proyectos de demostración resultan prácticos, aun cuando no sean concluyentes, ya que sirven como fase de preparación para la investigación y el diseño de los proyectos y generan experiencias que alivian el trabajo en la fase de ejecución de los proyectos.</w:t>
      </w:r>
    </w:p>
    <w:p w14:paraId="7DA69112" w14:textId="77777777" w:rsidR="006E33E8" w:rsidRPr="00383E3C" w:rsidRDefault="006E33E8" w:rsidP="006E33E8">
      <w:pPr>
        <w:pStyle w:val="Heading1"/>
        <w:numPr>
          <w:ilvl w:val="0"/>
          <w:numId w:val="25"/>
        </w:numPr>
        <w:spacing w:before="240"/>
      </w:pPr>
      <w:r>
        <w:t xml:space="preserve">La colaboración entre proyectos es una ventaja, como es el caso de la coordinación de la ejecución del plan de producción de </w:t>
      </w:r>
      <w:proofErr w:type="spellStart"/>
      <w:r>
        <w:t>metilbromuro</w:t>
      </w:r>
      <w:proofErr w:type="spellEnd"/>
      <w:r>
        <w:t xml:space="preserve"> (MB) y del plan de eliminación del MB, que resultó fundamental para crear las sinergias necesarias, especialmente en países grandes (p. ej., China).</w:t>
      </w:r>
    </w:p>
    <w:p w14:paraId="7A184810" w14:textId="77777777" w:rsidR="006E33E8" w:rsidRPr="00383E3C" w:rsidRDefault="006E33E8" w:rsidP="006E33E8">
      <w:pPr>
        <w:pStyle w:val="Heading1"/>
        <w:numPr>
          <w:ilvl w:val="0"/>
          <w:numId w:val="25"/>
        </w:numPr>
        <w:spacing w:before="240"/>
      </w:pPr>
      <w:r>
        <w:t xml:space="preserve">El diseño de los proyectos y la asignación de fondos deberían incluir un sistema de supervisión nacional para vigilar la ejecución de las actividades y evaluar la eficacia de la ejecución. Esto ayudaría a la presentación a tiempo de los informes sobre la marcha de las actividades, a la correcta ejecución de los planes sectoriales, de los PGEH y de los planes de gestión de eliminación de la producción de los HCFC (PGEPH). La supervisión del reciclado requiere medidas de ejecución físicas, lo cual no siempre es posible, especialmente en los países más grandes. </w:t>
      </w:r>
    </w:p>
    <w:p w14:paraId="109176A4" w14:textId="77777777" w:rsidR="006E33E8" w:rsidRPr="00383E3C" w:rsidRDefault="006E33E8" w:rsidP="006E33E8">
      <w:pPr>
        <w:pStyle w:val="Heading1"/>
        <w:numPr>
          <w:ilvl w:val="0"/>
          <w:numId w:val="25"/>
        </w:numPr>
        <w:spacing w:before="240"/>
      </w:pPr>
      <w:r>
        <w:t>Además, se necesita asistencia técnica a largo plazo y sistemas de supervisión para garantizar la sostenibilidad de las tecnologías alternativas aplicadas. El presupuesto para la ejecución y supervisión se utiliza a menudo para contratar consultores para coordinar la ejecución de las actividades. Cuando las actividades se retrasan, a veces estos consultores siguen cobrando, lo cual da lugar a presupuestos de ejecución y supervisión desequilibrados, a expensas de los presupuestos para las actividades del proyecto. Es importante vincular más directamente los contratos y los pagos para la ejecución y la supervisión locales a la entrega de los resultados del proyecto.</w:t>
      </w:r>
    </w:p>
    <w:p w14:paraId="3781298D" w14:textId="77777777" w:rsidR="006E33E8" w:rsidRPr="00383E3C" w:rsidRDefault="006E33E8" w:rsidP="006E33E8">
      <w:pPr>
        <w:pStyle w:val="Heading1"/>
        <w:numPr>
          <w:ilvl w:val="0"/>
          <w:numId w:val="25"/>
        </w:numPr>
        <w:spacing w:before="240"/>
      </w:pPr>
      <w:r>
        <w:lastRenderedPageBreak/>
        <w:t>Las experiencias adquiridas relativas a la mejora de la capacidad de las instituciones se refieren, entre otras cosas, a la capacitación práctica, continua y generalizada, a la cooperación entre los países que operan al amparo del Artículo 5 y a las normas y códigos de buenas prácticas.</w:t>
      </w:r>
    </w:p>
    <w:p w14:paraId="7123D3FF" w14:textId="77777777" w:rsidR="006E33E8" w:rsidRPr="00383E3C" w:rsidRDefault="006E33E8" w:rsidP="006E33E8">
      <w:pPr>
        <w:pStyle w:val="Heading1"/>
        <w:numPr>
          <w:ilvl w:val="0"/>
          <w:numId w:val="25"/>
        </w:numPr>
        <w:spacing w:before="240"/>
      </w:pPr>
      <w:r>
        <w:t>La capacitación para técnicos de refrigeración y aire</w:t>
      </w:r>
      <w:r>
        <w:noBreakHyphen/>
        <w:t>acondicionado debería incluir más sesiones prácticas y herramientas de capacitación adicional. Para lograr una rotación periódica de los funcionarios de aduanas se requiere formación continua y mejorar sus competencias. Esa cooperación debe ser institucionalizada a través de acuerdos vinculantes a largo plazo e incorporarse a los programas de capacitación aduanera. En un país la administración aduanera estableció un sistema de gestión de la información de "ventanilla única" para controlar las importaciones y exportaciones e integrado con el sistema de cuotas y licencias de SAO. Este sistema mejoró el proceso de aplicación del sistema de cuotas y licencias de SAO al facilitar y acelerar la gestión de datos para todas las partes, incluyendo a los usuarios finales.</w:t>
      </w:r>
    </w:p>
    <w:p w14:paraId="0688CC4F" w14:textId="77777777" w:rsidR="006E33E8" w:rsidRPr="00383E3C" w:rsidRDefault="006E33E8" w:rsidP="006E33E8">
      <w:pPr>
        <w:pStyle w:val="Heading1"/>
        <w:numPr>
          <w:ilvl w:val="0"/>
          <w:numId w:val="25"/>
        </w:numPr>
        <w:spacing w:before="240"/>
      </w:pPr>
      <w:r>
        <w:t>La cooperación Sur-Sur en materia de capacitación de técnicos sobre tecnologías inflamables de bajo potencial de calentamiento de la atmósfera se ha popularizado y probablemente seguirá siendo una actividad emblemática. La cooperación en torno al diálogo transfronterizo y el intercambio de información con los países vecinos son fundamentales para prevenir el tráfico ilegal de SAO. El uso del sistema de licencias en línea ha permitido controlar el comercio de SAO en tiempo real. El sistema tiene que ser actualizado periódicamente para responder a una oferta de alternativas en constante evolución que se introducen en el mercado local y global.</w:t>
      </w:r>
    </w:p>
    <w:p w14:paraId="4912B11D" w14:textId="77777777" w:rsidR="006E33E8" w:rsidRPr="00383E3C" w:rsidRDefault="006E33E8" w:rsidP="006E33E8">
      <w:pPr>
        <w:pStyle w:val="Heading1"/>
        <w:numPr>
          <w:ilvl w:val="0"/>
          <w:numId w:val="25"/>
        </w:numPr>
        <w:spacing w:before="240"/>
      </w:pPr>
      <w:r>
        <w:t>Es imprescindible disponer de normas o de un código de buenas prácticas, que incluya la recuperación y el reciclaje, antes de que el material de capacitación pueda estar finalizado. Las políticas relativas a las tecnologías deben tener en cuenta los aspectos relativos a la eficiencia energética a la hora de promover cualquier nueva tecnología, un sistema de cuotas sólido y una prohibición temprana de la importación o de la fabricación de equipos que utilicen HCFC para reducir la necesidad de servicio, minimizando así el consumo.</w:t>
      </w:r>
    </w:p>
    <w:p w14:paraId="6D218B23" w14:textId="77777777" w:rsidR="006E33E8" w:rsidRDefault="006E33E8" w:rsidP="006E33E8">
      <w:pPr>
        <w:pStyle w:val="Heading1"/>
        <w:numPr>
          <w:ilvl w:val="0"/>
          <w:numId w:val="25"/>
        </w:numPr>
        <w:spacing w:before="240"/>
      </w:pPr>
      <w:r>
        <w:t xml:space="preserve">Las experiencias adquiridas relativas a la disponibilidad de tecnologías alternativas se refieren, entre otras cosas, a la falta de conocimientos técnicos y a la reticencia del mercado. </w:t>
      </w:r>
    </w:p>
    <w:p w14:paraId="3AE3A33E" w14:textId="0EB91BEB" w:rsidR="006E33E8" w:rsidRPr="00383E3C" w:rsidRDefault="006E33E8" w:rsidP="006E33E8">
      <w:pPr>
        <w:pStyle w:val="Heading1"/>
        <w:numPr>
          <w:ilvl w:val="0"/>
          <w:numId w:val="25"/>
        </w:numPr>
        <w:spacing w:before="240"/>
      </w:pPr>
      <w:r>
        <w:t>Los conocimientos técnicos de las partes interesadas sobre el uso de alternativas inflamables se beneficiaría</w:t>
      </w:r>
      <w:r w:rsidR="00F52452">
        <w:t>n</w:t>
      </w:r>
      <w:r>
        <w:t xml:space="preserve"> de las experiencias de la industria líder en materia de aplicación correcta y </w:t>
      </w:r>
      <w:proofErr w:type="gramStart"/>
      <w:r>
        <w:t>segura</w:t>
      </w:r>
      <w:proofErr w:type="gramEnd"/>
      <w:r>
        <w:t xml:space="preserve"> así como de su conocimiento de las normas y buenas prácticas internacionales y nacionales. Por lo tanto, la falta de conocimientos técnicos se tradujo en la reticencia del mercado con respecto a las tecnologías alternativas, en particular las tecnologías que dependen de refrigerantes inflamables o tóxicos (es decir, los hidrocarburos y el amoniaco). La elaboración e introducción de códigos y normas acerca de los equipos y sistemas que utilicen estas alternativas crearía la plataforma requerida para promoverlos adecuadamente y así expandir su uso.</w:t>
      </w:r>
    </w:p>
    <w:p w14:paraId="49FA6028" w14:textId="77777777" w:rsidR="006E33E8" w:rsidRDefault="006E33E8" w:rsidP="006E33E8">
      <w:pPr>
        <w:pStyle w:val="IIntroduction"/>
        <w:keepNext/>
        <w:numPr>
          <w:ilvl w:val="0"/>
          <w:numId w:val="0"/>
        </w:numPr>
        <w:tabs>
          <w:tab w:val="left" w:pos="720"/>
        </w:tabs>
        <w:spacing w:before="0"/>
        <w:ind w:left="720" w:hanging="720"/>
        <w:rPr>
          <w:sz w:val="22"/>
          <w:szCs w:val="22"/>
        </w:rPr>
      </w:pPr>
      <w:r>
        <w:rPr>
          <w:sz w:val="22"/>
          <w:szCs w:val="22"/>
        </w:rPr>
        <w:t xml:space="preserve">ITP individuales recibidos </w:t>
      </w:r>
      <w:bookmarkEnd w:id="1"/>
      <w:bookmarkEnd w:id="2"/>
      <w:bookmarkEnd w:id="3"/>
      <w:bookmarkEnd w:id="4"/>
      <w:bookmarkEnd w:id="5"/>
      <w:bookmarkEnd w:id="6"/>
      <w:bookmarkEnd w:id="7"/>
      <w:bookmarkEnd w:id="8"/>
      <w:bookmarkEnd w:id="9"/>
      <w:bookmarkEnd w:id="10"/>
    </w:p>
    <w:p w14:paraId="2547C82F" w14:textId="77777777" w:rsidR="006E33E8" w:rsidRDefault="006E33E8" w:rsidP="006E33E8">
      <w:pPr>
        <w:pStyle w:val="Heading1"/>
        <w:numPr>
          <w:ilvl w:val="0"/>
          <w:numId w:val="25"/>
        </w:numPr>
        <w:tabs>
          <w:tab w:val="clear" w:pos="0"/>
          <w:tab w:val="num" w:pos="720"/>
        </w:tabs>
      </w:pPr>
      <w:r>
        <w:t xml:space="preserve">Del total de 1 854 proyectos de inversión terminados, los organismos bilaterales y de ejecución han informado sobre 1 848, quedando pendientes los seis ITP que se muestran en la tabla 3. </w:t>
      </w:r>
    </w:p>
    <w:p w14:paraId="4DD76AE5" w14:textId="77777777" w:rsidR="006E33E8" w:rsidRDefault="006E33E8" w:rsidP="006E33E8">
      <w:pPr>
        <w:pStyle w:val="FootnoteText"/>
        <w:keepNext/>
        <w:keepLines/>
        <w:ind w:left="14"/>
        <w:contextualSpacing/>
        <w:rPr>
          <w:b/>
          <w:sz w:val="21"/>
          <w:szCs w:val="21"/>
        </w:rPr>
      </w:pPr>
      <w:r>
        <w:rPr>
          <w:b/>
          <w:sz w:val="21"/>
          <w:szCs w:val="21"/>
        </w:rPr>
        <w:t>Tabla 3. Proyectos de inversión: ITP presentados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30" w:type="dxa"/>
          <w:right w:w="30" w:type="dxa"/>
        </w:tblCellMar>
        <w:tblLook w:val="04A0" w:firstRow="1" w:lastRow="0" w:firstColumn="1" w:lastColumn="0" w:noHBand="0" w:noVBand="1"/>
      </w:tblPr>
      <w:tblGrid>
        <w:gridCol w:w="2454"/>
        <w:gridCol w:w="1724"/>
        <w:gridCol w:w="1724"/>
        <w:gridCol w:w="1724"/>
        <w:gridCol w:w="1724"/>
      </w:tblGrid>
      <w:tr w:rsidR="006E33E8" w:rsidRPr="00932DA3" w14:paraId="601A4B5F" w14:textId="77777777" w:rsidTr="00CC7818">
        <w:trPr>
          <w:cantSplit/>
          <w:tblHeader/>
        </w:trPr>
        <w:tc>
          <w:tcPr>
            <w:tcW w:w="1312" w:type="pct"/>
            <w:tcBorders>
              <w:top w:val="single" w:sz="4" w:space="0" w:color="auto"/>
              <w:left w:val="single" w:sz="4" w:space="0" w:color="auto"/>
              <w:bottom w:val="single" w:sz="4" w:space="0" w:color="auto"/>
              <w:right w:val="single" w:sz="4" w:space="0" w:color="auto"/>
            </w:tcBorders>
            <w:hideMark/>
          </w:tcPr>
          <w:p w14:paraId="5C2CB964" w14:textId="77777777" w:rsidR="006E33E8" w:rsidRPr="003D695D" w:rsidRDefault="006E33E8" w:rsidP="00CC7818">
            <w:pPr>
              <w:keepNext/>
              <w:keepLines/>
              <w:suppressAutoHyphens/>
              <w:jc w:val="left"/>
              <w:rPr>
                <w:b/>
                <w:snapToGrid w:val="0"/>
                <w:sz w:val="21"/>
                <w:szCs w:val="21"/>
              </w:rPr>
            </w:pPr>
            <w:r>
              <w:rPr>
                <w:b/>
                <w:snapToGrid w:val="0"/>
                <w:sz w:val="21"/>
                <w:szCs w:val="21"/>
              </w:rPr>
              <w:t>Organismo</w:t>
            </w:r>
          </w:p>
        </w:tc>
        <w:tc>
          <w:tcPr>
            <w:tcW w:w="922" w:type="pct"/>
            <w:tcBorders>
              <w:top w:val="single" w:sz="4" w:space="0" w:color="auto"/>
              <w:left w:val="single" w:sz="4" w:space="0" w:color="auto"/>
              <w:bottom w:val="single" w:sz="4" w:space="0" w:color="auto"/>
              <w:right w:val="single" w:sz="4" w:space="0" w:color="auto"/>
            </w:tcBorders>
            <w:hideMark/>
          </w:tcPr>
          <w:p w14:paraId="3AD1283D" w14:textId="77777777" w:rsidR="006E33E8" w:rsidRPr="003D695D" w:rsidRDefault="006E33E8" w:rsidP="00CC7818">
            <w:pPr>
              <w:keepNext/>
              <w:keepLines/>
              <w:suppressAutoHyphens/>
              <w:jc w:val="center"/>
              <w:rPr>
                <w:b/>
                <w:snapToGrid w:val="0"/>
                <w:sz w:val="21"/>
                <w:szCs w:val="21"/>
              </w:rPr>
            </w:pPr>
            <w:r>
              <w:rPr>
                <w:b/>
                <w:snapToGrid w:val="0"/>
                <w:sz w:val="21"/>
                <w:szCs w:val="21"/>
              </w:rPr>
              <w:t>Terminados</w:t>
            </w:r>
          </w:p>
        </w:tc>
        <w:tc>
          <w:tcPr>
            <w:tcW w:w="922" w:type="pct"/>
            <w:tcBorders>
              <w:top w:val="single" w:sz="4" w:space="0" w:color="auto"/>
              <w:left w:val="single" w:sz="4" w:space="0" w:color="auto"/>
              <w:bottom w:val="single" w:sz="4" w:space="0" w:color="auto"/>
              <w:right w:val="single" w:sz="4" w:space="0" w:color="auto"/>
            </w:tcBorders>
            <w:hideMark/>
          </w:tcPr>
          <w:p w14:paraId="0501901E" w14:textId="77777777" w:rsidR="006E33E8" w:rsidRPr="003D695D" w:rsidRDefault="006E33E8" w:rsidP="00CC7818">
            <w:pPr>
              <w:keepNext/>
              <w:keepLines/>
              <w:jc w:val="center"/>
              <w:rPr>
                <w:b/>
                <w:sz w:val="20"/>
                <w:szCs w:val="20"/>
              </w:rPr>
            </w:pPr>
            <w:r>
              <w:rPr>
                <w:b/>
                <w:sz w:val="20"/>
                <w:szCs w:val="20"/>
              </w:rPr>
              <w:t xml:space="preserve">Recibidos antes de la </w:t>
            </w:r>
          </w:p>
          <w:p w14:paraId="28028E37" w14:textId="77777777" w:rsidR="006E33E8" w:rsidRPr="003D695D" w:rsidRDefault="006E33E8" w:rsidP="00CC7818">
            <w:pPr>
              <w:keepNext/>
              <w:keepLines/>
              <w:jc w:val="center"/>
              <w:rPr>
                <w:b/>
                <w:sz w:val="20"/>
                <w:szCs w:val="20"/>
              </w:rPr>
            </w:pPr>
            <w:r>
              <w:rPr>
                <w:b/>
                <w:sz w:val="20"/>
                <w:szCs w:val="20"/>
              </w:rPr>
              <w:t>83</w:t>
            </w:r>
            <w:r>
              <w:rPr>
                <w:b/>
                <w:sz w:val="20"/>
                <w:szCs w:val="20"/>
                <w:vertAlign w:val="superscript"/>
              </w:rPr>
              <w:t>a</w:t>
            </w:r>
            <w:r>
              <w:rPr>
                <w:b/>
                <w:sz w:val="20"/>
                <w:szCs w:val="20"/>
              </w:rPr>
              <w:t xml:space="preserve"> reunión</w:t>
            </w:r>
          </w:p>
        </w:tc>
        <w:tc>
          <w:tcPr>
            <w:tcW w:w="922" w:type="pct"/>
            <w:tcBorders>
              <w:top w:val="single" w:sz="4" w:space="0" w:color="auto"/>
              <w:left w:val="single" w:sz="4" w:space="0" w:color="auto"/>
              <w:bottom w:val="single" w:sz="4" w:space="0" w:color="auto"/>
              <w:right w:val="single" w:sz="4" w:space="0" w:color="auto"/>
            </w:tcBorders>
            <w:hideMark/>
          </w:tcPr>
          <w:p w14:paraId="05169A1E" w14:textId="77777777" w:rsidR="006E33E8" w:rsidRPr="003D695D" w:rsidRDefault="006E33E8" w:rsidP="00CC7818">
            <w:pPr>
              <w:keepNext/>
              <w:keepLines/>
              <w:suppressAutoHyphens/>
              <w:jc w:val="center"/>
              <w:rPr>
                <w:b/>
                <w:sz w:val="20"/>
                <w:szCs w:val="20"/>
              </w:rPr>
            </w:pPr>
            <w:r>
              <w:rPr>
                <w:b/>
                <w:sz w:val="20"/>
                <w:szCs w:val="20"/>
              </w:rPr>
              <w:t xml:space="preserve">Recibidos después de la </w:t>
            </w:r>
          </w:p>
          <w:p w14:paraId="4F2324F9" w14:textId="77777777" w:rsidR="006E33E8" w:rsidRPr="003D695D" w:rsidRDefault="006E33E8" w:rsidP="00CC7818">
            <w:pPr>
              <w:keepNext/>
              <w:keepLines/>
              <w:suppressAutoHyphens/>
              <w:jc w:val="center"/>
              <w:rPr>
                <w:b/>
                <w:snapToGrid w:val="0"/>
                <w:sz w:val="20"/>
                <w:szCs w:val="20"/>
              </w:rPr>
            </w:pPr>
            <w:r>
              <w:rPr>
                <w:b/>
                <w:sz w:val="20"/>
                <w:szCs w:val="20"/>
              </w:rPr>
              <w:t>83</w:t>
            </w:r>
            <w:r>
              <w:rPr>
                <w:b/>
                <w:sz w:val="20"/>
                <w:szCs w:val="20"/>
                <w:vertAlign w:val="superscript"/>
              </w:rPr>
              <w:t>a</w:t>
            </w:r>
            <w:r>
              <w:rPr>
                <w:b/>
                <w:sz w:val="20"/>
                <w:szCs w:val="20"/>
              </w:rPr>
              <w:t xml:space="preserve"> reunión</w:t>
            </w:r>
          </w:p>
        </w:tc>
        <w:tc>
          <w:tcPr>
            <w:tcW w:w="922" w:type="pct"/>
            <w:tcBorders>
              <w:top w:val="single" w:sz="4" w:space="0" w:color="auto"/>
              <w:left w:val="single" w:sz="4" w:space="0" w:color="auto"/>
              <w:bottom w:val="single" w:sz="4" w:space="0" w:color="auto"/>
              <w:right w:val="single" w:sz="4" w:space="0" w:color="auto"/>
            </w:tcBorders>
            <w:hideMark/>
          </w:tcPr>
          <w:p w14:paraId="124E4784" w14:textId="77777777" w:rsidR="006E33E8" w:rsidRPr="003D695D" w:rsidRDefault="006E33E8" w:rsidP="00CC7818">
            <w:pPr>
              <w:keepNext/>
              <w:keepLines/>
              <w:suppressAutoHyphens/>
              <w:jc w:val="center"/>
              <w:rPr>
                <w:b/>
                <w:snapToGrid w:val="0"/>
                <w:sz w:val="20"/>
                <w:szCs w:val="20"/>
              </w:rPr>
            </w:pPr>
            <w:r>
              <w:rPr>
                <w:b/>
                <w:sz w:val="20"/>
                <w:szCs w:val="20"/>
              </w:rPr>
              <w:t>Pendientes</w:t>
            </w:r>
          </w:p>
        </w:tc>
      </w:tr>
      <w:tr w:rsidR="006E33E8" w:rsidRPr="00932DA3" w14:paraId="65692362"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6BCA7318" w14:textId="77777777" w:rsidR="006E33E8" w:rsidRPr="003D695D" w:rsidRDefault="006E33E8" w:rsidP="00CC7818">
            <w:pPr>
              <w:suppressAutoHyphens/>
              <w:jc w:val="left"/>
              <w:rPr>
                <w:snapToGrid w:val="0"/>
                <w:sz w:val="21"/>
                <w:szCs w:val="21"/>
              </w:rPr>
            </w:pPr>
            <w:r>
              <w:rPr>
                <w:snapToGrid w:val="0"/>
                <w:sz w:val="21"/>
                <w:szCs w:val="21"/>
              </w:rPr>
              <w:t>Francia</w:t>
            </w:r>
          </w:p>
        </w:tc>
        <w:tc>
          <w:tcPr>
            <w:tcW w:w="922" w:type="pct"/>
            <w:tcBorders>
              <w:top w:val="single" w:sz="4" w:space="0" w:color="auto"/>
              <w:left w:val="single" w:sz="4" w:space="0" w:color="auto"/>
              <w:bottom w:val="single" w:sz="4" w:space="0" w:color="auto"/>
              <w:right w:val="single" w:sz="4" w:space="0" w:color="auto"/>
            </w:tcBorders>
            <w:hideMark/>
          </w:tcPr>
          <w:p w14:paraId="50AE5C06" w14:textId="77777777" w:rsidR="006E33E8" w:rsidRPr="003D695D" w:rsidRDefault="006E33E8" w:rsidP="00CC7818">
            <w:pPr>
              <w:suppressAutoHyphens/>
              <w:jc w:val="center"/>
              <w:rPr>
                <w:snapToGrid w:val="0"/>
                <w:sz w:val="20"/>
                <w:szCs w:val="20"/>
              </w:rPr>
            </w:pPr>
            <w:r>
              <w:rPr>
                <w:snapToGrid w:val="0"/>
                <w:sz w:val="20"/>
                <w:szCs w:val="20"/>
              </w:rPr>
              <w:t>13</w:t>
            </w:r>
          </w:p>
        </w:tc>
        <w:tc>
          <w:tcPr>
            <w:tcW w:w="922" w:type="pct"/>
            <w:tcBorders>
              <w:top w:val="single" w:sz="4" w:space="0" w:color="auto"/>
              <w:left w:val="single" w:sz="4" w:space="0" w:color="auto"/>
              <w:bottom w:val="single" w:sz="4" w:space="0" w:color="auto"/>
              <w:right w:val="single" w:sz="4" w:space="0" w:color="auto"/>
            </w:tcBorders>
            <w:hideMark/>
          </w:tcPr>
          <w:p w14:paraId="4C0D3935" w14:textId="77777777" w:rsidR="006E33E8" w:rsidRPr="003D695D" w:rsidRDefault="006E33E8" w:rsidP="00CC7818">
            <w:pPr>
              <w:suppressAutoHyphens/>
              <w:jc w:val="center"/>
              <w:rPr>
                <w:snapToGrid w:val="0"/>
                <w:sz w:val="20"/>
                <w:szCs w:val="20"/>
              </w:rPr>
            </w:pPr>
            <w:r>
              <w:rPr>
                <w:snapToGrid w:val="0"/>
                <w:sz w:val="20"/>
                <w:szCs w:val="20"/>
              </w:rPr>
              <w:t>13</w:t>
            </w:r>
          </w:p>
        </w:tc>
        <w:tc>
          <w:tcPr>
            <w:tcW w:w="922" w:type="pct"/>
            <w:tcBorders>
              <w:top w:val="single" w:sz="4" w:space="0" w:color="auto"/>
              <w:left w:val="single" w:sz="4" w:space="0" w:color="auto"/>
              <w:bottom w:val="single" w:sz="4" w:space="0" w:color="auto"/>
              <w:right w:val="single" w:sz="4" w:space="0" w:color="auto"/>
            </w:tcBorders>
            <w:hideMark/>
          </w:tcPr>
          <w:p w14:paraId="325876BA" w14:textId="77777777" w:rsidR="006E33E8" w:rsidRPr="003D695D" w:rsidRDefault="006E33E8" w:rsidP="00CC7818">
            <w:pPr>
              <w:suppressAutoHyphens/>
              <w:jc w:val="center"/>
              <w:rPr>
                <w:snapToGrid w:val="0"/>
                <w:sz w:val="20"/>
                <w:szCs w:val="20"/>
              </w:rPr>
            </w:pPr>
            <w:r>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06CF9A8F" w14:textId="77777777" w:rsidR="006E33E8" w:rsidRPr="003D695D" w:rsidRDefault="006E33E8" w:rsidP="00CC7818">
            <w:pPr>
              <w:suppressAutoHyphens/>
              <w:jc w:val="center"/>
              <w:rPr>
                <w:snapToGrid w:val="0"/>
                <w:sz w:val="20"/>
                <w:szCs w:val="20"/>
              </w:rPr>
            </w:pPr>
            <w:r>
              <w:rPr>
                <w:snapToGrid w:val="0"/>
                <w:sz w:val="20"/>
                <w:szCs w:val="20"/>
              </w:rPr>
              <w:t>0</w:t>
            </w:r>
          </w:p>
        </w:tc>
      </w:tr>
      <w:tr w:rsidR="006E33E8" w:rsidRPr="00932DA3" w14:paraId="4EC35ECA"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0D7F52BA" w14:textId="77777777" w:rsidR="006E33E8" w:rsidRPr="003D695D" w:rsidRDefault="006E33E8" w:rsidP="00CC7818">
            <w:pPr>
              <w:suppressAutoHyphens/>
              <w:jc w:val="left"/>
              <w:rPr>
                <w:snapToGrid w:val="0"/>
                <w:sz w:val="21"/>
                <w:szCs w:val="21"/>
              </w:rPr>
            </w:pPr>
            <w:r>
              <w:rPr>
                <w:snapToGrid w:val="0"/>
                <w:sz w:val="21"/>
                <w:szCs w:val="21"/>
              </w:rPr>
              <w:t>Alemania</w:t>
            </w:r>
          </w:p>
        </w:tc>
        <w:tc>
          <w:tcPr>
            <w:tcW w:w="922" w:type="pct"/>
            <w:tcBorders>
              <w:top w:val="single" w:sz="4" w:space="0" w:color="auto"/>
              <w:left w:val="single" w:sz="4" w:space="0" w:color="auto"/>
              <w:bottom w:val="single" w:sz="4" w:space="0" w:color="auto"/>
              <w:right w:val="single" w:sz="4" w:space="0" w:color="auto"/>
            </w:tcBorders>
            <w:hideMark/>
          </w:tcPr>
          <w:p w14:paraId="6895612A" w14:textId="77777777" w:rsidR="006E33E8" w:rsidRPr="003D695D" w:rsidRDefault="006E33E8" w:rsidP="00CC7818">
            <w:pPr>
              <w:suppressAutoHyphens/>
              <w:jc w:val="center"/>
              <w:rPr>
                <w:snapToGrid w:val="0"/>
                <w:sz w:val="20"/>
                <w:szCs w:val="20"/>
              </w:rPr>
            </w:pPr>
            <w:r>
              <w:rPr>
                <w:snapToGrid w:val="0"/>
                <w:sz w:val="20"/>
                <w:szCs w:val="20"/>
              </w:rPr>
              <w:t>20</w:t>
            </w:r>
          </w:p>
        </w:tc>
        <w:tc>
          <w:tcPr>
            <w:tcW w:w="922" w:type="pct"/>
            <w:tcBorders>
              <w:top w:val="single" w:sz="4" w:space="0" w:color="auto"/>
              <w:left w:val="single" w:sz="4" w:space="0" w:color="auto"/>
              <w:bottom w:val="single" w:sz="4" w:space="0" w:color="auto"/>
              <w:right w:val="single" w:sz="4" w:space="0" w:color="auto"/>
            </w:tcBorders>
            <w:hideMark/>
          </w:tcPr>
          <w:p w14:paraId="45BD7FEB" w14:textId="77777777" w:rsidR="006E33E8" w:rsidRPr="003D695D" w:rsidRDefault="006E33E8" w:rsidP="00CC7818">
            <w:pPr>
              <w:suppressAutoHyphens/>
              <w:jc w:val="center"/>
              <w:rPr>
                <w:snapToGrid w:val="0"/>
                <w:sz w:val="20"/>
                <w:szCs w:val="20"/>
              </w:rPr>
            </w:pPr>
            <w:r>
              <w:rPr>
                <w:snapToGrid w:val="0"/>
                <w:sz w:val="20"/>
                <w:szCs w:val="20"/>
              </w:rPr>
              <w:t>19</w:t>
            </w:r>
          </w:p>
        </w:tc>
        <w:tc>
          <w:tcPr>
            <w:tcW w:w="922" w:type="pct"/>
            <w:tcBorders>
              <w:top w:val="single" w:sz="4" w:space="0" w:color="auto"/>
              <w:left w:val="single" w:sz="4" w:space="0" w:color="auto"/>
              <w:bottom w:val="single" w:sz="4" w:space="0" w:color="auto"/>
              <w:right w:val="single" w:sz="4" w:space="0" w:color="auto"/>
            </w:tcBorders>
            <w:hideMark/>
          </w:tcPr>
          <w:p w14:paraId="11E13749" w14:textId="77777777" w:rsidR="006E33E8" w:rsidRPr="003D695D" w:rsidRDefault="006E33E8" w:rsidP="00CC7818">
            <w:pPr>
              <w:suppressAutoHyphens/>
              <w:jc w:val="center"/>
              <w:rPr>
                <w:snapToGrid w:val="0"/>
                <w:sz w:val="20"/>
                <w:szCs w:val="20"/>
              </w:rPr>
            </w:pPr>
            <w:r>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0812A7FE" w14:textId="77777777" w:rsidR="006E33E8" w:rsidRPr="003D695D" w:rsidRDefault="006E33E8" w:rsidP="00CC7818">
            <w:pPr>
              <w:suppressAutoHyphens/>
              <w:jc w:val="center"/>
              <w:rPr>
                <w:snapToGrid w:val="0"/>
                <w:sz w:val="20"/>
                <w:szCs w:val="20"/>
              </w:rPr>
            </w:pPr>
            <w:r>
              <w:rPr>
                <w:snapToGrid w:val="0"/>
                <w:sz w:val="20"/>
                <w:szCs w:val="20"/>
              </w:rPr>
              <w:t>1</w:t>
            </w:r>
          </w:p>
        </w:tc>
      </w:tr>
      <w:tr w:rsidR="006E33E8" w:rsidRPr="00932DA3" w14:paraId="4860F819"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381848F8" w14:textId="77777777" w:rsidR="006E33E8" w:rsidRPr="003D695D" w:rsidRDefault="006E33E8" w:rsidP="00CC7818">
            <w:pPr>
              <w:suppressAutoHyphens/>
              <w:jc w:val="left"/>
              <w:rPr>
                <w:snapToGrid w:val="0"/>
                <w:sz w:val="21"/>
                <w:szCs w:val="21"/>
              </w:rPr>
            </w:pPr>
            <w:r>
              <w:rPr>
                <w:snapToGrid w:val="0"/>
                <w:sz w:val="21"/>
                <w:szCs w:val="21"/>
              </w:rPr>
              <w:t>Italia</w:t>
            </w:r>
          </w:p>
        </w:tc>
        <w:tc>
          <w:tcPr>
            <w:tcW w:w="922" w:type="pct"/>
            <w:tcBorders>
              <w:top w:val="single" w:sz="4" w:space="0" w:color="auto"/>
              <w:left w:val="single" w:sz="4" w:space="0" w:color="auto"/>
              <w:bottom w:val="single" w:sz="4" w:space="0" w:color="auto"/>
              <w:right w:val="single" w:sz="4" w:space="0" w:color="auto"/>
            </w:tcBorders>
            <w:hideMark/>
          </w:tcPr>
          <w:p w14:paraId="16B426EA" w14:textId="77777777" w:rsidR="006E33E8" w:rsidRPr="003D695D" w:rsidRDefault="006E33E8" w:rsidP="00CC7818">
            <w:pPr>
              <w:suppressAutoHyphens/>
              <w:jc w:val="center"/>
              <w:rPr>
                <w:snapToGrid w:val="0"/>
                <w:sz w:val="20"/>
                <w:szCs w:val="20"/>
              </w:rPr>
            </w:pPr>
            <w:r>
              <w:rPr>
                <w:snapToGrid w:val="0"/>
                <w:sz w:val="20"/>
                <w:szCs w:val="20"/>
              </w:rPr>
              <w:t>11</w:t>
            </w:r>
          </w:p>
        </w:tc>
        <w:tc>
          <w:tcPr>
            <w:tcW w:w="922" w:type="pct"/>
            <w:tcBorders>
              <w:top w:val="single" w:sz="4" w:space="0" w:color="auto"/>
              <w:left w:val="single" w:sz="4" w:space="0" w:color="auto"/>
              <w:bottom w:val="single" w:sz="4" w:space="0" w:color="auto"/>
              <w:right w:val="single" w:sz="4" w:space="0" w:color="auto"/>
            </w:tcBorders>
            <w:hideMark/>
          </w:tcPr>
          <w:p w14:paraId="1845AA2A" w14:textId="77777777" w:rsidR="006E33E8" w:rsidRPr="003D695D" w:rsidRDefault="006E33E8" w:rsidP="00CC7818">
            <w:pPr>
              <w:suppressAutoHyphens/>
              <w:jc w:val="center"/>
              <w:rPr>
                <w:snapToGrid w:val="0"/>
                <w:sz w:val="20"/>
                <w:szCs w:val="20"/>
              </w:rPr>
            </w:pPr>
            <w:r>
              <w:rPr>
                <w:snapToGrid w:val="0"/>
                <w:sz w:val="20"/>
                <w:szCs w:val="20"/>
              </w:rPr>
              <w:t>10</w:t>
            </w:r>
          </w:p>
        </w:tc>
        <w:tc>
          <w:tcPr>
            <w:tcW w:w="922" w:type="pct"/>
            <w:tcBorders>
              <w:top w:val="single" w:sz="4" w:space="0" w:color="auto"/>
              <w:left w:val="single" w:sz="4" w:space="0" w:color="auto"/>
              <w:bottom w:val="single" w:sz="4" w:space="0" w:color="auto"/>
              <w:right w:val="single" w:sz="4" w:space="0" w:color="auto"/>
            </w:tcBorders>
            <w:hideMark/>
          </w:tcPr>
          <w:p w14:paraId="439DC7DA" w14:textId="77777777" w:rsidR="006E33E8" w:rsidRPr="003D695D" w:rsidRDefault="006E33E8" w:rsidP="00CC7818">
            <w:pPr>
              <w:suppressAutoHyphens/>
              <w:jc w:val="center"/>
              <w:rPr>
                <w:snapToGrid w:val="0"/>
                <w:sz w:val="20"/>
                <w:szCs w:val="20"/>
              </w:rPr>
            </w:pPr>
            <w:r>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1708D1B0" w14:textId="77777777" w:rsidR="006E33E8" w:rsidRPr="003D695D" w:rsidRDefault="006E33E8" w:rsidP="00CC7818">
            <w:pPr>
              <w:suppressAutoHyphens/>
              <w:jc w:val="center"/>
              <w:rPr>
                <w:snapToGrid w:val="0"/>
                <w:sz w:val="20"/>
                <w:szCs w:val="20"/>
              </w:rPr>
            </w:pPr>
            <w:r>
              <w:rPr>
                <w:snapToGrid w:val="0"/>
                <w:sz w:val="20"/>
                <w:szCs w:val="20"/>
              </w:rPr>
              <w:t>0</w:t>
            </w:r>
          </w:p>
        </w:tc>
      </w:tr>
      <w:tr w:rsidR="006E33E8" w:rsidRPr="00932DA3" w14:paraId="5EB4E173"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4B1AA289" w14:textId="77777777" w:rsidR="006E33E8" w:rsidRPr="003D695D" w:rsidRDefault="006E33E8" w:rsidP="00CC7818">
            <w:pPr>
              <w:suppressAutoHyphens/>
              <w:jc w:val="left"/>
              <w:rPr>
                <w:snapToGrid w:val="0"/>
                <w:sz w:val="21"/>
                <w:szCs w:val="21"/>
              </w:rPr>
            </w:pPr>
            <w:r>
              <w:rPr>
                <w:snapToGrid w:val="0"/>
                <w:sz w:val="21"/>
                <w:szCs w:val="21"/>
              </w:rPr>
              <w:t>Japón</w:t>
            </w:r>
          </w:p>
        </w:tc>
        <w:tc>
          <w:tcPr>
            <w:tcW w:w="922" w:type="pct"/>
            <w:tcBorders>
              <w:top w:val="single" w:sz="4" w:space="0" w:color="auto"/>
              <w:left w:val="single" w:sz="4" w:space="0" w:color="auto"/>
              <w:bottom w:val="single" w:sz="4" w:space="0" w:color="auto"/>
              <w:right w:val="single" w:sz="4" w:space="0" w:color="auto"/>
            </w:tcBorders>
            <w:hideMark/>
          </w:tcPr>
          <w:p w14:paraId="57DA383C" w14:textId="77777777" w:rsidR="006E33E8" w:rsidRPr="003D695D" w:rsidRDefault="006E33E8" w:rsidP="00CC7818">
            <w:pPr>
              <w:suppressAutoHyphens/>
              <w:jc w:val="center"/>
              <w:rPr>
                <w:snapToGrid w:val="0"/>
                <w:sz w:val="20"/>
                <w:szCs w:val="20"/>
              </w:rPr>
            </w:pPr>
            <w:r>
              <w:rPr>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69AC4729" w14:textId="77777777" w:rsidR="006E33E8" w:rsidRPr="003D695D" w:rsidRDefault="006E33E8" w:rsidP="00CC7818">
            <w:pPr>
              <w:suppressAutoHyphens/>
              <w:jc w:val="center"/>
              <w:rPr>
                <w:snapToGrid w:val="0"/>
                <w:sz w:val="20"/>
                <w:szCs w:val="20"/>
              </w:rPr>
            </w:pPr>
            <w:r>
              <w:rPr>
                <w:snapToGrid w:val="0"/>
                <w:sz w:val="20"/>
                <w:szCs w:val="20"/>
              </w:rPr>
              <w:t>6</w:t>
            </w:r>
          </w:p>
        </w:tc>
        <w:tc>
          <w:tcPr>
            <w:tcW w:w="922" w:type="pct"/>
            <w:tcBorders>
              <w:top w:val="single" w:sz="4" w:space="0" w:color="auto"/>
              <w:left w:val="single" w:sz="4" w:space="0" w:color="auto"/>
              <w:bottom w:val="single" w:sz="4" w:space="0" w:color="auto"/>
              <w:right w:val="single" w:sz="4" w:space="0" w:color="auto"/>
            </w:tcBorders>
            <w:hideMark/>
          </w:tcPr>
          <w:p w14:paraId="1132E948" w14:textId="77777777" w:rsidR="006E33E8" w:rsidRPr="003D695D" w:rsidRDefault="006E33E8" w:rsidP="00CC7818">
            <w:pPr>
              <w:suppressAutoHyphens/>
              <w:jc w:val="center"/>
              <w:rPr>
                <w:snapToGrid w:val="0"/>
                <w:sz w:val="20"/>
                <w:szCs w:val="20"/>
              </w:rPr>
            </w:pPr>
            <w:r>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692C2C85" w14:textId="77777777" w:rsidR="006E33E8" w:rsidRPr="003D695D" w:rsidRDefault="006E33E8" w:rsidP="00CC7818">
            <w:pPr>
              <w:suppressAutoHyphens/>
              <w:jc w:val="center"/>
              <w:rPr>
                <w:snapToGrid w:val="0"/>
                <w:sz w:val="20"/>
                <w:szCs w:val="20"/>
              </w:rPr>
            </w:pPr>
            <w:r>
              <w:rPr>
                <w:snapToGrid w:val="0"/>
                <w:sz w:val="20"/>
                <w:szCs w:val="20"/>
              </w:rPr>
              <w:t>0</w:t>
            </w:r>
          </w:p>
        </w:tc>
      </w:tr>
      <w:tr w:rsidR="006E33E8" w:rsidRPr="00932DA3" w14:paraId="1059EC4A"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5C39F1A3" w14:textId="77777777" w:rsidR="006E33E8" w:rsidRPr="003D695D" w:rsidRDefault="006E33E8" w:rsidP="00CC7818">
            <w:pPr>
              <w:suppressAutoHyphens/>
              <w:jc w:val="left"/>
              <w:rPr>
                <w:snapToGrid w:val="0"/>
                <w:sz w:val="21"/>
                <w:szCs w:val="21"/>
              </w:rPr>
            </w:pPr>
            <w:r>
              <w:rPr>
                <w:snapToGrid w:val="0"/>
                <w:sz w:val="21"/>
                <w:szCs w:val="21"/>
              </w:rPr>
              <w:lastRenderedPageBreak/>
              <w:t>España</w:t>
            </w:r>
          </w:p>
        </w:tc>
        <w:tc>
          <w:tcPr>
            <w:tcW w:w="922" w:type="pct"/>
            <w:tcBorders>
              <w:top w:val="single" w:sz="4" w:space="0" w:color="auto"/>
              <w:left w:val="single" w:sz="4" w:space="0" w:color="auto"/>
              <w:bottom w:val="single" w:sz="4" w:space="0" w:color="auto"/>
              <w:right w:val="single" w:sz="4" w:space="0" w:color="auto"/>
            </w:tcBorders>
            <w:hideMark/>
          </w:tcPr>
          <w:p w14:paraId="35F7D388" w14:textId="77777777" w:rsidR="006E33E8" w:rsidRPr="003D695D" w:rsidRDefault="006E33E8" w:rsidP="00CC7818">
            <w:pPr>
              <w:suppressAutoHyphens/>
              <w:jc w:val="center"/>
              <w:rPr>
                <w:snapToGrid w:val="0"/>
                <w:sz w:val="20"/>
                <w:szCs w:val="20"/>
              </w:rPr>
            </w:pPr>
            <w:r>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7F7ACFA9" w14:textId="77777777" w:rsidR="006E33E8" w:rsidRPr="003D695D" w:rsidRDefault="006E33E8" w:rsidP="00CC7818">
            <w:pPr>
              <w:suppressAutoHyphens/>
              <w:jc w:val="center"/>
              <w:rPr>
                <w:snapToGrid w:val="0"/>
                <w:sz w:val="20"/>
                <w:szCs w:val="20"/>
              </w:rPr>
            </w:pPr>
            <w:r>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257D7CA2" w14:textId="77777777" w:rsidR="006E33E8" w:rsidRPr="003D695D" w:rsidRDefault="006E33E8" w:rsidP="00CC7818">
            <w:pPr>
              <w:suppressAutoHyphens/>
              <w:jc w:val="center"/>
              <w:rPr>
                <w:snapToGrid w:val="0"/>
                <w:sz w:val="20"/>
                <w:szCs w:val="20"/>
              </w:rPr>
            </w:pPr>
            <w:r>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5A231E9A" w14:textId="77777777" w:rsidR="006E33E8" w:rsidRPr="003D695D" w:rsidRDefault="006E33E8" w:rsidP="00CC7818">
            <w:pPr>
              <w:suppressAutoHyphens/>
              <w:jc w:val="center"/>
              <w:rPr>
                <w:snapToGrid w:val="0"/>
                <w:sz w:val="20"/>
                <w:szCs w:val="20"/>
              </w:rPr>
            </w:pPr>
            <w:r>
              <w:rPr>
                <w:snapToGrid w:val="0"/>
                <w:sz w:val="20"/>
                <w:szCs w:val="20"/>
              </w:rPr>
              <w:t>0</w:t>
            </w:r>
          </w:p>
        </w:tc>
      </w:tr>
      <w:tr w:rsidR="006E33E8" w:rsidRPr="00932DA3" w14:paraId="2B9A7962"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64CA8D66" w14:textId="77777777" w:rsidR="006E33E8" w:rsidRPr="003D695D" w:rsidRDefault="006E33E8" w:rsidP="00CC7818">
            <w:pPr>
              <w:suppressAutoHyphens/>
              <w:jc w:val="left"/>
              <w:rPr>
                <w:snapToGrid w:val="0"/>
                <w:sz w:val="21"/>
                <w:szCs w:val="21"/>
              </w:rPr>
            </w:pPr>
            <w:r>
              <w:rPr>
                <w:snapToGrid w:val="0"/>
                <w:sz w:val="21"/>
                <w:szCs w:val="21"/>
              </w:rPr>
              <w:t xml:space="preserve">Reino Unido de Gran Bretaña e Irlanda del Norte </w:t>
            </w:r>
          </w:p>
        </w:tc>
        <w:tc>
          <w:tcPr>
            <w:tcW w:w="922" w:type="pct"/>
            <w:tcBorders>
              <w:top w:val="single" w:sz="4" w:space="0" w:color="auto"/>
              <w:left w:val="single" w:sz="4" w:space="0" w:color="auto"/>
              <w:bottom w:val="single" w:sz="4" w:space="0" w:color="auto"/>
              <w:right w:val="single" w:sz="4" w:space="0" w:color="auto"/>
            </w:tcBorders>
            <w:vAlign w:val="center"/>
            <w:hideMark/>
          </w:tcPr>
          <w:p w14:paraId="499F7CF0" w14:textId="77777777" w:rsidR="006E33E8" w:rsidRPr="003D695D" w:rsidRDefault="006E33E8" w:rsidP="00CC7818">
            <w:pPr>
              <w:suppressAutoHyphens/>
              <w:jc w:val="center"/>
              <w:rPr>
                <w:snapToGrid w:val="0"/>
                <w:sz w:val="20"/>
                <w:szCs w:val="20"/>
              </w:rPr>
            </w:pPr>
            <w:r>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0688D8D6" w14:textId="77777777" w:rsidR="006E33E8" w:rsidRPr="003D695D" w:rsidRDefault="006E33E8" w:rsidP="00CC7818">
            <w:pPr>
              <w:suppressAutoHyphens/>
              <w:jc w:val="center"/>
              <w:rPr>
                <w:snapToGrid w:val="0"/>
                <w:sz w:val="20"/>
                <w:szCs w:val="20"/>
              </w:rPr>
            </w:pPr>
            <w:r>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vAlign w:val="center"/>
            <w:hideMark/>
          </w:tcPr>
          <w:p w14:paraId="4AF32E75" w14:textId="77777777" w:rsidR="006E33E8" w:rsidRPr="003D695D" w:rsidRDefault="006E33E8" w:rsidP="00CC7818">
            <w:pPr>
              <w:suppressAutoHyphens/>
              <w:jc w:val="center"/>
              <w:rPr>
                <w:snapToGrid w:val="0"/>
                <w:sz w:val="20"/>
                <w:szCs w:val="20"/>
              </w:rPr>
            </w:pPr>
            <w:r>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vAlign w:val="center"/>
            <w:hideMark/>
          </w:tcPr>
          <w:p w14:paraId="6E4A187E" w14:textId="77777777" w:rsidR="006E33E8" w:rsidRPr="003D695D" w:rsidRDefault="006E33E8" w:rsidP="00CC7818">
            <w:pPr>
              <w:suppressAutoHyphens/>
              <w:jc w:val="center"/>
              <w:rPr>
                <w:snapToGrid w:val="0"/>
                <w:sz w:val="20"/>
                <w:szCs w:val="20"/>
              </w:rPr>
            </w:pPr>
            <w:r>
              <w:rPr>
                <w:snapToGrid w:val="0"/>
                <w:sz w:val="20"/>
                <w:szCs w:val="20"/>
              </w:rPr>
              <w:t>0</w:t>
            </w:r>
          </w:p>
        </w:tc>
      </w:tr>
      <w:tr w:rsidR="006E33E8" w:rsidRPr="00932DA3" w14:paraId="1DA6AE79"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602F75BF" w14:textId="77777777" w:rsidR="006E33E8" w:rsidRPr="003D695D" w:rsidRDefault="006E33E8" w:rsidP="00CC7818">
            <w:pPr>
              <w:suppressAutoHyphens/>
              <w:jc w:val="left"/>
              <w:rPr>
                <w:snapToGrid w:val="0"/>
                <w:sz w:val="21"/>
                <w:szCs w:val="21"/>
              </w:rPr>
            </w:pPr>
            <w:r>
              <w:rPr>
                <w:snapToGrid w:val="0"/>
                <w:sz w:val="21"/>
                <w:szCs w:val="21"/>
              </w:rPr>
              <w:t>Estados Unidos de América</w:t>
            </w:r>
          </w:p>
        </w:tc>
        <w:tc>
          <w:tcPr>
            <w:tcW w:w="922" w:type="pct"/>
            <w:tcBorders>
              <w:top w:val="single" w:sz="4" w:space="0" w:color="auto"/>
              <w:left w:val="single" w:sz="4" w:space="0" w:color="auto"/>
              <w:bottom w:val="single" w:sz="4" w:space="0" w:color="auto"/>
              <w:right w:val="single" w:sz="4" w:space="0" w:color="auto"/>
            </w:tcBorders>
            <w:hideMark/>
          </w:tcPr>
          <w:p w14:paraId="17C515BA" w14:textId="77777777" w:rsidR="006E33E8" w:rsidRPr="003D695D" w:rsidRDefault="006E33E8" w:rsidP="00CC7818">
            <w:pPr>
              <w:suppressAutoHyphens/>
              <w:jc w:val="center"/>
              <w:rPr>
                <w:snapToGrid w:val="0"/>
                <w:sz w:val="20"/>
                <w:szCs w:val="20"/>
              </w:rPr>
            </w:pPr>
            <w:r>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hideMark/>
          </w:tcPr>
          <w:p w14:paraId="7EDF4547" w14:textId="77777777" w:rsidR="006E33E8" w:rsidRPr="003D695D" w:rsidRDefault="006E33E8" w:rsidP="00CC7818">
            <w:pPr>
              <w:suppressAutoHyphens/>
              <w:jc w:val="center"/>
              <w:rPr>
                <w:snapToGrid w:val="0"/>
                <w:sz w:val="20"/>
                <w:szCs w:val="20"/>
              </w:rPr>
            </w:pPr>
            <w:r>
              <w:rPr>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hideMark/>
          </w:tcPr>
          <w:p w14:paraId="5671A449" w14:textId="77777777" w:rsidR="006E33E8" w:rsidRPr="003D695D" w:rsidRDefault="006E33E8" w:rsidP="00CC7818">
            <w:pPr>
              <w:suppressAutoHyphens/>
              <w:jc w:val="center"/>
              <w:rPr>
                <w:snapToGrid w:val="0"/>
                <w:sz w:val="20"/>
                <w:szCs w:val="20"/>
              </w:rPr>
            </w:pPr>
            <w:r>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60B86926" w14:textId="77777777" w:rsidR="006E33E8" w:rsidRPr="003D695D" w:rsidRDefault="006E33E8" w:rsidP="00CC7818">
            <w:pPr>
              <w:suppressAutoHyphens/>
              <w:jc w:val="center"/>
              <w:rPr>
                <w:snapToGrid w:val="0"/>
                <w:sz w:val="20"/>
                <w:szCs w:val="20"/>
              </w:rPr>
            </w:pPr>
            <w:r>
              <w:rPr>
                <w:snapToGrid w:val="0"/>
                <w:sz w:val="20"/>
                <w:szCs w:val="20"/>
              </w:rPr>
              <w:t>0</w:t>
            </w:r>
          </w:p>
        </w:tc>
      </w:tr>
      <w:tr w:rsidR="006E33E8" w:rsidRPr="00932DA3" w14:paraId="50FF93E1"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1E801F5E" w14:textId="77777777" w:rsidR="006E33E8" w:rsidRPr="003D695D" w:rsidRDefault="006E33E8" w:rsidP="00CC7818">
            <w:pPr>
              <w:suppressAutoHyphens/>
              <w:jc w:val="left"/>
              <w:rPr>
                <w:snapToGrid w:val="0"/>
                <w:sz w:val="21"/>
                <w:szCs w:val="21"/>
              </w:rPr>
            </w:pPr>
            <w:r>
              <w:rPr>
                <w:snapToGrid w:val="0"/>
                <w:sz w:val="21"/>
                <w:szCs w:val="21"/>
              </w:rPr>
              <w:t>PNUD</w:t>
            </w:r>
          </w:p>
        </w:tc>
        <w:tc>
          <w:tcPr>
            <w:tcW w:w="922" w:type="pct"/>
            <w:tcBorders>
              <w:top w:val="single" w:sz="4" w:space="0" w:color="auto"/>
              <w:left w:val="single" w:sz="4" w:space="0" w:color="auto"/>
              <w:bottom w:val="single" w:sz="4" w:space="0" w:color="auto"/>
              <w:right w:val="single" w:sz="4" w:space="0" w:color="auto"/>
            </w:tcBorders>
            <w:hideMark/>
          </w:tcPr>
          <w:p w14:paraId="34401099" w14:textId="77777777" w:rsidR="006E33E8" w:rsidRPr="003D695D" w:rsidRDefault="006E33E8" w:rsidP="00CC7818">
            <w:pPr>
              <w:suppressAutoHyphens/>
              <w:jc w:val="center"/>
              <w:rPr>
                <w:snapToGrid w:val="0"/>
                <w:sz w:val="20"/>
                <w:szCs w:val="20"/>
              </w:rPr>
            </w:pPr>
            <w:r>
              <w:rPr>
                <w:snapToGrid w:val="0"/>
                <w:sz w:val="20"/>
                <w:szCs w:val="20"/>
              </w:rPr>
              <w:t>895</w:t>
            </w:r>
          </w:p>
        </w:tc>
        <w:tc>
          <w:tcPr>
            <w:tcW w:w="922" w:type="pct"/>
            <w:tcBorders>
              <w:top w:val="single" w:sz="4" w:space="0" w:color="auto"/>
              <w:left w:val="single" w:sz="4" w:space="0" w:color="auto"/>
              <w:bottom w:val="single" w:sz="4" w:space="0" w:color="auto"/>
              <w:right w:val="single" w:sz="4" w:space="0" w:color="auto"/>
            </w:tcBorders>
            <w:hideMark/>
          </w:tcPr>
          <w:p w14:paraId="18C980F2" w14:textId="77777777" w:rsidR="006E33E8" w:rsidRPr="003D695D" w:rsidRDefault="006E33E8" w:rsidP="00CC7818">
            <w:pPr>
              <w:suppressAutoHyphens/>
              <w:jc w:val="center"/>
              <w:rPr>
                <w:snapToGrid w:val="0"/>
                <w:sz w:val="20"/>
                <w:szCs w:val="20"/>
              </w:rPr>
            </w:pPr>
            <w:r>
              <w:rPr>
                <w:snapToGrid w:val="0"/>
                <w:sz w:val="20"/>
                <w:szCs w:val="20"/>
              </w:rPr>
              <w:t>894</w:t>
            </w:r>
          </w:p>
        </w:tc>
        <w:tc>
          <w:tcPr>
            <w:tcW w:w="922" w:type="pct"/>
            <w:tcBorders>
              <w:top w:val="single" w:sz="4" w:space="0" w:color="auto"/>
              <w:left w:val="single" w:sz="4" w:space="0" w:color="auto"/>
              <w:bottom w:val="single" w:sz="4" w:space="0" w:color="auto"/>
              <w:right w:val="single" w:sz="4" w:space="0" w:color="auto"/>
            </w:tcBorders>
            <w:hideMark/>
          </w:tcPr>
          <w:p w14:paraId="056482B5" w14:textId="77777777" w:rsidR="006E33E8" w:rsidRPr="003D695D" w:rsidRDefault="006E33E8" w:rsidP="00CC7818">
            <w:pPr>
              <w:suppressAutoHyphens/>
              <w:jc w:val="center"/>
              <w:rPr>
                <w:snapToGrid w:val="0"/>
                <w:sz w:val="20"/>
                <w:szCs w:val="20"/>
              </w:rPr>
            </w:pPr>
            <w:r>
              <w:rPr>
                <w:snapToGrid w:val="0"/>
                <w:sz w:val="20"/>
                <w:szCs w:val="20"/>
              </w:rPr>
              <w:t>1</w:t>
            </w:r>
          </w:p>
        </w:tc>
        <w:tc>
          <w:tcPr>
            <w:tcW w:w="922" w:type="pct"/>
            <w:tcBorders>
              <w:top w:val="single" w:sz="4" w:space="0" w:color="auto"/>
              <w:left w:val="single" w:sz="4" w:space="0" w:color="auto"/>
              <w:bottom w:val="single" w:sz="4" w:space="0" w:color="auto"/>
              <w:right w:val="single" w:sz="4" w:space="0" w:color="auto"/>
            </w:tcBorders>
            <w:hideMark/>
          </w:tcPr>
          <w:p w14:paraId="7BF71578" w14:textId="77777777" w:rsidR="006E33E8" w:rsidRPr="003D695D" w:rsidRDefault="006E33E8" w:rsidP="00CC7818">
            <w:pPr>
              <w:suppressAutoHyphens/>
              <w:jc w:val="center"/>
              <w:rPr>
                <w:snapToGrid w:val="0"/>
                <w:sz w:val="20"/>
                <w:szCs w:val="20"/>
              </w:rPr>
            </w:pPr>
            <w:r>
              <w:rPr>
                <w:snapToGrid w:val="0"/>
                <w:sz w:val="20"/>
                <w:szCs w:val="20"/>
              </w:rPr>
              <w:t>0</w:t>
            </w:r>
          </w:p>
        </w:tc>
      </w:tr>
      <w:tr w:rsidR="006E33E8" w:rsidRPr="00932DA3" w14:paraId="1A1E6632"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77D8FF2B" w14:textId="77777777" w:rsidR="006E33E8" w:rsidRPr="003D695D" w:rsidRDefault="006E33E8" w:rsidP="00CC7818">
            <w:pPr>
              <w:suppressAutoHyphens/>
              <w:jc w:val="left"/>
              <w:rPr>
                <w:snapToGrid w:val="0"/>
                <w:sz w:val="21"/>
                <w:szCs w:val="21"/>
              </w:rPr>
            </w:pPr>
            <w:r>
              <w:rPr>
                <w:snapToGrid w:val="0"/>
                <w:sz w:val="21"/>
                <w:szCs w:val="21"/>
              </w:rPr>
              <w:t>ONUDI</w:t>
            </w:r>
          </w:p>
        </w:tc>
        <w:tc>
          <w:tcPr>
            <w:tcW w:w="922" w:type="pct"/>
            <w:tcBorders>
              <w:top w:val="single" w:sz="4" w:space="0" w:color="auto"/>
              <w:left w:val="single" w:sz="4" w:space="0" w:color="auto"/>
              <w:bottom w:val="single" w:sz="4" w:space="0" w:color="auto"/>
              <w:right w:val="single" w:sz="4" w:space="0" w:color="auto"/>
            </w:tcBorders>
            <w:hideMark/>
          </w:tcPr>
          <w:p w14:paraId="5AC20C0E" w14:textId="77777777" w:rsidR="006E33E8" w:rsidRPr="003D695D" w:rsidRDefault="006E33E8" w:rsidP="00CC7818">
            <w:pPr>
              <w:suppressAutoHyphens/>
              <w:jc w:val="center"/>
              <w:rPr>
                <w:snapToGrid w:val="0"/>
                <w:sz w:val="20"/>
                <w:szCs w:val="20"/>
              </w:rPr>
            </w:pPr>
            <w:r>
              <w:rPr>
                <w:snapToGrid w:val="0"/>
                <w:sz w:val="20"/>
                <w:szCs w:val="20"/>
              </w:rPr>
              <w:t>448</w:t>
            </w:r>
          </w:p>
        </w:tc>
        <w:tc>
          <w:tcPr>
            <w:tcW w:w="922" w:type="pct"/>
            <w:tcBorders>
              <w:top w:val="single" w:sz="4" w:space="0" w:color="auto"/>
              <w:left w:val="single" w:sz="4" w:space="0" w:color="auto"/>
              <w:bottom w:val="single" w:sz="4" w:space="0" w:color="auto"/>
              <w:right w:val="single" w:sz="4" w:space="0" w:color="auto"/>
            </w:tcBorders>
            <w:hideMark/>
          </w:tcPr>
          <w:p w14:paraId="6155639A" w14:textId="77777777" w:rsidR="006E33E8" w:rsidRPr="003D695D" w:rsidRDefault="006E33E8" w:rsidP="00CC7818">
            <w:pPr>
              <w:suppressAutoHyphens/>
              <w:jc w:val="center"/>
              <w:rPr>
                <w:snapToGrid w:val="0"/>
                <w:sz w:val="20"/>
                <w:szCs w:val="20"/>
              </w:rPr>
            </w:pPr>
            <w:r>
              <w:rPr>
                <w:snapToGrid w:val="0"/>
                <w:sz w:val="20"/>
                <w:szCs w:val="20"/>
              </w:rPr>
              <w:t>448</w:t>
            </w:r>
          </w:p>
        </w:tc>
        <w:tc>
          <w:tcPr>
            <w:tcW w:w="922" w:type="pct"/>
            <w:tcBorders>
              <w:top w:val="single" w:sz="4" w:space="0" w:color="auto"/>
              <w:left w:val="single" w:sz="4" w:space="0" w:color="auto"/>
              <w:bottom w:val="single" w:sz="4" w:space="0" w:color="auto"/>
              <w:right w:val="single" w:sz="4" w:space="0" w:color="auto"/>
            </w:tcBorders>
            <w:hideMark/>
          </w:tcPr>
          <w:p w14:paraId="23DB0814" w14:textId="77777777" w:rsidR="006E33E8" w:rsidRPr="003D695D" w:rsidRDefault="006E33E8" w:rsidP="00CC7818">
            <w:pPr>
              <w:suppressAutoHyphens/>
              <w:jc w:val="center"/>
              <w:rPr>
                <w:snapToGrid w:val="0"/>
                <w:sz w:val="20"/>
                <w:szCs w:val="20"/>
              </w:rPr>
            </w:pPr>
            <w:r>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24D1A7C8" w14:textId="77777777" w:rsidR="006E33E8" w:rsidRPr="003D695D" w:rsidRDefault="006E33E8" w:rsidP="00CC7818">
            <w:pPr>
              <w:suppressAutoHyphens/>
              <w:jc w:val="center"/>
              <w:rPr>
                <w:snapToGrid w:val="0"/>
                <w:sz w:val="20"/>
                <w:szCs w:val="20"/>
              </w:rPr>
            </w:pPr>
            <w:r>
              <w:rPr>
                <w:snapToGrid w:val="0"/>
                <w:sz w:val="20"/>
                <w:szCs w:val="20"/>
              </w:rPr>
              <w:t>0</w:t>
            </w:r>
          </w:p>
        </w:tc>
      </w:tr>
      <w:tr w:rsidR="006E33E8" w:rsidRPr="00932DA3" w14:paraId="4DD07381"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1B434B08" w14:textId="77777777" w:rsidR="006E33E8" w:rsidRPr="003D695D" w:rsidRDefault="006E33E8" w:rsidP="00CC7818">
            <w:pPr>
              <w:suppressAutoHyphens/>
              <w:jc w:val="left"/>
              <w:rPr>
                <w:snapToGrid w:val="0"/>
                <w:sz w:val="21"/>
                <w:szCs w:val="21"/>
              </w:rPr>
            </w:pPr>
            <w:r>
              <w:rPr>
                <w:snapToGrid w:val="0"/>
                <w:sz w:val="21"/>
                <w:szCs w:val="21"/>
              </w:rPr>
              <w:t>Banco Mundial</w:t>
            </w:r>
          </w:p>
        </w:tc>
        <w:tc>
          <w:tcPr>
            <w:tcW w:w="922" w:type="pct"/>
            <w:tcBorders>
              <w:top w:val="single" w:sz="4" w:space="0" w:color="auto"/>
              <w:left w:val="single" w:sz="4" w:space="0" w:color="auto"/>
              <w:bottom w:val="single" w:sz="4" w:space="0" w:color="auto"/>
              <w:right w:val="single" w:sz="4" w:space="0" w:color="auto"/>
            </w:tcBorders>
            <w:hideMark/>
          </w:tcPr>
          <w:p w14:paraId="7FA23497" w14:textId="77777777" w:rsidR="006E33E8" w:rsidRPr="003D695D" w:rsidRDefault="006E33E8" w:rsidP="00CC7818">
            <w:pPr>
              <w:suppressAutoHyphens/>
              <w:jc w:val="center"/>
              <w:rPr>
                <w:snapToGrid w:val="0"/>
                <w:sz w:val="20"/>
                <w:szCs w:val="20"/>
              </w:rPr>
            </w:pPr>
            <w:r>
              <w:rPr>
                <w:snapToGrid w:val="0"/>
                <w:sz w:val="20"/>
                <w:szCs w:val="20"/>
              </w:rPr>
              <w:t>457</w:t>
            </w:r>
          </w:p>
        </w:tc>
        <w:tc>
          <w:tcPr>
            <w:tcW w:w="922" w:type="pct"/>
            <w:tcBorders>
              <w:top w:val="single" w:sz="4" w:space="0" w:color="auto"/>
              <w:left w:val="single" w:sz="4" w:space="0" w:color="auto"/>
              <w:bottom w:val="single" w:sz="4" w:space="0" w:color="auto"/>
              <w:right w:val="single" w:sz="4" w:space="0" w:color="auto"/>
            </w:tcBorders>
            <w:hideMark/>
          </w:tcPr>
          <w:p w14:paraId="0CC87806" w14:textId="77777777" w:rsidR="006E33E8" w:rsidRPr="003D695D" w:rsidRDefault="006E33E8" w:rsidP="00CC7818">
            <w:pPr>
              <w:suppressAutoHyphens/>
              <w:jc w:val="center"/>
              <w:rPr>
                <w:snapToGrid w:val="0"/>
                <w:sz w:val="20"/>
                <w:szCs w:val="20"/>
              </w:rPr>
            </w:pPr>
            <w:r>
              <w:rPr>
                <w:snapToGrid w:val="0"/>
                <w:sz w:val="20"/>
                <w:szCs w:val="20"/>
              </w:rPr>
              <w:t>452</w:t>
            </w:r>
          </w:p>
        </w:tc>
        <w:tc>
          <w:tcPr>
            <w:tcW w:w="922" w:type="pct"/>
            <w:tcBorders>
              <w:top w:val="single" w:sz="4" w:space="0" w:color="auto"/>
              <w:left w:val="single" w:sz="4" w:space="0" w:color="auto"/>
              <w:bottom w:val="single" w:sz="4" w:space="0" w:color="auto"/>
              <w:right w:val="single" w:sz="4" w:space="0" w:color="auto"/>
            </w:tcBorders>
            <w:hideMark/>
          </w:tcPr>
          <w:p w14:paraId="01B138B4" w14:textId="77777777" w:rsidR="006E33E8" w:rsidRPr="003D695D" w:rsidRDefault="006E33E8" w:rsidP="00CC7818">
            <w:pPr>
              <w:suppressAutoHyphens/>
              <w:jc w:val="center"/>
              <w:rPr>
                <w:snapToGrid w:val="0"/>
                <w:sz w:val="20"/>
                <w:szCs w:val="20"/>
              </w:rPr>
            </w:pPr>
            <w:r>
              <w:rPr>
                <w:snapToGrid w:val="0"/>
                <w:sz w:val="20"/>
                <w:szCs w:val="20"/>
              </w:rPr>
              <w:t>0</w:t>
            </w:r>
          </w:p>
        </w:tc>
        <w:tc>
          <w:tcPr>
            <w:tcW w:w="922" w:type="pct"/>
            <w:tcBorders>
              <w:top w:val="single" w:sz="4" w:space="0" w:color="auto"/>
              <w:left w:val="single" w:sz="4" w:space="0" w:color="auto"/>
              <w:bottom w:val="single" w:sz="4" w:space="0" w:color="auto"/>
              <w:right w:val="single" w:sz="4" w:space="0" w:color="auto"/>
            </w:tcBorders>
            <w:hideMark/>
          </w:tcPr>
          <w:p w14:paraId="06D8FF8D" w14:textId="77777777" w:rsidR="006E33E8" w:rsidRPr="003D695D" w:rsidRDefault="006E33E8" w:rsidP="00CC7818">
            <w:pPr>
              <w:suppressAutoHyphens/>
              <w:jc w:val="center"/>
              <w:rPr>
                <w:snapToGrid w:val="0"/>
                <w:sz w:val="20"/>
                <w:szCs w:val="20"/>
              </w:rPr>
            </w:pPr>
            <w:r>
              <w:rPr>
                <w:snapToGrid w:val="0"/>
                <w:sz w:val="20"/>
                <w:szCs w:val="20"/>
              </w:rPr>
              <w:t>5</w:t>
            </w:r>
          </w:p>
        </w:tc>
      </w:tr>
      <w:tr w:rsidR="006E33E8" w14:paraId="14FE433B" w14:textId="77777777" w:rsidTr="00CC7818">
        <w:trPr>
          <w:cantSplit/>
        </w:trPr>
        <w:tc>
          <w:tcPr>
            <w:tcW w:w="1312" w:type="pct"/>
            <w:tcBorders>
              <w:top w:val="single" w:sz="4" w:space="0" w:color="auto"/>
              <w:left w:val="single" w:sz="4" w:space="0" w:color="auto"/>
              <w:bottom w:val="single" w:sz="4" w:space="0" w:color="auto"/>
              <w:right w:val="single" w:sz="4" w:space="0" w:color="auto"/>
            </w:tcBorders>
            <w:hideMark/>
          </w:tcPr>
          <w:p w14:paraId="50EBFDEF" w14:textId="77777777" w:rsidR="006E33E8" w:rsidRPr="003D695D" w:rsidRDefault="006E33E8" w:rsidP="00CC7818">
            <w:pPr>
              <w:suppressAutoHyphens/>
              <w:jc w:val="left"/>
              <w:rPr>
                <w:b/>
                <w:snapToGrid w:val="0"/>
                <w:sz w:val="21"/>
                <w:szCs w:val="21"/>
              </w:rPr>
            </w:pPr>
            <w:r>
              <w:rPr>
                <w:b/>
                <w:snapToGrid w:val="0"/>
                <w:sz w:val="21"/>
                <w:szCs w:val="21"/>
              </w:rPr>
              <w:t>Total</w:t>
            </w:r>
          </w:p>
        </w:tc>
        <w:tc>
          <w:tcPr>
            <w:tcW w:w="922" w:type="pct"/>
            <w:tcBorders>
              <w:top w:val="single" w:sz="4" w:space="0" w:color="auto"/>
              <w:left w:val="single" w:sz="4" w:space="0" w:color="auto"/>
              <w:bottom w:val="single" w:sz="4" w:space="0" w:color="auto"/>
              <w:right w:val="single" w:sz="4" w:space="0" w:color="auto"/>
            </w:tcBorders>
            <w:hideMark/>
          </w:tcPr>
          <w:p w14:paraId="0879A1D4" w14:textId="77777777" w:rsidR="006E33E8" w:rsidRPr="003D695D" w:rsidRDefault="006E33E8" w:rsidP="00CC7818">
            <w:pPr>
              <w:tabs>
                <w:tab w:val="left" w:pos="600"/>
                <w:tab w:val="center" w:pos="915"/>
              </w:tabs>
              <w:suppressAutoHyphens/>
              <w:jc w:val="center"/>
              <w:rPr>
                <w:b/>
                <w:snapToGrid w:val="0"/>
                <w:sz w:val="20"/>
                <w:szCs w:val="20"/>
              </w:rPr>
            </w:pPr>
            <w:r>
              <w:rPr>
                <w:b/>
                <w:snapToGrid w:val="0"/>
                <w:sz w:val="20"/>
                <w:szCs w:val="20"/>
              </w:rPr>
              <w:t>1 854</w:t>
            </w:r>
          </w:p>
        </w:tc>
        <w:tc>
          <w:tcPr>
            <w:tcW w:w="922" w:type="pct"/>
            <w:tcBorders>
              <w:top w:val="single" w:sz="4" w:space="0" w:color="auto"/>
              <w:left w:val="single" w:sz="4" w:space="0" w:color="auto"/>
              <w:bottom w:val="single" w:sz="4" w:space="0" w:color="auto"/>
              <w:right w:val="single" w:sz="4" w:space="0" w:color="auto"/>
            </w:tcBorders>
            <w:hideMark/>
          </w:tcPr>
          <w:p w14:paraId="3D41F9FD" w14:textId="77777777" w:rsidR="006E33E8" w:rsidRPr="003D695D" w:rsidRDefault="006E33E8" w:rsidP="00CC7818">
            <w:pPr>
              <w:suppressAutoHyphens/>
              <w:jc w:val="center"/>
              <w:rPr>
                <w:b/>
                <w:snapToGrid w:val="0"/>
                <w:sz w:val="20"/>
                <w:szCs w:val="20"/>
              </w:rPr>
            </w:pPr>
            <w:r>
              <w:rPr>
                <w:b/>
                <w:snapToGrid w:val="0"/>
                <w:sz w:val="20"/>
                <w:szCs w:val="20"/>
              </w:rPr>
              <w:t>1 846</w:t>
            </w:r>
          </w:p>
        </w:tc>
        <w:tc>
          <w:tcPr>
            <w:tcW w:w="922" w:type="pct"/>
            <w:tcBorders>
              <w:top w:val="single" w:sz="4" w:space="0" w:color="auto"/>
              <w:left w:val="single" w:sz="4" w:space="0" w:color="auto"/>
              <w:bottom w:val="single" w:sz="4" w:space="0" w:color="auto"/>
              <w:right w:val="single" w:sz="4" w:space="0" w:color="auto"/>
            </w:tcBorders>
            <w:hideMark/>
          </w:tcPr>
          <w:p w14:paraId="27202CB0" w14:textId="77777777" w:rsidR="006E33E8" w:rsidRPr="003D695D" w:rsidRDefault="006E33E8" w:rsidP="00CC7818">
            <w:pPr>
              <w:suppressAutoHyphens/>
              <w:jc w:val="center"/>
              <w:rPr>
                <w:b/>
                <w:snapToGrid w:val="0"/>
                <w:sz w:val="20"/>
                <w:szCs w:val="20"/>
              </w:rPr>
            </w:pPr>
            <w:r>
              <w:rPr>
                <w:b/>
                <w:snapToGrid w:val="0"/>
                <w:sz w:val="20"/>
                <w:szCs w:val="20"/>
              </w:rPr>
              <w:t>2</w:t>
            </w:r>
          </w:p>
        </w:tc>
        <w:tc>
          <w:tcPr>
            <w:tcW w:w="922" w:type="pct"/>
            <w:tcBorders>
              <w:top w:val="single" w:sz="4" w:space="0" w:color="auto"/>
              <w:left w:val="single" w:sz="4" w:space="0" w:color="auto"/>
              <w:bottom w:val="single" w:sz="4" w:space="0" w:color="auto"/>
              <w:right w:val="single" w:sz="4" w:space="0" w:color="auto"/>
            </w:tcBorders>
            <w:hideMark/>
          </w:tcPr>
          <w:p w14:paraId="185F243F" w14:textId="77777777" w:rsidR="006E33E8" w:rsidRPr="003D695D" w:rsidRDefault="006E33E8" w:rsidP="00CC7818">
            <w:pPr>
              <w:suppressAutoHyphens/>
              <w:jc w:val="center"/>
              <w:rPr>
                <w:b/>
                <w:snapToGrid w:val="0"/>
                <w:sz w:val="20"/>
                <w:szCs w:val="20"/>
              </w:rPr>
            </w:pPr>
            <w:r>
              <w:rPr>
                <w:b/>
                <w:snapToGrid w:val="0"/>
                <w:sz w:val="20"/>
                <w:szCs w:val="20"/>
              </w:rPr>
              <w:t>6</w:t>
            </w:r>
          </w:p>
        </w:tc>
      </w:tr>
    </w:tbl>
    <w:p w14:paraId="7965E6B4" w14:textId="77777777" w:rsidR="006E33E8" w:rsidRDefault="006E33E8" w:rsidP="006E33E8">
      <w:pPr>
        <w:pStyle w:val="Heading1"/>
        <w:numPr>
          <w:ilvl w:val="0"/>
          <w:numId w:val="25"/>
        </w:numPr>
        <w:spacing w:before="240"/>
      </w:pPr>
      <w:r>
        <w:t>De los 1 216 proyectos sin inversión</w:t>
      </w:r>
      <w:r w:rsidRPr="003D695D">
        <w:rPr>
          <w:rStyle w:val="FootnoteReference"/>
        </w:rPr>
        <w:footnoteReference w:id="2"/>
      </w:r>
      <w:r>
        <w:t xml:space="preserve"> terminados, los organismos bilaterales y de ejecución han presentado 1 184 ITP, quedando pendientes los 32 informes que se muestran en la tabla 4. </w:t>
      </w:r>
    </w:p>
    <w:p w14:paraId="5550710A" w14:textId="77777777" w:rsidR="006E33E8" w:rsidRDefault="006E33E8" w:rsidP="006E33E8">
      <w:pPr>
        <w:pStyle w:val="FootnoteText"/>
        <w:keepNext/>
        <w:keepLines/>
        <w:ind w:left="14"/>
        <w:contextualSpacing/>
        <w:rPr>
          <w:b/>
          <w:sz w:val="21"/>
          <w:szCs w:val="21"/>
        </w:rPr>
      </w:pPr>
      <w:r>
        <w:rPr>
          <w:b/>
          <w:sz w:val="21"/>
          <w:szCs w:val="21"/>
        </w:rPr>
        <w:t>Tabla 4. ITP presentados para proyectos ajenos a la inversión</w:t>
      </w:r>
    </w:p>
    <w:tbl>
      <w:tblPr>
        <w:tblW w:w="9348"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560"/>
        <w:gridCol w:w="2127"/>
        <w:gridCol w:w="2255"/>
        <w:gridCol w:w="1844"/>
      </w:tblGrid>
      <w:tr w:rsidR="006E33E8" w:rsidRPr="003D695D" w14:paraId="04D573B9" w14:textId="77777777" w:rsidTr="00CC7818">
        <w:trPr>
          <w:trHeight w:val="467"/>
          <w:tblHeader/>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A0D6AF9" w14:textId="77777777" w:rsidR="006E33E8" w:rsidRPr="003D695D" w:rsidRDefault="006E33E8" w:rsidP="00CC7818">
            <w:pPr>
              <w:jc w:val="left"/>
              <w:rPr>
                <w:b/>
                <w:color w:val="000000"/>
                <w:sz w:val="20"/>
                <w:szCs w:val="20"/>
              </w:rPr>
            </w:pPr>
            <w:r>
              <w:rPr>
                <w:b/>
                <w:color w:val="000000"/>
                <w:sz w:val="20"/>
                <w:szCs w:val="20"/>
              </w:rPr>
              <w:t>Organismo</w:t>
            </w:r>
          </w:p>
        </w:tc>
        <w:tc>
          <w:tcPr>
            <w:tcW w:w="1560" w:type="dxa"/>
            <w:tcBorders>
              <w:top w:val="single" w:sz="4" w:space="0" w:color="auto"/>
              <w:left w:val="single" w:sz="4" w:space="0" w:color="auto"/>
              <w:bottom w:val="single" w:sz="4" w:space="0" w:color="auto"/>
              <w:right w:val="single" w:sz="4" w:space="0" w:color="auto"/>
            </w:tcBorders>
            <w:noWrap/>
            <w:vAlign w:val="center"/>
            <w:hideMark/>
          </w:tcPr>
          <w:p w14:paraId="3FCD79DF" w14:textId="77777777" w:rsidR="006E33E8" w:rsidRPr="003D695D" w:rsidRDefault="006E33E8" w:rsidP="00CC7818">
            <w:pPr>
              <w:jc w:val="center"/>
              <w:rPr>
                <w:b/>
                <w:color w:val="000000"/>
                <w:sz w:val="20"/>
                <w:szCs w:val="20"/>
              </w:rPr>
            </w:pPr>
            <w:r>
              <w:rPr>
                <w:b/>
                <w:color w:val="000000"/>
                <w:sz w:val="20"/>
                <w:szCs w:val="20"/>
              </w:rPr>
              <w:t>Terminados</w:t>
            </w:r>
          </w:p>
        </w:tc>
        <w:tc>
          <w:tcPr>
            <w:tcW w:w="2127" w:type="dxa"/>
            <w:tcBorders>
              <w:top w:val="single" w:sz="4" w:space="0" w:color="auto"/>
              <w:left w:val="single" w:sz="4" w:space="0" w:color="auto"/>
              <w:bottom w:val="single" w:sz="4" w:space="0" w:color="auto"/>
              <w:right w:val="single" w:sz="4" w:space="0" w:color="auto"/>
            </w:tcBorders>
            <w:vAlign w:val="center"/>
            <w:hideMark/>
          </w:tcPr>
          <w:p w14:paraId="48C92851" w14:textId="77777777" w:rsidR="006E33E8" w:rsidRPr="003D695D" w:rsidRDefault="006E33E8" w:rsidP="00CC7818">
            <w:pPr>
              <w:jc w:val="center"/>
              <w:rPr>
                <w:b/>
                <w:sz w:val="20"/>
                <w:szCs w:val="20"/>
              </w:rPr>
            </w:pPr>
            <w:r>
              <w:rPr>
                <w:b/>
                <w:sz w:val="20"/>
                <w:szCs w:val="20"/>
              </w:rPr>
              <w:t xml:space="preserve">Recibidos antes de la </w:t>
            </w:r>
          </w:p>
          <w:p w14:paraId="681C9021" w14:textId="77777777" w:rsidR="006E33E8" w:rsidRPr="003D695D" w:rsidRDefault="006E33E8" w:rsidP="00CC7818">
            <w:pPr>
              <w:jc w:val="center"/>
              <w:rPr>
                <w:b/>
                <w:sz w:val="20"/>
                <w:szCs w:val="20"/>
              </w:rPr>
            </w:pPr>
            <w:r>
              <w:rPr>
                <w:b/>
                <w:sz w:val="20"/>
                <w:szCs w:val="20"/>
              </w:rPr>
              <w:t>83</w:t>
            </w:r>
            <w:r>
              <w:rPr>
                <w:b/>
                <w:sz w:val="20"/>
                <w:szCs w:val="20"/>
                <w:vertAlign w:val="superscript"/>
              </w:rPr>
              <w:t>a</w:t>
            </w:r>
            <w:r>
              <w:rPr>
                <w:b/>
                <w:sz w:val="20"/>
                <w:szCs w:val="20"/>
              </w:rPr>
              <w:t xml:space="preserve"> reunión</w:t>
            </w:r>
          </w:p>
        </w:tc>
        <w:tc>
          <w:tcPr>
            <w:tcW w:w="2255" w:type="dxa"/>
            <w:tcBorders>
              <w:top w:val="single" w:sz="4" w:space="0" w:color="auto"/>
              <w:left w:val="single" w:sz="4" w:space="0" w:color="auto"/>
              <w:bottom w:val="single" w:sz="4" w:space="0" w:color="auto"/>
              <w:right w:val="single" w:sz="4" w:space="0" w:color="auto"/>
            </w:tcBorders>
            <w:vAlign w:val="center"/>
            <w:hideMark/>
          </w:tcPr>
          <w:p w14:paraId="2AD220A0" w14:textId="77777777" w:rsidR="006E33E8" w:rsidRPr="003D695D" w:rsidRDefault="006E33E8" w:rsidP="00CC7818">
            <w:pPr>
              <w:jc w:val="center"/>
              <w:rPr>
                <w:b/>
                <w:sz w:val="20"/>
                <w:szCs w:val="20"/>
              </w:rPr>
            </w:pPr>
            <w:r>
              <w:rPr>
                <w:b/>
                <w:sz w:val="20"/>
                <w:szCs w:val="20"/>
              </w:rPr>
              <w:t xml:space="preserve">Recibidos después de la </w:t>
            </w:r>
          </w:p>
          <w:p w14:paraId="5A3A5D69" w14:textId="77777777" w:rsidR="006E33E8" w:rsidRPr="003D695D" w:rsidRDefault="006E33E8" w:rsidP="00CC7818">
            <w:pPr>
              <w:jc w:val="center"/>
              <w:rPr>
                <w:b/>
                <w:sz w:val="20"/>
                <w:szCs w:val="20"/>
              </w:rPr>
            </w:pPr>
            <w:r>
              <w:rPr>
                <w:b/>
                <w:sz w:val="20"/>
                <w:szCs w:val="20"/>
              </w:rPr>
              <w:t>83</w:t>
            </w:r>
            <w:r>
              <w:rPr>
                <w:b/>
                <w:sz w:val="20"/>
                <w:szCs w:val="20"/>
                <w:vertAlign w:val="superscript"/>
              </w:rPr>
              <w:t>a</w:t>
            </w:r>
            <w:r>
              <w:rPr>
                <w:b/>
                <w:sz w:val="20"/>
                <w:szCs w:val="20"/>
              </w:rPr>
              <w:t xml:space="preserve"> reunión</w:t>
            </w:r>
          </w:p>
        </w:tc>
        <w:tc>
          <w:tcPr>
            <w:tcW w:w="1844" w:type="dxa"/>
            <w:tcBorders>
              <w:top w:val="single" w:sz="4" w:space="0" w:color="auto"/>
              <w:left w:val="single" w:sz="4" w:space="0" w:color="auto"/>
              <w:bottom w:val="single" w:sz="4" w:space="0" w:color="auto"/>
              <w:right w:val="single" w:sz="4" w:space="0" w:color="auto"/>
            </w:tcBorders>
            <w:vAlign w:val="center"/>
            <w:hideMark/>
          </w:tcPr>
          <w:p w14:paraId="0C1E6355" w14:textId="77777777" w:rsidR="006E33E8" w:rsidRPr="003D695D" w:rsidRDefault="006E33E8" w:rsidP="00CC7818">
            <w:pPr>
              <w:jc w:val="center"/>
              <w:rPr>
                <w:b/>
                <w:sz w:val="20"/>
                <w:szCs w:val="20"/>
              </w:rPr>
            </w:pPr>
            <w:r>
              <w:rPr>
                <w:b/>
                <w:sz w:val="20"/>
                <w:szCs w:val="20"/>
              </w:rPr>
              <w:t>Pendientes</w:t>
            </w:r>
          </w:p>
        </w:tc>
      </w:tr>
      <w:tr w:rsidR="006E33E8" w:rsidRPr="003D695D" w14:paraId="134AE99F"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BC52A65" w14:textId="77777777" w:rsidR="006E33E8" w:rsidRPr="003D695D" w:rsidRDefault="006E33E8" w:rsidP="00CC7818">
            <w:pPr>
              <w:jc w:val="left"/>
              <w:rPr>
                <w:color w:val="000000"/>
                <w:sz w:val="20"/>
                <w:szCs w:val="20"/>
              </w:rPr>
            </w:pPr>
            <w:r>
              <w:rPr>
                <w:color w:val="000000"/>
                <w:sz w:val="20"/>
                <w:szCs w:val="20"/>
              </w:rPr>
              <w:t>Canadá</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5F82249" w14:textId="77777777" w:rsidR="006E33E8" w:rsidRPr="003D695D" w:rsidRDefault="006E33E8" w:rsidP="00CC7818">
            <w:pPr>
              <w:ind w:left="-25" w:right="-605"/>
              <w:jc w:val="center"/>
              <w:rPr>
                <w:sz w:val="20"/>
                <w:szCs w:val="20"/>
              </w:rPr>
            </w:pPr>
            <w:r>
              <w:rPr>
                <w:sz w:val="20"/>
                <w:szCs w:val="20"/>
              </w:rPr>
              <w:t>57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B4809D6" w14:textId="77777777" w:rsidR="006E33E8" w:rsidRPr="003D695D" w:rsidRDefault="006E33E8" w:rsidP="00CC7818">
            <w:pPr>
              <w:ind w:left="778"/>
              <w:jc w:val="center"/>
              <w:rPr>
                <w:sz w:val="20"/>
                <w:szCs w:val="20"/>
              </w:rPr>
            </w:pPr>
            <w:r>
              <w:rPr>
                <w:sz w:val="20"/>
                <w:szCs w:val="20"/>
              </w:rPr>
              <w:t>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5AE1CE0" w14:textId="77777777" w:rsidR="006E33E8" w:rsidRPr="003D695D" w:rsidRDefault="006E33E8" w:rsidP="00CC7818">
            <w:pPr>
              <w:ind w:left="875"/>
              <w:jc w:val="center"/>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39697D1" w14:textId="77777777" w:rsidR="006E33E8" w:rsidRPr="003D695D" w:rsidRDefault="006E33E8" w:rsidP="00CC7818">
            <w:pPr>
              <w:ind w:right="-799"/>
              <w:jc w:val="center"/>
              <w:rPr>
                <w:sz w:val="20"/>
                <w:szCs w:val="20"/>
              </w:rPr>
            </w:pPr>
            <w:r>
              <w:rPr>
                <w:sz w:val="20"/>
                <w:szCs w:val="20"/>
              </w:rPr>
              <w:t>1</w:t>
            </w:r>
          </w:p>
        </w:tc>
      </w:tr>
      <w:tr w:rsidR="006E33E8" w:rsidRPr="003D695D" w14:paraId="30F1F54E"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BF1312F" w14:textId="77777777" w:rsidR="006E33E8" w:rsidRPr="003D695D" w:rsidRDefault="006E33E8" w:rsidP="00CC7818">
            <w:pPr>
              <w:jc w:val="left"/>
              <w:rPr>
                <w:color w:val="000000"/>
                <w:sz w:val="20"/>
                <w:szCs w:val="20"/>
              </w:rPr>
            </w:pPr>
            <w:r>
              <w:rPr>
                <w:color w:val="000000"/>
                <w:sz w:val="20"/>
                <w:szCs w:val="20"/>
              </w:rPr>
              <w:t>Francia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2EF8A94C" w14:textId="77777777" w:rsidR="006E33E8" w:rsidRPr="003D695D" w:rsidRDefault="006E33E8" w:rsidP="00CC7818">
            <w:pPr>
              <w:ind w:left="-25" w:right="-605"/>
              <w:jc w:val="center"/>
              <w:rPr>
                <w:sz w:val="20"/>
                <w:szCs w:val="20"/>
              </w:rPr>
            </w:pPr>
            <w:r>
              <w:rPr>
                <w:sz w:val="20"/>
                <w:szCs w:val="20"/>
              </w:rPr>
              <w:t>34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4839E8E" w14:textId="77777777" w:rsidR="006E33E8" w:rsidRPr="003D695D" w:rsidRDefault="006E33E8" w:rsidP="00CC7818">
            <w:pPr>
              <w:ind w:left="778"/>
              <w:jc w:val="center"/>
              <w:rPr>
                <w:sz w:val="20"/>
                <w:szCs w:val="20"/>
              </w:rPr>
            </w:pPr>
            <w:r>
              <w:rPr>
                <w:sz w:val="20"/>
                <w:szCs w:val="20"/>
              </w:rPr>
              <w:t>34</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18666E2D" w14:textId="77777777" w:rsidR="006E33E8" w:rsidRPr="003D695D" w:rsidRDefault="006E33E8" w:rsidP="00CC7818">
            <w:pPr>
              <w:ind w:left="875"/>
              <w:jc w:val="center"/>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C9D7DDB" w14:textId="77777777" w:rsidR="006E33E8" w:rsidRPr="003D695D" w:rsidRDefault="006E33E8" w:rsidP="00CC7818">
            <w:pPr>
              <w:ind w:right="-799"/>
              <w:jc w:val="center"/>
              <w:rPr>
                <w:sz w:val="20"/>
                <w:szCs w:val="20"/>
              </w:rPr>
            </w:pPr>
            <w:r>
              <w:rPr>
                <w:sz w:val="20"/>
                <w:szCs w:val="20"/>
              </w:rPr>
              <w:t>0</w:t>
            </w:r>
          </w:p>
        </w:tc>
      </w:tr>
      <w:tr w:rsidR="006E33E8" w:rsidRPr="003D695D" w14:paraId="6CAACFFF"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4D5C7465" w14:textId="77777777" w:rsidR="006E33E8" w:rsidRPr="003D695D" w:rsidRDefault="006E33E8" w:rsidP="00CC7818">
            <w:pPr>
              <w:jc w:val="left"/>
              <w:rPr>
                <w:color w:val="000000"/>
                <w:sz w:val="20"/>
                <w:szCs w:val="20"/>
              </w:rPr>
            </w:pPr>
            <w:r>
              <w:rPr>
                <w:color w:val="000000"/>
                <w:sz w:val="20"/>
                <w:szCs w:val="20"/>
              </w:rPr>
              <w:t>Alemania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EEA3655" w14:textId="77777777" w:rsidR="006E33E8" w:rsidRPr="003D695D" w:rsidRDefault="006E33E8" w:rsidP="00CC7818">
            <w:pPr>
              <w:ind w:left="-25" w:right="-605"/>
              <w:jc w:val="center"/>
              <w:rPr>
                <w:sz w:val="20"/>
                <w:szCs w:val="20"/>
              </w:rPr>
            </w:pPr>
            <w:r>
              <w:rPr>
                <w:sz w:val="20"/>
                <w:szCs w:val="20"/>
              </w:rPr>
              <w:t>61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A334D72" w14:textId="77777777" w:rsidR="006E33E8" w:rsidRPr="003D695D" w:rsidRDefault="006E33E8" w:rsidP="00CC7818">
            <w:pPr>
              <w:ind w:left="778"/>
              <w:jc w:val="center"/>
              <w:rPr>
                <w:sz w:val="20"/>
                <w:szCs w:val="20"/>
              </w:rPr>
            </w:pPr>
            <w:r>
              <w:rPr>
                <w:sz w:val="20"/>
                <w:szCs w:val="20"/>
              </w:rPr>
              <w:t>60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D2EDDEB" w14:textId="77777777" w:rsidR="006E33E8" w:rsidRPr="003D695D" w:rsidRDefault="006E33E8" w:rsidP="00CC7818">
            <w:pPr>
              <w:ind w:left="875"/>
              <w:jc w:val="center"/>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A042921" w14:textId="77777777" w:rsidR="006E33E8" w:rsidRPr="003D695D" w:rsidRDefault="006E33E8" w:rsidP="00CC7818">
            <w:pPr>
              <w:ind w:right="-799"/>
              <w:jc w:val="center"/>
              <w:rPr>
                <w:sz w:val="20"/>
                <w:szCs w:val="20"/>
              </w:rPr>
            </w:pPr>
            <w:r>
              <w:rPr>
                <w:sz w:val="20"/>
                <w:szCs w:val="20"/>
              </w:rPr>
              <w:t>1</w:t>
            </w:r>
          </w:p>
        </w:tc>
      </w:tr>
      <w:tr w:rsidR="006E33E8" w:rsidRPr="003D695D" w14:paraId="46DB3609"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6FFA50E3" w14:textId="77777777" w:rsidR="006E33E8" w:rsidRPr="003D695D" w:rsidRDefault="006E33E8" w:rsidP="00CC7818">
            <w:pPr>
              <w:jc w:val="left"/>
              <w:rPr>
                <w:color w:val="000000"/>
                <w:sz w:val="20"/>
                <w:szCs w:val="20"/>
              </w:rPr>
            </w:pPr>
            <w:r>
              <w:rPr>
                <w:color w:val="000000"/>
                <w:sz w:val="20"/>
                <w:szCs w:val="20"/>
              </w:rPr>
              <w:t>Italia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0FDF9FD" w14:textId="77777777" w:rsidR="006E33E8" w:rsidRPr="003D695D" w:rsidRDefault="006E33E8" w:rsidP="00CC7818">
            <w:pPr>
              <w:ind w:left="-25" w:right="-605"/>
              <w:jc w:val="center"/>
              <w:rPr>
                <w:sz w:val="20"/>
                <w:szCs w:val="20"/>
              </w:rPr>
            </w:pPr>
            <w:r>
              <w:rPr>
                <w:sz w:val="20"/>
                <w:szCs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A6C63E8" w14:textId="77777777" w:rsidR="006E33E8" w:rsidRPr="003D695D" w:rsidRDefault="006E33E8" w:rsidP="00CC7818">
            <w:pPr>
              <w:ind w:left="778"/>
              <w:jc w:val="center"/>
              <w:rPr>
                <w:sz w:val="20"/>
                <w:szCs w:val="20"/>
              </w:rPr>
            </w:pPr>
            <w:r>
              <w:rPr>
                <w:sz w:val="20"/>
                <w:szCs w:val="20"/>
              </w:rPr>
              <w:t>1</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B41A502" w14:textId="77777777" w:rsidR="006E33E8" w:rsidRPr="003D695D" w:rsidRDefault="006E33E8" w:rsidP="00CC7818">
            <w:pPr>
              <w:ind w:left="875"/>
              <w:jc w:val="center"/>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063FC84" w14:textId="77777777" w:rsidR="006E33E8" w:rsidRPr="003D695D" w:rsidRDefault="006E33E8" w:rsidP="00CC7818">
            <w:pPr>
              <w:ind w:right="-799"/>
              <w:jc w:val="center"/>
              <w:rPr>
                <w:sz w:val="20"/>
                <w:szCs w:val="20"/>
              </w:rPr>
            </w:pPr>
            <w:r>
              <w:rPr>
                <w:sz w:val="20"/>
                <w:szCs w:val="20"/>
              </w:rPr>
              <w:t>0</w:t>
            </w:r>
          </w:p>
        </w:tc>
      </w:tr>
      <w:tr w:rsidR="006E33E8" w:rsidRPr="003D695D" w14:paraId="663744F7"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62B4C844" w14:textId="77777777" w:rsidR="006E33E8" w:rsidRPr="003D695D" w:rsidRDefault="006E33E8" w:rsidP="00CC7818">
            <w:pPr>
              <w:jc w:val="left"/>
              <w:rPr>
                <w:color w:val="000000"/>
                <w:sz w:val="20"/>
                <w:szCs w:val="20"/>
              </w:rPr>
            </w:pPr>
            <w:r>
              <w:rPr>
                <w:color w:val="000000"/>
                <w:sz w:val="20"/>
                <w:szCs w:val="20"/>
              </w:rPr>
              <w:t>Japón</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4C73C01B" w14:textId="77777777" w:rsidR="006E33E8" w:rsidRPr="003D695D" w:rsidRDefault="006E33E8" w:rsidP="00CC7818">
            <w:pPr>
              <w:ind w:left="-25" w:right="-605"/>
              <w:jc w:val="center"/>
              <w:rPr>
                <w:sz w:val="20"/>
                <w:szCs w:val="20"/>
              </w:rPr>
            </w:pPr>
            <w:r>
              <w:rPr>
                <w:sz w:val="20"/>
                <w:szCs w:val="20"/>
              </w:rPr>
              <w:t>17</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F9D98C3" w14:textId="77777777" w:rsidR="006E33E8" w:rsidRPr="003D695D" w:rsidRDefault="006E33E8" w:rsidP="00CC7818">
            <w:pPr>
              <w:ind w:left="778"/>
              <w:jc w:val="center"/>
              <w:rPr>
                <w:sz w:val="20"/>
                <w:szCs w:val="20"/>
              </w:rPr>
            </w:pPr>
            <w:r>
              <w:rPr>
                <w:sz w:val="20"/>
                <w:szCs w:val="20"/>
              </w:rPr>
              <w:t>16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BFA3939" w14:textId="77777777" w:rsidR="006E33E8" w:rsidRPr="003D695D" w:rsidRDefault="006E33E8" w:rsidP="00CC7818">
            <w:pPr>
              <w:ind w:left="875"/>
              <w:jc w:val="center"/>
              <w:rPr>
                <w:sz w:val="20"/>
                <w:szCs w:val="20"/>
              </w:rPr>
            </w:pPr>
            <w:r>
              <w:rPr>
                <w:sz w:val="20"/>
                <w:szCs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9720504" w14:textId="77777777" w:rsidR="006E33E8" w:rsidRPr="003D695D" w:rsidRDefault="006E33E8" w:rsidP="00CC7818">
            <w:pPr>
              <w:ind w:right="-799"/>
              <w:jc w:val="center"/>
              <w:rPr>
                <w:sz w:val="20"/>
                <w:szCs w:val="20"/>
              </w:rPr>
            </w:pPr>
            <w:r>
              <w:rPr>
                <w:sz w:val="20"/>
                <w:szCs w:val="20"/>
              </w:rPr>
              <w:t>0</w:t>
            </w:r>
          </w:p>
        </w:tc>
      </w:tr>
      <w:tr w:rsidR="006E33E8" w:rsidRPr="003D695D" w14:paraId="2805C51C"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715DA1C0" w14:textId="77777777" w:rsidR="006E33E8" w:rsidRPr="003D695D" w:rsidRDefault="006E33E8" w:rsidP="00CC7818">
            <w:pPr>
              <w:jc w:val="left"/>
              <w:rPr>
                <w:color w:val="000000"/>
                <w:sz w:val="20"/>
                <w:szCs w:val="20"/>
              </w:rPr>
            </w:pPr>
            <w:r>
              <w:rPr>
                <w:color w:val="000000"/>
                <w:sz w:val="20"/>
                <w:szCs w:val="20"/>
              </w:rPr>
              <w:t>Portugal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301343C7" w14:textId="77777777" w:rsidR="006E33E8" w:rsidRPr="003D695D" w:rsidRDefault="006E33E8" w:rsidP="00CC7818">
            <w:pPr>
              <w:ind w:left="-25" w:right="-605"/>
              <w:jc w:val="center"/>
              <w:rPr>
                <w:sz w:val="20"/>
                <w:szCs w:val="20"/>
              </w:rPr>
            </w:pPr>
            <w:r>
              <w:rPr>
                <w:sz w:val="20"/>
                <w:szCs w:val="20"/>
              </w:rPr>
              <w:t>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E1BFB0A" w14:textId="77777777" w:rsidR="006E33E8" w:rsidRPr="003D695D" w:rsidRDefault="006E33E8" w:rsidP="00CC7818">
            <w:pPr>
              <w:ind w:left="778"/>
              <w:jc w:val="center"/>
              <w:rPr>
                <w:sz w:val="20"/>
                <w:szCs w:val="20"/>
              </w:rPr>
            </w:pPr>
            <w:r>
              <w:rPr>
                <w:sz w:val="20"/>
                <w:szCs w:val="20"/>
              </w:rPr>
              <w:t>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27A8EFE" w14:textId="77777777" w:rsidR="006E33E8" w:rsidRPr="003D695D" w:rsidRDefault="006E33E8" w:rsidP="00CC7818">
            <w:pPr>
              <w:ind w:left="875"/>
              <w:jc w:val="center"/>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2CC7086" w14:textId="77777777" w:rsidR="006E33E8" w:rsidRPr="003D695D" w:rsidRDefault="006E33E8" w:rsidP="00CC7818">
            <w:pPr>
              <w:ind w:right="-799"/>
              <w:jc w:val="center"/>
              <w:rPr>
                <w:sz w:val="20"/>
                <w:szCs w:val="20"/>
              </w:rPr>
            </w:pPr>
            <w:r>
              <w:rPr>
                <w:sz w:val="20"/>
                <w:szCs w:val="20"/>
              </w:rPr>
              <w:t>1</w:t>
            </w:r>
          </w:p>
        </w:tc>
      </w:tr>
      <w:tr w:rsidR="006E33E8" w:rsidRPr="003D695D" w14:paraId="5C9F13AC"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067838A" w14:textId="77777777" w:rsidR="006E33E8" w:rsidRPr="003D695D" w:rsidRDefault="006E33E8" w:rsidP="00CC7818">
            <w:pPr>
              <w:jc w:val="left"/>
              <w:rPr>
                <w:color w:val="000000"/>
                <w:sz w:val="20"/>
                <w:szCs w:val="20"/>
              </w:rPr>
            </w:pPr>
            <w:r>
              <w:rPr>
                <w:color w:val="000000"/>
                <w:sz w:val="20"/>
                <w:szCs w:val="20"/>
              </w:rPr>
              <w:t>PNUD</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E2DF9BC" w14:textId="77777777" w:rsidR="006E33E8" w:rsidRPr="003D695D" w:rsidRDefault="006E33E8" w:rsidP="00CC7818">
            <w:pPr>
              <w:ind w:left="-25" w:right="-605"/>
              <w:jc w:val="center"/>
              <w:rPr>
                <w:sz w:val="20"/>
                <w:szCs w:val="20"/>
              </w:rPr>
            </w:pPr>
            <w:r>
              <w:rPr>
                <w:sz w:val="20"/>
                <w:szCs w:val="20"/>
              </w:rPr>
              <w:t>292</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4D26867" w14:textId="77777777" w:rsidR="006E33E8" w:rsidRPr="003D695D" w:rsidRDefault="006E33E8" w:rsidP="00CC7818">
            <w:pPr>
              <w:ind w:left="778"/>
              <w:jc w:val="center"/>
              <w:rPr>
                <w:sz w:val="20"/>
                <w:szCs w:val="20"/>
              </w:rPr>
            </w:pPr>
            <w:r>
              <w:rPr>
                <w:sz w:val="20"/>
                <w:szCs w:val="20"/>
              </w:rPr>
              <w:t>285</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76FC2E1A" w14:textId="77777777" w:rsidR="006E33E8" w:rsidRPr="003D695D" w:rsidRDefault="006E33E8" w:rsidP="00CC7818">
            <w:pPr>
              <w:ind w:left="875"/>
              <w:jc w:val="center"/>
              <w:rPr>
                <w:sz w:val="20"/>
                <w:szCs w:val="20"/>
              </w:rPr>
            </w:pPr>
            <w:r>
              <w:rPr>
                <w:sz w:val="20"/>
                <w:szCs w:val="20"/>
              </w:rPr>
              <w:t>4</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38190DC" w14:textId="77777777" w:rsidR="006E33E8" w:rsidRPr="003D695D" w:rsidRDefault="006E33E8" w:rsidP="00CC7818">
            <w:pPr>
              <w:ind w:right="-799"/>
              <w:jc w:val="center"/>
              <w:rPr>
                <w:sz w:val="20"/>
                <w:szCs w:val="20"/>
              </w:rPr>
            </w:pPr>
            <w:r>
              <w:rPr>
                <w:sz w:val="20"/>
                <w:szCs w:val="20"/>
              </w:rPr>
              <w:t>3</w:t>
            </w:r>
          </w:p>
        </w:tc>
      </w:tr>
      <w:tr w:rsidR="006E33E8" w:rsidRPr="003D695D" w14:paraId="0DDDA741"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5DC29FD3" w14:textId="77777777" w:rsidR="006E33E8" w:rsidRPr="003D695D" w:rsidRDefault="006E33E8" w:rsidP="00CC7818">
            <w:pPr>
              <w:jc w:val="left"/>
              <w:rPr>
                <w:color w:val="000000"/>
                <w:sz w:val="20"/>
                <w:szCs w:val="20"/>
              </w:rPr>
            </w:pPr>
            <w:r>
              <w:rPr>
                <w:color w:val="000000"/>
                <w:sz w:val="20"/>
                <w:szCs w:val="20"/>
              </w:rPr>
              <w:t>PNUMA</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0E7A428A" w14:textId="77777777" w:rsidR="006E33E8" w:rsidRPr="003D695D" w:rsidRDefault="006E33E8" w:rsidP="00CC7818">
            <w:pPr>
              <w:ind w:left="-25" w:right="-605"/>
              <w:jc w:val="center"/>
              <w:rPr>
                <w:sz w:val="20"/>
                <w:szCs w:val="20"/>
              </w:rPr>
            </w:pPr>
            <w:r>
              <w:rPr>
                <w:sz w:val="20"/>
                <w:szCs w:val="20"/>
              </w:rPr>
              <w:t>471</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357564B" w14:textId="77777777" w:rsidR="006E33E8" w:rsidRPr="003D695D" w:rsidRDefault="006E33E8" w:rsidP="00CC7818">
            <w:pPr>
              <w:ind w:left="778"/>
              <w:jc w:val="center"/>
              <w:rPr>
                <w:sz w:val="20"/>
                <w:szCs w:val="20"/>
              </w:rPr>
            </w:pPr>
            <w:r>
              <w:rPr>
                <w:sz w:val="20"/>
                <w:szCs w:val="20"/>
              </w:rPr>
              <w:t>436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8962A87" w14:textId="77777777" w:rsidR="006E33E8" w:rsidRPr="003D695D" w:rsidRDefault="006E33E8" w:rsidP="00CC7818">
            <w:pPr>
              <w:ind w:left="875"/>
              <w:jc w:val="center"/>
              <w:rPr>
                <w:sz w:val="20"/>
                <w:szCs w:val="20"/>
              </w:rPr>
            </w:pPr>
            <w:r>
              <w:rPr>
                <w:sz w:val="20"/>
                <w:szCs w:val="20"/>
              </w:rPr>
              <w:t>22*</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43EA481F" w14:textId="77777777" w:rsidR="006E33E8" w:rsidRPr="003D695D" w:rsidRDefault="006E33E8" w:rsidP="00CC7818">
            <w:pPr>
              <w:ind w:right="-799"/>
              <w:jc w:val="center"/>
              <w:rPr>
                <w:sz w:val="20"/>
                <w:szCs w:val="20"/>
              </w:rPr>
            </w:pPr>
            <w:r>
              <w:rPr>
                <w:sz w:val="20"/>
                <w:szCs w:val="20"/>
              </w:rPr>
              <w:t>13</w:t>
            </w:r>
          </w:p>
        </w:tc>
      </w:tr>
      <w:tr w:rsidR="006E33E8" w:rsidRPr="003D695D" w14:paraId="1CE8FA19"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0B6621DD" w14:textId="77777777" w:rsidR="006E33E8" w:rsidRPr="003D695D" w:rsidRDefault="006E33E8" w:rsidP="00CC7818">
            <w:pPr>
              <w:jc w:val="left"/>
              <w:rPr>
                <w:color w:val="000000"/>
                <w:sz w:val="20"/>
                <w:szCs w:val="20"/>
              </w:rPr>
            </w:pPr>
            <w:r>
              <w:rPr>
                <w:color w:val="000000"/>
                <w:sz w:val="20"/>
                <w:szCs w:val="20"/>
              </w:rPr>
              <w:t>ONUDI</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682DC611" w14:textId="77777777" w:rsidR="006E33E8" w:rsidRPr="003D695D" w:rsidRDefault="006E33E8" w:rsidP="00CC7818">
            <w:pPr>
              <w:ind w:left="-25" w:right="-605"/>
              <w:jc w:val="center"/>
              <w:rPr>
                <w:sz w:val="20"/>
                <w:szCs w:val="20"/>
              </w:rPr>
            </w:pPr>
            <w:r>
              <w:rPr>
                <w:sz w:val="20"/>
                <w:szCs w:val="20"/>
              </w:rPr>
              <w:t>148</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F146F84" w14:textId="77777777" w:rsidR="006E33E8" w:rsidRPr="003D695D" w:rsidRDefault="006E33E8" w:rsidP="00CC7818">
            <w:pPr>
              <w:ind w:left="778"/>
              <w:jc w:val="center"/>
              <w:rPr>
                <w:sz w:val="20"/>
                <w:szCs w:val="20"/>
              </w:rPr>
            </w:pPr>
            <w:r>
              <w:rPr>
                <w:sz w:val="20"/>
                <w:szCs w:val="20"/>
              </w:rPr>
              <w:t>142</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E06DFAA" w14:textId="77777777" w:rsidR="006E33E8" w:rsidRPr="003D695D" w:rsidRDefault="006E33E8" w:rsidP="00CC7818">
            <w:pPr>
              <w:ind w:left="875"/>
              <w:jc w:val="center"/>
              <w:rPr>
                <w:sz w:val="20"/>
                <w:szCs w:val="20"/>
              </w:rPr>
            </w:pPr>
            <w:r>
              <w:rPr>
                <w:sz w:val="20"/>
                <w:szCs w:val="20"/>
              </w:rPr>
              <w:t>1</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8BF45E3" w14:textId="77777777" w:rsidR="006E33E8" w:rsidRPr="003D695D" w:rsidRDefault="006E33E8" w:rsidP="00CC7818">
            <w:pPr>
              <w:ind w:right="-799"/>
              <w:jc w:val="center"/>
              <w:rPr>
                <w:sz w:val="20"/>
                <w:szCs w:val="20"/>
              </w:rPr>
            </w:pPr>
            <w:r>
              <w:rPr>
                <w:sz w:val="20"/>
                <w:szCs w:val="20"/>
              </w:rPr>
              <w:t>5</w:t>
            </w:r>
          </w:p>
        </w:tc>
      </w:tr>
      <w:tr w:rsidR="006E33E8" w:rsidRPr="003D695D" w14:paraId="7833DD1A"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30CF4263" w14:textId="77777777" w:rsidR="006E33E8" w:rsidRPr="003D695D" w:rsidRDefault="006E33E8" w:rsidP="00CC7818">
            <w:pPr>
              <w:jc w:val="left"/>
              <w:rPr>
                <w:color w:val="000000"/>
                <w:sz w:val="20"/>
                <w:szCs w:val="20"/>
              </w:rPr>
            </w:pPr>
            <w:r>
              <w:rPr>
                <w:color w:val="000000"/>
                <w:sz w:val="20"/>
                <w:szCs w:val="20"/>
              </w:rPr>
              <w:t>Banco Mundial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1A329760" w14:textId="77777777" w:rsidR="006E33E8" w:rsidRPr="003D695D" w:rsidRDefault="006E33E8" w:rsidP="00CC7818">
            <w:pPr>
              <w:ind w:left="-25" w:right="-605"/>
              <w:jc w:val="center"/>
              <w:rPr>
                <w:sz w:val="20"/>
                <w:szCs w:val="20"/>
              </w:rPr>
            </w:pPr>
            <w:r>
              <w:rPr>
                <w:sz w:val="20"/>
                <w:szCs w:val="20"/>
              </w:rPr>
              <w:t>44</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21E5F553" w14:textId="77777777" w:rsidR="006E33E8" w:rsidRPr="003D695D" w:rsidRDefault="006E33E8" w:rsidP="00CC7818">
            <w:pPr>
              <w:ind w:left="778"/>
              <w:jc w:val="center"/>
              <w:rPr>
                <w:sz w:val="20"/>
                <w:szCs w:val="20"/>
              </w:rPr>
            </w:pPr>
            <w:r>
              <w:rPr>
                <w:sz w:val="20"/>
                <w:szCs w:val="20"/>
              </w:rPr>
              <w:t>36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E013484" w14:textId="77777777" w:rsidR="006E33E8" w:rsidRPr="003D695D" w:rsidRDefault="006E33E8" w:rsidP="00CC7818">
            <w:pPr>
              <w:ind w:left="875"/>
              <w:jc w:val="center"/>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F486ABE" w14:textId="77777777" w:rsidR="006E33E8" w:rsidRPr="003D695D" w:rsidRDefault="006E33E8" w:rsidP="00CC7818">
            <w:pPr>
              <w:ind w:right="-799"/>
              <w:jc w:val="center"/>
              <w:rPr>
                <w:sz w:val="20"/>
                <w:szCs w:val="20"/>
              </w:rPr>
            </w:pPr>
            <w:r>
              <w:rPr>
                <w:sz w:val="20"/>
                <w:szCs w:val="20"/>
              </w:rPr>
              <w:t>8</w:t>
            </w:r>
          </w:p>
        </w:tc>
      </w:tr>
      <w:tr w:rsidR="006E33E8" w:rsidRPr="003D695D" w14:paraId="0D24ACEA"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78B625BA" w14:textId="77777777" w:rsidR="006E33E8" w:rsidRPr="003D695D" w:rsidRDefault="006E33E8" w:rsidP="00CC7818">
            <w:pPr>
              <w:jc w:val="left"/>
              <w:rPr>
                <w:color w:val="000000"/>
                <w:sz w:val="20"/>
                <w:szCs w:val="20"/>
              </w:rPr>
            </w:pPr>
            <w:r>
              <w:rPr>
                <w:color w:val="000000"/>
                <w:sz w:val="20"/>
                <w:szCs w:val="20"/>
              </w:rPr>
              <w:t>Otros</w:t>
            </w:r>
            <w:r w:rsidRPr="003D695D">
              <w:rPr>
                <w:rStyle w:val="FootnoteReference"/>
                <w:color w:val="000000"/>
                <w:sz w:val="20"/>
                <w:szCs w:val="20"/>
              </w:rPr>
              <w:footnoteReference w:id="3"/>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7ED2575D" w14:textId="77777777" w:rsidR="006E33E8" w:rsidRPr="003D695D" w:rsidRDefault="006E33E8" w:rsidP="00CC7818">
            <w:pPr>
              <w:ind w:left="-25" w:right="-605"/>
              <w:jc w:val="center"/>
              <w:rPr>
                <w:sz w:val="20"/>
                <w:szCs w:val="20"/>
              </w:rPr>
            </w:pPr>
            <w:r>
              <w:rPr>
                <w:sz w:val="20"/>
                <w:szCs w:val="20"/>
              </w:rPr>
              <w:t>90</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666E824B" w14:textId="77777777" w:rsidR="006E33E8" w:rsidRPr="003D695D" w:rsidRDefault="006E33E8" w:rsidP="00CC7818">
            <w:pPr>
              <w:ind w:left="778"/>
              <w:jc w:val="center"/>
              <w:rPr>
                <w:sz w:val="20"/>
                <w:szCs w:val="20"/>
              </w:rPr>
            </w:pPr>
            <w:r>
              <w:rPr>
                <w:sz w:val="20"/>
                <w:szCs w:val="20"/>
              </w:rPr>
              <w:t>90</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38896CA9" w14:textId="77777777" w:rsidR="006E33E8" w:rsidRPr="003D695D" w:rsidRDefault="006E33E8" w:rsidP="00CC7818">
            <w:pPr>
              <w:ind w:left="875"/>
              <w:jc w:val="center"/>
              <w:rPr>
                <w:sz w:val="20"/>
                <w:szCs w:val="20"/>
              </w:rPr>
            </w:pPr>
            <w:r>
              <w:rPr>
                <w:sz w:val="20"/>
                <w:szCs w:val="20"/>
              </w:rPr>
              <w:t>0</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0B1A5B13" w14:textId="77777777" w:rsidR="006E33E8" w:rsidRPr="003D695D" w:rsidRDefault="006E33E8" w:rsidP="00CC7818">
            <w:pPr>
              <w:ind w:right="-799"/>
              <w:jc w:val="center"/>
              <w:rPr>
                <w:sz w:val="20"/>
                <w:szCs w:val="20"/>
              </w:rPr>
            </w:pPr>
            <w:r>
              <w:rPr>
                <w:sz w:val="20"/>
                <w:szCs w:val="20"/>
              </w:rPr>
              <w:t>0</w:t>
            </w:r>
          </w:p>
        </w:tc>
      </w:tr>
      <w:tr w:rsidR="006E33E8" w14:paraId="3901A8DD" w14:textId="77777777" w:rsidTr="00CC7818">
        <w:trPr>
          <w:trHeight w:val="233"/>
        </w:trPr>
        <w:tc>
          <w:tcPr>
            <w:tcW w:w="1562" w:type="dxa"/>
            <w:tcBorders>
              <w:top w:val="single" w:sz="4" w:space="0" w:color="auto"/>
              <w:left w:val="single" w:sz="4" w:space="0" w:color="auto"/>
              <w:bottom w:val="single" w:sz="4" w:space="0" w:color="auto"/>
              <w:right w:val="single" w:sz="4" w:space="0" w:color="auto"/>
            </w:tcBorders>
            <w:noWrap/>
            <w:vAlign w:val="center"/>
            <w:hideMark/>
          </w:tcPr>
          <w:p w14:paraId="530A4BA6" w14:textId="77777777" w:rsidR="006E33E8" w:rsidRPr="003D695D" w:rsidRDefault="006E33E8" w:rsidP="00CC7818">
            <w:pPr>
              <w:jc w:val="left"/>
              <w:rPr>
                <w:b/>
                <w:color w:val="000000"/>
                <w:sz w:val="20"/>
                <w:szCs w:val="20"/>
              </w:rPr>
            </w:pPr>
            <w:r>
              <w:rPr>
                <w:b/>
                <w:color w:val="000000"/>
                <w:sz w:val="20"/>
                <w:szCs w:val="20"/>
              </w:rPr>
              <w:t>Total</w:t>
            </w:r>
          </w:p>
        </w:tc>
        <w:tc>
          <w:tcPr>
            <w:tcW w:w="1560" w:type="dxa"/>
            <w:tcBorders>
              <w:top w:val="single" w:sz="4" w:space="0" w:color="auto"/>
              <w:left w:val="single" w:sz="4" w:space="0" w:color="auto"/>
              <w:bottom w:val="single" w:sz="4" w:space="0" w:color="auto"/>
              <w:right w:val="single" w:sz="4" w:space="0" w:color="auto"/>
            </w:tcBorders>
            <w:noWrap/>
            <w:tcMar>
              <w:top w:w="0" w:type="dxa"/>
              <w:left w:w="115" w:type="dxa"/>
              <w:bottom w:w="0" w:type="dxa"/>
              <w:right w:w="576" w:type="dxa"/>
            </w:tcMar>
            <w:vAlign w:val="center"/>
            <w:hideMark/>
          </w:tcPr>
          <w:p w14:paraId="4D04F373" w14:textId="77777777" w:rsidR="006E33E8" w:rsidRPr="003D695D" w:rsidRDefault="006E33E8" w:rsidP="00CC7818">
            <w:pPr>
              <w:ind w:left="-25" w:right="-605"/>
              <w:jc w:val="center"/>
              <w:rPr>
                <w:b/>
                <w:sz w:val="20"/>
                <w:szCs w:val="20"/>
              </w:rPr>
            </w:pPr>
            <w:r>
              <w:rPr>
                <w:b/>
                <w:sz w:val="20"/>
                <w:szCs w:val="20"/>
              </w:rPr>
              <w:t>1 216</w:t>
            </w:r>
          </w:p>
        </w:tc>
        <w:tc>
          <w:tcPr>
            <w:tcW w:w="2127"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1FC5BF1" w14:textId="77777777" w:rsidR="006E33E8" w:rsidRPr="003D695D" w:rsidRDefault="006E33E8" w:rsidP="00CC7818">
            <w:pPr>
              <w:ind w:left="778"/>
              <w:jc w:val="center"/>
              <w:rPr>
                <w:b/>
                <w:sz w:val="20"/>
                <w:szCs w:val="20"/>
              </w:rPr>
            </w:pPr>
            <w:r>
              <w:rPr>
                <w:b/>
                <w:sz w:val="20"/>
                <w:szCs w:val="20"/>
              </w:rPr>
              <w:t>1 156</w:t>
            </w:r>
          </w:p>
        </w:tc>
        <w:tc>
          <w:tcPr>
            <w:tcW w:w="2255"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9600C3C" w14:textId="77777777" w:rsidR="006E33E8" w:rsidRPr="003D695D" w:rsidRDefault="006E33E8" w:rsidP="00CC7818">
            <w:pPr>
              <w:ind w:left="875"/>
              <w:jc w:val="center"/>
              <w:rPr>
                <w:b/>
                <w:sz w:val="20"/>
                <w:szCs w:val="20"/>
              </w:rPr>
            </w:pPr>
            <w:r>
              <w:rPr>
                <w:b/>
                <w:sz w:val="20"/>
                <w:szCs w:val="20"/>
              </w:rPr>
              <w:t>28</w:t>
            </w:r>
          </w:p>
        </w:tc>
        <w:tc>
          <w:tcPr>
            <w:tcW w:w="1844" w:type="dxa"/>
            <w:tcBorders>
              <w:top w:val="single" w:sz="4" w:space="0" w:color="auto"/>
              <w:left w:val="single" w:sz="4" w:space="0" w:color="auto"/>
              <w:bottom w:val="single" w:sz="4" w:space="0" w:color="auto"/>
              <w:right w:val="single" w:sz="4" w:space="0" w:color="auto"/>
            </w:tcBorders>
            <w:tcMar>
              <w:top w:w="0" w:type="dxa"/>
              <w:left w:w="115" w:type="dxa"/>
              <w:bottom w:w="0" w:type="dxa"/>
              <w:right w:w="576" w:type="dxa"/>
            </w:tcMar>
            <w:vAlign w:val="center"/>
            <w:hideMark/>
          </w:tcPr>
          <w:p w14:paraId="54C231E9" w14:textId="77777777" w:rsidR="006E33E8" w:rsidRDefault="006E33E8" w:rsidP="00CC7818">
            <w:pPr>
              <w:ind w:right="-799"/>
              <w:jc w:val="center"/>
              <w:rPr>
                <w:b/>
                <w:sz w:val="20"/>
                <w:szCs w:val="20"/>
              </w:rPr>
            </w:pPr>
            <w:r>
              <w:rPr>
                <w:b/>
                <w:sz w:val="20"/>
                <w:szCs w:val="20"/>
              </w:rPr>
              <w:t>32</w:t>
            </w:r>
          </w:p>
        </w:tc>
      </w:tr>
    </w:tbl>
    <w:p w14:paraId="0FB7EB5F" w14:textId="77777777" w:rsidR="006E33E8" w:rsidRPr="00D06B2D" w:rsidRDefault="006E33E8" w:rsidP="006E33E8">
      <w:pPr>
        <w:pStyle w:val="Heading1"/>
        <w:numPr>
          <w:ilvl w:val="0"/>
          <w:numId w:val="0"/>
        </w:numPr>
        <w:spacing w:after="0"/>
        <w:rPr>
          <w:sz w:val="20"/>
          <w:szCs w:val="20"/>
        </w:rPr>
      </w:pPr>
      <w:r>
        <w:rPr>
          <w:sz w:val="20"/>
          <w:szCs w:val="20"/>
        </w:rPr>
        <w:t>* Además, el PNUMA presentó 5 ITP consolidados para el estudio de alternativas a las SAO a nivel nacional para cinco subregiones (África de habla inglesa, Asia y el Pacífico, el Caribe, Europa y Asia Central y Occidental).</w:t>
      </w:r>
    </w:p>
    <w:p w14:paraId="1DCD611F" w14:textId="77777777" w:rsidR="006E33E8" w:rsidRPr="000863EE" w:rsidRDefault="006E33E8" w:rsidP="006E33E8">
      <w:pPr>
        <w:pStyle w:val="Heading1"/>
        <w:tabs>
          <w:tab w:val="clear" w:pos="0"/>
          <w:tab w:val="num" w:pos="720"/>
        </w:tabs>
        <w:spacing w:before="240"/>
      </w:pPr>
      <w:r>
        <w:t xml:space="preserve">La lista de 35 ITP de inversión y sin inversión (incluidos cinco ITP consolidados para el </w:t>
      </w:r>
      <w:r>
        <w:rPr>
          <w:sz w:val="20"/>
          <w:szCs w:val="20"/>
        </w:rPr>
        <w:t>estudio de alternativas a las SAO a nivel nacional)</w:t>
      </w:r>
      <w:r>
        <w:t xml:space="preserve"> recibidos después de la 83</w:t>
      </w:r>
      <w:r>
        <w:rPr>
          <w:vertAlign w:val="superscript"/>
        </w:rPr>
        <w:t>ª</w:t>
      </w:r>
      <w:r>
        <w:t xml:space="preserve"> reunión figura en el anexo II del presente documento. Los resultados agregados correspondientes al desembolso, a la eliminación real y a las demoras se muestran en la tabla 5.</w:t>
      </w:r>
    </w:p>
    <w:p w14:paraId="6B13B248" w14:textId="77777777" w:rsidR="006E33E8" w:rsidRDefault="006E33E8" w:rsidP="006E33E8">
      <w:pPr>
        <w:pStyle w:val="Heading1"/>
        <w:keepNext/>
        <w:keepLines/>
        <w:numPr>
          <w:ilvl w:val="0"/>
          <w:numId w:val="0"/>
        </w:numPr>
        <w:tabs>
          <w:tab w:val="left" w:pos="720"/>
        </w:tabs>
        <w:spacing w:after="0"/>
        <w:rPr>
          <w:b/>
        </w:rPr>
      </w:pPr>
      <w:r>
        <w:rPr>
          <w:b/>
        </w:rPr>
        <w:t>Tabla 5. Resumen del presupuesto, de las SAO eliminadas y de la demora en los proyectos individuales presentados después de la 83</w:t>
      </w:r>
      <w:r>
        <w:rPr>
          <w:b/>
          <w:vertAlign w:val="superscript"/>
        </w:rPr>
        <w:t>ª</w:t>
      </w:r>
      <w:r>
        <w:rPr>
          <w:b/>
        </w:rPr>
        <w:t xml:space="preserve"> reunión</w:t>
      </w:r>
    </w:p>
    <w:tbl>
      <w:tblPr>
        <w:tblW w:w="9382"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4"/>
        <w:gridCol w:w="1143"/>
        <w:gridCol w:w="1376"/>
        <w:gridCol w:w="1517"/>
        <w:gridCol w:w="1161"/>
        <w:gridCol w:w="1088"/>
        <w:gridCol w:w="10"/>
        <w:gridCol w:w="1078"/>
        <w:gridCol w:w="1088"/>
      </w:tblGrid>
      <w:tr w:rsidR="006E33E8" w:rsidRPr="000863EE" w14:paraId="29665A20" w14:textId="77777777" w:rsidTr="00CC5F0C">
        <w:trPr>
          <w:trHeight w:val="144"/>
          <w:tblHeader/>
        </w:trPr>
        <w:tc>
          <w:tcPr>
            <w:tcW w:w="1304" w:type="dxa"/>
            <w:vMerge w:val="restart"/>
            <w:shd w:val="clear" w:color="auto" w:fill="auto"/>
            <w:vAlign w:val="center"/>
            <w:hideMark/>
          </w:tcPr>
          <w:p w14:paraId="6DAB740E" w14:textId="77777777" w:rsidR="006E33E8" w:rsidRPr="000863EE" w:rsidRDefault="006E33E8" w:rsidP="00CC7818">
            <w:pPr>
              <w:jc w:val="center"/>
              <w:rPr>
                <w:b/>
                <w:bCs/>
                <w:color w:val="000000"/>
                <w:sz w:val="20"/>
                <w:szCs w:val="20"/>
              </w:rPr>
            </w:pPr>
            <w:r>
              <w:rPr>
                <w:b/>
                <w:bCs/>
                <w:color w:val="000000"/>
                <w:sz w:val="20"/>
                <w:szCs w:val="20"/>
              </w:rPr>
              <w:t>Organismo</w:t>
            </w:r>
          </w:p>
        </w:tc>
        <w:tc>
          <w:tcPr>
            <w:tcW w:w="1143" w:type="dxa"/>
            <w:vMerge w:val="restart"/>
            <w:shd w:val="clear" w:color="auto" w:fill="auto"/>
            <w:vAlign w:val="center"/>
            <w:hideMark/>
          </w:tcPr>
          <w:p w14:paraId="65903FAF" w14:textId="77777777" w:rsidR="006E33E8" w:rsidRPr="000863EE" w:rsidRDefault="006E33E8" w:rsidP="00CC7818">
            <w:pPr>
              <w:jc w:val="center"/>
              <w:rPr>
                <w:b/>
                <w:bCs/>
                <w:color w:val="000000"/>
                <w:sz w:val="20"/>
                <w:szCs w:val="20"/>
              </w:rPr>
            </w:pPr>
            <w:r>
              <w:rPr>
                <w:b/>
                <w:bCs/>
                <w:color w:val="000000"/>
                <w:sz w:val="20"/>
                <w:szCs w:val="20"/>
              </w:rPr>
              <w:t>Número de proyectos</w:t>
            </w:r>
          </w:p>
        </w:tc>
        <w:tc>
          <w:tcPr>
            <w:tcW w:w="2583" w:type="dxa"/>
            <w:gridSpan w:val="2"/>
            <w:shd w:val="clear" w:color="auto" w:fill="auto"/>
            <w:vAlign w:val="center"/>
            <w:hideMark/>
          </w:tcPr>
          <w:p w14:paraId="69E80D7D" w14:textId="77777777" w:rsidR="006E33E8" w:rsidRPr="000863EE" w:rsidRDefault="006E33E8" w:rsidP="00CC7818">
            <w:pPr>
              <w:jc w:val="center"/>
              <w:rPr>
                <w:b/>
                <w:bCs/>
                <w:color w:val="000000"/>
                <w:sz w:val="20"/>
                <w:szCs w:val="20"/>
              </w:rPr>
            </w:pPr>
            <w:r>
              <w:rPr>
                <w:b/>
                <w:bCs/>
                <w:color w:val="000000"/>
                <w:sz w:val="20"/>
                <w:szCs w:val="20"/>
              </w:rPr>
              <w:t>Fondos ($EUA)</w:t>
            </w:r>
          </w:p>
        </w:tc>
        <w:tc>
          <w:tcPr>
            <w:tcW w:w="2186" w:type="dxa"/>
            <w:gridSpan w:val="3"/>
            <w:shd w:val="clear" w:color="auto" w:fill="auto"/>
            <w:vAlign w:val="center"/>
            <w:hideMark/>
          </w:tcPr>
          <w:p w14:paraId="065A6A5A" w14:textId="77777777" w:rsidR="006E33E8" w:rsidRPr="000863EE" w:rsidRDefault="006E33E8" w:rsidP="00CC7818">
            <w:pPr>
              <w:jc w:val="center"/>
              <w:rPr>
                <w:b/>
                <w:bCs/>
                <w:color w:val="000000"/>
                <w:sz w:val="20"/>
                <w:szCs w:val="20"/>
              </w:rPr>
            </w:pPr>
            <w:r>
              <w:rPr>
                <w:b/>
                <w:bCs/>
                <w:color w:val="000000"/>
                <w:sz w:val="20"/>
                <w:szCs w:val="20"/>
              </w:rPr>
              <w:t>Toneladas PAO eliminadas</w:t>
            </w:r>
          </w:p>
        </w:tc>
        <w:tc>
          <w:tcPr>
            <w:tcW w:w="2165" w:type="dxa"/>
            <w:gridSpan w:val="2"/>
            <w:shd w:val="clear" w:color="auto" w:fill="auto"/>
            <w:vAlign w:val="center"/>
            <w:hideMark/>
          </w:tcPr>
          <w:p w14:paraId="55AEAE6C" w14:textId="77777777" w:rsidR="006E33E8" w:rsidRPr="000863EE" w:rsidRDefault="006E33E8" w:rsidP="00CC7818">
            <w:pPr>
              <w:jc w:val="center"/>
              <w:rPr>
                <w:b/>
                <w:bCs/>
                <w:color w:val="000000"/>
                <w:sz w:val="20"/>
                <w:szCs w:val="20"/>
              </w:rPr>
            </w:pPr>
            <w:r>
              <w:rPr>
                <w:b/>
                <w:bCs/>
                <w:color w:val="000000"/>
                <w:sz w:val="20"/>
                <w:szCs w:val="20"/>
              </w:rPr>
              <w:t>Demora promedio (meses)</w:t>
            </w:r>
          </w:p>
        </w:tc>
      </w:tr>
      <w:tr w:rsidR="006E33E8" w:rsidRPr="000863EE" w14:paraId="6A82C093" w14:textId="77777777" w:rsidTr="00CC5F0C">
        <w:trPr>
          <w:trHeight w:val="51"/>
          <w:tblHeader/>
        </w:trPr>
        <w:tc>
          <w:tcPr>
            <w:tcW w:w="1304" w:type="dxa"/>
            <w:vMerge/>
            <w:vAlign w:val="center"/>
            <w:hideMark/>
          </w:tcPr>
          <w:p w14:paraId="569C3EE3" w14:textId="77777777" w:rsidR="006E33E8" w:rsidRPr="000863EE" w:rsidRDefault="006E33E8" w:rsidP="00CC7818">
            <w:pPr>
              <w:jc w:val="left"/>
              <w:rPr>
                <w:b/>
                <w:bCs/>
                <w:color w:val="000000"/>
                <w:sz w:val="20"/>
                <w:szCs w:val="20"/>
                <w:lang w:val="en-CA" w:eastAsia="en-CA"/>
              </w:rPr>
            </w:pPr>
          </w:p>
        </w:tc>
        <w:tc>
          <w:tcPr>
            <w:tcW w:w="1143" w:type="dxa"/>
            <w:vMerge/>
            <w:vAlign w:val="center"/>
            <w:hideMark/>
          </w:tcPr>
          <w:p w14:paraId="43256C52" w14:textId="77777777" w:rsidR="006E33E8" w:rsidRPr="000863EE" w:rsidRDefault="006E33E8" w:rsidP="00CC7818">
            <w:pPr>
              <w:jc w:val="left"/>
              <w:rPr>
                <w:b/>
                <w:bCs/>
                <w:color w:val="000000"/>
                <w:sz w:val="20"/>
                <w:szCs w:val="20"/>
                <w:lang w:val="en-CA" w:eastAsia="en-CA"/>
              </w:rPr>
            </w:pPr>
          </w:p>
        </w:tc>
        <w:tc>
          <w:tcPr>
            <w:tcW w:w="1376" w:type="dxa"/>
            <w:shd w:val="clear" w:color="auto" w:fill="auto"/>
            <w:vAlign w:val="center"/>
            <w:hideMark/>
          </w:tcPr>
          <w:p w14:paraId="0DB9682C" w14:textId="77777777" w:rsidR="006E33E8" w:rsidRPr="000863EE" w:rsidRDefault="006E33E8" w:rsidP="00CC7818">
            <w:pPr>
              <w:jc w:val="center"/>
              <w:rPr>
                <w:b/>
                <w:bCs/>
                <w:color w:val="000000"/>
                <w:sz w:val="20"/>
                <w:szCs w:val="20"/>
              </w:rPr>
            </w:pPr>
            <w:r>
              <w:rPr>
                <w:b/>
                <w:bCs/>
                <w:color w:val="000000"/>
                <w:sz w:val="20"/>
                <w:szCs w:val="20"/>
              </w:rPr>
              <w:t>Aprobados</w:t>
            </w:r>
          </w:p>
        </w:tc>
        <w:tc>
          <w:tcPr>
            <w:tcW w:w="1207" w:type="dxa"/>
            <w:shd w:val="clear" w:color="auto" w:fill="auto"/>
            <w:vAlign w:val="center"/>
            <w:hideMark/>
          </w:tcPr>
          <w:p w14:paraId="1CDE266B" w14:textId="77777777" w:rsidR="006E33E8" w:rsidRPr="000863EE" w:rsidRDefault="006E33E8" w:rsidP="00CC7818">
            <w:pPr>
              <w:jc w:val="center"/>
              <w:rPr>
                <w:b/>
                <w:bCs/>
                <w:color w:val="000000"/>
                <w:sz w:val="20"/>
                <w:szCs w:val="20"/>
              </w:rPr>
            </w:pPr>
            <w:r>
              <w:rPr>
                <w:b/>
                <w:bCs/>
                <w:color w:val="000000"/>
                <w:sz w:val="20"/>
                <w:szCs w:val="20"/>
              </w:rPr>
              <w:t>Desembolsados</w:t>
            </w:r>
          </w:p>
        </w:tc>
        <w:tc>
          <w:tcPr>
            <w:tcW w:w="1088" w:type="dxa"/>
            <w:shd w:val="clear" w:color="auto" w:fill="auto"/>
            <w:vAlign w:val="center"/>
            <w:hideMark/>
          </w:tcPr>
          <w:p w14:paraId="1174A6D3" w14:textId="77777777" w:rsidR="006E33E8" w:rsidRPr="000863EE" w:rsidRDefault="006E33E8" w:rsidP="00CC7818">
            <w:pPr>
              <w:jc w:val="center"/>
              <w:rPr>
                <w:b/>
                <w:bCs/>
                <w:color w:val="000000"/>
                <w:sz w:val="20"/>
                <w:szCs w:val="20"/>
              </w:rPr>
            </w:pPr>
            <w:r>
              <w:rPr>
                <w:b/>
                <w:bCs/>
                <w:color w:val="000000"/>
                <w:sz w:val="20"/>
                <w:szCs w:val="20"/>
              </w:rPr>
              <w:t>Aprobados</w:t>
            </w:r>
          </w:p>
        </w:tc>
        <w:tc>
          <w:tcPr>
            <w:tcW w:w="1088" w:type="dxa"/>
            <w:shd w:val="clear" w:color="auto" w:fill="auto"/>
            <w:vAlign w:val="center"/>
            <w:hideMark/>
          </w:tcPr>
          <w:p w14:paraId="433098DC" w14:textId="77777777" w:rsidR="006E33E8" w:rsidRPr="000863EE" w:rsidRDefault="006E33E8" w:rsidP="00CC7818">
            <w:pPr>
              <w:jc w:val="center"/>
              <w:rPr>
                <w:b/>
                <w:bCs/>
                <w:color w:val="000000"/>
                <w:sz w:val="20"/>
                <w:szCs w:val="20"/>
              </w:rPr>
            </w:pPr>
            <w:r>
              <w:rPr>
                <w:b/>
                <w:bCs/>
                <w:color w:val="000000"/>
                <w:sz w:val="20"/>
                <w:szCs w:val="20"/>
              </w:rPr>
              <w:t>Reales</w:t>
            </w:r>
          </w:p>
        </w:tc>
        <w:tc>
          <w:tcPr>
            <w:tcW w:w="1088" w:type="dxa"/>
            <w:gridSpan w:val="2"/>
            <w:shd w:val="clear" w:color="auto" w:fill="auto"/>
            <w:vAlign w:val="center"/>
            <w:hideMark/>
          </w:tcPr>
          <w:p w14:paraId="3A651035" w14:textId="77777777" w:rsidR="006E33E8" w:rsidRPr="000863EE" w:rsidRDefault="006E33E8" w:rsidP="00CC7818">
            <w:pPr>
              <w:jc w:val="center"/>
              <w:rPr>
                <w:b/>
                <w:bCs/>
                <w:color w:val="000000"/>
                <w:sz w:val="20"/>
                <w:szCs w:val="20"/>
              </w:rPr>
            </w:pPr>
            <w:r>
              <w:rPr>
                <w:b/>
                <w:bCs/>
                <w:color w:val="000000"/>
                <w:sz w:val="20"/>
                <w:szCs w:val="20"/>
              </w:rPr>
              <w:t>Duración</w:t>
            </w:r>
          </w:p>
        </w:tc>
        <w:tc>
          <w:tcPr>
            <w:tcW w:w="1088" w:type="dxa"/>
            <w:shd w:val="clear" w:color="auto" w:fill="auto"/>
            <w:vAlign w:val="center"/>
            <w:hideMark/>
          </w:tcPr>
          <w:p w14:paraId="522B8464" w14:textId="77777777" w:rsidR="006E33E8" w:rsidRPr="000863EE" w:rsidRDefault="006E33E8" w:rsidP="00CC7818">
            <w:pPr>
              <w:jc w:val="center"/>
              <w:rPr>
                <w:b/>
                <w:bCs/>
                <w:color w:val="000000"/>
                <w:sz w:val="20"/>
                <w:szCs w:val="20"/>
              </w:rPr>
            </w:pPr>
            <w:r>
              <w:rPr>
                <w:b/>
                <w:bCs/>
                <w:color w:val="000000"/>
                <w:sz w:val="20"/>
                <w:szCs w:val="20"/>
              </w:rPr>
              <w:t>Demoras</w:t>
            </w:r>
          </w:p>
        </w:tc>
      </w:tr>
      <w:tr w:rsidR="006E33E8" w:rsidRPr="000863EE" w14:paraId="4D3756D2" w14:textId="77777777" w:rsidTr="00CC7818">
        <w:trPr>
          <w:trHeight w:val="61"/>
        </w:trPr>
        <w:tc>
          <w:tcPr>
            <w:tcW w:w="1304" w:type="dxa"/>
            <w:shd w:val="clear" w:color="auto" w:fill="auto"/>
            <w:noWrap/>
            <w:vAlign w:val="center"/>
            <w:hideMark/>
          </w:tcPr>
          <w:p w14:paraId="3522B5D9" w14:textId="77777777" w:rsidR="006E33E8" w:rsidRPr="000863EE" w:rsidRDefault="006E33E8" w:rsidP="00CC7818">
            <w:pPr>
              <w:rPr>
                <w:color w:val="000000"/>
                <w:sz w:val="20"/>
                <w:szCs w:val="20"/>
              </w:rPr>
            </w:pPr>
            <w:r>
              <w:rPr>
                <w:color w:val="000000"/>
                <w:sz w:val="20"/>
                <w:szCs w:val="20"/>
              </w:rPr>
              <w:t>Italia</w:t>
            </w:r>
          </w:p>
        </w:tc>
        <w:tc>
          <w:tcPr>
            <w:tcW w:w="1143" w:type="dxa"/>
            <w:shd w:val="clear" w:color="auto" w:fill="auto"/>
            <w:noWrap/>
            <w:vAlign w:val="center"/>
            <w:hideMark/>
          </w:tcPr>
          <w:p w14:paraId="0FA715A2" w14:textId="77777777" w:rsidR="006E33E8" w:rsidRPr="000863EE" w:rsidRDefault="006E33E8" w:rsidP="00CC7818">
            <w:pPr>
              <w:jc w:val="center"/>
              <w:rPr>
                <w:color w:val="000000"/>
              </w:rPr>
            </w:pPr>
            <w:r>
              <w:rPr>
                <w:color w:val="000000"/>
              </w:rPr>
              <w:t>1</w:t>
            </w:r>
          </w:p>
        </w:tc>
        <w:tc>
          <w:tcPr>
            <w:tcW w:w="1376" w:type="dxa"/>
            <w:shd w:val="clear" w:color="auto" w:fill="auto"/>
            <w:noWrap/>
            <w:vAlign w:val="center"/>
            <w:hideMark/>
          </w:tcPr>
          <w:p w14:paraId="17F5AC7D" w14:textId="77777777" w:rsidR="006E33E8" w:rsidRPr="000863EE" w:rsidRDefault="006E33E8" w:rsidP="00CC7818">
            <w:pPr>
              <w:jc w:val="right"/>
              <w:rPr>
                <w:color w:val="000000"/>
              </w:rPr>
            </w:pPr>
            <w:r>
              <w:rPr>
                <w:color w:val="000000"/>
              </w:rPr>
              <w:t>1 940 514</w:t>
            </w:r>
          </w:p>
        </w:tc>
        <w:tc>
          <w:tcPr>
            <w:tcW w:w="1207" w:type="dxa"/>
            <w:shd w:val="clear" w:color="auto" w:fill="auto"/>
            <w:noWrap/>
            <w:vAlign w:val="center"/>
            <w:hideMark/>
          </w:tcPr>
          <w:p w14:paraId="46E6F992" w14:textId="77777777" w:rsidR="006E33E8" w:rsidRPr="000863EE" w:rsidRDefault="006E33E8" w:rsidP="00CC7818">
            <w:pPr>
              <w:jc w:val="right"/>
              <w:rPr>
                <w:color w:val="000000"/>
              </w:rPr>
            </w:pPr>
            <w:r>
              <w:rPr>
                <w:color w:val="000000"/>
              </w:rPr>
              <w:t>1 940 514</w:t>
            </w:r>
          </w:p>
        </w:tc>
        <w:tc>
          <w:tcPr>
            <w:tcW w:w="1088" w:type="dxa"/>
            <w:shd w:val="clear" w:color="auto" w:fill="auto"/>
            <w:noWrap/>
            <w:vAlign w:val="center"/>
            <w:hideMark/>
          </w:tcPr>
          <w:p w14:paraId="26013ECA" w14:textId="77777777" w:rsidR="006E33E8" w:rsidRPr="000863EE" w:rsidRDefault="006E33E8" w:rsidP="00CC7818">
            <w:pPr>
              <w:jc w:val="right"/>
              <w:rPr>
                <w:color w:val="000000"/>
              </w:rPr>
            </w:pPr>
            <w:r>
              <w:rPr>
                <w:color w:val="000000"/>
              </w:rPr>
              <w:t>139,7</w:t>
            </w:r>
          </w:p>
        </w:tc>
        <w:tc>
          <w:tcPr>
            <w:tcW w:w="1088" w:type="dxa"/>
            <w:shd w:val="clear" w:color="auto" w:fill="auto"/>
            <w:noWrap/>
            <w:vAlign w:val="center"/>
            <w:hideMark/>
          </w:tcPr>
          <w:p w14:paraId="18D2A2AD" w14:textId="77777777" w:rsidR="006E33E8" w:rsidRPr="000863EE" w:rsidRDefault="006E33E8" w:rsidP="00CC7818">
            <w:pPr>
              <w:jc w:val="right"/>
              <w:rPr>
                <w:color w:val="000000"/>
              </w:rPr>
            </w:pPr>
            <w:r>
              <w:rPr>
                <w:color w:val="000000"/>
              </w:rPr>
              <w:t>139,7</w:t>
            </w:r>
          </w:p>
        </w:tc>
        <w:tc>
          <w:tcPr>
            <w:tcW w:w="1088" w:type="dxa"/>
            <w:gridSpan w:val="2"/>
            <w:shd w:val="clear" w:color="auto" w:fill="auto"/>
            <w:noWrap/>
            <w:vAlign w:val="center"/>
            <w:hideMark/>
          </w:tcPr>
          <w:p w14:paraId="63B791C6" w14:textId="77777777" w:rsidR="006E33E8" w:rsidRPr="000863EE" w:rsidRDefault="006E33E8" w:rsidP="00CC7818">
            <w:pPr>
              <w:jc w:val="right"/>
              <w:rPr>
                <w:color w:val="000000"/>
              </w:rPr>
            </w:pPr>
            <w:r>
              <w:rPr>
                <w:color w:val="000000"/>
              </w:rPr>
              <w:t xml:space="preserve">60,87 </w:t>
            </w:r>
          </w:p>
        </w:tc>
        <w:tc>
          <w:tcPr>
            <w:tcW w:w="1088" w:type="dxa"/>
            <w:shd w:val="clear" w:color="auto" w:fill="auto"/>
            <w:noWrap/>
            <w:vAlign w:val="center"/>
            <w:hideMark/>
          </w:tcPr>
          <w:p w14:paraId="14604B59" w14:textId="77777777" w:rsidR="006E33E8" w:rsidRPr="000863EE" w:rsidRDefault="006E33E8" w:rsidP="00CC7818">
            <w:pPr>
              <w:jc w:val="right"/>
              <w:rPr>
                <w:color w:val="000000"/>
              </w:rPr>
            </w:pPr>
            <w:r>
              <w:rPr>
                <w:color w:val="000000"/>
              </w:rPr>
              <w:t xml:space="preserve">0,00 </w:t>
            </w:r>
          </w:p>
        </w:tc>
      </w:tr>
      <w:tr w:rsidR="006E33E8" w:rsidRPr="000863EE" w14:paraId="3A0B26A7" w14:textId="77777777" w:rsidTr="00CC7818">
        <w:trPr>
          <w:trHeight w:val="80"/>
        </w:trPr>
        <w:tc>
          <w:tcPr>
            <w:tcW w:w="1304" w:type="dxa"/>
            <w:shd w:val="clear" w:color="auto" w:fill="auto"/>
            <w:noWrap/>
            <w:vAlign w:val="center"/>
            <w:hideMark/>
          </w:tcPr>
          <w:p w14:paraId="5F0A86B0" w14:textId="77777777" w:rsidR="006E33E8" w:rsidRPr="000863EE" w:rsidRDefault="006E33E8" w:rsidP="00CC7818">
            <w:pPr>
              <w:rPr>
                <w:color w:val="000000"/>
                <w:sz w:val="20"/>
                <w:szCs w:val="20"/>
              </w:rPr>
            </w:pPr>
            <w:r>
              <w:rPr>
                <w:color w:val="000000"/>
                <w:sz w:val="20"/>
                <w:szCs w:val="20"/>
              </w:rPr>
              <w:t>Japón</w:t>
            </w:r>
          </w:p>
        </w:tc>
        <w:tc>
          <w:tcPr>
            <w:tcW w:w="1143" w:type="dxa"/>
            <w:shd w:val="clear" w:color="auto" w:fill="auto"/>
            <w:noWrap/>
            <w:vAlign w:val="center"/>
            <w:hideMark/>
          </w:tcPr>
          <w:p w14:paraId="31DDE3F5" w14:textId="77777777" w:rsidR="006E33E8" w:rsidRPr="000863EE" w:rsidRDefault="006E33E8" w:rsidP="00CC7818">
            <w:pPr>
              <w:jc w:val="center"/>
              <w:rPr>
                <w:color w:val="000000"/>
              </w:rPr>
            </w:pPr>
            <w:r>
              <w:rPr>
                <w:color w:val="000000"/>
              </w:rPr>
              <w:t>1</w:t>
            </w:r>
          </w:p>
        </w:tc>
        <w:tc>
          <w:tcPr>
            <w:tcW w:w="1376" w:type="dxa"/>
            <w:shd w:val="clear" w:color="auto" w:fill="auto"/>
            <w:noWrap/>
            <w:vAlign w:val="center"/>
            <w:hideMark/>
          </w:tcPr>
          <w:p w14:paraId="287EF590" w14:textId="77777777" w:rsidR="006E33E8" w:rsidRPr="000863EE" w:rsidRDefault="006E33E8" w:rsidP="00CC7818">
            <w:pPr>
              <w:jc w:val="right"/>
              <w:rPr>
                <w:color w:val="000000"/>
              </w:rPr>
            </w:pPr>
            <w:r>
              <w:rPr>
                <w:color w:val="000000"/>
              </w:rPr>
              <w:t>205 616</w:t>
            </w:r>
          </w:p>
        </w:tc>
        <w:tc>
          <w:tcPr>
            <w:tcW w:w="1207" w:type="dxa"/>
            <w:shd w:val="clear" w:color="auto" w:fill="auto"/>
            <w:noWrap/>
            <w:vAlign w:val="center"/>
            <w:hideMark/>
          </w:tcPr>
          <w:p w14:paraId="299F5AB3" w14:textId="77777777" w:rsidR="006E33E8" w:rsidRPr="000863EE" w:rsidRDefault="006E33E8" w:rsidP="00CC7818">
            <w:pPr>
              <w:jc w:val="right"/>
              <w:rPr>
                <w:color w:val="000000"/>
              </w:rPr>
            </w:pPr>
            <w:r>
              <w:rPr>
                <w:color w:val="000000"/>
              </w:rPr>
              <w:t>205 616</w:t>
            </w:r>
          </w:p>
        </w:tc>
        <w:tc>
          <w:tcPr>
            <w:tcW w:w="1088" w:type="dxa"/>
            <w:shd w:val="clear" w:color="auto" w:fill="auto"/>
            <w:noWrap/>
            <w:vAlign w:val="center"/>
            <w:hideMark/>
          </w:tcPr>
          <w:p w14:paraId="61674025" w14:textId="77777777" w:rsidR="006E33E8" w:rsidRPr="000863EE" w:rsidRDefault="006E33E8" w:rsidP="00CC7818">
            <w:pPr>
              <w:jc w:val="right"/>
              <w:rPr>
                <w:color w:val="000000"/>
              </w:rPr>
            </w:pPr>
            <w:r>
              <w:rPr>
                <w:color w:val="000000"/>
              </w:rPr>
              <w:t>1,1</w:t>
            </w:r>
          </w:p>
        </w:tc>
        <w:tc>
          <w:tcPr>
            <w:tcW w:w="1088" w:type="dxa"/>
            <w:shd w:val="clear" w:color="auto" w:fill="auto"/>
            <w:noWrap/>
            <w:vAlign w:val="center"/>
            <w:hideMark/>
          </w:tcPr>
          <w:p w14:paraId="5114B158" w14:textId="77777777" w:rsidR="006E33E8" w:rsidRPr="000863EE" w:rsidRDefault="006E33E8" w:rsidP="00CC7818">
            <w:pPr>
              <w:jc w:val="right"/>
              <w:rPr>
                <w:color w:val="000000"/>
              </w:rPr>
            </w:pPr>
            <w:r>
              <w:rPr>
                <w:color w:val="000000"/>
              </w:rPr>
              <w:t>1,1</w:t>
            </w:r>
          </w:p>
        </w:tc>
        <w:tc>
          <w:tcPr>
            <w:tcW w:w="1088" w:type="dxa"/>
            <w:gridSpan w:val="2"/>
            <w:shd w:val="clear" w:color="auto" w:fill="auto"/>
            <w:noWrap/>
            <w:vAlign w:val="center"/>
            <w:hideMark/>
          </w:tcPr>
          <w:p w14:paraId="21E45802" w14:textId="77777777" w:rsidR="006E33E8" w:rsidRPr="000863EE" w:rsidRDefault="006E33E8" w:rsidP="00CC7818">
            <w:pPr>
              <w:jc w:val="right"/>
              <w:rPr>
                <w:color w:val="000000"/>
              </w:rPr>
            </w:pPr>
            <w:r>
              <w:rPr>
                <w:color w:val="000000"/>
              </w:rPr>
              <w:t xml:space="preserve">28,47 </w:t>
            </w:r>
          </w:p>
        </w:tc>
        <w:tc>
          <w:tcPr>
            <w:tcW w:w="1088" w:type="dxa"/>
            <w:shd w:val="clear" w:color="auto" w:fill="auto"/>
            <w:noWrap/>
            <w:vAlign w:val="center"/>
            <w:hideMark/>
          </w:tcPr>
          <w:p w14:paraId="501112CD" w14:textId="77777777" w:rsidR="006E33E8" w:rsidRPr="000863EE" w:rsidRDefault="006E33E8" w:rsidP="00CC7818">
            <w:pPr>
              <w:jc w:val="right"/>
              <w:rPr>
                <w:color w:val="000000"/>
              </w:rPr>
            </w:pPr>
            <w:r>
              <w:rPr>
                <w:color w:val="000000"/>
              </w:rPr>
              <w:t xml:space="preserve">14,20 </w:t>
            </w:r>
          </w:p>
        </w:tc>
      </w:tr>
      <w:tr w:rsidR="006E33E8" w:rsidRPr="000863EE" w14:paraId="3646E16C" w14:textId="77777777" w:rsidTr="00CC7818">
        <w:trPr>
          <w:trHeight w:val="83"/>
        </w:trPr>
        <w:tc>
          <w:tcPr>
            <w:tcW w:w="1304" w:type="dxa"/>
            <w:shd w:val="clear" w:color="auto" w:fill="auto"/>
            <w:noWrap/>
            <w:vAlign w:val="center"/>
            <w:hideMark/>
          </w:tcPr>
          <w:p w14:paraId="58D6A8E3" w14:textId="77777777" w:rsidR="006E33E8" w:rsidRPr="000863EE" w:rsidRDefault="006E33E8" w:rsidP="00CC7818">
            <w:pPr>
              <w:rPr>
                <w:color w:val="000000"/>
                <w:sz w:val="20"/>
                <w:szCs w:val="20"/>
              </w:rPr>
            </w:pPr>
            <w:r>
              <w:rPr>
                <w:color w:val="000000"/>
                <w:sz w:val="20"/>
                <w:szCs w:val="20"/>
              </w:rPr>
              <w:t>PNUD</w:t>
            </w:r>
          </w:p>
        </w:tc>
        <w:tc>
          <w:tcPr>
            <w:tcW w:w="1143" w:type="dxa"/>
            <w:shd w:val="clear" w:color="auto" w:fill="auto"/>
            <w:noWrap/>
            <w:vAlign w:val="center"/>
            <w:hideMark/>
          </w:tcPr>
          <w:p w14:paraId="3E19EC99" w14:textId="77777777" w:rsidR="006E33E8" w:rsidRPr="000863EE" w:rsidRDefault="006E33E8" w:rsidP="00CC7818">
            <w:pPr>
              <w:jc w:val="center"/>
              <w:rPr>
                <w:color w:val="000000"/>
              </w:rPr>
            </w:pPr>
            <w:r>
              <w:rPr>
                <w:color w:val="000000"/>
              </w:rPr>
              <w:t>5</w:t>
            </w:r>
          </w:p>
        </w:tc>
        <w:tc>
          <w:tcPr>
            <w:tcW w:w="1376" w:type="dxa"/>
            <w:shd w:val="clear" w:color="auto" w:fill="auto"/>
            <w:noWrap/>
            <w:vAlign w:val="center"/>
            <w:hideMark/>
          </w:tcPr>
          <w:p w14:paraId="03968526" w14:textId="77777777" w:rsidR="006E33E8" w:rsidRPr="000863EE" w:rsidRDefault="006E33E8" w:rsidP="00CC7818">
            <w:pPr>
              <w:jc w:val="right"/>
              <w:rPr>
                <w:color w:val="000000"/>
              </w:rPr>
            </w:pPr>
            <w:r>
              <w:rPr>
                <w:color w:val="000000"/>
              </w:rPr>
              <w:t>8 621 990</w:t>
            </w:r>
          </w:p>
        </w:tc>
        <w:tc>
          <w:tcPr>
            <w:tcW w:w="1207" w:type="dxa"/>
            <w:shd w:val="clear" w:color="auto" w:fill="auto"/>
            <w:noWrap/>
            <w:vAlign w:val="center"/>
            <w:hideMark/>
          </w:tcPr>
          <w:p w14:paraId="407EB4EF" w14:textId="77777777" w:rsidR="006E33E8" w:rsidRPr="000863EE" w:rsidRDefault="006E33E8" w:rsidP="00CC7818">
            <w:pPr>
              <w:jc w:val="right"/>
              <w:rPr>
                <w:color w:val="000000"/>
              </w:rPr>
            </w:pPr>
            <w:r>
              <w:rPr>
                <w:color w:val="000000"/>
              </w:rPr>
              <w:t>8 607 326</w:t>
            </w:r>
          </w:p>
        </w:tc>
        <w:tc>
          <w:tcPr>
            <w:tcW w:w="1088" w:type="dxa"/>
            <w:shd w:val="clear" w:color="auto" w:fill="auto"/>
            <w:noWrap/>
            <w:vAlign w:val="center"/>
            <w:hideMark/>
          </w:tcPr>
          <w:p w14:paraId="57EFFC28" w14:textId="77777777" w:rsidR="006E33E8" w:rsidRPr="000863EE" w:rsidRDefault="006E33E8" w:rsidP="00CC7818">
            <w:pPr>
              <w:jc w:val="right"/>
              <w:rPr>
                <w:color w:val="000000"/>
              </w:rPr>
            </w:pPr>
            <w:r>
              <w:rPr>
                <w:color w:val="000000"/>
              </w:rPr>
              <w:t>564,6</w:t>
            </w:r>
          </w:p>
        </w:tc>
        <w:tc>
          <w:tcPr>
            <w:tcW w:w="1088" w:type="dxa"/>
            <w:shd w:val="clear" w:color="auto" w:fill="auto"/>
            <w:noWrap/>
            <w:vAlign w:val="center"/>
            <w:hideMark/>
          </w:tcPr>
          <w:p w14:paraId="2CA96160" w14:textId="77777777" w:rsidR="006E33E8" w:rsidRPr="000863EE" w:rsidRDefault="006E33E8" w:rsidP="00CC7818">
            <w:pPr>
              <w:jc w:val="right"/>
              <w:rPr>
                <w:color w:val="000000"/>
              </w:rPr>
            </w:pPr>
            <w:r>
              <w:rPr>
                <w:color w:val="000000"/>
              </w:rPr>
              <w:t>564,6</w:t>
            </w:r>
          </w:p>
        </w:tc>
        <w:tc>
          <w:tcPr>
            <w:tcW w:w="1088" w:type="dxa"/>
            <w:gridSpan w:val="2"/>
            <w:shd w:val="clear" w:color="auto" w:fill="auto"/>
            <w:noWrap/>
            <w:vAlign w:val="center"/>
            <w:hideMark/>
          </w:tcPr>
          <w:p w14:paraId="7909675A" w14:textId="77777777" w:rsidR="006E33E8" w:rsidRPr="000863EE" w:rsidRDefault="006E33E8" w:rsidP="00CC7818">
            <w:pPr>
              <w:jc w:val="right"/>
              <w:rPr>
                <w:color w:val="000000"/>
              </w:rPr>
            </w:pPr>
            <w:r>
              <w:rPr>
                <w:color w:val="000000"/>
              </w:rPr>
              <w:t xml:space="preserve">37,94 </w:t>
            </w:r>
          </w:p>
        </w:tc>
        <w:tc>
          <w:tcPr>
            <w:tcW w:w="1088" w:type="dxa"/>
            <w:shd w:val="clear" w:color="auto" w:fill="auto"/>
            <w:noWrap/>
            <w:vAlign w:val="center"/>
            <w:hideMark/>
          </w:tcPr>
          <w:p w14:paraId="78CEF2D6" w14:textId="77777777" w:rsidR="006E33E8" w:rsidRPr="000863EE" w:rsidRDefault="006E33E8" w:rsidP="00CC7818">
            <w:pPr>
              <w:jc w:val="right"/>
              <w:rPr>
                <w:color w:val="000000"/>
              </w:rPr>
            </w:pPr>
            <w:r>
              <w:rPr>
                <w:color w:val="000000"/>
              </w:rPr>
              <w:t xml:space="preserve">8,54 </w:t>
            </w:r>
          </w:p>
        </w:tc>
      </w:tr>
      <w:tr w:rsidR="006E33E8" w:rsidRPr="000863EE" w14:paraId="04FD7F8D" w14:textId="77777777" w:rsidTr="00CC7818">
        <w:trPr>
          <w:trHeight w:val="104"/>
        </w:trPr>
        <w:tc>
          <w:tcPr>
            <w:tcW w:w="1304" w:type="dxa"/>
            <w:shd w:val="clear" w:color="auto" w:fill="auto"/>
            <w:noWrap/>
            <w:vAlign w:val="center"/>
            <w:hideMark/>
          </w:tcPr>
          <w:p w14:paraId="5842B271" w14:textId="77777777" w:rsidR="006E33E8" w:rsidRPr="000863EE" w:rsidRDefault="006E33E8" w:rsidP="00CC5F0C">
            <w:pPr>
              <w:keepNext/>
              <w:rPr>
                <w:color w:val="000000"/>
                <w:sz w:val="20"/>
                <w:szCs w:val="20"/>
              </w:rPr>
            </w:pPr>
            <w:r>
              <w:rPr>
                <w:color w:val="000000"/>
                <w:sz w:val="20"/>
                <w:szCs w:val="20"/>
              </w:rPr>
              <w:lastRenderedPageBreak/>
              <w:t>PNUMA</w:t>
            </w:r>
          </w:p>
        </w:tc>
        <w:tc>
          <w:tcPr>
            <w:tcW w:w="1143" w:type="dxa"/>
            <w:shd w:val="clear" w:color="auto" w:fill="auto"/>
            <w:noWrap/>
            <w:vAlign w:val="center"/>
            <w:hideMark/>
          </w:tcPr>
          <w:p w14:paraId="11C47A76" w14:textId="77777777" w:rsidR="006E33E8" w:rsidRPr="000863EE" w:rsidRDefault="006E33E8" w:rsidP="00CC5F0C">
            <w:pPr>
              <w:keepNext/>
              <w:jc w:val="center"/>
              <w:rPr>
                <w:color w:val="000000"/>
              </w:rPr>
            </w:pPr>
            <w:r>
              <w:rPr>
                <w:color w:val="000000"/>
              </w:rPr>
              <w:t>27*</w:t>
            </w:r>
          </w:p>
        </w:tc>
        <w:tc>
          <w:tcPr>
            <w:tcW w:w="1376" w:type="dxa"/>
            <w:shd w:val="clear" w:color="auto" w:fill="auto"/>
            <w:noWrap/>
            <w:vAlign w:val="center"/>
            <w:hideMark/>
          </w:tcPr>
          <w:p w14:paraId="399AB970" w14:textId="77777777" w:rsidR="006E33E8" w:rsidRPr="000863EE" w:rsidRDefault="006E33E8" w:rsidP="00CC5F0C">
            <w:pPr>
              <w:keepNext/>
              <w:jc w:val="right"/>
              <w:rPr>
                <w:color w:val="000000"/>
              </w:rPr>
            </w:pPr>
            <w:r>
              <w:rPr>
                <w:color w:val="000000"/>
              </w:rPr>
              <w:t>4 851 468</w:t>
            </w:r>
          </w:p>
        </w:tc>
        <w:tc>
          <w:tcPr>
            <w:tcW w:w="1207" w:type="dxa"/>
            <w:shd w:val="clear" w:color="auto" w:fill="auto"/>
            <w:noWrap/>
            <w:vAlign w:val="center"/>
            <w:hideMark/>
          </w:tcPr>
          <w:p w14:paraId="7FC8DCD8" w14:textId="77777777" w:rsidR="006E33E8" w:rsidRPr="000863EE" w:rsidRDefault="006E33E8" w:rsidP="00CC5F0C">
            <w:pPr>
              <w:keepNext/>
              <w:jc w:val="right"/>
              <w:rPr>
                <w:color w:val="000000"/>
              </w:rPr>
            </w:pPr>
            <w:r>
              <w:rPr>
                <w:color w:val="000000"/>
              </w:rPr>
              <w:t>4 077 792</w:t>
            </w:r>
          </w:p>
        </w:tc>
        <w:tc>
          <w:tcPr>
            <w:tcW w:w="1088" w:type="dxa"/>
            <w:shd w:val="clear" w:color="auto" w:fill="auto"/>
            <w:noWrap/>
            <w:vAlign w:val="center"/>
            <w:hideMark/>
          </w:tcPr>
          <w:p w14:paraId="57CD3E88" w14:textId="77777777" w:rsidR="006E33E8" w:rsidRPr="000863EE" w:rsidRDefault="006E33E8" w:rsidP="00CC5F0C">
            <w:pPr>
              <w:keepNext/>
              <w:jc w:val="right"/>
              <w:rPr>
                <w:color w:val="000000"/>
              </w:rPr>
            </w:pPr>
            <w:r>
              <w:rPr>
                <w:color w:val="000000"/>
              </w:rPr>
              <w:t>0,0</w:t>
            </w:r>
          </w:p>
        </w:tc>
        <w:tc>
          <w:tcPr>
            <w:tcW w:w="1088" w:type="dxa"/>
            <w:shd w:val="clear" w:color="auto" w:fill="auto"/>
            <w:noWrap/>
            <w:vAlign w:val="center"/>
            <w:hideMark/>
          </w:tcPr>
          <w:p w14:paraId="77E4CF2E" w14:textId="77777777" w:rsidR="006E33E8" w:rsidRPr="000863EE" w:rsidRDefault="006E33E8" w:rsidP="00CC5F0C">
            <w:pPr>
              <w:keepNext/>
              <w:jc w:val="right"/>
              <w:rPr>
                <w:color w:val="000000"/>
              </w:rPr>
            </w:pPr>
            <w:r>
              <w:rPr>
                <w:color w:val="000000"/>
              </w:rPr>
              <w:t>0,0</w:t>
            </w:r>
          </w:p>
        </w:tc>
        <w:tc>
          <w:tcPr>
            <w:tcW w:w="1088" w:type="dxa"/>
            <w:gridSpan w:val="2"/>
            <w:shd w:val="clear" w:color="auto" w:fill="auto"/>
            <w:noWrap/>
            <w:vAlign w:val="center"/>
            <w:hideMark/>
          </w:tcPr>
          <w:p w14:paraId="1FED0782" w14:textId="77777777" w:rsidR="006E33E8" w:rsidRPr="000863EE" w:rsidRDefault="006E33E8" w:rsidP="00CC5F0C">
            <w:pPr>
              <w:keepNext/>
              <w:jc w:val="right"/>
              <w:rPr>
                <w:color w:val="000000"/>
              </w:rPr>
            </w:pPr>
            <w:r>
              <w:rPr>
                <w:color w:val="000000"/>
              </w:rPr>
              <w:t xml:space="preserve">63,78 </w:t>
            </w:r>
          </w:p>
        </w:tc>
        <w:tc>
          <w:tcPr>
            <w:tcW w:w="1088" w:type="dxa"/>
            <w:shd w:val="clear" w:color="auto" w:fill="auto"/>
            <w:noWrap/>
            <w:vAlign w:val="center"/>
            <w:hideMark/>
          </w:tcPr>
          <w:p w14:paraId="6345BA00" w14:textId="77777777" w:rsidR="006E33E8" w:rsidRPr="000863EE" w:rsidRDefault="006E33E8" w:rsidP="00CC5F0C">
            <w:pPr>
              <w:keepNext/>
              <w:jc w:val="right"/>
              <w:rPr>
                <w:color w:val="000000"/>
              </w:rPr>
            </w:pPr>
            <w:r>
              <w:rPr>
                <w:color w:val="000000"/>
              </w:rPr>
              <w:t xml:space="preserve">36,48 </w:t>
            </w:r>
          </w:p>
        </w:tc>
      </w:tr>
      <w:tr w:rsidR="006E33E8" w:rsidRPr="000863EE" w14:paraId="4F2FB5D7" w14:textId="77777777" w:rsidTr="00CC7818">
        <w:trPr>
          <w:trHeight w:val="108"/>
        </w:trPr>
        <w:tc>
          <w:tcPr>
            <w:tcW w:w="1304" w:type="dxa"/>
            <w:shd w:val="clear" w:color="auto" w:fill="auto"/>
            <w:noWrap/>
            <w:vAlign w:val="center"/>
            <w:hideMark/>
          </w:tcPr>
          <w:p w14:paraId="0C12E6C5" w14:textId="77777777" w:rsidR="006E33E8" w:rsidRPr="000863EE" w:rsidRDefault="006E33E8" w:rsidP="00CC5F0C">
            <w:pPr>
              <w:keepNext/>
              <w:rPr>
                <w:color w:val="000000"/>
                <w:sz w:val="20"/>
                <w:szCs w:val="20"/>
              </w:rPr>
            </w:pPr>
            <w:r>
              <w:rPr>
                <w:color w:val="000000"/>
                <w:sz w:val="20"/>
                <w:szCs w:val="20"/>
              </w:rPr>
              <w:t>ONUDI</w:t>
            </w:r>
          </w:p>
        </w:tc>
        <w:tc>
          <w:tcPr>
            <w:tcW w:w="1143" w:type="dxa"/>
            <w:shd w:val="clear" w:color="auto" w:fill="auto"/>
            <w:noWrap/>
            <w:vAlign w:val="center"/>
            <w:hideMark/>
          </w:tcPr>
          <w:p w14:paraId="4C2BBCED" w14:textId="77777777" w:rsidR="006E33E8" w:rsidRPr="000863EE" w:rsidRDefault="006E33E8" w:rsidP="00CC5F0C">
            <w:pPr>
              <w:keepNext/>
              <w:jc w:val="center"/>
              <w:rPr>
                <w:color w:val="000000"/>
              </w:rPr>
            </w:pPr>
            <w:r>
              <w:rPr>
                <w:color w:val="000000"/>
              </w:rPr>
              <w:t>1</w:t>
            </w:r>
          </w:p>
        </w:tc>
        <w:tc>
          <w:tcPr>
            <w:tcW w:w="1376" w:type="dxa"/>
            <w:shd w:val="clear" w:color="auto" w:fill="auto"/>
            <w:noWrap/>
            <w:vAlign w:val="center"/>
            <w:hideMark/>
          </w:tcPr>
          <w:p w14:paraId="44FBB420" w14:textId="77777777" w:rsidR="006E33E8" w:rsidRPr="000863EE" w:rsidRDefault="006E33E8" w:rsidP="00CC5F0C">
            <w:pPr>
              <w:keepNext/>
              <w:jc w:val="right"/>
              <w:rPr>
                <w:color w:val="000000"/>
              </w:rPr>
            </w:pPr>
            <w:r>
              <w:rPr>
                <w:color w:val="000000"/>
              </w:rPr>
              <w:t>63 521</w:t>
            </w:r>
          </w:p>
        </w:tc>
        <w:tc>
          <w:tcPr>
            <w:tcW w:w="1207" w:type="dxa"/>
            <w:shd w:val="clear" w:color="auto" w:fill="auto"/>
            <w:noWrap/>
            <w:vAlign w:val="center"/>
            <w:hideMark/>
          </w:tcPr>
          <w:p w14:paraId="073A1C46" w14:textId="77777777" w:rsidR="006E33E8" w:rsidRPr="000863EE" w:rsidRDefault="006E33E8" w:rsidP="00CC5F0C">
            <w:pPr>
              <w:keepNext/>
              <w:jc w:val="right"/>
              <w:rPr>
                <w:color w:val="000000"/>
              </w:rPr>
            </w:pPr>
            <w:r>
              <w:rPr>
                <w:color w:val="000000"/>
              </w:rPr>
              <w:t>62 189</w:t>
            </w:r>
          </w:p>
        </w:tc>
        <w:tc>
          <w:tcPr>
            <w:tcW w:w="1088" w:type="dxa"/>
            <w:shd w:val="clear" w:color="auto" w:fill="auto"/>
            <w:noWrap/>
            <w:vAlign w:val="center"/>
            <w:hideMark/>
          </w:tcPr>
          <w:p w14:paraId="5B5B6B71" w14:textId="77777777" w:rsidR="006E33E8" w:rsidRPr="000863EE" w:rsidRDefault="006E33E8" w:rsidP="00CC5F0C">
            <w:pPr>
              <w:keepNext/>
              <w:jc w:val="right"/>
              <w:rPr>
                <w:color w:val="000000"/>
              </w:rPr>
            </w:pPr>
            <w:r>
              <w:rPr>
                <w:color w:val="000000"/>
              </w:rPr>
              <w:t>0,0</w:t>
            </w:r>
          </w:p>
        </w:tc>
        <w:tc>
          <w:tcPr>
            <w:tcW w:w="1088" w:type="dxa"/>
            <w:shd w:val="clear" w:color="auto" w:fill="auto"/>
            <w:noWrap/>
            <w:vAlign w:val="center"/>
            <w:hideMark/>
          </w:tcPr>
          <w:p w14:paraId="5D35A8DD" w14:textId="77777777" w:rsidR="006E33E8" w:rsidRPr="000863EE" w:rsidRDefault="006E33E8" w:rsidP="00CC5F0C">
            <w:pPr>
              <w:keepNext/>
              <w:jc w:val="right"/>
              <w:rPr>
                <w:color w:val="000000"/>
              </w:rPr>
            </w:pPr>
            <w:r>
              <w:rPr>
                <w:color w:val="000000"/>
              </w:rPr>
              <w:t>0,0</w:t>
            </w:r>
          </w:p>
        </w:tc>
        <w:tc>
          <w:tcPr>
            <w:tcW w:w="1088" w:type="dxa"/>
            <w:gridSpan w:val="2"/>
            <w:shd w:val="clear" w:color="auto" w:fill="auto"/>
            <w:noWrap/>
            <w:vAlign w:val="center"/>
            <w:hideMark/>
          </w:tcPr>
          <w:p w14:paraId="6E9C05D1" w14:textId="77777777" w:rsidR="006E33E8" w:rsidRPr="000863EE" w:rsidRDefault="006E33E8" w:rsidP="00CC5F0C">
            <w:pPr>
              <w:keepNext/>
              <w:jc w:val="right"/>
              <w:rPr>
                <w:color w:val="000000"/>
              </w:rPr>
            </w:pPr>
            <w:r>
              <w:rPr>
                <w:color w:val="000000"/>
              </w:rPr>
              <w:t xml:space="preserve">37,53 </w:t>
            </w:r>
          </w:p>
        </w:tc>
        <w:tc>
          <w:tcPr>
            <w:tcW w:w="1088" w:type="dxa"/>
            <w:shd w:val="clear" w:color="auto" w:fill="auto"/>
            <w:noWrap/>
            <w:vAlign w:val="center"/>
            <w:hideMark/>
          </w:tcPr>
          <w:p w14:paraId="72981377" w14:textId="77777777" w:rsidR="006E33E8" w:rsidRPr="000863EE" w:rsidRDefault="006E33E8" w:rsidP="00CC5F0C">
            <w:pPr>
              <w:keepNext/>
              <w:jc w:val="right"/>
              <w:rPr>
                <w:color w:val="000000"/>
              </w:rPr>
            </w:pPr>
            <w:r>
              <w:rPr>
                <w:color w:val="000000"/>
              </w:rPr>
              <w:t xml:space="preserve">12,17 </w:t>
            </w:r>
          </w:p>
        </w:tc>
      </w:tr>
      <w:tr w:rsidR="006E33E8" w:rsidRPr="00AF3D1A" w14:paraId="781ADDA9" w14:textId="77777777" w:rsidTr="00CC7818">
        <w:trPr>
          <w:trHeight w:val="126"/>
        </w:trPr>
        <w:tc>
          <w:tcPr>
            <w:tcW w:w="1304" w:type="dxa"/>
            <w:shd w:val="clear" w:color="auto" w:fill="auto"/>
            <w:noWrap/>
            <w:vAlign w:val="center"/>
            <w:hideMark/>
          </w:tcPr>
          <w:p w14:paraId="745FCB73" w14:textId="77777777" w:rsidR="006E33E8" w:rsidRPr="000863EE" w:rsidRDefault="006E33E8" w:rsidP="00CC5F0C">
            <w:pPr>
              <w:keepNext/>
              <w:jc w:val="left"/>
              <w:rPr>
                <w:b/>
                <w:bCs/>
                <w:color w:val="000000"/>
                <w:sz w:val="20"/>
                <w:szCs w:val="20"/>
              </w:rPr>
            </w:pPr>
            <w:r>
              <w:rPr>
                <w:b/>
                <w:bCs/>
                <w:color w:val="000000"/>
                <w:sz w:val="20"/>
                <w:szCs w:val="20"/>
              </w:rPr>
              <w:t>Total</w:t>
            </w:r>
          </w:p>
        </w:tc>
        <w:tc>
          <w:tcPr>
            <w:tcW w:w="1143" w:type="dxa"/>
            <w:shd w:val="clear" w:color="auto" w:fill="auto"/>
            <w:noWrap/>
            <w:vAlign w:val="center"/>
            <w:hideMark/>
          </w:tcPr>
          <w:p w14:paraId="1A0CEC85" w14:textId="77777777" w:rsidR="006E33E8" w:rsidRPr="000863EE" w:rsidRDefault="006E33E8" w:rsidP="00CC5F0C">
            <w:pPr>
              <w:keepNext/>
              <w:jc w:val="center"/>
              <w:rPr>
                <w:b/>
                <w:bCs/>
                <w:color w:val="000000"/>
              </w:rPr>
            </w:pPr>
            <w:r>
              <w:rPr>
                <w:b/>
                <w:bCs/>
                <w:color w:val="000000"/>
              </w:rPr>
              <w:t>35</w:t>
            </w:r>
          </w:p>
        </w:tc>
        <w:tc>
          <w:tcPr>
            <w:tcW w:w="1376" w:type="dxa"/>
            <w:shd w:val="clear" w:color="auto" w:fill="auto"/>
            <w:noWrap/>
            <w:vAlign w:val="center"/>
            <w:hideMark/>
          </w:tcPr>
          <w:p w14:paraId="7CDA79F6" w14:textId="77777777" w:rsidR="006E33E8" w:rsidRPr="000863EE" w:rsidRDefault="006E33E8" w:rsidP="00CC5F0C">
            <w:pPr>
              <w:keepNext/>
              <w:jc w:val="right"/>
              <w:rPr>
                <w:b/>
                <w:bCs/>
                <w:color w:val="000000"/>
              </w:rPr>
            </w:pPr>
            <w:r>
              <w:rPr>
                <w:b/>
                <w:bCs/>
                <w:color w:val="000000"/>
              </w:rPr>
              <w:t>15 683 109</w:t>
            </w:r>
          </w:p>
        </w:tc>
        <w:tc>
          <w:tcPr>
            <w:tcW w:w="1207" w:type="dxa"/>
            <w:shd w:val="clear" w:color="auto" w:fill="auto"/>
            <w:noWrap/>
            <w:vAlign w:val="center"/>
            <w:hideMark/>
          </w:tcPr>
          <w:p w14:paraId="6485D5CA" w14:textId="77777777" w:rsidR="006E33E8" w:rsidRPr="000863EE" w:rsidRDefault="006E33E8" w:rsidP="00CC5F0C">
            <w:pPr>
              <w:keepNext/>
              <w:jc w:val="right"/>
              <w:rPr>
                <w:b/>
                <w:bCs/>
                <w:color w:val="000000"/>
              </w:rPr>
            </w:pPr>
            <w:r>
              <w:rPr>
                <w:b/>
                <w:bCs/>
                <w:color w:val="000000"/>
              </w:rPr>
              <w:t>14 893 437</w:t>
            </w:r>
          </w:p>
        </w:tc>
        <w:tc>
          <w:tcPr>
            <w:tcW w:w="1088" w:type="dxa"/>
            <w:shd w:val="clear" w:color="auto" w:fill="auto"/>
            <w:noWrap/>
            <w:vAlign w:val="center"/>
            <w:hideMark/>
          </w:tcPr>
          <w:p w14:paraId="7D67974C" w14:textId="77777777" w:rsidR="006E33E8" w:rsidRPr="000863EE" w:rsidRDefault="006E33E8" w:rsidP="00CC5F0C">
            <w:pPr>
              <w:keepNext/>
              <w:jc w:val="right"/>
              <w:rPr>
                <w:b/>
                <w:bCs/>
                <w:color w:val="000000"/>
              </w:rPr>
            </w:pPr>
            <w:r>
              <w:rPr>
                <w:b/>
                <w:bCs/>
                <w:color w:val="000000"/>
              </w:rPr>
              <w:t>705,4</w:t>
            </w:r>
          </w:p>
        </w:tc>
        <w:tc>
          <w:tcPr>
            <w:tcW w:w="1088" w:type="dxa"/>
            <w:shd w:val="clear" w:color="auto" w:fill="auto"/>
            <w:noWrap/>
            <w:vAlign w:val="center"/>
            <w:hideMark/>
          </w:tcPr>
          <w:p w14:paraId="0A24348D" w14:textId="77777777" w:rsidR="006E33E8" w:rsidRPr="000863EE" w:rsidRDefault="006E33E8" w:rsidP="00CC5F0C">
            <w:pPr>
              <w:keepNext/>
              <w:jc w:val="right"/>
              <w:rPr>
                <w:b/>
                <w:bCs/>
                <w:color w:val="000000"/>
              </w:rPr>
            </w:pPr>
            <w:r>
              <w:rPr>
                <w:b/>
                <w:bCs/>
                <w:color w:val="000000"/>
              </w:rPr>
              <w:t>705,4</w:t>
            </w:r>
          </w:p>
        </w:tc>
        <w:tc>
          <w:tcPr>
            <w:tcW w:w="1088" w:type="dxa"/>
            <w:gridSpan w:val="2"/>
            <w:shd w:val="clear" w:color="auto" w:fill="auto"/>
            <w:noWrap/>
            <w:vAlign w:val="center"/>
            <w:hideMark/>
          </w:tcPr>
          <w:p w14:paraId="2A00B51A" w14:textId="77777777" w:rsidR="006E33E8" w:rsidRPr="000863EE" w:rsidRDefault="006E33E8" w:rsidP="00CC5F0C">
            <w:pPr>
              <w:keepNext/>
              <w:jc w:val="right"/>
              <w:rPr>
                <w:b/>
                <w:bCs/>
                <w:color w:val="000000"/>
              </w:rPr>
            </w:pPr>
            <w:r>
              <w:rPr>
                <w:b/>
                <w:bCs/>
                <w:color w:val="000000"/>
              </w:rPr>
              <w:t xml:space="preserve">57,33 </w:t>
            </w:r>
          </w:p>
        </w:tc>
        <w:tc>
          <w:tcPr>
            <w:tcW w:w="1088" w:type="dxa"/>
            <w:shd w:val="clear" w:color="auto" w:fill="auto"/>
            <w:noWrap/>
            <w:vAlign w:val="center"/>
            <w:hideMark/>
          </w:tcPr>
          <w:p w14:paraId="783082E7" w14:textId="77777777" w:rsidR="006E33E8" w:rsidRPr="00AF3D1A" w:rsidRDefault="006E33E8" w:rsidP="00CC5F0C">
            <w:pPr>
              <w:keepNext/>
              <w:jc w:val="right"/>
              <w:rPr>
                <w:b/>
                <w:bCs/>
                <w:color w:val="000000"/>
              </w:rPr>
            </w:pPr>
            <w:r>
              <w:rPr>
                <w:b/>
                <w:bCs/>
                <w:color w:val="000000"/>
              </w:rPr>
              <w:t xml:space="preserve">29,06 </w:t>
            </w:r>
          </w:p>
        </w:tc>
      </w:tr>
    </w:tbl>
    <w:p w14:paraId="39B6A570" w14:textId="77777777" w:rsidR="006E33E8" w:rsidRPr="000863EE" w:rsidRDefault="006E33E8" w:rsidP="006E33E8">
      <w:pPr>
        <w:spacing w:after="240"/>
        <w:rPr>
          <w:sz w:val="20"/>
          <w:szCs w:val="20"/>
        </w:rPr>
      </w:pPr>
      <w:r>
        <w:rPr>
          <w:sz w:val="20"/>
          <w:szCs w:val="20"/>
        </w:rPr>
        <w:t>* Incluye 5 ITP consolidados para el estudio de alternativas a las SAO a nivel nacional.</w:t>
      </w:r>
    </w:p>
    <w:p w14:paraId="2EF59C12" w14:textId="77777777" w:rsidR="006E33E8" w:rsidRDefault="006E33E8" w:rsidP="006E33E8">
      <w:pPr>
        <w:keepNext/>
        <w:keepLines/>
        <w:spacing w:before="120" w:after="240"/>
        <w:rPr>
          <w:b/>
        </w:rPr>
      </w:pPr>
      <w:r>
        <w:rPr>
          <w:b/>
        </w:rPr>
        <w:t xml:space="preserve">Motivos de las demoras </w:t>
      </w:r>
    </w:p>
    <w:p w14:paraId="1F7124F9" w14:textId="77777777" w:rsidR="006E33E8" w:rsidRDefault="006E33E8" w:rsidP="006E33E8">
      <w:pPr>
        <w:pStyle w:val="Heading1"/>
        <w:tabs>
          <w:tab w:val="clear" w:pos="0"/>
          <w:tab w:val="num" w:pos="720"/>
        </w:tabs>
        <w:spacing w:before="240"/>
      </w:pPr>
      <w:r>
        <w:t xml:space="preserve">Los proyectos de demostración piloto sobre gestión de residuos y eliminación de SAO tenían demoras debido, entre otras cosas, a costos de ejecución de las actividades preparatorias superiores; a la falta de una consolidación eficaz de los bancos de SAO no deseadas frente a las cantidades de residuos de refrigerantes previstas; a la difícil sincronización de los envíos procedentes de diferentes países; a complicaciones para encontrar sinergias con proyectos de destrucción de contaminantes orgánicos persistentes; y a una falta de sensibilización entre las partes interesadas sobre las ventajas de los proyectos. </w:t>
      </w:r>
    </w:p>
    <w:p w14:paraId="52A43468" w14:textId="77777777" w:rsidR="006E33E8" w:rsidRDefault="006E33E8" w:rsidP="006E33E8">
      <w:pPr>
        <w:pStyle w:val="Heading1"/>
        <w:tabs>
          <w:tab w:val="clear" w:pos="0"/>
          <w:tab w:val="num" w:pos="720"/>
        </w:tabs>
        <w:spacing w:before="120"/>
        <w:rPr>
          <w:u w:val="single"/>
        </w:rPr>
      </w:pPr>
      <w:r>
        <w:t>Las demoras en otros proyectos individuales se deben a menudo a los procesos administrativos, como la conclusión y la firma del acuerdo de financiación y las autorizaciones para la concesión de licencias y permisos. Igualmente, se produjeron demoras causadas por la falta de comunicación con las dependencias nacionales del ozono, debido a un cambio de personal y a obstáculos tanto en la legislación como en los arreglos institucionales de los países beneficiarios.</w:t>
      </w:r>
    </w:p>
    <w:p w14:paraId="007B4C5B" w14:textId="77777777" w:rsidR="006E33E8" w:rsidRPr="007E3256" w:rsidRDefault="006E33E8" w:rsidP="006E33E8">
      <w:pPr>
        <w:pStyle w:val="Heading1"/>
        <w:tabs>
          <w:tab w:val="clear" w:pos="0"/>
          <w:tab w:val="num" w:pos="720"/>
        </w:tabs>
        <w:spacing w:before="120"/>
        <w:rPr>
          <w:u w:val="single"/>
        </w:rPr>
      </w:pPr>
      <w:r>
        <w:t>Otros factores de las demoras fueron el largo proceso de selección de proveedores de equipos y la negativa de las instituciones a acoger centros de reciclaje y recuperación; y las tensiones políticas, los disturbios civiles y la guerra.</w:t>
      </w:r>
    </w:p>
    <w:p w14:paraId="152CF8FB" w14:textId="77777777" w:rsidR="006E33E8" w:rsidRPr="001E131B" w:rsidRDefault="006E33E8" w:rsidP="006E33E8">
      <w:pPr>
        <w:pStyle w:val="Heading1"/>
        <w:numPr>
          <w:ilvl w:val="0"/>
          <w:numId w:val="0"/>
        </w:numPr>
        <w:spacing w:before="240"/>
        <w:rPr>
          <w:u w:val="single"/>
        </w:rPr>
      </w:pPr>
      <w:r>
        <w:rPr>
          <w:u w:val="single"/>
        </w:rPr>
        <w:t>Estudios sobre alternativas a las SAO</w:t>
      </w:r>
    </w:p>
    <w:p w14:paraId="79587851" w14:textId="77777777" w:rsidR="006E33E8" w:rsidRPr="00184C8E" w:rsidRDefault="006E33E8" w:rsidP="006E33E8">
      <w:pPr>
        <w:pStyle w:val="Heading1"/>
        <w:tabs>
          <w:tab w:val="clear" w:pos="0"/>
          <w:tab w:val="num" w:pos="720"/>
        </w:tabs>
        <w:spacing w:before="240"/>
      </w:pPr>
      <w:r>
        <w:t xml:space="preserve">Una amplia gama de ITP para estudios sobre alternativas a las SAO mencionaron demoras en la realización del estudio, debido, entre otras cosas, a la dificultad para encontrar expertos locales; a la falta de personal de la dependencia nacional del ozono o a sus cambios frecuentes; a la falta de datos, la calidad de los datos recopilados o a las discrepancias en los datos entre las aduanas y otras partes interesadas; a la dispersión geográfica y a la gran variedad de partes interesadas. </w:t>
      </w:r>
    </w:p>
    <w:p w14:paraId="520CBD8A" w14:textId="77777777" w:rsidR="006E33E8" w:rsidRDefault="006E33E8" w:rsidP="006E33E8">
      <w:pPr>
        <w:pStyle w:val="Heading1"/>
        <w:tabs>
          <w:tab w:val="clear" w:pos="0"/>
          <w:tab w:val="num" w:pos="720"/>
        </w:tabs>
        <w:spacing w:before="240"/>
      </w:pPr>
      <w:r>
        <w:t xml:space="preserve">Los organismos bilaterales y de ejecución hicieron frente a estas dificultades incrementando la cooperación con los respectivos gobiernos y los consultores nacionales para recopilar los datos necesarios y mantener las actividades del proyecto de acuerdo con los plazos programados. </w:t>
      </w:r>
    </w:p>
    <w:p w14:paraId="4DD02DF9" w14:textId="77777777" w:rsidR="006E33E8" w:rsidRDefault="006E33E8" w:rsidP="006E33E8">
      <w:pPr>
        <w:pStyle w:val="Heading1"/>
        <w:keepNext/>
        <w:keepLines/>
        <w:numPr>
          <w:ilvl w:val="0"/>
          <w:numId w:val="0"/>
        </w:numPr>
        <w:tabs>
          <w:tab w:val="left" w:pos="720"/>
        </w:tabs>
        <w:rPr>
          <w:b/>
        </w:rPr>
      </w:pPr>
      <w:r>
        <w:rPr>
          <w:b/>
        </w:rPr>
        <w:t>Experiencias adquiridas</w:t>
      </w:r>
      <w:r>
        <w:rPr>
          <w:vertAlign w:val="superscript"/>
        </w:rPr>
        <w:footnoteReference w:id="4"/>
      </w:r>
    </w:p>
    <w:p w14:paraId="4680974D" w14:textId="77777777" w:rsidR="006E33E8" w:rsidRPr="00B376E8" w:rsidRDefault="006E33E8" w:rsidP="006E33E8">
      <w:pPr>
        <w:spacing w:before="120" w:after="240"/>
        <w:rPr>
          <w:u w:val="single"/>
        </w:rPr>
      </w:pPr>
      <w:r>
        <w:rPr>
          <w:u w:val="single"/>
        </w:rPr>
        <w:t>Proyectos de demostración piloto</w:t>
      </w:r>
    </w:p>
    <w:p w14:paraId="4E3949C0" w14:textId="77777777" w:rsidR="006E33E8" w:rsidRPr="006B2165" w:rsidRDefault="006E33E8" w:rsidP="006E33E8">
      <w:pPr>
        <w:pStyle w:val="Heading1"/>
        <w:tabs>
          <w:tab w:val="clear" w:pos="0"/>
          <w:tab w:val="num" w:pos="720"/>
        </w:tabs>
        <w:spacing w:before="240"/>
      </w:pPr>
      <w:r>
        <w:t xml:space="preserve">Las experiencias adquiridas de proyectos de demostración piloto se referían, entre otras cosas, a la importancia de la capacidad de un proyecto de generar y basarse en la capacidad nacional; a la necesidad de máquinas portátiles de regeneración de refrigerantes y de identificadores de refrigerantes para máquinas manuales portátiles para restaurar respectivamente los refrigerantes a un nivel aceptable para su posible reutilización y para prevenir la contaminación cruzada; y a la necesidad de calentadores de cilindros de refrigerantes estándar para acelerar la transferencia de las SAO de cilindro a cilindro durante la recolección </w:t>
      </w:r>
      <w:r>
        <w:lastRenderedPageBreak/>
        <w:t>y la decantación antes de la exportación. En un caso, se improvisaron calentadores de agua portátiles para acelerar el proceso de decantación.</w:t>
      </w:r>
    </w:p>
    <w:p w14:paraId="06CF305B" w14:textId="77777777" w:rsidR="006E33E8" w:rsidRPr="006B2165" w:rsidRDefault="006E33E8" w:rsidP="006E33E8">
      <w:pPr>
        <w:pStyle w:val="Heading1"/>
        <w:tabs>
          <w:tab w:val="clear" w:pos="0"/>
          <w:tab w:val="num" w:pos="720"/>
        </w:tabs>
        <w:spacing w:before="240"/>
      </w:pPr>
      <w:r>
        <w:t>Un país explicó las discrepancias en los CFC estimados por la ausencia de compresores en los aparatos recuperados, lo cual causó fugas y, posteriormente, la contaminación de los gases no condensables en la mezcla, algo que puede ser peligroso durante el proceso de decantación antes de la exportación.</w:t>
      </w:r>
    </w:p>
    <w:p w14:paraId="557ED239" w14:textId="77777777" w:rsidR="006E33E8" w:rsidRDefault="006E33E8" w:rsidP="006E33E8">
      <w:pPr>
        <w:pStyle w:val="Heading1"/>
        <w:tabs>
          <w:tab w:val="clear" w:pos="0"/>
          <w:tab w:val="num" w:pos="720"/>
        </w:tabs>
        <w:spacing w:before="240"/>
      </w:pPr>
      <w:r>
        <w:t>Estos proyectos sugirieron tomar en consideración, en la fase de ejecución, las posibles mejoras para el nuevo</w:t>
      </w:r>
      <w:r>
        <w:rPr>
          <w:color w:val="000000"/>
        </w:rPr>
        <w:t xml:space="preserve"> equipo, dedicando más tiempo a su ajuste y mejora; fomentar </w:t>
      </w:r>
      <w:r>
        <w:t>las visitas a los países vecinos que han adoptado las tecnologías alternativas, en el momento de seleccionar la tecnología, para apoyar a los responsables de tomar decisiones en su selección.</w:t>
      </w:r>
    </w:p>
    <w:p w14:paraId="7D53B343" w14:textId="77777777" w:rsidR="006E33E8" w:rsidRPr="006B2165" w:rsidRDefault="006E33E8" w:rsidP="006E33E8">
      <w:pPr>
        <w:rPr>
          <w:u w:val="single"/>
        </w:rPr>
      </w:pPr>
      <w:r>
        <w:rPr>
          <w:u w:val="single"/>
        </w:rPr>
        <w:t xml:space="preserve">Países de temperatura ambiente elevada </w:t>
      </w:r>
    </w:p>
    <w:p w14:paraId="0F111A63" w14:textId="77777777" w:rsidR="006E33E8" w:rsidRPr="00F20C5E" w:rsidRDefault="006E33E8" w:rsidP="006E33E8">
      <w:pPr>
        <w:pStyle w:val="Heading1"/>
        <w:tabs>
          <w:tab w:val="clear" w:pos="0"/>
          <w:tab w:val="num" w:pos="720"/>
        </w:tabs>
        <w:spacing w:before="240"/>
      </w:pPr>
      <w:r>
        <w:t xml:space="preserve">Los países de temperatura ambiente elevada mencionaron que era necesario mejorar la capacidad de investigación y desarrollo de la industria de aire acondicionado local, especialmente para rediseñar y optimizar productos mediante alternativas con bajo potencial de calentamiento de la atmósfera para tratar de resolver problemas como la inflamabilidad, la presión excesiva, el deslizamiento de la temperatura y la temperatura de descarga excesiva. Faltan programas institucionales que traten de tecnologías alternativas y reduzcan la dependencia de las alternativas de alto potencial de calentamiento de la atmósfera en los países de temperatura ambiente elevada, ya que el mercado se centra en las opciones comerciales disponibles. Por lo tanto, dada la naturaleza de las futuras alternativas en esos países, es necesario efectuar una evaluación de riesgos completa y adaptada para abordar la fabricación, la comercialización, el servicio y mantenimiento y el final de la vida útil de los equipos. </w:t>
      </w:r>
    </w:p>
    <w:p w14:paraId="1E2E03FC" w14:textId="77777777" w:rsidR="006E33E8" w:rsidRPr="00F20C5E" w:rsidRDefault="006E33E8" w:rsidP="006E33E8">
      <w:pPr>
        <w:spacing w:after="240"/>
        <w:rPr>
          <w:u w:val="single"/>
        </w:rPr>
      </w:pPr>
      <w:r>
        <w:rPr>
          <w:u w:val="single"/>
        </w:rPr>
        <w:t>Informe de verificación</w:t>
      </w:r>
    </w:p>
    <w:p w14:paraId="665BA0FA" w14:textId="77777777" w:rsidR="006E33E8" w:rsidRPr="002C7CD1" w:rsidRDefault="006E33E8" w:rsidP="006E33E8">
      <w:pPr>
        <w:pStyle w:val="Heading1"/>
        <w:tabs>
          <w:tab w:val="clear" w:pos="0"/>
          <w:tab w:val="num" w:pos="720"/>
        </w:tabs>
        <w:spacing w:before="240"/>
      </w:pPr>
      <w:r>
        <w:t>Los informes de verificación contenían una serie de recomendaciones para los proyectos en curso y futuros, a saber: que la dependencia nacional del ozono siga estrictamente la asignación de cuotas a los usuarios registrados y expida los permisos y licencias en función de estas cuotas en vez de utilizar el anterior método del orden de llegada; que la dependencia nacional del ozono contraste regularmente sus registros con los datos de las empresas importadoras para evitar las diferencias en las cantidades de consumo; para disminuir las discrepancias en los datos de Aduanas (por ejemplo, utilización de códigos erróneos del sistema armonizado, unidades de medida diferentes para las cantidades de los envíos y no disponibilidad de fechas de envío reales); debe favorecerse la mejora de la capacidad adicional de las instituciones y establecerse un canal de comunicación oficial entre la agencia de aduanas y la dependencia nacional del ozono; debe dedicarse tiempo suficiente a la planificación de proyectos para que puedan llevarse a cabo los procedimientos gubernamentales (es decir, la adopción de leyes) entre la aprobación del proyecto y su ejecución.</w:t>
      </w:r>
    </w:p>
    <w:p w14:paraId="643B8D21" w14:textId="77777777" w:rsidR="006E33E8" w:rsidRPr="002C7CD1" w:rsidRDefault="006E33E8" w:rsidP="006E33E8">
      <w:pPr>
        <w:pStyle w:val="Heading1"/>
        <w:tabs>
          <w:tab w:val="clear" w:pos="0"/>
          <w:tab w:val="num" w:pos="720"/>
        </w:tabs>
        <w:spacing w:before="240"/>
      </w:pPr>
      <w:r>
        <w:t xml:space="preserve">Dos informes de verificación mencionaban la prometedora tecnología Deep Sea </w:t>
      </w:r>
      <w:proofErr w:type="spellStart"/>
      <w:r>
        <w:t>Cooling</w:t>
      </w:r>
      <w:proofErr w:type="spellEnd"/>
      <w:r>
        <w:t xml:space="preserve">, que puede aplicarse a las ciudades costeras (por ejemplo, en el Mediterráneo y en el Mar Rojo). Uno de los casos mostró que el sistema Deep Sea </w:t>
      </w:r>
      <w:proofErr w:type="spellStart"/>
      <w:r>
        <w:t>Cooling</w:t>
      </w:r>
      <w:proofErr w:type="spellEnd"/>
      <w:r>
        <w:t xml:space="preserve"> no en especie es más </w:t>
      </w:r>
      <w:proofErr w:type="spellStart"/>
      <w:r>
        <w:t>ecoenergético</w:t>
      </w:r>
      <w:proofErr w:type="spellEnd"/>
      <w:r>
        <w:t xml:space="preserve"> que el mismo sistema de capacidad en especie y muestra un ahorro del 20 % en el valor actual neto del usuario. Asimismo, el sistema de refrigeración centralizada de edificios urbanos no en especie asistido por el sistema en especie es más </w:t>
      </w:r>
      <w:proofErr w:type="spellStart"/>
      <w:r>
        <w:t>ecoenergético</w:t>
      </w:r>
      <w:proofErr w:type="spellEnd"/>
      <w:r>
        <w:t xml:space="preserve"> que el sistema equivalente en especie y muestra un ahorro del 35 %.</w:t>
      </w:r>
    </w:p>
    <w:p w14:paraId="5BA223EC" w14:textId="77777777" w:rsidR="006E33E8" w:rsidRPr="002C7CD1" w:rsidRDefault="006E33E8" w:rsidP="006E33E8">
      <w:pPr>
        <w:pStyle w:val="Heading1"/>
        <w:numPr>
          <w:ilvl w:val="0"/>
          <w:numId w:val="0"/>
        </w:numPr>
        <w:spacing w:before="240"/>
        <w:rPr>
          <w:u w:val="single"/>
        </w:rPr>
      </w:pPr>
      <w:r>
        <w:rPr>
          <w:u w:val="single"/>
        </w:rPr>
        <w:t>Planes de gestión de refrigerantes (PGR)</w:t>
      </w:r>
    </w:p>
    <w:p w14:paraId="7648F504" w14:textId="77777777" w:rsidR="006E33E8" w:rsidRPr="002C7CD1" w:rsidRDefault="006E33E8" w:rsidP="006E33E8">
      <w:pPr>
        <w:pStyle w:val="Heading1"/>
        <w:tabs>
          <w:tab w:val="clear" w:pos="0"/>
          <w:tab w:val="num" w:pos="720"/>
        </w:tabs>
        <w:spacing w:before="240"/>
        <w:rPr>
          <w:color w:val="000000"/>
        </w:rPr>
      </w:pPr>
      <w:r>
        <w:t xml:space="preserve">Experiencias importantes de anteriores PGR subrayaron la importancia de: incluir las aportaciones de todas las partes interesadas pertinentes en el diseño del proyecto; disponer de una base de datos de importadores, exportadores y usuarios de SAO, para ayudar a la dependencia nacional del ozono a supervisar el comercio de SAO y a aplicar la ley; crear un comité organizador mixto de capacitación de </w:t>
      </w:r>
      <w:r>
        <w:lastRenderedPageBreak/>
        <w:t xml:space="preserve">instructores a partir de las diferentes partes interesadas </w:t>
      </w:r>
      <w:r>
        <w:rPr>
          <w:color w:val="000000"/>
        </w:rPr>
        <w:t xml:space="preserve">(por ejemplo, Aduanas y ministerios pertinentes) para facilitar el proceso de capacitación; y suministrar todo el material en los idiomas locales, especialmente en proyectos relacionados con los sectores de servicios. </w:t>
      </w:r>
    </w:p>
    <w:p w14:paraId="67EC83F3" w14:textId="77777777" w:rsidR="006E33E8" w:rsidRPr="002549F2" w:rsidRDefault="006E33E8" w:rsidP="006E33E8">
      <w:pPr>
        <w:pStyle w:val="Heading1"/>
        <w:tabs>
          <w:tab w:val="clear" w:pos="0"/>
          <w:tab w:val="num" w:pos="720"/>
        </w:tabs>
        <w:spacing w:before="240"/>
        <w:rPr>
          <w:u w:val="single"/>
        </w:rPr>
      </w:pPr>
      <w:r>
        <w:rPr>
          <w:color w:val="000000"/>
        </w:rPr>
        <w:t>Los refrigerantes falsificados son un motivo de preocupación de primer orden para el sector de servicios ya que contribuyen a aumentar el consumo debido a problemas técnicos, tales como las averías de los sistemas, una refrigeración ineficaz y, en algunos casos, los compresores que se queman.</w:t>
      </w:r>
    </w:p>
    <w:p w14:paraId="778EF7E3" w14:textId="77777777" w:rsidR="006E33E8" w:rsidRPr="00F20C5E" w:rsidRDefault="006E33E8" w:rsidP="006E33E8">
      <w:pPr>
        <w:pStyle w:val="Heading1"/>
        <w:keepNext/>
        <w:keepLines/>
        <w:numPr>
          <w:ilvl w:val="0"/>
          <w:numId w:val="0"/>
        </w:numPr>
        <w:spacing w:before="240"/>
        <w:rPr>
          <w:u w:val="single"/>
        </w:rPr>
      </w:pPr>
      <w:r>
        <w:rPr>
          <w:u w:val="single"/>
        </w:rPr>
        <w:t>Estudios sobre alternativas a las SAO</w:t>
      </w:r>
    </w:p>
    <w:p w14:paraId="42C8ADE9" w14:textId="77777777" w:rsidR="006E33E8" w:rsidRPr="00F20C5E" w:rsidRDefault="006E33E8" w:rsidP="006E33E8">
      <w:pPr>
        <w:pStyle w:val="Heading1"/>
        <w:tabs>
          <w:tab w:val="clear" w:pos="0"/>
          <w:tab w:val="num" w:pos="720"/>
        </w:tabs>
        <w:spacing w:before="240"/>
      </w:pPr>
      <w:r>
        <w:t>Dada la gran cantidad de proyectos que se incluyen en los ITP presentados para los estudios de alternativas a las SAO y tras las razones de las demoras mencionadas anteriormente, más adelante se presenta un resumen de las experiencias adquiridas de estos proyectos y se refieren, entre otras cosas, a: las dificultades para adoptar alternativas a las SAO; la selección de la tecnología; la legislación y las normas nacionales; la sensibilización y la comunicación; y problemas relacionados con los datos.</w:t>
      </w:r>
    </w:p>
    <w:p w14:paraId="27C49398" w14:textId="77777777" w:rsidR="006E33E8" w:rsidRPr="00F20C5E" w:rsidRDefault="006E33E8" w:rsidP="006E33E8">
      <w:pPr>
        <w:pStyle w:val="Heading1"/>
        <w:tabs>
          <w:tab w:val="clear" w:pos="0"/>
          <w:tab w:val="num" w:pos="720"/>
        </w:tabs>
        <w:spacing w:before="240"/>
        <w:rPr>
          <w:color w:val="000000"/>
        </w:rPr>
      </w:pPr>
      <w:r>
        <w:t>Hay</w:t>
      </w:r>
      <w:r>
        <w:rPr>
          <w:color w:val="000000"/>
        </w:rPr>
        <w:t xml:space="preserve"> varias dificultades que obstaculizan la adopción de alternativas a las SAO, tales como: la falta de tecnología; la falta de capacidad; la no disponibilidad y/o el costo de la tecnología; las cuestiones de seguridad y salud y la ausencia de medidas políticas y reglamentarias para promover las alternativas a las SAO; las limitaciones de tiempo; el deficiente mantenimiento de registros; y las bajas tasas de respuesta entre los importadores y los técnicos de refrigeración y aire acondicionado.</w:t>
      </w:r>
    </w:p>
    <w:p w14:paraId="3B5F00CA" w14:textId="77777777" w:rsidR="006E33E8" w:rsidRDefault="006E33E8" w:rsidP="006E33E8">
      <w:pPr>
        <w:pStyle w:val="Heading1"/>
        <w:tabs>
          <w:tab w:val="clear" w:pos="0"/>
          <w:tab w:val="num" w:pos="720"/>
        </w:tabs>
        <w:spacing w:before="240"/>
        <w:rPr>
          <w:color w:val="000000"/>
        </w:rPr>
      </w:pPr>
      <w:r>
        <w:t>La selección de la tecnología</w:t>
      </w:r>
      <w:r>
        <w:rPr>
          <w:color w:val="000000"/>
        </w:rPr>
        <w:t xml:space="preserve"> se basa en la disponibilidad en el mercado. Las dependencias nacionales del ozono, en cooperación con los organismos bilaterales y de ejecución tienen que estudiar cómo abordar esta cuestión en la etapa II del PGEH y en la reducción de los HFC.</w:t>
      </w:r>
    </w:p>
    <w:p w14:paraId="46AE25AA" w14:textId="77777777" w:rsidR="006E33E8" w:rsidRPr="005935D9" w:rsidRDefault="006E33E8" w:rsidP="006E33E8">
      <w:pPr>
        <w:pStyle w:val="Heading1"/>
        <w:tabs>
          <w:tab w:val="clear" w:pos="0"/>
          <w:tab w:val="num" w:pos="720"/>
        </w:tabs>
        <w:spacing w:before="240"/>
        <w:rPr>
          <w:color w:val="000000"/>
        </w:rPr>
      </w:pPr>
      <w:r>
        <w:rPr>
          <w:color w:val="000000"/>
        </w:rPr>
        <w:t xml:space="preserve">La elaboración de normas nacionales es fundamental para orientar a las partes interesadas sobre la selección y uso de alternativas de bajo potencial de calentamiento de la atmósfera con productos de mayor eficiencia energética. Asimismo, la voluntad de elaborar leyes e incentivos para promover la adopción de nuevas tecnologías </w:t>
      </w:r>
      <w:proofErr w:type="spellStart"/>
      <w:r>
        <w:rPr>
          <w:color w:val="000000"/>
        </w:rPr>
        <w:t>ecoenergéticas</w:t>
      </w:r>
      <w:proofErr w:type="spellEnd"/>
      <w:r>
        <w:rPr>
          <w:color w:val="000000"/>
        </w:rPr>
        <w:t xml:space="preserve"> recae sobre el gobierno. Es de vital importancia para todas las partes interesadas estar al tanto de las últimas medidas políticas y de las mejores tecnologías y prácticas ambientales disponibles, especialmente en el sector de la fabricación.</w:t>
      </w:r>
    </w:p>
    <w:p w14:paraId="21E7D442" w14:textId="77777777" w:rsidR="006E33E8" w:rsidRPr="00F20C5E" w:rsidRDefault="006E33E8" w:rsidP="006E33E8">
      <w:pPr>
        <w:pStyle w:val="Heading1"/>
        <w:tabs>
          <w:tab w:val="clear" w:pos="0"/>
          <w:tab w:val="num" w:pos="720"/>
        </w:tabs>
        <w:spacing w:before="240"/>
        <w:rPr>
          <w:color w:val="000000"/>
        </w:rPr>
      </w:pPr>
      <w:r>
        <w:rPr>
          <w:color w:val="000000"/>
        </w:rPr>
        <w:t>Los problemas relacionados con los datos son un tema recurrente, que va desde la calidad y disponibilidad de los datos hasta su compilación. Un estudio propuso establecer un sistema nacional de gestión de bases de datos que utilizaría la dependencia nacional del ozono para compilar todos los datos obtenidos durante ese estudio, así como información histórica obtenida en informes y estudios anteriores con respecto a las SAO y sus alternativas en el país. A pesar de que se les proporcionó la plantilla para el informe del estudio sobre las alternativas a las SAO, muchos países no la utilizaron, lo cual acarreó un trabajo adicional innecesario y la realización de un esfuerzo para reformatear y revisar los borradores de los informes presentados. La contratación de un consultor internacional es crucial para prestar apoyo en la recopilación y procesamiento de estos datos.</w:t>
      </w:r>
    </w:p>
    <w:p w14:paraId="55C6B839" w14:textId="77777777" w:rsidR="006E33E8" w:rsidRDefault="006E33E8" w:rsidP="006E33E8">
      <w:pPr>
        <w:pStyle w:val="Heading1"/>
        <w:tabs>
          <w:tab w:val="clear" w:pos="0"/>
          <w:tab w:val="num" w:pos="720"/>
        </w:tabs>
        <w:spacing w:before="240"/>
        <w:rPr>
          <w:color w:val="000000"/>
        </w:rPr>
      </w:pPr>
      <w:r>
        <w:rPr>
          <w:color w:val="000000"/>
        </w:rPr>
        <w:t xml:space="preserve">Los estudios propusieron varias soluciones para hacer frente a las dificultades mencionadas anteriormente, tales como:  ofrecer mayor capacitación y desarrollo de capacidades; incrementar los programas de sensibilización pública; fortalecimiento institucional y mejor colaboración sectorial; creación de una asociación nacional de refrigeración y su inclusión en el diseño de proyectos; y establecimiento de acuerdos regionales sobre el movimiento y registro de las SAO y sus subproductos. </w:t>
      </w:r>
    </w:p>
    <w:p w14:paraId="43965127" w14:textId="77777777" w:rsidR="006E33E8" w:rsidRDefault="006E33E8" w:rsidP="006E33E8">
      <w:pPr>
        <w:pStyle w:val="Heading1"/>
        <w:tabs>
          <w:tab w:val="clear" w:pos="0"/>
          <w:tab w:val="num" w:pos="720"/>
        </w:tabs>
        <w:spacing w:before="240"/>
        <w:rPr>
          <w:color w:val="000000"/>
        </w:rPr>
      </w:pPr>
      <w:r>
        <w:rPr>
          <w:color w:val="000000"/>
        </w:rPr>
        <w:t>A fin de mejorar la situación sobre el mantenimiento de registros entre algunas empresas, se recomienda establecer un sistema de información que podría recopilar y transmitir automáticamente los datos de los importadores a la dependencia nacional del ozono.</w:t>
      </w:r>
    </w:p>
    <w:p w14:paraId="78B414F7" w14:textId="77777777" w:rsidR="006E33E8" w:rsidRPr="00CD7490" w:rsidRDefault="006E33E8" w:rsidP="006E33E8">
      <w:pPr>
        <w:pStyle w:val="Heading1"/>
        <w:tabs>
          <w:tab w:val="clear" w:pos="0"/>
          <w:tab w:val="num" w:pos="720"/>
        </w:tabs>
        <w:spacing w:before="240"/>
        <w:rPr>
          <w:color w:val="000000"/>
        </w:rPr>
      </w:pPr>
      <w:r>
        <w:rPr>
          <w:color w:val="000000"/>
        </w:rPr>
        <w:lastRenderedPageBreak/>
        <w:t>Dado que la comunicación es un componente clave, disponer de una lista actualizada y detallada de todas las partes interesadas podría facilitar la comunicación y la difusión de la información y de avisos entre las partes interesadas y un sistema de notificación de datos. Debería estudiarse la posibilidad de ampliar el marco normativo y el sistema de otorgamiento de licencias para cubrir los controles sobre el comercio de alternativas a las SAO.</w:t>
      </w:r>
    </w:p>
    <w:p w14:paraId="2F9532BB" w14:textId="77777777" w:rsidR="006E33E8" w:rsidRDefault="006E33E8" w:rsidP="006E33E8">
      <w:pPr>
        <w:pStyle w:val="Heading1"/>
        <w:keepNext/>
        <w:keepLines/>
        <w:numPr>
          <w:ilvl w:val="0"/>
          <w:numId w:val="0"/>
        </w:numPr>
        <w:tabs>
          <w:tab w:val="left" w:pos="720"/>
        </w:tabs>
        <w:spacing w:before="120"/>
        <w:rPr>
          <w:b/>
        </w:rPr>
      </w:pPr>
      <w:r>
        <w:rPr>
          <w:b/>
        </w:rPr>
        <w:t>ITP de proyectos plurianuales pendientes e ITP</w:t>
      </w:r>
    </w:p>
    <w:p w14:paraId="09C7F219" w14:textId="77777777" w:rsidR="006E33E8" w:rsidRPr="002D07D1" w:rsidRDefault="006E33E8" w:rsidP="006E33E8">
      <w:pPr>
        <w:pStyle w:val="Heading1"/>
        <w:numPr>
          <w:ilvl w:val="0"/>
          <w:numId w:val="25"/>
        </w:numPr>
        <w:tabs>
          <w:tab w:val="clear" w:pos="0"/>
          <w:tab w:val="num" w:pos="720"/>
        </w:tabs>
        <w:rPr>
          <w:color w:val="1F497D"/>
        </w:rPr>
      </w:pPr>
      <w:r>
        <w:t>La Secretaría aprecia las medidas adoptadas por algunos de los organismos bilaterales y de ejecución para abordar el problema del conjunto de proyectos atrasados de los ITP pendientes.</w:t>
      </w:r>
      <w:r>
        <w:rPr>
          <w:rStyle w:val="FootnoteReference"/>
        </w:rPr>
        <w:footnoteReference w:id="5"/>
      </w:r>
      <w:r>
        <w:t xml:space="preserve"> La Secretaría subraya el problema de la presentación de ITP para la etapa I del PGEH para los organismos bilaterales y de ejecución, ya que dichos informes son obligatorios para la aprobación de la segunda fase.</w:t>
      </w:r>
      <w:r>
        <w:rPr>
          <w:rStyle w:val="FootnoteReference"/>
        </w:rPr>
        <w:footnoteReference w:id="6"/>
      </w:r>
    </w:p>
    <w:p w14:paraId="569F6B78" w14:textId="77777777" w:rsidR="006E33E8" w:rsidRDefault="006E33E8" w:rsidP="006E33E8">
      <w:pPr>
        <w:pStyle w:val="Heading1"/>
        <w:keepNext/>
        <w:keepLines/>
        <w:numPr>
          <w:ilvl w:val="0"/>
          <w:numId w:val="0"/>
        </w:numPr>
        <w:tabs>
          <w:tab w:val="num" w:pos="720"/>
        </w:tabs>
        <w:rPr>
          <w:b/>
        </w:rPr>
      </w:pPr>
      <w:r>
        <w:rPr>
          <w:b/>
        </w:rPr>
        <w:t>RECOMENDACIÓN</w:t>
      </w:r>
    </w:p>
    <w:p w14:paraId="3CEAB1E3" w14:textId="77777777" w:rsidR="006E33E8" w:rsidRDefault="006E33E8" w:rsidP="006E33E8">
      <w:pPr>
        <w:pStyle w:val="Heading1"/>
        <w:keepNext/>
        <w:keepLines/>
        <w:numPr>
          <w:ilvl w:val="0"/>
          <w:numId w:val="25"/>
        </w:numPr>
        <w:tabs>
          <w:tab w:val="clear" w:pos="0"/>
          <w:tab w:val="num" w:pos="720"/>
        </w:tabs>
      </w:pPr>
      <w:r>
        <w:t xml:space="preserve">El Comité Ejecutivo puede considerar oportuno: </w:t>
      </w:r>
    </w:p>
    <w:p w14:paraId="12B71C65" w14:textId="77777777" w:rsidR="006E33E8" w:rsidRDefault="006E33E8" w:rsidP="006E33E8">
      <w:pPr>
        <w:pStyle w:val="Heading2"/>
        <w:keepNext/>
        <w:keepLines/>
        <w:widowControl/>
        <w:numPr>
          <w:ilvl w:val="1"/>
          <w:numId w:val="25"/>
        </w:numPr>
        <w:tabs>
          <w:tab w:val="clear" w:pos="0"/>
          <w:tab w:val="num" w:pos="-540"/>
        </w:tabs>
      </w:pPr>
      <w:r>
        <w:t>Tomar nota del informe refundido de terminación de proyectos (ITP) para 2019 que figura en el documento UNEP/</w:t>
      </w:r>
      <w:proofErr w:type="spellStart"/>
      <w:r>
        <w:t>OzL.Pro</w:t>
      </w:r>
      <w:proofErr w:type="spellEnd"/>
      <w:r>
        <w:t>/</w:t>
      </w:r>
      <w:proofErr w:type="spellStart"/>
      <w:r>
        <w:t>ExCom</w:t>
      </w:r>
      <w:proofErr w:type="spellEnd"/>
      <w:r>
        <w:t xml:space="preserve">/84/23; </w:t>
      </w:r>
    </w:p>
    <w:p w14:paraId="15C91ABF" w14:textId="77777777" w:rsidR="006E33E8" w:rsidRDefault="006E33E8" w:rsidP="006E33E8">
      <w:pPr>
        <w:pStyle w:val="Heading2"/>
        <w:numPr>
          <w:ilvl w:val="1"/>
          <w:numId w:val="25"/>
        </w:numPr>
        <w:tabs>
          <w:tab w:val="clear" w:pos="0"/>
          <w:tab w:val="num" w:pos="-540"/>
        </w:tabs>
      </w:pPr>
      <w:r>
        <w:t xml:space="preserve">Instar a los organismos bilaterales y de ejecución a que presenten a la 85ª reunión los ITP atrasados correspondientes a los proyectos de acuerdos plurianuales y a los proyectos individuales y a que, en el caso de que no se presentaran los respectivos informes de terminación de proyectos, indiquen los motivos para no haberlos presentado; </w:t>
      </w:r>
    </w:p>
    <w:p w14:paraId="5F13D2DF" w14:textId="77777777" w:rsidR="006E33E8" w:rsidRDefault="006E33E8" w:rsidP="006E33E8">
      <w:pPr>
        <w:pStyle w:val="Heading2"/>
        <w:numPr>
          <w:ilvl w:val="1"/>
          <w:numId w:val="25"/>
        </w:numPr>
        <w:tabs>
          <w:tab w:val="clear" w:pos="0"/>
          <w:tab w:val="num" w:pos="-540"/>
        </w:tabs>
      </w:pPr>
      <w:r>
        <w:t>Instar a los organismos de ejecución principales y cooperantes a que coordinen estrechamente su trabajo para concluir su porción de los ITP a fin de que el organismo de ejecución principal pueda presentar los ITP de acuerdo con el calendario;</w:t>
      </w:r>
    </w:p>
    <w:p w14:paraId="168DABC7" w14:textId="77777777" w:rsidR="006E33E8" w:rsidRDefault="006E33E8" w:rsidP="006E33E8">
      <w:pPr>
        <w:pStyle w:val="Heading2"/>
        <w:widowControl/>
        <w:numPr>
          <w:ilvl w:val="1"/>
          <w:numId w:val="25"/>
        </w:numPr>
        <w:tabs>
          <w:tab w:val="clear" w:pos="0"/>
          <w:tab w:val="num" w:pos="-540"/>
        </w:tabs>
      </w:pPr>
      <w:r>
        <w:t>Instar a los organismos bilaterales y de ejecución a que den información clara, bien redactada y exhaustiva sobre las experiencias adquiridas al presentar sus ITP; e</w:t>
      </w:r>
    </w:p>
    <w:p w14:paraId="5403A0F2" w14:textId="77777777" w:rsidR="006E33E8" w:rsidRDefault="006E33E8" w:rsidP="006E33E8">
      <w:pPr>
        <w:pStyle w:val="Heading2"/>
        <w:widowControl/>
        <w:numPr>
          <w:ilvl w:val="1"/>
          <w:numId w:val="25"/>
        </w:numPr>
        <w:tabs>
          <w:tab w:val="clear" w:pos="0"/>
          <w:tab w:val="num" w:pos="-540"/>
        </w:tabs>
      </w:pPr>
      <w:r>
        <w:t>Invitar a todos aquellos que participan en la elaboración y ejecución de proyectos plurianuales e individuales a que tengan en consideración las experiencias adquiridas expuestas en otros informes de terminación de proyectos, si fueran pertinentes, al elaborar y ejecutar proyectos futuros.</w:t>
      </w:r>
    </w:p>
    <w:p w14:paraId="2A4251D6" w14:textId="46F31831" w:rsidR="006E33E8" w:rsidRDefault="006E33E8" w:rsidP="002B6514">
      <w:pPr>
        <w:pStyle w:val="Heading2"/>
        <w:numPr>
          <w:ilvl w:val="0"/>
          <w:numId w:val="0"/>
        </w:numPr>
        <w:spacing w:before="120"/>
        <w:ind w:left="1440"/>
      </w:pPr>
    </w:p>
    <w:p w14:paraId="19D95570" w14:textId="77777777" w:rsidR="002B6514" w:rsidRPr="002B6514" w:rsidRDefault="002B6514" w:rsidP="002B6514">
      <w:pPr>
        <w:sectPr w:rsidR="002B6514" w:rsidRPr="002B6514" w:rsidSect="00896234">
          <w:headerReference w:type="even" r:id="rId10"/>
          <w:headerReference w:type="default" r:id="rId11"/>
          <w:footerReference w:type="even" r:id="rId12"/>
          <w:footerReference w:type="default" r:id="rId13"/>
          <w:headerReference w:type="first" r:id="rId14"/>
          <w:footerReference w:type="first" r:id="rId15"/>
          <w:pgSz w:w="12240" w:h="15840" w:code="1"/>
          <w:pgMar w:top="720" w:right="1440" w:bottom="864" w:left="1440" w:header="720" w:footer="475" w:gutter="0"/>
          <w:cols w:space="720"/>
          <w:titlePg/>
        </w:sectPr>
      </w:pPr>
    </w:p>
    <w:p w14:paraId="4FAE2EB6" w14:textId="77777777" w:rsidR="006E33E8" w:rsidRPr="005764B1" w:rsidRDefault="006E33E8" w:rsidP="006E33E8"/>
    <w:p w14:paraId="3DC5FFA5" w14:textId="49C8B2FE" w:rsidR="006E33E8" w:rsidRDefault="00CC5F0C" w:rsidP="00CC5F0C">
      <w:pPr>
        <w:tabs>
          <w:tab w:val="left" w:pos="8280"/>
        </w:tabs>
        <w:jc w:val="center"/>
      </w:pPr>
      <w:r>
        <w:t>Anexo I</w:t>
      </w:r>
    </w:p>
    <w:p w14:paraId="6FED2445" w14:textId="77777777" w:rsidR="006E33E8" w:rsidRPr="001C3C80" w:rsidRDefault="006E33E8" w:rsidP="006E33E8">
      <w:pPr>
        <w:tabs>
          <w:tab w:val="left" w:pos="8280"/>
        </w:tabs>
      </w:pPr>
    </w:p>
    <w:p w14:paraId="77956845" w14:textId="77777777" w:rsidR="0087455A" w:rsidRDefault="0087455A" w:rsidP="006E33E8">
      <w:pPr>
        <w:pStyle w:val="Title1"/>
        <w:rPr>
          <w:b w:val="0"/>
          <w:bCs/>
        </w:rPr>
      </w:pPr>
    </w:p>
    <w:sectPr w:rsidR="0087455A" w:rsidSect="00CC5F0C">
      <w:headerReference w:type="first" r:id="rId16"/>
      <w:footerReference w:type="first" r:id="rId17"/>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8156742" w14:textId="77777777" w:rsidR="005B2512" w:rsidRDefault="005B2512">
      <w:r>
        <w:separator/>
      </w:r>
    </w:p>
  </w:endnote>
  <w:endnote w:type="continuationSeparator" w:id="0">
    <w:p w14:paraId="704497E2" w14:textId="77777777" w:rsidR="005B2512" w:rsidRDefault="005B25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Arial"/>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6E2E1" w14:textId="29516A4E" w:rsidR="006E33E8" w:rsidRPr="0033525D" w:rsidRDefault="006E33E8">
    <w:pPr>
      <w:jc w:val="center"/>
    </w:pPr>
    <w:r>
      <w:fldChar w:fldCharType="begin"/>
    </w:r>
    <w:r>
      <w:instrText xml:space="preserve"> PAGE </w:instrText>
    </w:r>
    <w:r>
      <w:fldChar w:fldCharType="separate"/>
    </w:r>
    <w:r w:rsidR="004972C6">
      <w:rPr>
        <w:noProof/>
      </w:rPr>
      <w:t>8</w:t>
    </w:r>
    <w:r>
      <w:fldChar w:fldCharType="end"/>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9B926E8" w14:textId="3688CFF9" w:rsidR="006E33E8" w:rsidRPr="0033525D" w:rsidRDefault="006E33E8">
    <w:pPr>
      <w:jc w:val="center"/>
    </w:pPr>
    <w:r>
      <w:fldChar w:fldCharType="begin"/>
    </w:r>
    <w:r>
      <w:instrText xml:space="preserve"> PAGE </w:instrText>
    </w:r>
    <w:r>
      <w:fldChar w:fldCharType="separate"/>
    </w:r>
    <w:r w:rsidR="004972C6">
      <w:rPr>
        <w:noProof/>
      </w:rPr>
      <w:t>9</w:t>
    </w:r>
    <w:r>
      <w:fldChar w:fldCharType="end"/>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45F5692" w14:textId="77777777" w:rsidR="006E33E8" w:rsidRDefault="006E33E8" w:rsidP="0074225A">
    <w:pPr>
      <w:pBdr>
        <w:top w:val="single" w:sz="4" w:space="1" w:color="auto"/>
        <w:left w:val="single" w:sz="4" w:space="4" w:color="auto"/>
        <w:bottom w:val="single" w:sz="4" w:space="1" w:color="auto"/>
        <w:right w:val="single" w:sz="4" w:space="4" w:color="auto"/>
      </w:pBdr>
      <w:ind w:right="-279"/>
      <w:jc w:val="center"/>
      <w:rPr>
        <w:sz w:val="18"/>
        <w:szCs w:val="18"/>
      </w:rPr>
    </w:pPr>
    <w:r>
      <w:rPr>
        <w:sz w:val="18"/>
        <w:szCs w:val="18"/>
      </w:rPr>
      <w:t>Los documentos previos al período de sesiones del Comité Ejecutivo del Fondo Multilateral para la Aplicación del Protocolo de Montreal no van en perjuicio de cualquier decisión que el Comité Ejecutivo pudiera adoptar después de la emisión de los mismos.</w:t>
    </w:r>
  </w:p>
  <w:p w14:paraId="4888FF66" w14:textId="77777777" w:rsidR="006E33E8" w:rsidRDefault="006E33E8">
    <w:pPr>
      <w:pStyle w:val="Footer"/>
    </w:pPr>
  </w:p>
</w:ftr>
</file>

<file path=word/footer4.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61909133"/>
      <w:docPartObj>
        <w:docPartGallery w:val="Page Numbers (Bottom of Page)"/>
        <w:docPartUnique/>
      </w:docPartObj>
    </w:sdtPr>
    <w:sdtEndPr>
      <w:rPr>
        <w:noProof/>
      </w:rPr>
    </w:sdtEndPr>
    <w:sdtContent>
      <w:p w14:paraId="66A2DD8B" w14:textId="410EE2F5" w:rsidR="0087455A" w:rsidRDefault="0024162E">
        <w:pPr>
          <w:pStyle w:val="Footer"/>
          <w:jc w:val="center"/>
        </w:pPr>
        <w:r>
          <w:fldChar w:fldCharType="begin"/>
        </w:r>
        <w:r>
          <w:instrText xml:space="preserve"> PAGE   \* MERGEFORMAT </w:instrText>
        </w:r>
        <w:r>
          <w:fldChar w:fldCharType="separate"/>
        </w:r>
        <w:r w:rsidR="004972C6">
          <w:rPr>
            <w:noProof/>
          </w:rPr>
          <w:t>1</w:t>
        </w:r>
        <w:r>
          <w:fldChar w:fldCharType="end"/>
        </w:r>
      </w:p>
    </w:sdtContent>
  </w:sdt>
  <w:p w14:paraId="111A1B74" w14:textId="77777777" w:rsidR="0087455A" w:rsidRDefault="0087455A">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F6B96B5" w14:textId="77777777" w:rsidR="005B2512" w:rsidRDefault="005B2512">
      <w:r>
        <w:separator/>
      </w:r>
    </w:p>
  </w:footnote>
  <w:footnote w:type="continuationSeparator" w:id="0">
    <w:p w14:paraId="3D42B808" w14:textId="77777777" w:rsidR="005B2512" w:rsidRDefault="005B2512">
      <w:r>
        <w:continuationSeparator/>
      </w:r>
    </w:p>
  </w:footnote>
  <w:footnote w:id="1">
    <w:p w14:paraId="0E7B4204" w14:textId="77777777" w:rsidR="006E33E8" w:rsidRDefault="006E33E8" w:rsidP="006E33E8">
      <w:pPr>
        <w:pStyle w:val="FootnoteText"/>
      </w:pPr>
      <w:r>
        <w:rPr>
          <w:rStyle w:val="FootnoteReference"/>
        </w:rPr>
        <w:footnoteRef/>
      </w:r>
      <w:r>
        <w:t xml:space="preserve"> Las experiencias adquiridas en los ITP plurianuales pueden encontrarse en la base de datos de experiencias adquiridas de ITP plurianuales: </w:t>
      </w:r>
      <w:hyperlink r:id="rId1" w:history="1">
        <w:r>
          <w:rPr>
            <w:rStyle w:val="Hyperlink"/>
          </w:rPr>
          <w:t>http://www.multilateralfund.org/myapcr/search.aspx</w:t>
        </w:r>
      </w:hyperlink>
    </w:p>
  </w:footnote>
  <w:footnote w:id="2">
    <w:p w14:paraId="29A055C4" w14:textId="77777777" w:rsidR="006E33E8" w:rsidRDefault="006E33E8" w:rsidP="006E33E8">
      <w:pPr>
        <w:pStyle w:val="FootnoteText"/>
      </w:pPr>
      <w:r>
        <w:rPr>
          <w:rStyle w:val="FootnoteReference"/>
        </w:rPr>
        <w:footnoteRef/>
      </w:r>
      <w:r>
        <w:t xml:space="preserve"> </w:t>
      </w:r>
      <w:r>
        <w:rPr>
          <w:snapToGrid w:val="0"/>
        </w:rPr>
        <w:t>Exceptuando preparación de proyectos, programas de país, proyectos plurianuales, trabajo en redes, actividades de intercambio de información y proyectos de fortalecimiento institucional.</w:t>
      </w:r>
    </w:p>
  </w:footnote>
  <w:footnote w:id="3">
    <w:p w14:paraId="07071088" w14:textId="77777777" w:rsidR="006E33E8" w:rsidRDefault="006E33E8" w:rsidP="006E33E8">
      <w:pPr>
        <w:pStyle w:val="FootnoteText"/>
      </w:pPr>
      <w:r>
        <w:rPr>
          <w:rStyle w:val="FootnoteReference"/>
        </w:rPr>
        <w:footnoteRef/>
      </w:r>
      <w:r>
        <w:t xml:space="preserve"> Incluye los ITP completados y recibidos de los siguientes países: Australia (25), Austria (1), República Checa (2), Dinamarca (1), Finlandia (5), Israel (2), Polonia (1), Sudáfrica (1), España (4), Suecia (5), Suiza (3) y Estados Unidos de América (40).</w:t>
      </w:r>
    </w:p>
  </w:footnote>
  <w:footnote w:id="4">
    <w:p w14:paraId="3511DA18" w14:textId="35DE69D2" w:rsidR="006E33E8" w:rsidRDefault="00CC5F0C" w:rsidP="006E33E8">
      <w:pPr>
        <w:pStyle w:val="FootnoteText"/>
      </w:pPr>
      <w:r>
        <w:rPr>
          <w:rStyle w:val="FootnoteReference"/>
        </w:rPr>
        <w:footnoteRef/>
      </w:r>
      <w:r w:rsidR="006E33E8">
        <w:t xml:space="preserve">Las experiencias adquiridas de los ITP individuales se pueden encontrar en la base de datos de experiencias adquiridas de los </w:t>
      </w:r>
      <w:proofErr w:type="gramStart"/>
      <w:r w:rsidR="006E33E8">
        <w:t>ITP .</w:t>
      </w:r>
      <w:proofErr w:type="gramEnd"/>
      <w:r w:rsidR="006E33E8">
        <w:t xml:space="preserve"> </w:t>
      </w:r>
      <w:hyperlink r:id="rId2" w:history="1">
        <w:r w:rsidR="006E33E8">
          <w:rPr>
            <w:rStyle w:val="Hyperlink"/>
          </w:rPr>
          <w:t>http://www.multilateralfund.org/pcrindividual/search.aspx</w:t>
        </w:r>
      </w:hyperlink>
    </w:p>
  </w:footnote>
  <w:footnote w:id="5">
    <w:p w14:paraId="08E89666" w14:textId="77777777" w:rsidR="006E33E8" w:rsidRPr="002D07D1" w:rsidRDefault="006E33E8" w:rsidP="006E33E8">
      <w:pPr>
        <w:pStyle w:val="FootnoteText"/>
      </w:pPr>
      <w:r>
        <w:rPr>
          <w:rStyle w:val="FootnoteReference"/>
        </w:rPr>
        <w:footnoteRef/>
      </w:r>
      <w:r>
        <w:t xml:space="preserve"> El Oficial Superior de Supervisión y Evaluación insistió una vez más en la reunión de coordinación interinstitucional (Montreal, 9-11 de octubre de 2019) sobre la importancia de presentar todos los ITP pendientes, señalando que muchos proyectos concluyeron hace ya varios años, y que los informes sobre la marcha de las actividades y los informes financieros de los proyectos terminados deben seguir presentándose hasta que se hayan presentado los ITP, lo cual aumenta la carga de trabajo del Comité Ejecutivo, de los organismos de ejecución y de la Secretaría.</w:t>
      </w:r>
    </w:p>
  </w:footnote>
  <w:footnote w:id="6">
    <w:p w14:paraId="5DDE8C10" w14:textId="77777777" w:rsidR="006E33E8" w:rsidRPr="002D07D1" w:rsidRDefault="006E33E8" w:rsidP="006E33E8">
      <w:pPr>
        <w:pStyle w:val="FootnoteText"/>
      </w:pPr>
      <w:r>
        <w:rPr>
          <w:rStyle w:val="FootnoteReference"/>
        </w:rPr>
        <w:footnoteRef/>
      </w:r>
      <w:r>
        <w:t xml:space="preserve"> Decisión 81/29.</w:t>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B5BD858" w14:textId="09029A09" w:rsidR="006E33E8" w:rsidRPr="0033525D" w:rsidRDefault="004972C6">
    <w:r>
      <w:fldChar w:fldCharType="begin"/>
    </w:r>
    <w:r>
      <w:instrText xml:space="preserve"> DOCPROPERTY "Document number"  \* </w:instrText>
    </w:r>
    <w:r>
      <w:instrText xml:space="preserve">MERGEFORMAT </w:instrText>
    </w:r>
    <w:r>
      <w:fldChar w:fldCharType="separate"/>
    </w:r>
    <w:r>
      <w:t>UNEP/</w:t>
    </w:r>
    <w:proofErr w:type="spellStart"/>
    <w:r>
      <w:t>OzL.Pro</w:t>
    </w:r>
    <w:proofErr w:type="spellEnd"/>
    <w:r>
      <w:t>/</w:t>
    </w:r>
    <w:proofErr w:type="spellStart"/>
    <w:r>
      <w:t>ExCom</w:t>
    </w:r>
    <w:proofErr w:type="spellEnd"/>
    <w:r>
      <w:t>/84/23</w:t>
    </w:r>
    <w:r>
      <w:fldChar w:fldCharType="end"/>
    </w:r>
  </w:p>
  <w:p w14:paraId="2D875826" w14:textId="77777777" w:rsidR="006E33E8" w:rsidRPr="0033525D" w:rsidRDefault="006E33E8"/>
  <w:p w14:paraId="3C4D7BC7" w14:textId="77777777" w:rsidR="006E33E8" w:rsidRPr="0033525D" w:rsidRDefault="006E33E8"/>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F1B4BE8" w14:textId="68CBC270" w:rsidR="006E33E8" w:rsidRPr="0033525D" w:rsidRDefault="004972C6">
    <w:pPr>
      <w:jc w:val="right"/>
    </w:pPr>
    <w:r>
      <w:fldChar w:fldCharType="begin"/>
    </w:r>
    <w:r>
      <w:instrText xml:space="preserve"> DOCPROPERTY "Document number"  \* MERGEFORMAT </w:instrText>
    </w:r>
    <w:r>
      <w:fldChar w:fldCharType="separate"/>
    </w:r>
    <w:r>
      <w:t>UNEP/</w:t>
    </w:r>
    <w:proofErr w:type="spellStart"/>
    <w:r>
      <w:t>OzL.Pro</w:t>
    </w:r>
    <w:proofErr w:type="spellEnd"/>
    <w:r>
      <w:t>/</w:t>
    </w:r>
    <w:proofErr w:type="spellStart"/>
    <w:r>
      <w:t>ExCom</w:t>
    </w:r>
    <w:proofErr w:type="spellEnd"/>
    <w:r>
      <w:t>/84/23</w:t>
    </w:r>
    <w:r>
      <w:fldChar w:fldCharType="end"/>
    </w:r>
  </w:p>
  <w:p w14:paraId="753BD088" w14:textId="77777777" w:rsidR="006E33E8" w:rsidRPr="0033525D" w:rsidRDefault="006E33E8"/>
  <w:p w14:paraId="12BBD5AA" w14:textId="77777777" w:rsidR="006E33E8" w:rsidRPr="0033525D" w:rsidRDefault="006E33E8">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1E31070" w14:textId="77777777" w:rsidR="005D330F" w:rsidRDefault="005D330F" w:rsidP="0074225A">
    <w:pPr>
      <w:pStyle w:val="Header"/>
      <w:ind w:right="-279"/>
    </w:pPr>
  </w:p>
</w:hdr>
</file>

<file path=word/header4.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7EB0F05" w14:textId="51AFDB7D" w:rsidR="0087455A" w:rsidRPr="0074225A" w:rsidRDefault="009D7AF9" w:rsidP="00CC5F0C">
    <w:pPr>
      <w:jc w:val="right"/>
      <w:rPr>
        <w:lang w:val="en-CA"/>
      </w:rPr>
    </w:pPr>
    <w:r>
      <w:fldChar w:fldCharType="begin"/>
    </w:r>
    <w:r w:rsidRPr="009D7AF9">
      <w:rPr>
        <w:lang w:val="en-CA"/>
      </w:rPr>
      <w:instrText xml:space="preserve"> DOCPROPERTY "Document number"  \* MERGEFORMAT </w:instrText>
    </w:r>
    <w:r>
      <w:fldChar w:fldCharType="separate"/>
    </w:r>
    <w:r w:rsidR="004972C6">
      <w:rPr>
        <w:lang w:val="en-CA"/>
      </w:rPr>
      <w:t>UNEP/</w:t>
    </w:r>
    <w:proofErr w:type="spellStart"/>
    <w:r w:rsidR="004972C6">
      <w:rPr>
        <w:lang w:val="en-CA"/>
      </w:rPr>
      <w:t>OzL.Pro</w:t>
    </w:r>
    <w:proofErr w:type="spellEnd"/>
    <w:r w:rsidR="004972C6">
      <w:rPr>
        <w:lang w:val="en-CA"/>
      </w:rPr>
      <w:t>/</w:t>
    </w:r>
    <w:proofErr w:type="spellStart"/>
    <w:r w:rsidR="004972C6">
      <w:rPr>
        <w:lang w:val="en-CA"/>
      </w:rPr>
      <w:t>ExCom</w:t>
    </w:r>
    <w:proofErr w:type="spellEnd"/>
    <w:r w:rsidR="004972C6">
      <w:rPr>
        <w:lang w:val="en-CA"/>
      </w:rPr>
      <w:t>/84/23</w:t>
    </w:r>
    <w:r>
      <w:rPr>
        <w:lang w:val="en-CA"/>
      </w:rPr>
      <w:fldChar w:fldCharType="end"/>
    </w:r>
  </w:p>
  <w:p w14:paraId="0FAC21A3" w14:textId="5C3C5302" w:rsidR="0087455A" w:rsidRPr="0074225A" w:rsidRDefault="00CC5F0C" w:rsidP="00CC5F0C">
    <w:pPr>
      <w:jc w:val="right"/>
      <w:rPr>
        <w:lang w:val="en-CA"/>
      </w:rPr>
    </w:pPr>
    <w:proofErr w:type="spellStart"/>
    <w:r w:rsidRPr="0074225A">
      <w:rPr>
        <w:lang w:val="en-CA"/>
      </w:rPr>
      <w:t>Anexo</w:t>
    </w:r>
    <w:proofErr w:type="spellEnd"/>
    <w:r w:rsidRPr="0074225A">
      <w:rPr>
        <w:lang w:val="en-CA"/>
      </w:rPr>
      <w:t xml:space="preserve"> I</w:t>
    </w:r>
  </w:p>
  <w:p w14:paraId="59933691" w14:textId="77777777" w:rsidR="0087455A" w:rsidRPr="0074225A" w:rsidRDefault="0087455A">
    <w:pPr>
      <w:pStyle w:val="Header"/>
      <w:rPr>
        <w:lang w:val="en-CA"/>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BD5E549E"/>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rPr>
        <w:rFonts w:hint="default"/>
      </w:r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4850472"/>
    <w:multiLevelType w:val="hybridMultilevel"/>
    <w:tmpl w:val="9F482AE2"/>
    <w:lvl w:ilvl="0" w:tplc="8792807C">
      <w:start w:val="15"/>
      <w:numFmt w:val="bullet"/>
      <w:lvlText w:val=""/>
      <w:lvlJc w:val="left"/>
      <w:pPr>
        <w:ind w:left="720" w:hanging="360"/>
      </w:pPr>
      <w:rPr>
        <w:rFonts w:ascii="Symbol" w:eastAsia="Times New Roman" w:hAnsi="Symbol" w:cs="Times New Roman" w:hint="default"/>
        <w:color w:val="000000"/>
        <w:sz w:val="20"/>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BBE6D3F"/>
    <w:multiLevelType w:val="hybridMultilevel"/>
    <w:tmpl w:val="1BECB3CA"/>
    <w:lvl w:ilvl="0" w:tplc="04090001">
      <w:start w:val="1"/>
      <w:numFmt w:val="bullet"/>
      <w:lvlText w:val=""/>
      <w:lvlJc w:val="left"/>
      <w:pPr>
        <w:ind w:left="820" w:hanging="360"/>
      </w:pPr>
      <w:rPr>
        <w:rFonts w:ascii="Symbol" w:hAnsi="Symbol" w:hint="default"/>
      </w:rPr>
    </w:lvl>
    <w:lvl w:ilvl="1" w:tplc="04090003" w:tentative="1">
      <w:start w:val="1"/>
      <w:numFmt w:val="bullet"/>
      <w:lvlText w:val="o"/>
      <w:lvlJc w:val="left"/>
      <w:pPr>
        <w:ind w:left="1540" w:hanging="360"/>
      </w:pPr>
      <w:rPr>
        <w:rFonts w:ascii="Courier New" w:hAnsi="Courier New" w:cs="Courier New" w:hint="default"/>
      </w:rPr>
    </w:lvl>
    <w:lvl w:ilvl="2" w:tplc="04090005" w:tentative="1">
      <w:start w:val="1"/>
      <w:numFmt w:val="bullet"/>
      <w:lvlText w:val=""/>
      <w:lvlJc w:val="left"/>
      <w:pPr>
        <w:ind w:left="2260" w:hanging="360"/>
      </w:pPr>
      <w:rPr>
        <w:rFonts w:ascii="Wingdings" w:hAnsi="Wingdings" w:hint="default"/>
      </w:rPr>
    </w:lvl>
    <w:lvl w:ilvl="3" w:tplc="04090001" w:tentative="1">
      <w:start w:val="1"/>
      <w:numFmt w:val="bullet"/>
      <w:lvlText w:val=""/>
      <w:lvlJc w:val="left"/>
      <w:pPr>
        <w:ind w:left="2980" w:hanging="360"/>
      </w:pPr>
      <w:rPr>
        <w:rFonts w:ascii="Symbol" w:hAnsi="Symbol" w:hint="default"/>
      </w:rPr>
    </w:lvl>
    <w:lvl w:ilvl="4" w:tplc="04090003" w:tentative="1">
      <w:start w:val="1"/>
      <w:numFmt w:val="bullet"/>
      <w:lvlText w:val="o"/>
      <w:lvlJc w:val="left"/>
      <w:pPr>
        <w:ind w:left="3700" w:hanging="360"/>
      </w:pPr>
      <w:rPr>
        <w:rFonts w:ascii="Courier New" w:hAnsi="Courier New" w:cs="Courier New" w:hint="default"/>
      </w:rPr>
    </w:lvl>
    <w:lvl w:ilvl="5" w:tplc="04090005" w:tentative="1">
      <w:start w:val="1"/>
      <w:numFmt w:val="bullet"/>
      <w:lvlText w:val=""/>
      <w:lvlJc w:val="left"/>
      <w:pPr>
        <w:ind w:left="4420" w:hanging="360"/>
      </w:pPr>
      <w:rPr>
        <w:rFonts w:ascii="Wingdings" w:hAnsi="Wingdings" w:hint="default"/>
      </w:rPr>
    </w:lvl>
    <w:lvl w:ilvl="6" w:tplc="04090001" w:tentative="1">
      <w:start w:val="1"/>
      <w:numFmt w:val="bullet"/>
      <w:lvlText w:val=""/>
      <w:lvlJc w:val="left"/>
      <w:pPr>
        <w:ind w:left="5140" w:hanging="360"/>
      </w:pPr>
      <w:rPr>
        <w:rFonts w:ascii="Symbol" w:hAnsi="Symbol" w:hint="default"/>
      </w:rPr>
    </w:lvl>
    <w:lvl w:ilvl="7" w:tplc="04090003" w:tentative="1">
      <w:start w:val="1"/>
      <w:numFmt w:val="bullet"/>
      <w:lvlText w:val="o"/>
      <w:lvlJc w:val="left"/>
      <w:pPr>
        <w:ind w:left="5860" w:hanging="360"/>
      </w:pPr>
      <w:rPr>
        <w:rFonts w:ascii="Courier New" w:hAnsi="Courier New" w:cs="Courier New" w:hint="default"/>
      </w:rPr>
    </w:lvl>
    <w:lvl w:ilvl="8" w:tplc="04090005" w:tentative="1">
      <w:start w:val="1"/>
      <w:numFmt w:val="bullet"/>
      <w:lvlText w:val=""/>
      <w:lvlJc w:val="left"/>
      <w:pPr>
        <w:ind w:left="6580" w:hanging="360"/>
      </w:pPr>
      <w:rPr>
        <w:rFonts w:ascii="Wingdings" w:hAnsi="Wingdings" w:hint="default"/>
      </w:rPr>
    </w:lvl>
  </w:abstractNum>
  <w:abstractNum w:abstractNumId="13" w15:restartNumberingAfterBreak="0">
    <w:nsid w:val="24C251F8"/>
    <w:multiLevelType w:val="multilevel"/>
    <w:tmpl w:val="77F6B65E"/>
    <w:lvl w:ilvl="0">
      <w:start w:val="1"/>
      <w:numFmt w:val="lowerLetter"/>
      <w:lvlText w:val="(%1)"/>
      <w:lvlJc w:val="left"/>
      <w:pPr>
        <w:tabs>
          <w:tab w:val="num" w:pos="720"/>
        </w:tabs>
        <w:ind w:left="720" w:firstLine="0"/>
      </w:pPr>
    </w:lvl>
    <w:lvl w:ilvl="1">
      <w:start w:val="1"/>
      <w:numFmt w:val="lowerLetter"/>
      <w:pStyle w:val="lisa"/>
      <w:lvlText w:val="(%2)"/>
      <w:lvlJc w:val="left"/>
      <w:pPr>
        <w:tabs>
          <w:tab w:val="num" w:pos="1710"/>
        </w:tabs>
        <w:ind w:left="2430" w:hanging="720"/>
      </w:pPr>
      <w:rPr>
        <w:b/>
        <w:i w:val="0"/>
      </w:rPr>
    </w:lvl>
    <w:lvl w:ilvl="2">
      <w:start w:val="1"/>
      <w:numFmt w:val="lowerRoman"/>
      <w:lvlText w:val="(%3)"/>
      <w:lvlJc w:val="left"/>
      <w:pPr>
        <w:tabs>
          <w:tab w:val="num" w:pos="1440"/>
        </w:tabs>
        <w:ind w:left="3600" w:hanging="720"/>
      </w:pPr>
    </w:lvl>
    <w:lvl w:ilvl="3">
      <w:start w:val="1"/>
      <w:numFmt w:val="lowerLetter"/>
      <w:lvlText w:val="%4)"/>
      <w:lvlJc w:val="left"/>
      <w:pPr>
        <w:tabs>
          <w:tab w:val="num" w:pos="1440"/>
        </w:tabs>
        <w:ind w:left="4306" w:hanging="706"/>
      </w:pPr>
    </w:lvl>
    <w:lvl w:ilvl="4">
      <w:start w:val="1"/>
      <w:numFmt w:val="decimal"/>
      <w:lvlText w:val="(%5)"/>
      <w:lvlJc w:val="left"/>
      <w:pPr>
        <w:tabs>
          <w:tab w:val="num" w:pos="1440"/>
        </w:tabs>
        <w:ind w:left="5011" w:hanging="705"/>
      </w:pPr>
    </w:lvl>
    <w:lvl w:ilvl="5">
      <w:start w:val="1"/>
      <w:numFmt w:val="lowerLetter"/>
      <w:lvlText w:val="(%6)"/>
      <w:lvlJc w:val="left"/>
      <w:pPr>
        <w:tabs>
          <w:tab w:val="num" w:pos="1440"/>
        </w:tabs>
        <w:ind w:left="5731" w:hanging="720"/>
      </w:pPr>
    </w:lvl>
    <w:lvl w:ilvl="6">
      <w:start w:val="1"/>
      <w:numFmt w:val="lowerRoman"/>
      <w:lvlText w:val="(%7)"/>
      <w:lvlJc w:val="left"/>
      <w:pPr>
        <w:tabs>
          <w:tab w:val="num" w:pos="1440"/>
        </w:tabs>
        <w:ind w:left="6437" w:hanging="706"/>
      </w:pPr>
    </w:lvl>
    <w:lvl w:ilvl="7">
      <w:start w:val="1"/>
      <w:numFmt w:val="lowerLetter"/>
      <w:lvlText w:val="(%8)"/>
      <w:lvlJc w:val="left"/>
      <w:pPr>
        <w:tabs>
          <w:tab w:val="num" w:pos="1440"/>
        </w:tabs>
        <w:ind w:left="7142" w:hanging="705"/>
      </w:pPr>
    </w:lvl>
    <w:lvl w:ilvl="8">
      <w:start w:val="1"/>
      <w:numFmt w:val="lowerRoman"/>
      <w:lvlText w:val="(%9)"/>
      <w:lvlJc w:val="left"/>
      <w:pPr>
        <w:tabs>
          <w:tab w:val="num" w:pos="1440"/>
        </w:tabs>
        <w:ind w:left="7848" w:hanging="706"/>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8" w15:restartNumberingAfterBreak="0">
    <w:nsid w:val="5B004B8F"/>
    <w:multiLevelType w:val="multilevel"/>
    <w:tmpl w:val="E5487642"/>
    <w:lvl w:ilvl="0">
      <w:start w:val="1"/>
      <w:numFmt w:val="upperRoman"/>
      <w:pStyle w:val="IIntroduction"/>
      <w:lvlText w:val="%1."/>
      <w:lvlJc w:val="left"/>
      <w:pPr>
        <w:tabs>
          <w:tab w:val="num" w:pos="720"/>
        </w:tabs>
        <w:ind w:left="720" w:hanging="720"/>
      </w:pPr>
      <w:rPr>
        <w:rFonts w:ascii="Times New Roman" w:hAnsi="Times New Roman" w:cs="Times New Roman"/>
        <w:b/>
        <w:bCs w:val="0"/>
        <w:i w:val="0"/>
        <w:iCs w:val="0"/>
        <w:caps w:val="0"/>
        <w:smallCaps w:val="0"/>
        <w:strike w:val="0"/>
        <w:dstrike w:val="0"/>
        <w:noProof w:val="0"/>
        <w:vanish w:val="0"/>
        <w:webHidden w:val="0"/>
        <w:color w:val="000000"/>
        <w:spacing w:val="0"/>
        <w:kern w:val="0"/>
        <w:position w:val="0"/>
        <w:sz w:val="22"/>
        <w:szCs w:val="22"/>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16A6190"/>
    <w:multiLevelType w:val="hybridMultilevel"/>
    <w:tmpl w:val="024A4708"/>
    <w:lvl w:ilvl="0" w:tplc="10090001">
      <w:start w:val="1"/>
      <w:numFmt w:val="bullet"/>
      <w:lvlText w:val=""/>
      <w:lvlJc w:val="left"/>
      <w:pPr>
        <w:ind w:left="2160" w:hanging="360"/>
      </w:pPr>
      <w:rPr>
        <w:rFonts w:ascii="Symbol" w:hAnsi="Symbol"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0" w15:restartNumberingAfterBreak="0">
    <w:nsid w:val="749012E3"/>
    <w:multiLevelType w:val="hybridMultilevel"/>
    <w:tmpl w:val="A320761E"/>
    <w:lvl w:ilvl="0" w:tplc="AC1E84E6">
      <w:start w:val="1"/>
      <w:numFmt w:val="lowerLetter"/>
      <w:lvlText w:val="(%1)"/>
      <w:lvlJc w:val="left"/>
      <w:pPr>
        <w:ind w:left="2160" w:hanging="360"/>
      </w:pPr>
      <w:rPr>
        <w:rFonts w:hint="default"/>
      </w:r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21" w15:restartNumberingAfterBreak="0">
    <w:nsid w:val="75784AA1"/>
    <w:multiLevelType w:val="hybridMultilevel"/>
    <w:tmpl w:val="A1DAA3A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abstractNumId w:val="10"/>
  </w:num>
  <w:num w:numId="2">
    <w:abstractNumId w:val="10"/>
  </w:num>
  <w:num w:numId="3">
    <w:abstractNumId w:val="10"/>
  </w:num>
  <w:num w:numId="4">
    <w:abstractNumId w:val="10"/>
  </w:num>
  <w:num w:numId="5">
    <w:abstractNumId w:val="10"/>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14"/>
  </w:num>
  <w:num w:numId="17">
    <w:abstractNumId w:val="16"/>
  </w:num>
  <w:num w:numId="18">
    <w:abstractNumId w:val="17"/>
  </w:num>
  <w:num w:numId="19">
    <w:abstractNumId w:val="22"/>
  </w:num>
  <w:num w:numId="20">
    <w:abstractNumId w:val="15"/>
  </w:num>
  <w:num w:numId="21">
    <w:abstractNumId w:val="21"/>
  </w:num>
  <w:num w:numId="22">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9"/>
  </w:num>
  <w:num w:numId="24">
    <w:abstractNumId w:val="12"/>
  </w:num>
  <w:num w:numId="2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11"/>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57"/>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2B9B"/>
    <w:rsid w:val="00050A0B"/>
    <w:rsid w:val="00106F6E"/>
    <w:rsid w:val="00114CAA"/>
    <w:rsid w:val="001C2D22"/>
    <w:rsid w:val="001F4047"/>
    <w:rsid w:val="00235D4C"/>
    <w:rsid w:val="0024162E"/>
    <w:rsid w:val="002B15C2"/>
    <w:rsid w:val="002B6514"/>
    <w:rsid w:val="003863A4"/>
    <w:rsid w:val="003B7115"/>
    <w:rsid w:val="003E4AB8"/>
    <w:rsid w:val="00455352"/>
    <w:rsid w:val="00476E28"/>
    <w:rsid w:val="004972C6"/>
    <w:rsid w:val="00547DD3"/>
    <w:rsid w:val="00582B9B"/>
    <w:rsid w:val="005B2512"/>
    <w:rsid w:val="005D330F"/>
    <w:rsid w:val="00602E7F"/>
    <w:rsid w:val="006E33E8"/>
    <w:rsid w:val="0074225A"/>
    <w:rsid w:val="00831BC5"/>
    <w:rsid w:val="0087455A"/>
    <w:rsid w:val="009D7AF9"/>
    <w:rsid w:val="00AB56E5"/>
    <w:rsid w:val="00C14E67"/>
    <w:rsid w:val="00CC5F0C"/>
    <w:rsid w:val="00DB795B"/>
    <w:rsid w:val="00E17F97"/>
    <w:rsid w:val="00F10CD9"/>
    <w:rsid w:val="00F175D9"/>
    <w:rsid w:val="00F25F7C"/>
    <w:rsid w:val="00F52452"/>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D192FB4"/>
  <w15:docId w15:val="{8A2FF081-834C-44EE-B100-E4B0FD25F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s-ES" w:eastAsia="en-US"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iPriority="0"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iPriority="0" w:unhideWhenUsed="1"/>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jc w:val="both"/>
    </w:pPr>
    <w:rPr>
      <w:sz w:val="22"/>
      <w:szCs w:val="22"/>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1,Heading 2 Char2"/>
    <w:basedOn w:val="Normal"/>
    <w:next w:val="Normal"/>
    <w:link w:val="Heading2Char"/>
    <w:qFormat/>
    <w:pPr>
      <w:widowControl w:val="0"/>
      <w:numPr>
        <w:ilvl w:val="1"/>
        <w:numId w:val="1"/>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pPr>
      <w:widowControl w:val="0"/>
      <w:numPr>
        <w:ilvl w:val="2"/>
        <w:numId w:val="1"/>
      </w:numPr>
      <w:spacing w:after="240"/>
      <w:outlineLvl w:val="2"/>
    </w:pPr>
  </w:style>
  <w:style w:type="paragraph" w:styleId="Heading4">
    <w:name w:val="heading 4"/>
    <w:aliases w:val="Heading 11,para 4,Título 41,heading 4,Heading 41"/>
    <w:basedOn w:val="Normal"/>
    <w:next w:val="Heading9"/>
    <w:qFormat/>
    <w:pPr>
      <w:keepNext/>
      <w:numPr>
        <w:ilvl w:val="3"/>
        <w:numId w:val="1"/>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rPr>
  </w:style>
  <w:style w:type="paragraph" w:customStyle="1" w:styleId="Decision">
    <w:name w:val="Decision"/>
    <w:basedOn w:val="Normal"/>
    <w:pPr>
      <w:keepLines/>
      <w:jc w:val="right"/>
    </w:pPr>
    <w:rPr>
      <w:b/>
    </w:rPr>
  </w:style>
  <w:style w:type="paragraph" w:customStyle="1" w:styleId="0Heading0">
    <w:name w:val="0 Heading 0"/>
    <w:rPr>
      <w:sz w:val="22"/>
      <w:szCs w:val="22"/>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uiPriority w:val="39"/>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s-ES"/>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s-ES"/>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s-ES"/>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s-ES"/>
    </w:rPr>
  </w:style>
  <w:style w:type="paragraph" w:customStyle="1" w:styleId="StyleHeader4Para4Left0Firstline0">
    <w:name w:val="Style Header4Para 4 + Left:  0&quot; First line:  0&quot;"/>
    <w:basedOn w:val="Header4"/>
    <w:pPr>
      <w:ind w:left="0" w:firstLine="0"/>
    </w:pPr>
    <w:rPr>
      <w:sz w:val="20"/>
    </w:rPr>
  </w:style>
  <w:style w:type="character" w:customStyle="1" w:styleId="FooterChar">
    <w:name w:val="Footer Char"/>
    <w:basedOn w:val="DefaultParagraphFont"/>
    <w:link w:val="Footer"/>
    <w:uiPriority w:val="99"/>
    <w:rPr>
      <w:sz w:val="22"/>
      <w:szCs w:val="22"/>
      <w:lang w:val="es-ES"/>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1 Char"/>
    <w:basedOn w:val="DefaultParagraphFont"/>
    <w:link w:val="Heading2"/>
    <w:rsid w:val="006E33E8"/>
    <w:rPr>
      <w:sz w:val="22"/>
      <w:szCs w:val="22"/>
      <w:lang w:val="es-ES"/>
    </w:rPr>
  </w:style>
  <w:style w:type="paragraph" w:styleId="FootnoteText">
    <w:name w:val="footnote text"/>
    <w:basedOn w:val="Normal"/>
    <w:link w:val="FootnoteTextChar"/>
    <w:uiPriority w:val="99"/>
    <w:semiHidden/>
    <w:unhideWhenUsed/>
    <w:rsid w:val="006E33E8"/>
    <w:rPr>
      <w:sz w:val="20"/>
      <w:szCs w:val="20"/>
    </w:rPr>
  </w:style>
  <w:style w:type="character" w:customStyle="1" w:styleId="FootnoteTextChar">
    <w:name w:val="Footnote Text Char"/>
    <w:basedOn w:val="DefaultParagraphFont"/>
    <w:link w:val="FootnoteText"/>
    <w:uiPriority w:val="99"/>
    <w:semiHidden/>
    <w:rsid w:val="006E33E8"/>
    <w:rPr>
      <w:lang w:val="es-ES"/>
    </w:rPr>
  </w:style>
  <w:style w:type="character" w:styleId="FootnoteReference">
    <w:name w:val="footnote reference"/>
    <w:basedOn w:val="DefaultParagraphFont"/>
    <w:uiPriority w:val="99"/>
    <w:semiHidden/>
    <w:unhideWhenUsed/>
    <w:rsid w:val="006E33E8"/>
    <w:rPr>
      <w:vertAlign w:val="superscript"/>
    </w:rPr>
  </w:style>
  <w:style w:type="paragraph" w:customStyle="1" w:styleId="lisa">
    <w:name w:val="lisa"/>
    <w:basedOn w:val="Normal"/>
    <w:rsid w:val="006E33E8"/>
    <w:pPr>
      <w:widowControl w:val="0"/>
      <w:numPr>
        <w:ilvl w:val="1"/>
        <w:numId w:val="27"/>
      </w:numPr>
      <w:spacing w:after="240"/>
      <w:outlineLvl w:val="1"/>
    </w:pPr>
    <w:rPr>
      <w:b/>
      <w:szCs w:val="24"/>
    </w:rPr>
  </w:style>
  <w:style w:type="character" w:styleId="Hyperlink">
    <w:name w:val="Hyperlink"/>
    <w:basedOn w:val="DefaultParagraphFont"/>
    <w:uiPriority w:val="99"/>
    <w:semiHidden/>
    <w:unhideWhenUsed/>
    <w:rsid w:val="006E33E8"/>
    <w:rPr>
      <w:color w:val="0000FF"/>
      <w:u w:val="single"/>
    </w:rPr>
  </w:style>
  <w:style w:type="paragraph" w:customStyle="1" w:styleId="IIntroduction">
    <w:name w:val="I. Introduction"/>
    <w:basedOn w:val="Normal"/>
    <w:rsid w:val="006E33E8"/>
    <w:pPr>
      <w:numPr>
        <w:numId w:val="28"/>
      </w:numPr>
      <w:spacing w:before="240" w:after="240"/>
    </w:pPr>
    <w:rPr>
      <w:b/>
      <w:sz w:val="24"/>
      <w:szCs w:val="20"/>
    </w:rPr>
  </w:style>
  <w:style w:type="paragraph" w:styleId="ListParagraph">
    <w:name w:val="List Paragraph"/>
    <w:basedOn w:val="Normal"/>
    <w:uiPriority w:val="34"/>
    <w:qFormat/>
    <w:rsid w:val="006E33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customXml" Target="../customXml/item3.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 Id="rId22" Type="http://schemas.openxmlformats.org/officeDocument/2006/relationships/customXml" Target="../customXml/item4.xml"/></Relationships>
</file>

<file path=word/_rels/footnotes.xml.rels><?xml version="1.0" encoding="UTF-8" standalone="yes"?>
<Relationships xmlns="http://schemas.openxmlformats.org/package/2006/relationships"><Relationship Id="rId2" Type="http://schemas.openxmlformats.org/officeDocument/2006/relationships/hyperlink" Target="http://www.multilateralfund.org/pcrindividual/search.aspx" TargetMode="External"/><Relationship Id="rId1" Type="http://schemas.openxmlformats.org/officeDocument/2006/relationships/hyperlink" Target="http://www.multilateralfund.org/pcrmya/search.aspx"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Jose%20Maria%20-%20Asus\Downloads\S84-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CF2D22381220FE4184AFB35730DED85F" ma:contentTypeVersion="1" ma:contentTypeDescription="Create a new document." ma:contentTypeScope="" ma:versionID="461298c5bf0d5321f2c277022a6fab22">
  <xsd:schema xmlns:xsd="http://www.w3.org/2001/XMLSchema" xmlns:p="http://schemas.microsoft.com/office/2006/metadata/properties" xmlns:ns2="e6e1f9e0-8f48-4721-871b-80b3d7694360" targetNamespace="http://schemas.microsoft.com/office/2006/metadata/properties" ma:root="true" ma:fieldsID="f33d5c748b406760e27072e0ba6dee89" ns2:_="">
    <xsd:import namespace="e6e1f9e0-8f48-4721-871b-80b3d7694360"/>
    <xsd:element name="properties">
      <xsd:complexType>
        <xsd:sequence>
          <xsd:element name="documentManagement">
            <xsd:complexType>
              <xsd:all>
                <xsd:element ref="ns2:Document_x0020_Number" minOccurs="0"/>
              </xsd:all>
            </xsd:complexType>
          </xsd:element>
        </xsd:sequence>
      </xsd:complexType>
    </xsd:element>
  </xsd:schema>
  <xsd:schema xmlns:xsd="http://www.w3.org/2001/XMLSchema" xmlns:dms="http://schemas.microsoft.com/office/2006/documentManagement/types" targetNamespace="e6e1f9e0-8f48-4721-871b-80b3d7694360" elementFormDefault="qualified">
    <xsd:import namespace="http://schemas.microsoft.com/office/2006/documentManagement/types"/>
    <xsd:element name="Document_x0020_Number" ma:index="8" nillable="true" ma:displayName="Document Number" ma:default="UNEP/OzL.Pro/ExCom/84/" ma:internalName="Document_x0020_Number">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documentManagement>
    <Document_x0020_Number xmlns="e6e1f9e0-8f48-4721-871b-80b3d7694360">UNEP/OzL.Pro/ExCom/84/23</Document_x0020_Number>
  </documentManagement>
</p:properties>
</file>

<file path=customXml/itemProps1.xml><?xml version="1.0" encoding="utf-8"?>
<ds:datastoreItem xmlns:ds="http://schemas.openxmlformats.org/officeDocument/2006/customXml" ds:itemID="{36FDE792-C77F-485F-A5C0-0A13953153E5}"/>
</file>

<file path=customXml/itemProps2.xml><?xml version="1.0" encoding="utf-8"?>
<ds:datastoreItem xmlns:ds="http://schemas.openxmlformats.org/officeDocument/2006/customXml" ds:itemID="{7BB7FE4D-0E8C-4F7C-8051-3E65308FC49D}"/>
</file>

<file path=customXml/itemProps3.xml><?xml version="1.0" encoding="utf-8"?>
<ds:datastoreItem xmlns:ds="http://schemas.openxmlformats.org/officeDocument/2006/customXml" ds:itemID="{1DDBD7E0-C3E8-413F-A15B-FFBFE8D6A422}"/>
</file>

<file path=customXml/itemProps4.xml><?xml version="1.0" encoding="utf-8"?>
<ds:datastoreItem xmlns:ds="http://schemas.openxmlformats.org/officeDocument/2006/customXml" ds:itemID="{C09F37AC-D659-4CD6-9B55-78E71D859AE2}"/>
</file>

<file path=docProps/app.xml><?xml version="1.0" encoding="utf-8"?>
<Properties xmlns="http://schemas.openxmlformats.org/officeDocument/2006/extended-properties" xmlns:vt="http://schemas.openxmlformats.org/officeDocument/2006/docPropsVTypes">
  <Template>S84-template</Template>
  <TotalTime>14</TotalTime>
  <Pages>11</Pages>
  <Words>4367</Words>
  <Characters>22829</Characters>
  <Application>Microsoft Office Word</Application>
  <DocSecurity>0</DocSecurity>
  <Lines>190</Lines>
  <Paragraphs>54</Paragraphs>
  <ScaleCrop>false</ScaleCrop>
  <HeadingPairs>
    <vt:vector size="2" baseType="variant">
      <vt:variant>
        <vt:lpstr>Title</vt:lpstr>
      </vt:variant>
      <vt:variant>
        <vt:i4>1</vt:i4>
      </vt:variant>
    </vt:vector>
  </HeadingPairs>
  <TitlesOfParts>
    <vt:vector size="1" baseType="lpstr">
      <vt:lpstr>Informe refundido de terminación des proyectos de 2019</vt:lpstr>
    </vt:vector>
  </TitlesOfParts>
  <Company>UNMFS</Company>
  <LinksUpToDate>false</LinksUpToDate>
  <CharactersWithSpaces>27142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Informe refundido de terminación des proyectos de 2019</dc:title>
  <dc:creator>Jose Maria - Asus</dc:creator>
  <cp:lastModifiedBy>HBE</cp:lastModifiedBy>
  <cp:revision>12</cp:revision>
  <cp:lastPrinted>2019-11-30T00:03:00Z</cp:lastPrinted>
  <dcterms:created xsi:type="dcterms:W3CDTF">2019-11-18T21:01:00Z</dcterms:created>
  <dcterms:modified xsi:type="dcterms:W3CDTF">2019-11-30T00:03:00Z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UNEP/OzL.Pro/ExCom/84/23</vt:lpwstr>
  </property>
  <property fmtid="{D5CDD505-2E9C-101B-9397-08002B2CF9AE}" pid="3" name="Revision date">
    <vt:lpwstr>10/1/2019</vt:lpwstr>
  </property>
  <property fmtid="{D5CDD505-2E9C-101B-9397-08002B2CF9AE}" pid="4" name="ContentTypeId">
    <vt:lpwstr>0x010100CF2D22381220FE4184AFB35730DED85F</vt:lpwstr>
  </property>
</Properties>
</file>

<file path=userCustomization/customUI.xml><?xml version="1.0" encoding="utf-8"?>
<mso:customUI xmlns:doc="http://schemas.microsoft.com/office/2006/01/customui/currentDocument" xmlns:mso="http://schemas.microsoft.com/office/2006/01/customui">
  <mso:ribbon>
    <mso:qat>
      <mso:documentControls>
        <mso:separator idQ="doc:sep1" visible="true"/>
      </mso:documentControls>
    </mso:qat>
  </mso:ribbon>
</mso:customUI>
</file>