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:rsidRPr="00953DF7" w14:paraId="1F55386E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3FFF0C40" w14:textId="77777777" w:rsidR="00BF474D" w:rsidRPr="00953DF7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953DF7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3685D31F" w14:textId="77777777" w:rsidR="00BF474D" w:rsidRPr="00953DF7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953DF7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7012294" w14:textId="77777777" w:rsidR="00BF474D" w:rsidRPr="00953DF7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953DF7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1986B33" w14:textId="77777777" w:rsidR="00BF474D" w:rsidRPr="00953DF7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 w:rsidRPr="00953DF7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:rsidRPr="00953DF7" w14:paraId="12DF2136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3629094" w14:textId="77777777" w:rsidR="00BF474D" w:rsidRPr="00953DF7" w:rsidRDefault="00BF474D" w:rsidP="002C09B7">
            <w:pPr>
              <w:spacing w:before="120"/>
              <w:rPr>
                <w:lang w:val="ru-RU"/>
              </w:rPr>
            </w:pPr>
            <w:r w:rsidRPr="00953DF7"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5F4B84DB" wp14:editId="6F34A8FC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53DF7">
              <w:rPr>
                <w:noProof/>
                <w:lang w:val="ru-RU"/>
              </w:rPr>
              <w:drawing>
                <wp:anchor distT="0" distB="0" distL="114300" distR="114300" simplePos="0" relativeHeight="251660288" behindDoc="1" locked="0" layoutInCell="0" allowOverlap="1" wp14:anchorId="5243CD2C" wp14:editId="0E22F41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515596" w14:textId="77777777" w:rsidR="00BF474D" w:rsidRPr="00953DF7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264D0A79" w14:textId="77777777" w:rsidR="00BF474D" w:rsidRPr="00953DF7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 w:rsidRPr="00953DF7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74979986" w14:textId="77777777" w:rsidR="00BF474D" w:rsidRPr="00953DF7" w:rsidRDefault="00BF474D" w:rsidP="002C09B7">
            <w:pPr>
              <w:rPr>
                <w:sz w:val="32"/>
                <w:szCs w:val="32"/>
                <w:lang w:val="ru-RU"/>
              </w:rPr>
            </w:pPr>
            <w:r w:rsidRPr="00953DF7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6E99426" w14:textId="77777777" w:rsidR="00BF474D" w:rsidRPr="00953DF7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953DF7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79E57A5A" w14:textId="754776E0" w:rsidR="00BF474D" w:rsidRPr="00953DF7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393B4F8" w14:textId="77777777" w:rsidR="00BF474D" w:rsidRPr="00953DF7" w:rsidRDefault="00BF474D" w:rsidP="002C09B7">
            <w:pPr>
              <w:rPr>
                <w:lang w:val="ru-RU"/>
              </w:rPr>
            </w:pPr>
          </w:p>
          <w:p w14:paraId="04928C0D" w14:textId="77777777" w:rsidR="00BF474D" w:rsidRPr="001777A9" w:rsidRDefault="00BF474D" w:rsidP="002C09B7">
            <w:pPr>
              <w:rPr>
                <w:lang w:val="en-GB"/>
              </w:rPr>
            </w:pPr>
            <w:r w:rsidRPr="001777A9">
              <w:rPr>
                <w:lang w:val="en-GB"/>
              </w:rPr>
              <w:t>Distr.</w:t>
            </w:r>
          </w:p>
          <w:p w14:paraId="05138F3D" w14:textId="77777777" w:rsidR="00BF474D" w:rsidRPr="001777A9" w:rsidRDefault="00BF474D" w:rsidP="002C09B7">
            <w:pPr>
              <w:rPr>
                <w:lang w:val="en-GB"/>
              </w:rPr>
            </w:pPr>
            <w:r w:rsidRPr="001777A9">
              <w:rPr>
                <w:lang w:val="en-GB"/>
              </w:rPr>
              <w:t>GENERAL</w:t>
            </w:r>
          </w:p>
          <w:p w14:paraId="5A6AD9B2" w14:textId="77777777" w:rsidR="00BF474D" w:rsidRPr="001777A9" w:rsidRDefault="00BF474D" w:rsidP="002C09B7">
            <w:pPr>
              <w:rPr>
                <w:lang w:val="en-GB"/>
              </w:rPr>
            </w:pPr>
          </w:p>
          <w:p w14:paraId="502E66E4" w14:textId="17423BF8" w:rsidR="00BF474D" w:rsidRPr="001777A9" w:rsidRDefault="00BF474D" w:rsidP="002C09B7">
            <w:pPr>
              <w:rPr>
                <w:lang w:val="en-GB"/>
              </w:rPr>
            </w:pPr>
            <w:r w:rsidRPr="00953DF7">
              <w:rPr>
                <w:lang w:val="ru-RU"/>
              </w:rPr>
              <w:fldChar w:fldCharType="begin"/>
            </w:r>
            <w:r w:rsidRPr="001777A9">
              <w:rPr>
                <w:lang w:val="en-GB"/>
              </w:rPr>
              <w:instrText xml:space="preserve"> DOCPROPERTY "Document number"  \* MERGEFORMAT </w:instrText>
            </w:r>
            <w:r w:rsidRPr="00953DF7">
              <w:rPr>
                <w:lang w:val="ru-RU"/>
              </w:rPr>
              <w:fldChar w:fldCharType="separate"/>
            </w:r>
            <w:r w:rsidR="0047226B">
              <w:rPr>
                <w:lang w:val="en-GB"/>
              </w:rPr>
              <w:t>UNEP/OzL.Pro/ExCom/</w:t>
            </w:r>
            <w:r w:rsidR="0047226B">
              <w:rPr>
                <w:lang w:val="en-GB" w:eastAsia="zh-CN"/>
              </w:rPr>
              <w:t>98/42</w:t>
            </w:r>
            <w:r w:rsidRPr="00953DF7">
              <w:rPr>
                <w:lang w:val="ru-RU"/>
              </w:rPr>
              <w:fldChar w:fldCharType="end"/>
            </w:r>
          </w:p>
          <w:p w14:paraId="1F2E21E1" w14:textId="0B49A364" w:rsidR="00350CC1" w:rsidRPr="001777A9" w:rsidRDefault="001777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>
              <w:rPr>
                <w:lang w:val="ru-RU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>
              <w:rPr>
                <w:lang w:val="en-GB" w:eastAsia="zh-CN"/>
              </w:rPr>
              <w:t>24</w:t>
            </w:r>
            <w:r>
              <w:rPr>
                <w:lang w:val="ru-RU" w:eastAsia="zh-CN"/>
              </w:rPr>
              <w:t xml:space="preserve"> May 2026</w:t>
            </w:r>
            <w:r>
              <w:rPr>
                <w:lang w:val="ru-RU" w:eastAsia="zh-CN"/>
              </w:rPr>
              <w:fldChar w:fldCharType="end"/>
            </w:r>
          </w:p>
          <w:p w14:paraId="47D6818A" w14:textId="77777777" w:rsidR="00350CC1" w:rsidRPr="001777A9" w:rsidRDefault="00350CC1" w:rsidP="002C09B7">
            <w:pPr>
              <w:rPr>
                <w:lang w:val="en-GB"/>
              </w:rPr>
            </w:pPr>
          </w:p>
          <w:p w14:paraId="0B346BF2" w14:textId="15BF2493" w:rsidR="00BF474D" w:rsidRPr="00953DF7" w:rsidRDefault="00BF474D" w:rsidP="002C09B7">
            <w:pPr>
              <w:rPr>
                <w:lang w:val="ru-RU"/>
              </w:rPr>
            </w:pPr>
            <w:r w:rsidRPr="00953DF7">
              <w:rPr>
                <w:lang w:val="ru-RU"/>
              </w:rPr>
              <w:t>RUSSIAN</w:t>
            </w:r>
          </w:p>
          <w:p w14:paraId="751DCA19" w14:textId="0EB9D2C1" w:rsidR="00BF474D" w:rsidRPr="00953DF7" w:rsidRDefault="00BF474D" w:rsidP="002C09B7">
            <w:pPr>
              <w:rPr>
                <w:lang w:val="ru-RU"/>
              </w:rPr>
            </w:pPr>
            <w:r w:rsidRPr="00953DF7">
              <w:rPr>
                <w:lang w:val="ru-RU"/>
              </w:rPr>
              <w:t>ORIGINAL: ENGLISH</w:t>
            </w:r>
          </w:p>
        </w:tc>
      </w:tr>
    </w:tbl>
    <w:p w14:paraId="1509DF79" w14:textId="01FD348A" w:rsidR="00BF474D" w:rsidRPr="00953DF7" w:rsidRDefault="00BF474D" w:rsidP="00BF474D">
      <w:pPr>
        <w:jc w:val="left"/>
        <w:rPr>
          <w:lang w:val="ru-RU"/>
        </w:rPr>
      </w:pPr>
      <w:r w:rsidRPr="00953DF7">
        <w:rPr>
          <w:lang w:val="ru-RU"/>
        </w:rPr>
        <w:t xml:space="preserve">ИСПОЛНИТЕЛЬНЫЙ КОМИТЕТ </w:t>
      </w:r>
      <w:r w:rsidRPr="00953DF7">
        <w:rPr>
          <w:lang w:val="ru-RU"/>
        </w:rPr>
        <w:br/>
        <w:t xml:space="preserve">  МНОГОСТОРОННЕГО ФОНДА ДЛЯ </w:t>
      </w:r>
    </w:p>
    <w:p w14:paraId="36CEEA0B" w14:textId="2E3204DD" w:rsidR="00312501" w:rsidRPr="00953DF7" w:rsidRDefault="00BF474D" w:rsidP="002354D4">
      <w:pPr>
        <w:jc w:val="left"/>
        <w:rPr>
          <w:lang w:val="ru-RU"/>
        </w:rPr>
      </w:pPr>
      <w:r w:rsidRPr="00953DF7">
        <w:rPr>
          <w:lang w:val="ru-RU"/>
        </w:rPr>
        <w:t xml:space="preserve">  ОСУЩЕСТВЛЕНИЯ МОНРЕАЛЬСКОГО ПРОТОКОЛА</w:t>
      </w:r>
    </w:p>
    <w:p w14:paraId="3AF56D9B" w14:textId="719B3296" w:rsidR="00312501" w:rsidRPr="00953DF7" w:rsidRDefault="00312501" w:rsidP="00312501">
      <w:pPr>
        <w:jc w:val="left"/>
        <w:rPr>
          <w:rFonts w:eastAsia="SimSun"/>
          <w:highlight w:val="yellow"/>
          <w:lang w:val="ru-RU"/>
        </w:rPr>
      </w:pPr>
      <w:r w:rsidRPr="00953DF7">
        <w:rPr>
          <w:rFonts w:eastAsia="SimSun"/>
          <w:lang w:val="ru-RU"/>
        </w:rPr>
        <w:t xml:space="preserve">Девяносто восьмое совещание </w:t>
      </w:r>
    </w:p>
    <w:p w14:paraId="747AA354" w14:textId="77777777" w:rsidR="00312501" w:rsidRPr="00953DF7" w:rsidRDefault="00312501" w:rsidP="00312501">
      <w:pPr>
        <w:jc w:val="left"/>
        <w:rPr>
          <w:lang w:val="ru-RU"/>
        </w:rPr>
      </w:pPr>
      <w:r w:rsidRPr="00953DF7">
        <w:rPr>
          <w:rFonts w:eastAsia="SimSun"/>
          <w:lang w:val="ru-RU"/>
        </w:rPr>
        <w:t>Монреаль, 22</w:t>
      </w:r>
      <w:r w:rsidR="00067736" w:rsidRPr="00953DF7">
        <w:rPr>
          <w:rFonts w:eastAsia="SimSun"/>
          <w:lang w:val="ru-RU"/>
        </w:rPr>
        <w:t>-</w:t>
      </w:r>
      <w:r w:rsidRPr="00953DF7">
        <w:rPr>
          <w:rFonts w:eastAsia="SimSun"/>
          <w:lang w:val="ru-RU"/>
        </w:rPr>
        <w:t>26 июня 2026 года</w:t>
      </w:r>
    </w:p>
    <w:p w14:paraId="1FD8CD6C" w14:textId="736E5792" w:rsidR="006A24A7" w:rsidRPr="00953DF7" w:rsidRDefault="00BF474D" w:rsidP="001B2015">
      <w:pPr>
        <w:jc w:val="left"/>
        <w:rPr>
          <w:lang w:val="ru-RU"/>
        </w:rPr>
      </w:pPr>
      <w:r w:rsidRPr="00953DF7">
        <w:rPr>
          <w:lang w:val="ru-RU"/>
        </w:rPr>
        <w:t>Пунк</w:t>
      </w:r>
      <w:r w:rsidR="007868AC">
        <w:rPr>
          <w:lang w:val="ru-RU"/>
        </w:rPr>
        <w:t xml:space="preserve">т </w:t>
      </w:r>
      <w:r w:rsidR="007868AC" w:rsidRPr="007868AC">
        <w:rPr>
          <w:lang w:val="ru-RU"/>
        </w:rPr>
        <w:t>8</w:t>
      </w:r>
      <w:r w:rsidR="00692DEB" w:rsidRPr="00692DEB">
        <w:rPr>
          <w:lang w:val="ru-RU"/>
        </w:rPr>
        <w:t xml:space="preserve"> </w:t>
      </w:r>
      <w:r w:rsidR="007868AC">
        <w:t>c</w:t>
      </w:r>
      <w:r w:rsidR="007868AC" w:rsidRPr="007868AC">
        <w:rPr>
          <w:lang w:val="ru-RU"/>
        </w:rPr>
        <w:t xml:space="preserve">) </w:t>
      </w:r>
      <w:r w:rsidRPr="00953DF7">
        <w:rPr>
          <w:lang w:val="ru-RU"/>
        </w:rPr>
        <w:t>предварительной повестки дня</w:t>
      </w:r>
      <w:r w:rsidR="006A24A7" w:rsidRPr="00953DF7">
        <w:rPr>
          <w:rStyle w:val="FootnoteReference"/>
          <w:lang w:val="ru-RU"/>
        </w:rPr>
        <w:footnoteReference w:id="1"/>
      </w:r>
    </w:p>
    <w:p w14:paraId="5B4D5E1B" w14:textId="77777777" w:rsidR="00C15867" w:rsidRPr="00953DF7" w:rsidRDefault="00C15867" w:rsidP="00CA59FB">
      <w:pPr>
        <w:jc w:val="left"/>
        <w:rPr>
          <w:lang w:val="ru-RU"/>
        </w:rPr>
      </w:pPr>
    </w:p>
    <w:p w14:paraId="422022A7" w14:textId="77777777" w:rsidR="00BF0D67" w:rsidRPr="00953DF7" w:rsidRDefault="00BF0D67" w:rsidP="004A4734">
      <w:pPr>
        <w:pStyle w:val="Title1"/>
        <w:rPr>
          <w:lang w:val="ru-RU"/>
        </w:rPr>
      </w:pPr>
    </w:p>
    <w:p w14:paraId="65DE2946" w14:textId="77777777" w:rsidR="004A4734" w:rsidRPr="00953DF7" w:rsidRDefault="004A4734" w:rsidP="004A4734">
      <w:pPr>
        <w:pStyle w:val="Heading1"/>
        <w:numPr>
          <w:ilvl w:val="0"/>
          <w:numId w:val="0"/>
        </w:numPr>
        <w:rPr>
          <w:lang w:val="ru-RU"/>
        </w:rPr>
      </w:pPr>
    </w:p>
    <w:p w14:paraId="688B12CC" w14:textId="77777777" w:rsidR="00953DF7" w:rsidRPr="00953DF7" w:rsidRDefault="00953DF7" w:rsidP="00953DF7">
      <w:pPr>
        <w:jc w:val="center"/>
        <w:rPr>
          <w:rFonts w:eastAsia="Times New Roman"/>
          <w:b/>
          <w:szCs w:val="24"/>
          <w:lang w:val="ru-RU"/>
        </w:rPr>
      </w:pPr>
      <w:r w:rsidRPr="00953DF7">
        <w:rPr>
          <w:rFonts w:eastAsia="Times New Roman"/>
          <w:b/>
          <w:szCs w:val="24"/>
          <w:lang w:val="ru-RU"/>
        </w:rPr>
        <w:t>ПРОЕКТНОЕ ПРЕДЛОЖЕНИЕ: НИГЕР</w:t>
      </w:r>
    </w:p>
    <w:p w14:paraId="3A5D1B1D" w14:textId="77777777" w:rsidR="00953DF7" w:rsidRPr="00953DF7" w:rsidRDefault="00953DF7" w:rsidP="00953DF7">
      <w:pPr>
        <w:rPr>
          <w:rFonts w:eastAsia="Times New Roman"/>
          <w:szCs w:val="24"/>
          <w:lang w:val="ru-RU"/>
        </w:rPr>
      </w:pPr>
    </w:p>
    <w:p w14:paraId="20E5FCCE" w14:textId="77777777" w:rsidR="00953DF7" w:rsidRPr="00953DF7" w:rsidRDefault="00953DF7" w:rsidP="00953DF7">
      <w:pPr>
        <w:rPr>
          <w:rFonts w:eastAsia="Times New Roman"/>
          <w:szCs w:val="24"/>
          <w:lang w:val="ru-RU"/>
        </w:rPr>
      </w:pPr>
    </w:p>
    <w:p w14:paraId="32203970" w14:textId="77777777" w:rsidR="00953DF7" w:rsidRPr="00953DF7" w:rsidRDefault="00953DF7" w:rsidP="00953DF7">
      <w:pPr>
        <w:ind w:firstLine="720"/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Настоящий документ содержит замечания и рекомендации Секретариата по следующему проектному предложению:</w:t>
      </w:r>
    </w:p>
    <w:p w14:paraId="194845EC" w14:textId="77777777" w:rsidR="00953DF7" w:rsidRPr="00953DF7" w:rsidRDefault="00953DF7" w:rsidP="00953DF7">
      <w:pPr>
        <w:rPr>
          <w:rFonts w:eastAsia="Times New Roman"/>
          <w:szCs w:val="24"/>
          <w:lang w:val="ru-RU"/>
        </w:rPr>
      </w:pPr>
    </w:p>
    <w:p w14:paraId="04AF261C" w14:textId="77777777" w:rsidR="00953DF7" w:rsidRPr="00953DF7" w:rsidRDefault="00953DF7" w:rsidP="00953DF7">
      <w:pPr>
        <w:rPr>
          <w:rFonts w:eastAsia="Times New Roman"/>
          <w:szCs w:val="24"/>
          <w:u w:val="single"/>
          <w:lang w:val="ru-RU"/>
        </w:rPr>
      </w:pPr>
      <w:r w:rsidRPr="00953DF7">
        <w:rPr>
          <w:rFonts w:eastAsia="Times New Roman"/>
          <w:szCs w:val="24"/>
          <w:u w:val="single"/>
          <w:lang w:val="ru-RU"/>
        </w:rPr>
        <w:t>Поэтапный отказ</w:t>
      </w:r>
    </w:p>
    <w:p w14:paraId="4E55BC90" w14:textId="77777777" w:rsidR="00953DF7" w:rsidRPr="00953DF7" w:rsidRDefault="00953DF7" w:rsidP="00953DF7">
      <w:pPr>
        <w:rPr>
          <w:rFonts w:eastAsia="Times New Roman"/>
          <w:szCs w:val="24"/>
          <w:lang w:val="ru-RU"/>
        </w:rPr>
      </w:pPr>
    </w:p>
    <w:tbl>
      <w:tblPr>
        <w:tblW w:w="9313" w:type="dxa"/>
        <w:tblLayout w:type="fixed"/>
        <w:tblLook w:val="0000" w:firstRow="0" w:lastRow="0" w:firstColumn="0" w:lastColumn="0" w:noHBand="0" w:noVBand="0"/>
      </w:tblPr>
      <w:tblGrid>
        <w:gridCol w:w="9313"/>
      </w:tblGrid>
      <w:tr w:rsidR="00953DF7" w:rsidRPr="00953DF7" w14:paraId="6B5FC305" w14:textId="77777777" w:rsidTr="00643961">
        <w:trPr>
          <w:trHeight w:val="202"/>
        </w:trPr>
        <w:tc>
          <w:tcPr>
            <w:tcW w:w="9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904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385"/>
              <w:gridCol w:w="1708"/>
              <w:gridCol w:w="1951"/>
            </w:tblGrid>
            <w:tr w:rsidR="00953DF7" w:rsidRPr="00953DF7" w14:paraId="7C17E021" w14:textId="77777777" w:rsidTr="002607B0">
              <w:trPr>
                <w:trHeight w:val="170"/>
              </w:trPr>
              <w:tc>
                <w:tcPr>
                  <w:tcW w:w="5385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2FC996" w14:textId="77777777" w:rsidR="00953DF7" w:rsidRPr="00953DF7" w:rsidRDefault="00953DF7" w:rsidP="002607B0">
                  <w:pPr>
                    <w:pStyle w:val="ListParagraph"/>
                    <w:widowControl/>
                    <w:numPr>
                      <w:ilvl w:val="0"/>
                      <w:numId w:val="22"/>
                    </w:numPr>
                    <w:ind w:left="706" w:hanging="706"/>
                    <w:jc w:val="left"/>
                    <w:rPr>
                      <w:rFonts w:eastAsia="Times New Roman"/>
                      <w:szCs w:val="24"/>
                    </w:rPr>
                  </w:pPr>
                  <w:r w:rsidRPr="00953DF7">
                    <w:rPr>
                      <w:rFonts w:eastAsia="Times New Roman"/>
                      <w:szCs w:val="24"/>
                    </w:rPr>
                    <w:t>План организационной деятельности по поэтапному отказу от ГХФУ </w:t>
                  </w:r>
                </w:p>
              </w:tc>
              <w:tc>
                <w:tcPr>
                  <w:tcW w:w="1708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556133" w14:textId="29D91DB5" w:rsidR="00953DF7" w:rsidRPr="00953DF7" w:rsidRDefault="00953DF7" w:rsidP="00643961">
                  <w:pPr>
                    <w:jc w:val="left"/>
                    <w:rPr>
                      <w:rFonts w:eastAsia="Times New Roman"/>
                      <w:sz w:val="24"/>
                      <w:szCs w:val="24"/>
                      <w:lang w:val="ru-RU"/>
                    </w:rPr>
                  </w:pPr>
                  <w:r w:rsidRPr="00953DF7">
                    <w:rPr>
                      <w:rFonts w:eastAsia="Times New Roman"/>
                      <w:szCs w:val="24"/>
                      <w:lang w:val="ru-RU"/>
                    </w:rPr>
                    <w:t>ЮНИДО и</w:t>
                  </w:r>
                  <w:r w:rsidR="002607B0">
                    <w:rPr>
                      <w:rFonts w:eastAsia="Times New Roman"/>
                      <w:szCs w:val="24"/>
                    </w:rPr>
                    <w:t xml:space="preserve"> </w:t>
                  </w:r>
                  <w:r w:rsidR="002607B0" w:rsidRPr="00953DF7">
                    <w:rPr>
                      <w:rFonts w:eastAsia="Times New Roman"/>
                      <w:szCs w:val="24"/>
                      <w:lang w:val="ru-RU"/>
                    </w:rPr>
                    <w:t>ЮНЕП</w:t>
                  </w:r>
                </w:p>
              </w:tc>
              <w:tc>
                <w:tcPr>
                  <w:tcW w:w="1951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7EB5F9" w14:textId="77777777" w:rsidR="00953DF7" w:rsidRPr="00953DF7" w:rsidRDefault="00953DF7" w:rsidP="00643961">
                  <w:pPr>
                    <w:ind w:left="360"/>
                    <w:jc w:val="center"/>
                    <w:rPr>
                      <w:rFonts w:eastAsia="Times New Roman"/>
                      <w:sz w:val="24"/>
                      <w:szCs w:val="24"/>
                      <w:lang w:val="ru-RU"/>
                    </w:rPr>
                  </w:pPr>
                  <w:r w:rsidRPr="00953DF7">
                    <w:rPr>
                      <w:rFonts w:eastAsia="Times New Roman"/>
                      <w:szCs w:val="24"/>
                      <w:lang w:val="ru-RU"/>
                    </w:rPr>
                    <w:t>Утверждение в общем порядке </w:t>
                  </w:r>
                </w:p>
              </w:tc>
            </w:tr>
            <w:tr w:rsidR="00953DF7" w:rsidRPr="00953DF7" w14:paraId="51B00BA7" w14:textId="77777777" w:rsidTr="002607B0">
              <w:trPr>
                <w:trHeight w:val="170"/>
              </w:trPr>
              <w:tc>
                <w:tcPr>
                  <w:tcW w:w="5385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FE478D" w14:textId="77777777" w:rsidR="00953DF7" w:rsidRPr="00953DF7" w:rsidRDefault="00953DF7" w:rsidP="00643961">
                  <w:pPr>
                    <w:pStyle w:val="ListParagraph"/>
                    <w:widowControl/>
                    <w:jc w:val="left"/>
                    <w:rPr>
                      <w:rFonts w:eastAsia="Times New Roman"/>
                      <w:szCs w:val="24"/>
                    </w:rPr>
                  </w:pPr>
                  <w:r w:rsidRPr="00953DF7">
                    <w:rPr>
                      <w:rFonts w:eastAsia="Times New Roman"/>
                      <w:szCs w:val="24"/>
                    </w:rPr>
                    <w:t>(этап II, второй транш)</w:t>
                  </w:r>
                </w:p>
              </w:tc>
              <w:tc>
                <w:tcPr>
                  <w:tcW w:w="1708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0BC5E9" w14:textId="408E3020" w:rsidR="00953DF7" w:rsidRPr="00953DF7" w:rsidRDefault="00953DF7" w:rsidP="00643961">
                  <w:pPr>
                    <w:jc w:val="left"/>
                    <w:rPr>
                      <w:rFonts w:eastAsia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1951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B465BF" w14:textId="77777777" w:rsidR="00953DF7" w:rsidRPr="00953DF7" w:rsidRDefault="00953DF7" w:rsidP="00643961">
                  <w:pPr>
                    <w:tabs>
                      <w:tab w:val="left" w:pos="645"/>
                    </w:tabs>
                    <w:ind w:left="360"/>
                    <w:rPr>
                      <w:rFonts w:eastAsia="Times New Roman"/>
                      <w:szCs w:val="24"/>
                      <w:lang w:val="ru-RU"/>
                    </w:rPr>
                  </w:pPr>
                </w:p>
              </w:tc>
            </w:tr>
          </w:tbl>
          <w:p w14:paraId="69BBF981" w14:textId="77777777" w:rsidR="00953DF7" w:rsidRPr="00953DF7" w:rsidRDefault="00953DF7" w:rsidP="00643961">
            <w:pPr>
              <w:rPr>
                <w:rFonts w:eastAsia="Times New Roman"/>
                <w:szCs w:val="24"/>
                <w:lang w:val="ru-RU"/>
              </w:rPr>
            </w:pPr>
          </w:p>
        </w:tc>
      </w:tr>
    </w:tbl>
    <w:p w14:paraId="53C98C01" w14:textId="77777777" w:rsidR="00953DF7" w:rsidRPr="00953DF7" w:rsidRDefault="00953DF7" w:rsidP="00953DF7">
      <w:pPr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br w:type="page"/>
      </w:r>
    </w:p>
    <w:p w14:paraId="760CDF7F" w14:textId="77777777" w:rsidR="00953DF7" w:rsidRPr="00953DF7" w:rsidRDefault="00953DF7" w:rsidP="00953DF7">
      <w:pPr>
        <w:spacing w:after="120"/>
        <w:jc w:val="center"/>
        <w:rPr>
          <w:rFonts w:eastAsia="Times New Roman"/>
          <w:b/>
          <w:szCs w:val="24"/>
          <w:lang w:val="ru-RU"/>
        </w:rPr>
      </w:pPr>
      <w:r w:rsidRPr="00953DF7">
        <w:rPr>
          <w:rFonts w:eastAsia="Times New Roman"/>
          <w:b/>
          <w:szCs w:val="24"/>
          <w:lang w:val="ru-RU"/>
        </w:rPr>
        <w:lastRenderedPageBreak/>
        <w:t>ОЦЕНОЧНЫЙ ЛИСТ ПРОЕКТА — МНОГОЛЕТНИЕ ПРОЕКТЫ</w:t>
      </w:r>
    </w:p>
    <w:p w14:paraId="66E702DF" w14:textId="77777777" w:rsidR="00953DF7" w:rsidRPr="00953DF7" w:rsidRDefault="00953DF7" w:rsidP="00953DF7">
      <w:pPr>
        <w:spacing w:after="200"/>
        <w:jc w:val="center"/>
        <w:rPr>
          <w:rFonts w:eastAsia="Times New Roman"/>
          <w:b/>
          <w:szCs w:val="24"/>
          <w:lang w:val="ru-RU"/>
        </w:rPr>
      </w:pPr>
      <w:r w:rsidRPr="00953DF7">
        <w:rPr>
          <w:rFonts w:eastAsia="Times New Roman"/>
          <w:b/>
          <w:szCs w:val="24"/>
          <w:lang w:val="ru-RU"/>
        </w:rPr>
        <w:t>Нигер</w:t>
      </w:r>
    </w:p>
    <w:tbl>
      <w:tblPr>
        <w:tblW w:w="11340" w:type="dxa"/>
        <w:tblInd w:w="-995" w:type="dxa"/>
        <w:tblLayout w:type="fixed"/>
        <w:tblLook w:val="0000" w:firstRow="0" w:lastRow="0" w:firstColumn="0" w:lastColumn="0" w:noHBand="0" w:noVBand="0"/>
      </w:tblPr>
      <w:tblGrid>
        <w:gridCol w:w="3825"/>
        <w:gridCol w:w="2835"/>
        <w:gridCol w:w="1701"/>
        <w:gridCol w:w="2979"/>
      </w:tblGrid>
      <w:tr w:rsidR="00953DF7" w:rsidRPr="002607B0" w14:paraId="31D57EDC" w14:textId="77777777" w:rsidTr="004A1C86">
        <w:trPr>
          <w:trHeight w:val="240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6090A" w14:textId="77777777" w:rsidR="00953DF7" w:rsidRPr="002607B0" w:rsidRDefault="00953DF7" w:rsidP="00643961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НАЗВАНИЕ ПРОЕКТА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B148" w14:textId="77777777" w:rsidR="00953DF7" w:rsidRPr="002607B0" w:rsidRDefault="00953DF7" w:rsidP="002607B0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ED92B" w14:textId="1D3CF57F" w:rsidR="00953DF7" w:rsidRPr="002607B0" w:rsidRDefault="00953DF7" w:rsidP="00643961">
            <w:pPr>
              <w:rPr>
                <w:rFonts w:eastAsia="Times New Roman"/>
                <w:b/>
                <w:sz w:val="18"/>
                <w:szCs w:val="18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УТВЕРЖДЕНО СОВЕЩАНИЕМ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E216E" w14:textId="77777777" w:rsidR="00953DF7" w:rsidRPr="002607B0" w:rsidRDefault="00953DF7" w:rsidP="002607B0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МЕРЫ РЕГУЛИРОВАНИЯ</w:t>
            </w:r>
          </w:p>
        </w:tc>
      </w:tr>
      <w:tr w:rsidR="00953DF7" w:rsidRPr="002607B0" w14:paraId="4E80AD25" w14:textId="77777777" w:rsidTr="004A1C86">
        <w:trPr>
          <w:trHeight w:val="240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0882C" w14:textId="77777777" w:rsidR="00953DF7" w:rsidRPr="002607B0" w:rsidRDefault="00953DF7" w:rsidP="00643961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План поэтапного отказа от ГХФУ (этап II)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5006A" w14:textId="77777777" w:rsidR="00953DF7" w:rsidRPr="002607B0" w:rsidRDefault="00953DF7" w:rsidP="00893CBA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ЮНИДО (ведущее учреждение), ЮНЕП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DA2B8" w14:textId="77777777" w:rsidR="00953DF7" w:rsidRPr="002607B0" w:rsidRDefault="00953DF7" w:rsidP="002607B0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90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8603B" w14:textId="77777777" w:rsidR="00953DF7" w:rsidRPr="002607B0" w:rsidRDefault="00953DF7" w:rsidP="00643961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Сокращение на 100% к 2030 году</w:t>
            </w:r>
          </w:p>
        </w:tc>
      </w:tr>
    </w:tbl>
    <w:p w14:paraId="397F4BFE" w14:textId="50C33914" w:rsidR="00953DF7" w:rsidRPr="002607B0" w:rsidRDefault="00953DF7" w:rsidP="00953DF7">
      <w:pPr>
        <w:jc w:val="center"/>
        <w:rPr>
          <w:rFonts w:eastAsia="Times New Roman"/>
          <w:sz w:val="18"/>
          <w:szCs w:val="18"/>
          <w:lang w:val="ru-RU"/>
        </w:rPr>
      </w:pPr>
    </w:p>
    <w:tbl>
      <w:tblPr>
        <w:tblW w:w="11340" w:type="dxa"/>
        <w:tblInd w:w="-995" w:type="dxa"/>
        <w:tblLayout w:type="fixed"/>
        <w:tblLook w:val="0000" w:firstRow="0" w:lastRow="0" w:firstColumn="0" w:lastColumn="0" w:noHBand="0" w:noVBand="0"/>
      </w:tblPr>
      <w:tblGrid>
        <w:gridCol w:w="7110"/>
        <w:gridCol w:w="1485"/>
        <w:gridCol w:w="2745"/>
      </w:tblGrid>
      <w:tr w:rsidR="00953DF7" w:rsidRPr="002607B0" w14:paraId="2D3F1402" w14:textId="77777777" w:rsidTr="004A1C86">
        <w:trPr>
          <w:trHeight w:val="43"/>
        </w:trPr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32A29" w14:textId="77777777" w:rsidR="00953DF7" w:rsidRPr="002607B0" w:rsidRDefault="00953DF7" w:rsidP="00643961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ПОСЛЕДНИЕ ДАННЫЕ СОГЛАСНО СТАТЬЕ 7 (Приложение C, Группа I)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54D66" w14:textId="77777777" w:rsidR="00953DF7" w:rsidRPr="002607B0" w:rsidRDefault="00953DF7" w:rsidP="00757C7C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Год: 2025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7081C" w14:textId="77777777" w:rsidR="00953DF7" w:rsidRPr="002607B0" w:rsidRDefault="00953DF7" w:rsidP="00757C7C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4,71 тонн ОРС</w:t>
            </w:r>
          </w:p>
        </w:tc>
      </w:tr>
    </w:tbl>
    <w:p w14:paraId="631DB948" w14:textId="4AAB6816" w:rsidR="00953DF7" w:rsidRDefault="00953DF7" w:rsidP="00953DF7">
      <w:pPr>
        <w:rPr>
          <w:rFonts w:eastAsia="Times New Roman"/>
          <w:sz w:val="18"/>
          <w:szCs w:val="18"/>
        </w:rPr>
      </w:pPr>
    </w:p>
    <w:tbl>
      <w:tblPr>
        <w:tblStyle w:val="TableGrid"/>
        <w:tblW w:w="6061" w:type="pct"/>
        <w:jc w:val="center"/>
        <w:tblLayout w:type="fixed"/>
        <w:tblLook w:val="04A0" w:firstRow="1" w:lastRow="0" w:firstColumn="1" w:lastColumn="0" w:noHBand="0" w:noVBand="1"/>
      </w:tblPr>
      <w:tblGrid>
        <w:gridCol w:w="1172"/>
        <w:gridCol w:w="984"/>
        <w:gridCol w:w="1541"/>
        <w:gridCol w:w="1546"/>
        <w:gridCol w:w="1181"/>
        <w:gridCol w:w="1639"/>
        <w:gridCol w:w="1249"/>
        <w:gridCol w:w="2022"/>
      </w:tblGrid>
      <w:tr w:rsidR="004A1C86" w:rsidRPr="00292902" w14:paraId="0E73D4DB" w14:textId="77777777" w:rsidTr="004A1C86">
        <w:trPr>
          <w:trHeight w:val="50"/>
          <w:jc w:val="center"/>
        </w:trPr>
        <w:tc>
          <w:tcPr>
            <w:tcW w:w="4107" w:type="pct"/>
            <w:gridSpan w:val="7"/>
            <w:tcBorders>
              <w:right w:val="single" w:sz="4" w:space="0" w:color="auto"/>
            </w:tcBorders>
            <w:hideMark/>
          </w:tcPr>
          <w:p w14:paraId="3669B477" w14:textId="77777777" w:rsidR="004A1C86" w:rsidRPr="00292902" w:rsidRDefault="004A1C86" w:rsidP="000127CA">
            <w:pPr>
              <w:spacing w:before="20" w:after="20"/>
              <w:jc w:val="left"/>
              <w:rPr>
                <w:b/>
                <w:sz w:val="17"/>
                <w:szCs w:val="17"/>
                <w:lang w:val="ru-RU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ДАННЫЕ ПО СТРАНОВОЙ СЕКТОРАЛЬНОЙ ПРОГРАММЕ (в тоннах ОРС)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FAF2" w14:textId="77777777" w:rsidR="004A1C86" w:rsidRPr="00292902" w:rsidRDefault="004A1C86" w:rsidP="000127CA">
            <w:pPr>
              <w:spacing w:before="20" w:after="20"/>
              <w:jc w:val="left"/>
              <w:rPr>
                <w:b/>
                <w:sz w:val="17"/>
                <w:szCs w:val="17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Год:</w:t>
            </w:r>
            <w:r>
              <w:rPr>
                <w:rFonts w:eastAsia="Times New Roman"/>
                <w:b/>
                <w:bCs/>
                <w:sz w:val="17"/>
                <w:szCs w:val="17"/>
              </w:rPr>
              <w:t xml:space="preserve"> </w:t>
            </w: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2025</w:t>
            </w:r>
          </w:p>
        </w:tc>
      </w:tr>
      <w:tr w:rsidR="004A1C86" w:rsidRPr="00292902" w14:paraId="66122361" w14:textId="77777777" w:rsidTr="004A1C86">
        <w:trPr>
          <w:trHeight w:val="323"/>
          <w:jc w:val="center"/>
        </w:trPr>
        <w:tc>
          <w:tcPr>
            <w:tcW w:w="517" w:type="pct"/>
            <w:vMerge w:val="restart"/>
            <w:vAlign w:val="center"/>
            <w:hideMark/>
          </w:tcPr>
          <w:p w14:paraId="0CB99F37" w14:textId="77777777" w:rsidR="004A1C86" w:rsidRPr="00292902" w:rsidRDefault="004A1C86" w:rsidP="000127CA">
            <w:pPr>
              <w:spacing w:before="20" w:after="20"/>
              <w:jc w:val="center"/>
              <w:rPr>
                <w:sz w:val="17"/>
                <w:szCs w:val="17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Вещество</w:t>
            </w:r>
          </w:p>
        </w:tc>
        <w:tc>
          <w:tcPr>
            <w:tcW w:w="434" w:type="pct"/>
            <w:vMerge w:val="restart"/>
            <w:vAlign w:val="center"/>
            <w:hideMark/>
          </w:tcPr>
          <w:p w14:paraId="481DC9A9" w14:textId="77777777" w:rsidR="004A1C86" w:rsidRPr="00292902" w:rsidRDefault="004A1C86" w:rsidP="000127CA">
            <w:pPr>
              <w:spacing w:before="20" w:after="20"/>
              <w:jc w:val="center"/>
              <w:rPr>
                <w:sz w:val="17"/>
                <w:szCs w:val="17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Аэрозоли</w:t>
            </w:r>
          </w:p>
        </w:tc>
        <w:tc>
          <w:tcPr>
            <w:tcW w:w="680" w:type="pct"/>
            <w:vMerge w:val="restart"/>
            <w:vAlign w:val="center"/>
            <w:hideMark/>
          </w:tcPr>
          <w:p w14:paraId="39CE3994" w14:textId="77777777" w:rsidR="004A1C86" w:rsidRPr="00292902" w:rsidRDefault="004A1C86" w:rsidP="000127CA">
            <w:pPr>
              <w:spacing w:before="20" w:after="20"/>
              <w:jc w:val="center"/>
              <w:rPr>
                <w:sz w:val="17"/>
                <w:szCs w:val="17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Пеноматериалы</w:t>
            </w:r>
          </w:p>
        </w:tc>
        <w:tc>
          <w:tcPr>
            <w:tcW w:w="682" w:type="pct"/>
            <w:vMerge w:val="restart"/>
            <w:vAlign w:val="center"/>
            <w:hideMark/>
          </w:tcPr>
          <w:p w14:paraId="3783ACCC" w14:textId="77777777" w:rsidR="004A1C86" w:rsidRPr="00292902" w:rsidRDefault="004A1C86" w:rsidP="000127CA">
            <w:pPr>
              <w:spacing w:before="20" w:after="20"/>
              <w:jc w:val="center"/>
              <w:rPr>
                <w:sz w:val="17"/>
                <w:szCs w:val="17"/>
              </w:rPr>
            </w:pPr>
            <w:r w:rsidRPr="00292902">
              <w:rPr>
                <w:rFonts w:eastAsia="Times New Roman"/>
                <w:sz w:val="17"/>
                <w:szCs w:val="17"/>
              </w:rPr>
              <w:t>Пожаротушение</w:t>
            </w:r>
          </w:p>
        </w:tc>
        <w:tc>
          <w:tcPr>
            <w:tcW w:w="1244" w:type="pct"/>
            <w:gridSpan w:val="2"/>
            <w:vAlign w:val="center"/>
            <w:hideMark/>
          </w:tcPr>
          <w:p w14:paraId="5188D344" w14:textId="77777777" w:rsidR="004A1C86" w:rsidRPr="00292902" w:rsidRDefault="004A1C86" w:rsidP="000127CA">
            <w:pPr>
              <w:spacing w:before="20" w:after="20"/>
              <w:jc w:val="center"/>
              <w:rPr>
                <w:sz w:val="17"/>
                <w:szCs w:val="17"/>
              </w:rPr>
            </w:pPr>
            <w:r w:rsidRPr="00292902">
              <w:rPr>
                <w:rFonts w:eastAsia="Times New Roman"/>
                <w:sz w:val="17"/>
                <w:szCs w:val="17"/>
              </w:rPr>
              <w:t>Холодильное оборудование</w:t>
            </w:r>
          </w:p>
        </w:tc>
        <w:tc>
          <w:tcPr>
            <w:tcW w:w="551" w:type="pct"/>
            <w:vMerge w:val="restart"/>
            <w:vAlign w:val="center"/>
            <w:hideMark/>
          </w:tcPr>
          <w:p w14:paraId="091DCAA6" w14:textId="77777777" w:rsidR="004A1C86" w:rsidRPr="00292902" w:rsidRDefault="004A1C86" w:rsidP="000127CA">
            <w:pPr>
              <w:spacing w:before="20" w:after="20"/>
              <w:jc w:val="center"/>
              <w:rPr>
                <w:sz w:val="17"/>
                <w:szCs w:val="17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Растворители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6F3E7D8" w14:textId="77777777" w:rsidR="004A1C86" w:rsidRPr="00292902" w:rsidRDefault="004A1C86" w:rsidP="000127CA">
            <w:pPr>
              <w:spacing w:before="20" w:after="20"/>
              <w:jc w:val="center"/>
              <w:rPr>
                <w:sz w:val="17"/>
                <w:szCs w:val="17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 xml:space="preserve">Совокупное секторальное потребление </w:t>
            </w:r>
          </w:p>
        </w:tc>
      </w:tr>
      <w:tr w:rsidR="004A1C86" w:rsidRPr="00292902" w14:paraId="047146BB" w14:textId="77777777" w:rsidTr="004A1C86">
        <w:trPr>
          <w:trHeight w:val="77"/>
          <w:jc w:val="center"/>
        </w:trPr>
        <w:tc>
          <w:tcPr>
            <w:tcW w:w="517" w:type="pct"/>
            <w:vMerge/>
            <w:tcBorders>
              <w:bottom w:val="single" w:sz="4" w:space="0" w:color="auto"/>
            </w:tcBorders>
            <w:hideMark/>
          </w:tcPr>
          <w:p w14:paraId="60E43F3D" w14:textId="77777777" w:rsidR="004A1C86" w:rsidRPr="00292902" w:rsidRDefault="004A1C86" w:rsidP="000127CA">
            <w:pPr>
              <w:spacing w:before="20" w:after="20"/>
              <w:jc w:val="center"/>
              <w:rPr>
                <w:sz w:val="17"/>
                <w:szCs w:val="17"/>
              </w:rPr>
            </w:pPr>
          </w:p>
        </w:tc>
        <w:tc>
          <w:tcPr>
            <w:tcW w:w="434" w:type="pct"/>
            <w:vMerge/>
            <w:tcBorders>
              <w:bottom w:val="single" w:sz="4" w:space="0" w:color="auto"/>
            </w:tcBorders>
          </w:tcPr>
          <w:p w14:paraId="2F5B02CB" w14:textId="77777777" w:rsidR="004A1C86" w:rsidRPr="00292902" w:rsidRDefault="004A1C86" w:rsidP="000127CA">
            <w:pPr>
              <w:spacing w:before="20" w:after="20"/>
              <w:jc w:val="center"/>
              <w:rPr>
                <w:sz w:val="17"/>
                <w:szCs w:val="17"/>
              </w:rPr>
            </w:pPr>
          </w:p>
        </w:tc>
        <w:tc>
          <w:tcPr>
            <w:tcW w:w="680" w:type="pct"/>
            <w:vMerge/>
            <w:tcBorders>
              <w:bottom w:val="single" w:sz="4" w:space="0" w:color="auto"/>
            </w:tcBorders>
          </w:tcPr>
          <w:p w14:paraId="5186F458" w14:textId="77777777" w:rsidR="004A1C86" w:rsidRPr="00292902" w:rsidRDefault="004A1C86" w:rsidP="000127CA">
            <w:pPr>
              <w:spacing w:before="20" w:after="20"/>
              <w:jc w:val="center"/>
              <w:rPr>
                <w:sz w:val="17"/>
                <w:szCs w:val="17"/>
              </w:rPr>
            </w:pP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4158C290" w14:textId="77777777" w:rsidR="004A1C86" w:rsidRPr="00292902" w:rsidRDefault="004A1C86" w:rsidP="000127CA">
            <w:pPr>
              <w:spacing w:before="20" w:after="20"/>
              <w:jc w:val="center"/>
              <w:rPr>
                <w:sz w:val="17"/>
                <w:szCs w:val="17"/>
              </w:rPr>
            </w:pPr>
          </w:p>
        </w:tc>
        <w:tc>
          <w:tcPr>
            <w:tcW w:w="521" w:type="pct"/>
            <w:hideMark/>
          </w:tcPr>
          <w:p w14:paraId="052CEC0D" w14:textId="77777777" w:rsidR="004A1C86" w:rsidRPr="00292902" w:rsidRDefault="004A1C86" w:rsidP="000127CA">
            <w:pPr>
              <w:spacing w:before="20" w:after="20"/>
              <w:ind w:left="-250" w:right="-179"/>
              <w:jc w:val="center"/>
              <w:rPr>
                <w:sz w:val="17"/>
                <w:szCs w:val="17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Производство</w:t>
            </w:r>
          </w:p>
        </w:tc>
        <w:tc>
          <w:tcPr>
            <w:tcW w:w="723" w:type="pct"/>
            <w:hideMark/>
          </w:tcPr>
          <w:p w14:paraId="27686B1E" w14:textId="77777777" w:rsidR="004A1C86" w:rsidRPr="00292902" w:rsidRDefault="004A1C86" w:rsidP="000127CA">
            <w:pPr>
              <w:spacing w:before="20" w:after="20"/>
              <w:jc w:val="center"/>
              <w:rPr>
                <w:sz w:val="17"/>
                <w:szCs w:val="17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Техобслуживание</w:t>
            </w:r>
          </w:p>
        </w:tc>
        <w:tc>
          <w:tcPr>
            <w:tcW w:w="551" w:type="pct"/>
            <w:vMerge/>
            <w:tcBorders>
              <w:bottom w:val="single" w:sz="4" w:space="0" w:color="auto"/>
            </w:tcBorders>
          </w:tcPr>
          <w:p w14:paraId="6BE220CF" w14:textId="77777777" w:rsidR="004A1C86" w:rsidRPr="00292902" w:rsidRDefault="004A1C86" w:rsidP="000127CA">
            <w:pPr>
              <w:spacing w:before="20" w:after="20"/>
              <w:jc w:val="right"/>
              <w:rPr>
                <w:sz w:val="17"/>
                <w:szCs w:val="17"/>
              </w:rPr>
            </w:pPr>
          </w:p>
        </w:tc>
        <w:tc>
          <w:tcPr>
            <w:tcW w:w="893" w:type="pct"/>
            <w:vMerge/>
            <w:tcBorders>
              <w:bottom w:val="single" w:sz="4" w:space="0" w:color="auto"/>
            </w:tcBorders>
          </w:tcPr>
          <w:p w14:paraId="5D1186E7" w14:textId="77777777" w:rsidR="004A1C86" w:rsidRPr="00292902" w:rsidRDefault="004A1C86" w:rsidP="000127CA">
            <w:pPr>
              <w:spacing w:before="20" w:after="20"/>
              <w:jc w:val="right"/>
              <w:rPr>
                <w:sz w:val="17"/>
                <w:szCs w:val="17"/>
              </w:rPr>
            </w:pPr>
          </w:p>
        </w:tc>
      </w:tr>
      <w:tr w:rsidR="004A1C86" w:rsidRPr="00292902" w14:paraId="41456FE1" w14:textId="77777777" w:rsidTr="004A1C86">
        <w:trPr>
          <w:trHeight w:val="249"/>
          <w:jc w:val="center"/>
        </w:trPr>
        <w:tc>
          <w:tcPr>
            <w:tcW w:w="517" w:type="pct"/>
            <w:tcBorders>
              <w:top w:val="single" w:sz="4" w:space="0" w:color="auto"/>
            </w:tcBorders>
            <w:hideMark/>
          </w:tcPr>
          <w:p w14:paraId="08B31C40" w14:textId="77777777" w:rsidR="004A1C86" w:rsidRPr="00292902" w:rsidRDefault="004A1C86" w:rsidP="000127CA">
            <w:pPr>
              <w:spacing w:before="20" w:after="20"/>
              <w:ind w:left="32"/>
              <w:jc w:val="left"/>
              <w:rPr>
                <w:sz w:val="17"/>
                <w:szCs w:val="17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ГХФУ-22</w:t>
            </w:r>
          </w:p>
        </w:tc>
        <w:tc>
          <w:tcPr>
            <w:tcW w:w="434" w:type="pct"/>
            <w:tcBorders>
              <w:top w:val="single" w:sz="4" w:space="0" w:color="auto"/>
            </w:tcBorders>
          </w:tcPr>
          <w:p w14:paraId="5A4F6C16" w14:textId="77777777" w:rsidR="004A1C86" w:rsidRPr="00292902" w:rsidRDefault="004A1C86" w:rsidP="000127CA">
            <w:pPr>
              <w:spacing w:before="20" w:after="20"/>
              <w:jc w:val="right"/>
              <w:rPr>
                <w:sz w:val="17"/>
                <w:szCs w:val="17"/>
              </w:rPr>
            </w:pPr>
          </w:p>
        </w:tc>
        <w:tc>
          <w:tcPr>
            <w:tcW w:w="680" w:type="pct"/>
            <w:tcBorders>
              <w:top w:val="single" w:sz="4" w:space="0" w:color="auto"/>
            </w:tcBorders>
          </w:tcPr>
          <w:p w14:paraId="33F2619C" w14:textId="77777777" w:rsidR="004A1C86" w:rsidRPr="00292902" w:rsidRDefault="004A1C86" w:rsidP="000127CA">
            <w:pPr>
              <w:spacing w:before="20" w:after="20"/>
              <w:jc w:val="right"/>
              <w:rPr>
                <w:sz w:val="17"/>
                <w:szCs w:val="17"/>
              </w:rPr>
            </w:pPr>
          </w:p>
        </w:tc>
        <w:tc>
          <w:tcPr>
            <w:tcW w:w="682" w:type="pct"/>
            <w:tcBorders>
              <w:top w:val="single" w:sz="4" w:space="0" w:color="auto"/>
            </w:tcBorders>
          </w:tcPr>
          <w:p w14:paraId="74975A70" w14:textId="77777777" w:rsidR="004A1C86" w:rsidRPr="00292902" w:rsidRDefault="004A1C86" w:rsidP="000127CA">
            <w:pPr>
              <w:spacing w:before="20" w:after="20"/>
              <w:jc w:val="right"/>
              <w:rPr>
                <w:sz w:val="17"/>
                <w:szCs w:val="17"/>
              </w:rPr>
            </w:pPr>
          </w:p>
        </w:tc>
        <w:tc>
          <w:tcPr>
            <w:tcW w:w="521" w:type="pct"/>
          </w:tcPr>
          <w:p w14:paraId="6D756070" w14:textId="77777777" w:rsidR="004A1C86" w:rsidRPr="00292902" w:rsidRDefault="004A1C86" w:rsidP="000127CA">
            <w:pPr>
              <w:spacing w:before="20" w:after="20"/>
              <w:jc w:val="right"/>
              <w:rPr>
                <w:sz w:val="17"/>
                <w:szCs w:val="17"/>
              </w:rPr>
            </w:pPr>
          </w:p>
        </w:tc>
        <w:tc>
          <w:tcPr>
            <w:tcW w:w="723" w:type="pct"/>
          </w:tcPr>
          <w:p w14:paraId="4B019C4D" w14:textId="490D9845" w:rsidR="004A1C86" w:rsidRPr="00697F8E" w:rsidRDefault="00697F8E" w:rsidP="000127CA">
            <w:pPr>
              <w:spacing w:before="20" w:after="20"/>
              <w:jc w:val="right"/>
              <w:rPr>
                <w:sz w:val="17"/>
                <w:szCs w:val="17"/>
              </w:rPr>
            </w:pPr>
            <w:r>
              <w:rPr>
                <w:rFonts w:eastAsia="Times New Roman"/>
                <w:color w:val="000000"/>
                <w:sz w:val="17"/>
                <w:szCs w:val="17"/>
              </w:rPr>
              <w:t>4,71</w:t>
            </w:r>
          </w:p>
        </w:tc>
        <w:tc>
          <w:tcPr>
            <w:tcW w:w="551" w:type="pct"/>
          </w:tcPr>
          <w:p w14:paraId="17D61A4E" w14:textId="77777777" w:rsidR="004A1C86" w:rsidRPr="00292902" w:rsidRDefault="004A1C86" w:rsidP="000127CA">
            <w:pPr>
              <w:spacing w:before="20" w:after="20"/>
              <w:jc w:val="right"/>
              <w:rPr>
                <w:sz w:val="17"/>
                <w:szCs w:val="17"/>
              </w:rPr>
            </w:pPr>
          </w:p>
        </w:tc>
        <w:tc>
          <w:tcPr>
            <w:tcW w:w="893" w:type="pct"/>
          </w:tcPr>
          <w:p w14:paraId="0BBBDE22" w14:textId="224F9D1F" w:rsidR="004A1C86" w:rsidRPr="00697F8E" w:rsidRDefault="00697F8E" w:rsidP="000127CA">
            <w:pPr>
              <w:spacing w:before="20" w:after="20"/>
              <w:jc w:val="right"/>
              <w:rPr>
                <w:sz w:val="17"/>
                <w:szCs w:val="17"/>
              </w:rPr>
            </w:pPr>
            <w:r>
              <w:rPr>
                <w:rFonts w:eastAsia="Times New Roman"/>
                <w:color w:val="000000"/>
                <w:sz w:val="17"/>
                <w:szCs w:val="17"/>
              </w:rPr>
              <w:t>4,71</w:t>
            </w:r>
          </w:p>
        </w:tc>
      </w:tr>
    </w:tbl>
    <w:p w14:paraId="1D53E44A" w14:textId="77777777" w:rsidR="004A1C86" w:rsidRPr="004A1C86" w:rsidRDefault="004A1C86" w:rsidP="00953DF7">
      <w:pPr>
        <w:rPr>
          <w:rFonts w:eastAsia="Times New Roman"/>
          <w:sz w:val="18"/>
          <w:szCs w:val="18"/>
        </w:rPr>
      </w:pPr>
    </w:p>
    <w:tbl>
      <w:tblPr>
        <w:tblW w:w="11340" w:type="dxa"/>
        <w:tblInd w:w="-995" w:type="dxa"/>
        <w:tblLayout w:type="fixed"/>
        <w:tblLook w:val="0000" w:firstRow="0" w:lastRow="0" w:firstColumn="0" w:lastColumn="0" w:noHBand="0" w:noVBand="0"/>
      </w:tblPr>
      <w:tblGrid>
        <w:gridCol w:w="3400"/>
        <w:gridCol w:w="1370"/>
        <w:gridCol w:w="5400"/>
        <w:gridCol w:w="1170"/>
      </w:tblGrid>
      <w:tr w:rsidR="00953DF7" w:rsidRPr="002607B0" w14:paraId="68B35791" w14:textId="77777777" w:rsidTr="004A1C86">
        <w:trPr>
          <w:trHeight w:val="276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6951D" w14:textId="77777777" w:rsidR="00953DF7" w:rsidRPr="002607B0" w:rsidRDefault="00953DF7" w:rsidP="00643961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ДАННЫЕ О ПОТРЕБЛЕНИИ (тонн ОРС)</w:t>
            </w:r>
          </w:p>
        </w:tc>
      </w:tr>
      <w:tr w:rsidR="00953DF7" w:rsidRPr="002607B0" w14:paraId="5E3947B7" w14:textId="77777777" w:rsidTr="004A1C86">
        <w:trPr>
          <w:trHeight w:val="276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3544E" w14:textId="77777777" w:rsidR="00953DF7" w:rsidRPr="002607B0" w:rsidRDefault="00953DF7" w:rsidP="00643961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Базовый уровень 2009-2010: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60D21" w14:textId="77777777" w:rsidR="00953DF7" w:rsidRPr="002607B0" w:rsidRDefault="00953DF7" w:rsidP="00FE4BA1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15,98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267D4" w14:textId="77777777" w:rsidR="00953DF7" w:rsidRPr="002607B0" w:rsidRDefault="00953DF7" w:rsidP="002607B0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61CBC" w14:textId="77777777" w:rsidR="00953DF7" w:rsidRPr="002607B0" w:rsidRDefault="00953DF7" w:rsidP="00FE4BA1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15,98</w:t>
            </w:r>
          </w:p>
        </w:tc>
      </w:tr>
      <w:tr w:rsidR="00953DF7" w:rsidRPr="002607B0" w14:paraId="3114E1DE" w14:textId="77777777" w:rsidTr="004A1C86">
        <w:trPr>
          <w:trHeight w:val="276"/>
        </w:trPr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11524" w14:textId="77777777" w:rsidR="00953DF7" w:rsidRPr="002607B0" w:rsidRDefault="00953DF7" w:rsidP="00643961">
            <w:pPr>
              <w:ind w:left="316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ПОТРЕБЛЕНИЕ, ОТВЕЧАЮЩЕЕ КРИТЕРИЯМ ФИНАНСИРОВАНИЯ</w:t>
            </w:r>
          </w:p>
        </w:tc>
      </w:tr>
      <w:tr w:rsidR="00953DF7" w:rsidRPr="002607B0" w14:paraId="593CA122" w14:textId="77777777" w:rsidTr="004A1C86">
        <w:trPr>
          <w:trHeight w:val="276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C8AF" w14:textId="77777777" w:rsidR="00953DF7" w:rsidRPr="002607B0" w:rsidRDefault="00953DF7" w:rsidP="00643961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Уже утверждено: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49C8B" w14:textId="77777777" w:rsidR="00953DF7" w:rsidRPr="002607B0" w:rsidRDefault="00953DF7" w:rsidP="00FE4BA1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15,98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65877" w14:textId="77777777" w:rsidR="00953DF7" w:rsidRPr="002607B0" w:rsidRDefault="00953DF7" w:rsidP="002607B0">
            <w:pPr>
              <w:jc w:val="center"/>
              <w:rPr>
                <w:rFonts w:eastAsia="Times New Roman"/>
                <w:i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Осталось: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8A26" w14:textId="77777777" w:rsidR="00953DF7" w:rsidRPr="002607B0" w:rsidRDefault="00953DF7" w:rsidP="00FE4BA1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0,00</w:t>
            </w:r>
          </w:p>
        </w:tc>
      </w:tr>
    </w:tbl>
    <w:p w14:paraId="05FE7138" w14:textId="77777777" w:rsidR="00953DF7" w:rsidRPr="002607B0" w:rsidRDefault="00953DF7" w:rsidP="00953DF7">
      <w:pPr>
        <w:jc w:val="center"/>
        <w:rPr>
          <w:rFonts w:eastAsia="Times New Roman"/>
          <w:sz w:val="18"/>
          <w:szCs w:val="18"/>
          <w:lang w:val="ru-RU"/>
        </w:rPr>
      </w:pPr>
    </w:p>
    <w:tbl>
      <w:tblPr>
        <w:tblW w:w="11340" w:type="dxa"/>
        <w:tblInd w:w="-995" w:type="dxa"/>
        <w:tblLook w:val="0000" w:firstRow="0" w:lastRow="0" w:firstColumn="0" w:lastColumn="0" w:noHBand="0" w:noVBand="0"/>
      </w:tblPr>
      <w:tblGrid>
        <w:gridCol w:w="1440"/>
        <w:gridCol w:w="3870"/>
        <w:gridCol w:w="1507"/>
        <w:gridCol w:w="1508"/>
        <w:gridCol w:w="1507"/>
        <w:gridCol w:w="1508"/>
      </w:tblGrid>
      <w:tr w:rsidR="00953DF7" w:rsidRPr="002607B0" w14:paraId="35EF6218" w14:textId="77777777" w:rsidTr="00757C7C">
        <w:trPr>
          <w:trHeight w:val="264"/>
        </w:trPr>
        <w:tc>
          <w:tcPr>
            <w:tcW w:w="5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18FC" w14:textId="77777777" w:rsidR="00953DF7" w:rsidRPr="002607B0" w:rsidRDefault="00953DF7" w:rsidP="00643961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УТВЕРЖДЕННЫЙ БИЗНЕС-ПЛАН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D3264" w14:textId="77777777" w:rsidR="00953DF7" w:rsidRPr="002607B0" w:rsidRDefault="00953DF7" w:rsidP="002607B0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2026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32509" w14:textId="77777777" w:rsidR="00953DF7" w:rsidRPr="002607B0" w:rsidRDefault="00953DF7" w:rsidP="002607B0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2027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083BE" w14:textId="77777777" w:rsidR="00953DF7" w:rsidRPr="002607B0" w:rsidRDefault="00953DF7" w:rsidP="002607B0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2028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ACFB6" w14:textId="77777777" w:rsidR="00953DF7" w:rsidRPr="002607B0" w:rsidRDefault="00953DF7" w:rsidP="002607B0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Всего</w:t>
            </w:r>
          </w:p>
        </w:tc>
      </w:tr>
      <w:tr w:rsidR="00953DF7" w:rsidRPr="002607B0" w14:paraId="130A08F9" w14:textId="77777777" w:rsidTr="00757C7C">
        <w:trPr>
          <w:trHeight w:val="187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2F88D" w14:textId="77777777" w:rsidR="00953DF7" w:rsidRPr="002607B0" w:rsidRDefault="00953DF7" w:rsidP="00643961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61E28" w14:textId="77777777" w:rsidR="00953DF7" w:rsidRPr="002607B0" w:rsidRDefault="00953DF7" w:rsidP="00643961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Поэтапный отказ от ОРВ (тонн ОРС)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F8B58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1,66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18C40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1,67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E78EC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1D15F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3,33</w:t>
            </w:r>
          </w:p>
        </w:tc>
      </w:tr>
      <w:tr w:rsidR="00953DF7" w:rsidRPr="002607B0" w14:paraId="782D7B29" w14:textId="77777777" w:rsidTr="00757C7C">
        <w:trPr>
          <w:trHeight w:val="5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FBAC" w14:textId="77777777" w:rsidR="00953DF7" w:rsidRPr="002607B0" w:rsidRDefault="00953DF7" w:rsidP="00643961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1A657" w14:textId="77777777" w:rsidR="00953DF7" w:rsidRPr="002607B0" w:rsidRDefault="00953DF7" w:rsidP="00643961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Финансирование (долл. США)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71B91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177 620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970DB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179 118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B39AE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0A3EC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356 738</w:t>
            </w:r>
          </w:p>
        </w:tc>
      </w:tr>
      <w:tr w:rsidR="00953DF7" w:rsidRPr="002607B0" w14:paraId="1BA6BB04" w14:textId="77777777" w:rsidTr="00757C7C">
        <w:trPr>
          <w:trHeight w:val="264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AB96D" w14:textId="77777777" w:rsidR="00953DF7" w:rsidRPr="002607B0" w:rsidRDefault="00953DF7" w:rsidP="00643961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842DE" w14:textId="77777777" w:rsidR="00953DF7" w:rsidRPr="002607B0" w:rsidRDefault="00953DF7" w:rsidP="00643961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Поэтапный отказ от ОРВ (тонн ОРС)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284C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0,84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8C9F2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0,90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816B2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B4C9B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1,74</w:t>
            </w:r>
          </w:p>
        </w:tc>
      </w:tr>
      <w:tr w:rsidR="00953DF7" w:rsidRPr="002607B0" w14:paraId="3BD94C60" w14:textId="77777777" w:rsidTr="00757C7C">
        <w:trPr>
          <w:trHeight w:val="264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140B9" w14:textId="77777777" w:rsidR="00953DF7" w:rsidRPr="002607B0" w:rsidRDefault="00953DF7" w:rsidP="00643961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CE2DB" w14:textId="77777777" w:rsidR="00953DF7" w:rsidRPr="002607B0" w:rsidRDefault="00953DF7" w:rsidP="00643961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Финансирование (долл. США)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7C9BE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95 485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3643A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101 700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8D59E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7F25A" w14:textId="77777777" w:rsidR="00953DF7" w:rsidRPr="002607B0" w:rsidRDefault="00953DF7" w:rsidP="002607B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197 185</w:t>
            </w:r>
          </w:p>
        </w:tc>
      </w:tr>
    </w:tbl>
    <w:p w14:paraId="1A53C503" w14:textId="77777777" w:rsidR="00953DF7" w:rsidRPr="002607B0" w:rsidRDefault="00953DF7" w:rsidP="00953DF7">
      <w:pPr>
        <w:jc w:val="left"/>
        <w:rPr>
          <w:rFonts w:eastAsia="Times New Roman"/>
          <w:sz w:val="18"/>
          <w:szCs w:val="18"/>
          <w:lang w:val="ru-RU"/>
        </w:rPr>
      </w:pPr>
    </w:p>
    <w:tbl>
      <w:tblPr>
        <w:tblW w:w="11340" w:type="dxa"/>
        <w:tblInd w:w="-993" w:type="dxa"/>
        <w:tblLayout w:type="fixed"/>
        <w:tblCellMar>
          <w:left w:w="57" w:type="dxa"/>
          <w:right w:w="85" w:type="dxa"/>
        </w:tblCellMar>
        <w:tblLook w:val="0000" w:firstRow="0" w:lastRow="0" w:firstColumn="0" w:lastColumn="0" w:noHBand="0" w:noVBand="0"/>
      </w:tblPr>
      <w:tblGrid>
        <w:gridCol w:w="1620"/>
        <w:gridCol w:w="1080"/>
        <w:gridCol w:w="2430"/>
        <w:gridCol w:w="810"/>
        <w:gridCol w:w="720"/>
        <w:gridCol w:w="810"/>
        <w:gridCol w:w="810"/>
        <w:gridCol w:w="810"/>
        <w:gridCol w:w="630"/>
        <w:gridCol w:w="810"/>
        <w:gridCol w:w="810"/>
      </w:tblGrid>
      <w:tr w:rsidR="00953DF7" w:rsidRPr="002607B0" w14:paraId="77A47247" w14:textId="77777777" w:rsidTr="00296A77">
        <w:trPr>
          <w:trHeight w:val="276"/>
        </w:trPr>
        <w:tc>
          <w:tcPr>
            <w:tcW w:w="51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1AB9B82B" w14:textId="77777777" w:rsidR="00953DF7" w:rsidRPr="002607B0" w:rsidRDefault="00953DF7" w:rsidP="00643961">
            <w:pPr>
              <w:spacing w:after="48"/>
              <w:ind w:left="38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 xml:space="preserve">ДАННЫЕ ПО ПРОЕКТУ 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1DB0650" w14:textId="77777777" w:rsidR="00953DF7" w:rsidRPr="002607B0" w:rsidRDefault="00953DF7" w:rsidP="004A1C86">
            <w:pPr>
              <w:spacing w:after="48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2022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A8E09D9" w14:textId="77777777" w:rsidR="00953DF7" w:rsidRPr="002607B0" w:rsidRDefault="00953DF7" w:rsidP="004A1C86">
            <w:pPr>
              <w:spacing w:after="48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2023–2024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61C9B0E" w14:textId="77777777" w:rsidR="00953DF7" w:rsidRPr="002607B0" w:rsidRDefault="00953DF7" w:rsidP="004A1C86">
            <w:pPr>
              <w:spacing w:after="48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2025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2753E08" w14:textId="77777777" w:rsidR="00953DF7" w:rsidRPr="002607B0" w:rsidRDefault="00953DF7" w:rsidP="004A1C86">
            <w:pPr>
              <w:spacing w:after="48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2026*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6D9797E" w14:textId="77777777" w:rsidR="00953DF7" w:rsidRPr="002607B0" w:rsidRDefault="00953DF7" w:rsidP="004A1C86">
            <w:pPr>
              <w:spacing w:after="48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2027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7016C6A4" w14:textId="77777777" w:rsidR="00953DF7" w:rsidRPr="002607B0" w:rsidRDefault="00953DF7" w:rsidP="004A1C86">
            <w:pPr>
              <w:spacing w:after="48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2028–2029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4CF62B0" w14:textId="77777777" w:rsidR="00953DF7" w:rsidRPr="002607B0" w:rsidRDefault="00953DF7" w:rsidP="004A1C86">
            <w:pPr>
              <w:spacing w:after="48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2030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1309BD00" w14:textId="77777777" w:rsidR="00953DF7" w:rsidRPr="002607B0" w:rsidRDefault="00953DF7" w:rsidP="004A1C86">
            <w:pPr>
              <w:spacing w:after="48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Всего</w:t>
            </w:r>
          </w:p>
        </w:tc>
      </w:tr>
      <w:tr w:rsidR="00953DF7" w:rsidRPr="002607B0" w14:paraId="6C3A8094" w14:textId="77777777" w:rsidTr="00296A77">
        <w:trPr>
          <w:trHeight w:val="520"/>
        </w:trPr>
        <w:tc>
          <w:tcPr>
            <w:tcW w:w="1620" w:type="dxa"/>
            <w:vMerge w:val="restart"/>
            <w:tcBorders>
              <w:top w:val="single" w:sz="2" w:space="0" w:color="auto"/>
              <w:left w:val="single" w:sz="2" w:space="0" w:color="auto"/>
              <w:bottom w:val="single" w:sz="4" w:space="0" w:color="666699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D38D80D" w14:textId="77777777" w:rsidR="004A1C86" w:rsidRDefault="00953DF7" w:rsidP="00643961">
            <w:pPr>
              <w:spacing w:after="60"/>
              <w:rPr>
                <w:rFonts w:eastAsia="Times New Roman"/>
                <w:sz w:val="18"/>
                <w:szCs w:val="18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 xml:space="preserve">Потребление </w:t>
            </w:r>
          </w:p>
          <w:p w14:paraId="7AC1005B" w14:textId="0E1BD7F7" w:rsidR="00953DF7" w:rsidRPr="002607B0" w:rsidRDefault="00953DF7" w:rsidP="00643961">
            <w:pPr>
              <w:spacing w:after="60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(тонн ОРС)</w:t>
            </w:r>
          </w:p>
        </w:tc>
        <w:tc>
          <w:tcPr>
            <w:tcW w:w="35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93798EB" w14:textId="77777777" w:rsidR="00953DF7" w:rsidRPr="002607B0" w:rsidRDefault="00953DF7" w:rsidP="00296A77">
            <w:pPr>
              <w:spacing w:after="60"/>
              <w:ind w:left="38"/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 xml:space="preserve">Предельные уровни, согласно Монреальскому протоколу 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44F264EF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10,38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216FE71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10,38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72BF1D1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5,19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1BE8C4AE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5,19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4BCE1450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5,19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BEE1761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5,19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803C7AB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40FC663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н/п</w:t>
            </w:r>
          </w:p>
        </w:tc>
      </w:tr>
      <w:tr w:rsidR="00953DF7" w:rsidRPr="002607B0" w14:paraId="5761D58D" w14:textId="77777777" w:rsidTr="00296A77">
        <w:trPr>
          <w:trHeight w:val="359"/>
        </w:trPr>
        <w:tc>
          <w:tcPr>
            <w:tcW w:w="1620" w:type="dxa"/>
            <w:vMerge/>
            <w:tcBorders>
              <w:top w:val="single" w:sz="4" w:space="0" w:color="666699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1B63ABF3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5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9C83842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 xml:space="preserve">Максимально допустимые 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7123118B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10,38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964EBF8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10,38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FBD6747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5,19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02FF500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5,19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4AD6AB2F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5,19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8720E08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5,19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A91169C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B1D2002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н/п</w:t>
            </w:r>
          </w:p>
        </w:tc>
      </w:tr>
      <w:tr w:rsidR="00953DF7" w:rsidRPr="002607B0" w14:paraId="5C28E683" w14:textId="77777777" w:rsidTr="00296A77">
        <w:trPr>
          <w:trHeight w:val="346"/>
        </w:trPr>
        <w:tc>
          <w:tcPr>
            <w:tcW w:w="1620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F4A608E" w14:textId="77777777" w:rsidR="00953DF7" w:rsidRPr="002607B0" w:rsidRDefault="00953DF7" w:rsidP="00296A77">
            <w:pPr>
              <w:spacing w:after="60"/>
              <w:ind w:left="38"/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Объемы, утвержденные в принципе (долл. США)</w:t>
            </w:r>
          </w:p>
        </w:tc>
        <w:tc>
          <w:tcPr>
            <w:tcW w:w="1080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  <w:vAlign w:val="center"/>
          </w:tcPr>
          <w:p w14:paraId="43671BBA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59F76E0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1A05414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243 500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EC661E6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4BA69E34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166 000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2100F39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4D24F1D8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167 400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1D5EDA24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AE3556B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118 100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E50C881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fldChar w:fldCharType="begin"/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instrText xml:space="preserve">=SUM(LEFT) </w:instrText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fldChar w:fldCharType="separate"/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695 000</w:t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953DF7" w:rsidRPr="002607B0" w14:paraId="79AA8F5A" w14:textId="77777777" w:rsidTr="00296A77">
        <w:trPr>
          <w:trHeight w:val="350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  <w:vAlign w:val="center"/>
          </w:tcPr>
          <w:p w14:paraId="28200DC7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  <w:vAlign w:val="center"/>
          </w:tcPr>
          <w:p w14:paraId="70BD4B21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8F827E7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Административные расходы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31F8695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17 045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7B7AEEC6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6270A4E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11 620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12C32D3A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4AACA35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11 718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71C3FAE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1C3A351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8 267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95D419B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fldChar w:fldCharType="begin"/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instrText xml:space="preserve">=SUM(LEFT) </w:instrText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fldChar w:fldCharType="separate"/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48 650</w:t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953DF7" w:rsidRPr="002607B0" w14:paraId="52D450E5" w14:textId="77777777" w:rsidTr="00296A77">
        <w:trPr>
          <w:trHeight w:val="359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  <w:vAlign w:val="center"/>
          </w:tcPr>
          <w:p w14:paraId="1F4A6ACE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  <w:vAlign w:val="center"/>
          </w:tcPr>
          <w:p w14:paraId="04F02519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caps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BCBF5C5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AA03732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108 000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F724E95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F3D86AA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84 500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6640E1C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77E26A8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90 000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7D9DD6BD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B441D74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62 500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F2AAA4D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fldChar w:fldCharType="begin"/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instrText xml:space="preserve">=SUM(LEFT) </w:instrText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fldChar w:fldCharType="separate"/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345 000</w:t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953DF7" w:rsidRPr="002607B0" w14:paraId="4E2F261D" w14:textId="77777777" w:rsidTr="00296A77">
        <w:trPr>
          <w:trHeight w:val="350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  <w:vAlign w:val="center"/>
          </w:tcPr>
          <w:p w14:paraId="36304406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74AE640E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1417108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Административные расходы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69A3B2A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14 040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5DC8C62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79024212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10 985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6ADAEC3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016635B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11 700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5EE5ED7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4B95492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8 125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4EE1F2F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fldChar w:fldCharType="begin"/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instrText xml:space="preserve">=SUM(LEFT) </w:instrText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fldChar w:fldCharType="separate"/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44 850</w:t>
            </w: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953DF7" w:rsidRPr="002607B0" w14:paraId="41466838" w14:textId="77777777" w:rsidTr="00296A77">
        <w:trPr>
          <w:trHeight w:val="341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1D610CA" w14:textId="77777777" w:rsidR="00953DF7" w:rsidRPr="002607B0" w:rsidRDefault="00953DF7" w:rsidP="004A1C86">
            <w:pPr>
              <w:spacing w:after="60"/>
              <w:ind w:left="38"/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Средства, утвержденные Исполнительным комитетом (долл. США)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C4EB83A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42FE4E4E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351 500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10EF0E0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53B972B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7A2325A2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167AFF6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71D650CC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45E6998C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A9D5804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351 500</w:t>
            </w:r>
          </w:p>
        </w:tc>
      </w:tr>
      <w:tr w:rsidR="00953DF7" w:rsidRPr="002607B0" w14:paraId="29A39D1B" w14:textId="77777777" w:rsidTr="00296A77">
        <w:trPr>
          <w:trHeight w:val="350"/>
        </w:trPr>
        <w:tc>
          <w:tcPr>
            <w:tcW w:w="2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45191338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E03343E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Административные расходы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BF813C1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31 085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471A95E0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1F48625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7CCB1620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161CBDEB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7AE9040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EE0C3B6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7FC0FC7F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31 085</w:t>
            </w:r>
          </w:p>
        </w:tc>
      </w:tr>
      <w:tr w:rsidR="00953DF7" w:rsidRPr="002607B0" w14:paraId="2E9DB30C" w14:textId="77777777" w:rsidTr="00296A77">
        <w:trPr>
          <w:trHeight w:val="359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4CEF026" w14:textId="77777777" w:rsidR="00953DF7" w:rsidRPr="002607B0" w:rsidRDefault="00953DF7" w:rsidP="004A1C86">
            <w:pPr>
              <w:spacing w:after="60"/>
              <w:ind w:left="38" w:right="-85"/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Общий объем средств, рекомендованных к утверждению на данном совещании (долл. США)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11DFA565" w14:textId="77777777" w:rsidR="00953DF7" w:rsidRPr="002607B0" w:rsidRDefault="00953DF7" w:rsidP="00643961">
            <w:pPr>
              <w:spacing w:after="6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4BD8C106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571D8E6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B9AC19B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4B0206D0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250 500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7CC398C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0C87D7C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682DEC8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5A9653D" w14:textId="77777777" w:rsidR="00953DF7" w:rsidRPr="002607B0" w:rsidRDefault="00953DF7" w:rsidP="002607B0">
            <w:pPr>
              <w:spacing w:after="6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250 500</w:t>
            </w:r>
          </w:p>
        </w:tc>
      </w:tr>
      <w:tr w:rsidR="00953DF7" w:rsidRPr="002607B0" w14:paraId="726BAB47" w14:textId="77777777" w:rsidTr="00296A77">
        <w:trPr>
          <w:trHeight w:val="520"/>
        </w:trPr>
        <w:tc>
          <w:tcPr>
            <w:tcW w:w="2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  <w:vAlign w:val="center"/>
          </w:tcPr>
          <w:p w14:paraId="72EA9DAF" w14:textId="77777777" w:rsidR="00953DF7" w:rsidRPr="002607B0" w:rsidRDefault="00953DF7" w:rsidP="00643961">
            <w:pPr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DB049F9" w14:textId="77777777" w:rsidR="00953DF7" w:rsidRPr="002607B0" w:rsidRDefault="00953DF7" w:rsidP="00643961">
            <w:pPr>
              <w:spacing w:after="48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>Административные расходы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5F12919F" w14:textId="77777777" w:rsidR="00953DF7" w:rsidRPr="002607B0" w:rsidRDefault="00953DF7" w:rsidP="002607B0">
            <w:pPr>
              <w:spacing w:after="4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6697B7E" w14:textId="77777777" w:rsidR="00953DF7" w:rsidRPr="002607B0" w:rsidRDefault="00953DF7" w:rsidP="002607B0">
            <w:pPr>
              <w:spacing w:after="4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77B37ED7" w14:textId="77777777" w:rsidR="00953DF7" w:rsidRPr="002607B0" w:rsidRDefault="00953DF7" w:rsidP="002607B0">
            <w:pPr>
              <w:spacing w:after="4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C15F7CA" w14:textId="77777777" w:rsidR="00953DF7" w:rsidRPr="002607B0" w:rsidRDefault="00953DF7" w:rsidP="002607B0">
            <w:pPr>
              <w:spacing w:after="4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22 605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31CFD9A0" w14:textId="77777777" w:rsidR="00953DF7" w:rsidRPr="002607B0" w:rsidRDefault="00953DF7" w:rsidP="002607B0">
            <w:pPr>
              <w:spacing w:after="4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0DDC8F6B" w14:textId="77777777" w:rsidR="00953DF7" w:rsidRPr="002607B0" w:rsidRDefault="00953DF7" w:rsidP="002607B0">
            <w:pPr>
              <w:spacing w:after="4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6176A980" w14:textId="77777777" w:rsidR="00953DF7" w:rsidRPr="002607B0" w:rsidRDefault="00953DF7" w:rsidP="002607B0">
            <w:pPr>
              <w:spacing w:after="4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85" w:type="dxa"/>
            </w:tcMar>
          </w:tcPr>
          <w:p w14:paraId="20518518" w14:textId="77777777" w:rsidR="00953DF7" w:rsidRPr="002607B0" w:rsidRDefault="00953DF7" w:rsidP="002607B0">
            <w:pPr>
              <w:spacing w:after="4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color w:val="000000"/>
                <w:sz w:val="18"/>
                <w:szCs w:val="18"/>
                <w:lang w:val="ru-RU"/>
              </w:rPr>
              <w:t>22 605</w:t>
            </w:r>
          </w:p>
        </w:tc>
      </w:tr>
    </w:tbl>
    <w:p w14:paraId="2796C086" w14:textId="77777777" w:rsidR="00953DF7" w:rsidRPr="002607B0" w:rsidRDefault="00953DF7" w:rsidP="004A1C86">
      <w:pPr>
        <w:ind w:hanging="990"/>
        <w:jc w:val="left"/>
        <w:rPr>
          <w:rFonts w:eastAsia="Times New Roman"/>
          <w:sz w:val="18"/>
          <w:szCs w:val="18"/>
          <w:lang w:val="ru-RU"/>
        </w:rPr>
      </w:pPr>
      <w:r w:rsidRPr="002607B0">
        <w:rPr>
          <w:rFonts w:eastAsia="Times New Roman"/>
          <w:sz w:val="18"/>
          <w:szCs w:val="18"/>
          <w:lang w:val="ru-RU"/>
        </w:rPr>
        <w:t>*Второй транш изначально планировалось представить в 2025 году.</w:t>
      </w:r>
    </w:p>
    <w:p w14:paraId="5D64A6BA" w14:textId="77777777" w:rsidR="00953DF7" w:rsidRPr="002607B0" w:rsidRDefault="00953DF7" w:rsidP="00953DF7">
      <w:pPr>
        <w:jc w:val="left"/>
        <w:rPr>
          <w:rFonts w:eastAsia="Times New Roman"/>
          <w:sz w:val="18"/>
          <w:szCs w:val="18"/>
          <w:lang w:val="ru-RU"/>
        </w:rPr>
      </w:pPr>
    </w:p>
    <w:tbl>
      <w:tblPr>
        <w:tblW w:w="11340" w:type="dxa"/>
        <w:tblInd w:w="-993" w:type="dxa"/>
        <w:tblLayout w:type="fixed"/>
        <w:tblLook w:val="0000" w:firstRow="0" w:lastRow="0" w:firstColumn="0" w:lastColumn="0" w:noHBand="0" w:noVBand="0"/>
      </w:tblPr>
      <w:tblGrid>
        <w:gridCol w:w="4706"/>
        <w:gridCol w:w="6634"/>
      </w:tblGrid>
      <w:tr w:rsidR="00953DF7" w:rsidRPr="002607B0" w14:paraId="0E1AF730" w14:textId="77777777" w:rsidTr="004A1C86">
        <w:trPr>
          <w:trHeight w:val="42"/>
        </w:trPr>
        <w:tc>
          <w:tcPr>
            <w:tcW w:w="4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D036F" w14:textId="77777777" w:rsidR="00953DF7" w:rsidRPr="002607B0" w:rsidRDefault="00953DF7" w:rsidP="00643961">
            <w:pPr>
              <w:spacing w:after="60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b/>
                <w:sz w:val="18"/>
                <w:szCs w:val="18"/>
                <w:lang w:val="ru-RU"/>
              </w:rPr>
              <w:t>Рекомендация Секретариата:</w:t>
            </w:r>
          </w:p>
        </w:tc>
        <w:tc>
          <w:tcPr>
            <w:tcW w:w="66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9BFAD" w14:textId="77777777" w:rsidR="00953DF7" w:rsidRPr="002607B0" w:rsidRDefault="00953DF7" w:rsidP="00643961">
            <w:pPr>
              <w:spacing w:after="60"/>
              <w:rPr>
                <w:rFonts w:eastAsia="Times New Roman"/>
                <w:sz w:val="18"/>
                <w:szCs w:val="18"/>
                <w:lang w:val="ru-RU"/>
              </w:rPr>
            </w:pPr>
            <w:r w:rsidRPr="002607B0">
              <w:rPr>
                <w:rFonts w:eastAsia="Times New Roman"/>
                <w:sz w:val="18"/>
                <w:szCs w:val="18"/>
                <w:lang w:val="ru-RU"/>
              </w:rPr>
              <w:t xml:space="preserve">Утверждение в общем порядке </w:t>
            </w:r>
          </w:p>
        </w:tc>
      </w:tr>
    </w:tbl>
    <w:p w14:paraId="3B89ADC7" w14:textId="77777777" w:rsidR="00953DF7" w:rsidRPr="00953DF7" w:rsidRDefault="00953DF7" w:rsidP="00953DF7">
      <w:pPr>
        <w:rPr>
          <w:rFonts w:eastAsia="Times New Roman"/>
          <w:sz w:val="20"/>
          <w:szCs w:val="24"/>
          <w:lang w:val="ru-RU"/>
        </w:rPr>
      </w:pPr>
      <w:r w:rsidRPr="00953DF7">
        <w:rPr>
          <w:rFonts w:eastAsia="Times New Roman"/>
          <w:sz w:val="20"/>
          <w:szCs w:val="24"/>
          <w:lang w:val="ru-RU"/>
        </w:rPr>
        <w:br w:type="page"/>
      </w:r>
    </w:p>
    <w:p w14:paraId="2BDC7C20" w14:textId="77777777" w:rsidR="00953DF7" w:rsidRPr="00953DF7" w:rsidRDefault="00953DF7" w:rsidP="00953DF7">
      <w:pPr>
        <w:keepNext/>
        <w:spacing w:after="240"/>
        <w:jc w:val="center"/>
        <w:rPr>
          <w:rFonts w:eastAsia="Times New Roman"/>
          <w:b/>
          <w:szCs w:val="24"/>
          <w:lang w:val="ru-RU"/>
        </w:rPr>
      </w:pPr>
      <w:r w:rsidRPr="00953DF7">
        <w:rPr>
          <w:rFonts w:eastAsia="Times New Roman"/>
          <w:b/>
          <w:szCs w:val="24"/>
          <w:lang w:val="ru-RU"/>
        </w:rPr>
        <w:lastRenderedPageBreak/>
        <w:t>ОПИСАНИЕ ПРОЕКТА</w:t>
      </w:r>
    </w:p>
    <w:p w14:paraId="44929298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От имени правительства Нигера, ЮНИДО как ведущее учреждение-исполнитель представила заявку на финансирование второго транша по этапу I плана организационной деятельности по поэтапному отказу от ГХФУ (ПОДПО) с общим объемом расходов 273 105 долл. США, включая проектные расходы в сумме 166 000 долл. США плюс административные расходы учреждения в сумме 11 620 долл. США для ЮНИДО, и проектные расходы в сумме 84 500 долл. США плюс административные расходы учреждения в сумме 10 985 долл. США для ЮНЕП.</w:t>
      </w:r>
      <w:r w:rsidRPr="00953DF7">
        <w:rPr>
          <w:rStyle w:val="FootnoteReference"/>
          <w:rFonts w:eastAsia="Times New Roman"/>
          <w:szCs w:val="24"/>
          <w:lang w:val="ru-RU"/>
        </w:rPr>
        <w:footnoteReference w:customMarkFollows="1" w:id="2"/>
        <w:t>2</w:t>
      </w:r>
      <w:r w:rsidRPr="00953DF7">
        <w:rPr>
          <w:rFonts w:eastAsia="Times New Roman"/>
          <w:szCs w:val="24"/>
          <w:lang w:val="ru-RU"/>
        </w:rPr>
        <w:t xml:space="preserve"> Заявка включает доклад о ходе выполнения работ по освоению первого транша, доклад о результатах проверки потребления ГХФУ в 2022–2025 гг., и план реализации транша на 2026–2027 гг.</w:t>
      </w:r>
    </w:p>
    <w:p w14:paraId="460EA92F" w14:textId="77777777" w:rsidR="00953DF7" w:rsidRPr="00953DF7" w:rsidRDefault="00953DF7" w:rsidP="00953DF7">
      <w:pPr>
        <w:keepNext/>
        <w:spacing w:after="240"/>
        <w:rPr>
          <w:rFonts w:eastAsia="Times New Roman"/>
          <w:szCs w:val="24"/>
          <w:u w:val="single"/>
          <w:lang w:val="ru-RU"/>
        </w:rPr>
      </w:pPr>
      <w:r w:rsidRPr="00953DF7">
        <w:rPr>
          <w:rFonts w:eastAsia="Times New Roman"/>
          <w:szCs w:val="24"/>
          <w:u w:val="single"/>
          <w:lang w:val="ru-RU"/>
        </w:rPr>
        <w:t>Отчет о потреблении ГХФУ</w:t>
      </w:r>
    </w:p>
    <w:p w14:paraId="3B7D535B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Правительство Нигера представило данные, согласно которым потребление ГХФУ в 2025 году составляло  4,71 тонны ОРС, что на 70,5% ниже базового уровня потребления ГХФУ для соблюдения страной установленных требований. Данные о потреблении ГХФУ в 2021–2025 годах приведены в таблице 1.</w:t>
      </w:r>
    </w:p>
    <w:p w14:paraId="51F39762" w14:textId="77777777" w:rsidR="00953DF7" w:rsidRPr="00953DF7" w:rsidRDefault="00953DF7" w:rsidP="00953DF7">
      <w:pPr>
        <w:keepNext/>
        <w:rPr>
          <w:rFonts w:eastAsia="Times New Roman"/>
          <w:b/>
          <w:szCs w:val="24"/>
          <w:lang w:val="ru-RU"/>
        </w:rPr>
      </w:pPr>
      <w:r w:rsidRPr="00953DF7">
        <w:rPr>
          <w:rFonts w:eastAsia="Times New Roman"/>
          <w:b/>
          <w:szCs w:val="24"/>
          <w:lang w:val="ru-RU"/>
        </w:rPr>
        <w:t>Таблица 1. Потребление ГХФУ в 2021–2025 годах в Нигере (по данным в соответствии со статьей 7 Монреальского протокола).</w:t>
      </w:r>
    </w:p>
    <w:tbl>
      <w:tblPr>
        <w:tblW w:w="0" w:type="auto"/>
        <w:tblInd w:w="-64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043"/>
        <w:gridCol w:w="1046"/>
        <w:gridCol w:w="1046"/>
        <w:gridCol w:w="1046"/>
        <w:gridCol w:w="1046"/>
        <w:gridCol w:w="1046"/>
        <w:gridCol w:w="1141"/>
      </w:tblGrid>
      <w:tr w:rsidR="00953DF7" w:rsidRPr="00953DF7" w14:paraId="7AEAFFD5" w14:textId="77777777" w:rsidTr="00643961">
        <w:trPr>
          <w:trHeight w:val="248"/>
          <w:tblHeader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14:paraId="090375D4" w14:textId="77777777" w:rsidR="00953DF7" w:rsidRPr="00953DF7" w:rsidRDefault="00953DF7" w:rsidP="00643961">
            <w:pPr>
              <w:keepNext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ГХФУ-22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4CBF6B8" w14:textId="77777777" w:rsidR="00953DF7" w:rsidRPr="00953DF7" w:rsidRDefault="00953DF7" w:rsidP="00643961">
            <w:pPr>
              <w:keepNext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2021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FC4CD3A" w14:textId="77777777" w:rsidR="00953DF7" w:rsidRPr="00953DF7" w:rsidRDefault="00953DF7" w:rsidP="00643961">
            <w:pPr>
              <w:keepNext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2022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C0228D9" w14:textId="77777777" w:rsidR="00953DF7" w:rsidRPr="00953DF7" w:rsidRDefault="00953DF7" w:rsidP="00643961">
            <w:pPr>
              <w:keepNext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2023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9E5F38F" w14:textId="77777777" w:rsidR="00953DF7" w:rsidRPr="00953DF7" w:rsidRDefault="00953DF7" w:rsidP="00643961">
            <w:pPr>
              <w:keepNext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2024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5BD8FEA" w14:textId="77777777" w:rsidR="00953DF7" w:rsidRPr="00953DF7" w:rsidRDefault="00953DF7" w:rsidP="00643961">
            <w:pPr>
              <w:keepNext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2025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446CB1E" w14:textId="77777777" w:rsidR="00953DF7" w:rsidRPr="00953DF7" w:rsidRDefault="00953DF7" w:rsidP="00643961">
            <w:pPr>
              <w:keepNext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Базовый уровень</w:t>
            </w:r>
          </w:p>
        </w:tc>
      </w:tr>
      <w:tr w:rsidR="00953DF7" w:rsidRPr="00953DF7" w14:paraId="5AF390EF" w14:textId="77777777" w:rsidTr="00643961">
        <w:trPr>
          <w:trHeight w:val="240"/>
        </w:trPr>
        <w:tc>
          <w:tcPr>
            <w:tcW w:w="3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14:paraId="24658897" w14:textId="77777777" w:rsidR="00953DF7" w:rsidRPr="00953DF7" w:rsidRDefault="00953DF7" w:rsidP="00643961">
            <w:pPr>
              <w:ind w:left="98"/>
              <w:jc w:val="lef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Метрических тонн (мт)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635C638" w14:textId="77777777" w:rsidR="00953DF7" w:rsidRPr="00953DF7" w:rsidRDefault="00953DF7" w:rsidP="00643961">
            <w:pPr>
              <w:ind w:left="-201" w:right="104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color w:val="000000"/>
                <w:sz w:val="20"/>
                <w:szCs w:val="24"/>
                <w:lang w:val="ru-RU"/>
              </w:rPr>
              <w:t>164,7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802497B" w14:textId="77777777" w:rsidR="00953DF7" w:rsidRPr="00953DF7" w:rsidRDefault="00953DF7" w:rsidP="00643961">
            <w:pPr>
              <w:ind w:left="-201" w:right="104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color w:val="000000"/>
                <w:sz w:val="20"/>
                <w:szCs w:val="24"/>
                <w:lang w:val="ru-RU"/>
              </w:rPr>
              <w:t>135,8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AC9C62E" w14:textId="77777777" w:rsidR="00953DF7" w:rsidRPr="00953DF7" w:rsidRDefault="00953DF7" w:rsidP="00643961">
            <w:pPr>
              <w:ind w:left="-201" w:right="104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color w:val="000000"/>
                <w:sz w:val="20"/>
                <w:szCs w:val="24"/>
                <w:lang w:val="ru-RU"/>
              </w:rPr>
              <w:t>101,9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9C4AC07" w14:textId="77777777" w:rsidR="00953DF7" w:rsidRPr="00953DF7" w:rsidRDefault="00953DF7" w:rsidP="00643961">
            <w:pPr>
              <w:ind w:left="-201" w:right="104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color w:val="000000"/>
                <w:sz w:val="20"/>
                <w:szCs w:val="24"/>
                <w:lang w:val="ru-RU"/>
              </w:rPr>
              <w:t>91,2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9084FCD" w14:textId="77777777" w:rsidR="00953DF7" w:rsidRPr="00953DF7" w:rsidRDefault="00953DF7" w:rsidP="00643961">
            <w:pPr>
              <w:ind w:left="-201" w:right="104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color w:val="000000"/>
                <w:sz w:val="20"/>
                <w:szCs w:val="24"/>
                <w:lang w:val="ru-RU"/>
              </w:rPr>
              <w:t>85,7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EEA3B58" w14:textId="77777777" w:rsidR="00953DF7" w:rsidRPr="00953DF7" w:rsidRDefault="00953DF7" w:rsidP="00643961">
            <w:pPr>
              <w:ind w:left="-201" w:right="104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color w:val="000000"/>
                <w:sz w:val="20"/>
                <w:szCs w:val="24"/>
                <w:lang w:val="ru-RU"/>
              </w:rPr>
              <w:t>290,5</w:t>
            </w:r>
          </w:p>
        </w:tc>
      </w:tr>
      <w:tr w:rsidR="00953DF7" w:rsidRPr="00953DF7" w14:paraId="44E87182" w14:textId="77777777" w:rsidTr="00643961">
        <w:trPr>
          <w:trHeight w:val="248"/>
        </w:trPr>
        <w:tc>
          <w:tcPr>
            <w:tcW w:w="3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14:paraId="4D0C053A" w14:textId="77777777" w:rsidR="00953DF7" w:rsidRPr="00953DF7" w:rsidRDefault="00953DF7" w:rsidP="00643961">
            <w:pPr>
              <w:ind w:left="98"/>
              <w:jc w:val="lef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Тонн ОРС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1316B31" w14:textId="77777777" w:rsidR="00953DF7" w:rsidRPr="00953DF7" w:rsidRDefault="00953DF7" w:rsidP="00643961">
            <w:pPr>
              <w:ind w:left="-201" w:right="104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color w:val="000000"/>
                <w:sz w:val="20"/>
                <w:szCs w:val="24"/>
                <w:lang w:val="ru-RU"/>
              </w:rPr>
              <w:t>9,06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FEA30EF" w14:textId="77777777" w:rsidR="00953DF7" w:rsidRPr="00953DF7" w:rsidRDefault="00953DF7" w:rsidP="00643961">
            <w:pPr>
              <w:ind w:left="-201" w:right="104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color w:val="000000"/>
                <w:sz w:val="20"/>
                <w:szCs w:val="24"/>
                <w:lang w:val="ru-RU"/>
              </w:rPr>
              <w:t>7,47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6641D83" w14:textId="77777777" w:rsidR="00953DF7" w:rsidRPr="00953DF7" w:rsidRDefault="00953DF7" w:rsidP="00643961">
            <w:pPr>
              <w:ind w:left="-201" w:right="104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color w:val="000000"/>
                <w:sz w:val="20"/>
                <w:szCs w:val="24"/>
                <w:lang w:val="ru-RU"/>
              </w:rPr>
              <w:t>5,60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9CCF885" w14:textId="77777777" w:rsidR="00953DF7" w:rsidRPr="00953DF7" w:rsidRDefault="00953DF7" w:rsidP="00643961">
            <w:pPr>
              <w:ind w:left="-201" w:right="104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sz w:val="20"/>
                <w:szCs w:val="24"/>
                <w:lang w:val="ru-RU"/>
              </w:rPr>
              <w:t>5,01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766B632" w14:textId="77777777" w:rsidR="00953DF7" w:rsidRPr="00953DF7" w:rsidRDefault="00953DF7" w:rsidP="00643961">
            <w:pPr>
              <w:ind w:left="-201" w:right="104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color w:val="000000"/>
                <w:sz w:val="20"/>
                <w:szCs w:val="24"/>
                <w:lang w:val="ru-RU"/>
              </w:rPr>
              <w:t>4,71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A6878A0" w14:textId="77777777" w:rsidR="00953DF7" w:rsidRPr="00953DF7" w:rsidRDefault="00953DF7" w:rsidP="00643961">
            <w:pPr>
              <w:ind w:left="-201" w:right="104"/>
              <w:jc w:val="right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color w:val="000000"/>
                <w:sz w:val="20"/>
                <w:szCs w:val="24"/>
                <w:lang w:val="ru-RU"/>
              </w:rPr>
              <w:t>15,98</w:t>
            </w:r>
          </w:p>
        </w:tc>
      </w:tr>
    </w:tbl>
    <w:p w14:paraId="24576AD6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spacing w:before="240"/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Потребление ГХФУ-22 сократилось в результате реализации мероприятий в рамках ПОДПО. Данные мероприятия включают обеспечение соблюдения системы лицензирования и квот, обучение сотрудников таможенных органов и технических специалистов, а также внедрение альтернативных технологий в секторе обслуживания холодильного оборудования.</w:t>
      </w:r>
    </w:p>
    <w:p w14:paraId="48AA48B7" w14:textId="77777777" w:rsidR="00953DF7" w:rsidRPr="00953DF7" w:rsidRDefault="00953DF7" w:rsidP="00953DF7">
      <w:pPr>
        <w:keepNext/>
        <w:spacing w:after="240"/>
        <w:rPr>
          <w:rFonts w:eastAsia="Times New Roman"/>
          <w:i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>Доклад о реализации страновой программы</w:t>
      </w:r>
    </w:p>
    <w:p w14:paraId="47B47E6E" w14:textId="77777777" w:rsidR="00953DF7" w:rsidRPr="00953DF7" w:rsidRDefault="00953DF7" w:rsidP="00953DF7">
      <w:pPr>
        <w:pStyle w:val="Heading1"/>
        <w:keepNext/>
        <w:numPr>
          <w:ilvl w:val="0"/>
          <w:numId w:val="21"/>
        </w:numPr>
        <w:tabs>
          <w:tab w:val="num" w:pos="0"/>
        </w:tabs>
        <w:rPr>
          <w:rFonts w:eastAsia="Times New Roman"/>
          <w:i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Данные о потреблении ГХФУ, представленные правительством Нигера в его докладе о реализации страновой программы за 2025 год, согласуются с данными, представленными в соответствии со статьей 7 Монреальского протокола.</w:t>
      </w:r>
    </w:p>
    <w:p w14:paraId="726315A7" w14:textId="77777777" w:rsidR="00953DF7" w:rsidRPr="00953DF7" w:rsidRDefault="00953DF7" w:rsidP="00953DF7">
      <w:pPr>
        <w:pStyle w:val="Heading1"/>
        <w:keepNext/>
        <w:numPr>
          <w:ilvl w:val="0"/>
          <w:numId w:val="0"/>
        </w:numPr>
        <w:rPr>
          <w:rFonts w:eastAsia="Times New Roman"/>
          <w:i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>Доклад о результатах проверки</w:t>
      </w:r>
    </w:p>
    <w:p w14:paraId="5E42A3BF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Доклад о результатах проверки подтвердил, что государство внедряет систему лицензирования и квот на импорт и экспорт ГХФУ, и что общее потребление ГХФУ по данным за 2022–2025 годы, представленным в соответствии со статьей 7 Монреальского протокола, было правильным (как показано выше в таблице 1). В докладе сделан вывод о том, что страна соблюдает целевые показатели, установленные в соответствии с Монреальским протоколом и Соглашением с Исполнительным комитетом, и что подтвержденные проверкой уровни потребления остаются значительно ниже допустимых пределов. Доклад о результатах проверки включает рекомендации относительно учета объемов импорта, которые рассматриваются ниже в пункте 12.</w:t>
      </w:r>
    </w:p>
    <w:p w14:paraId="3D90CECC" w14:textId="77777777" w:rsidR="00953DF7" w:rsidRPr="00953DF7" w:rsidRDefault="00953DF7" w:rsidP="00953DF7">
      <w:pPr>
        <w:pStyle w:val="Heading1"/>
        <w:keepNext/>
        <w:numPr>
          <w:ilvl w:val="0"/>
          <w:numId w:val="0"/>
        </w:numPr>
        <w:rPr>
          <w:rFonts w:eastAsia="Times New Roman"/>
          <w:szCs w:val="24"/>
          <w:u w:val="single"/>
          <w:lang w:val="ru-RU"/>
        </w:rPr>
      </w:pPr>
      <w:r w:rsidRPr="00953DF7">
        <w:rPr>
          <w:rFonts w:eastAsia="Times New Roman"/>
          <w:szCs w:val="24"/>
          <w:u w:val="single"/>
          <w:lang w:val="ru-RU"/>
        </w:rPr>
        <w:lastRenderedPageBreak/>
        <w:t>Положение дел с реализацией этапа I плана организационной деятельности по поэтапному отказу от ГХФУ</w:t>
      </w:r>
    </w:p>
    <w:p w14:paraId="775A3DF9" w14:textId="3165B12C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 xml:space="preserve">Первый этап ПОДПО был продлен до 31 декабря 2026 года в соответствии с решением </w:t>
      </w:r>
      <w:r w:rsidR="00FE4BA1" w:rsidRPr="00FE4BA1">
        <w:rPr>
          <w:rFonts w:eastAsia="Times New Roman"/>
          <w:szCs w:val="24"/>
          <w:lang w:val="ru-RU"/>
        </w:rPr>
        <w:t xml:space="preserve">                </w:t>
      </w:r>
      <w:r w:rsidRPr="00953DF7">
        <w:rPr>
          <w:rFonts w:eastAsia="Times New Roman"/>
          <w:szCs w:val="24"/>
          <w:lang w:val="ru-RU"/>
        </w:rPr>
        <w:t>97/13</w:t>
      </w:r>
      <w:r w:rsidR="00FE4BA1" w:rsidRPr="00FE4BA1">
        <w:rPr>
          <w:rFonts w:eastAsia="Times New Roman"/>
          <w:szCs w:val="24"/>
          <w:lang w:val="ru-RU"/>
        </w:rPr>
        <w:t xml:space="preserve"> </w:t>
      </w:r>
      <w:r w:rsidRPr="00953DF7">
        <w:rPr>
          <w:rFonts w:eastAsia="Times New Roman"/>
          <w:szCs w:val="24"/>
          <w:lang w:val="ru-RU"/>
        </w:rPr>
        <w:t>c)</w:t>
      </w:r>
      <w:r w:rsidR="00FE4BA1" w:rsidRPr="00FE4BA1">
        <w:rPr>
          <w:rFonts w:eastAsia="Times New Roman"/>
          <w:szCs w:val="24"/>
          <w:lang w:val="ru-RU"/>
        </w:rPr>
        <w:t xml:space="preserve"> </w:t>
      </w:r>
      <w:r w:rsidRPr="00953DF7">
        <w:rPr>
          <w:rFonts w:eastAsia="Times New Roman"/>
          <w:szCs w:val="24"/>
          <w:lang w:val="ru-RU"/>
        </w:rPr>
        <w:t xml:space="preserve">iii). </w:t>
      </w:r>
    </w:p>
    <w:p w14:paraId="5C087FCD" w14:textId="77777777" w:rsidR="00953DF7" w:rsidRPr="00953DF7" w:rsidRDefault="00953DF7" w:rsidP="00953DF7">
      <w:pPr>
        <w:pStyle w:val="Heading1"/>
        <w:keepNext/>
        <w:numPr>
          <w:ilvl w:val="0"/>
          <w:numId w:val="0"/>
        </w:numPr>
        <w:rPr>
          <w:rFonts w:eastAsia="Times New Roman"/>
          <w:szCs w:val="24"/>
          <w:u w:val="single"/>
          <w:lang w:val="ru-RU"/>
        </w:rPr>
      </w:pPr>
      <w:r w:rsidRPr="00953DF7">
        <w:rPr>
          <w:rFonts w:eastAsia="Times New Roman"/>
          <w:szCs w:val="24"/>
          <w:u w:val="single"/>
          <w:lang w:val="ru-RU"/>
        </w:rPr>
        <w:t>Доклад о ходе выполнения работ по освоению первого транша на этапе II поэтапного отказа от ГХФУ</w:t>
      </w:r>
    </w:p>
    <w:p w14:paraId="4D1BCF89" w14:textId="77777777" w:rsidR="00953DF7" w:rsidRPr="00953DF7" w:rsidRDefault="00953DF7" w:rsidP="00953DF7">
      <w:pPr>
        <w:keepNext/>
        <w:spacing w:after="240"/>
        <w:rPr>
          <w:rFonts w:eastAsia="Times New Roman"/>
          <w:i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>Правовая база</w:t>
      </w:r>
    </w:p>
    <w:p w14:paraId="3EF5A278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В ходе первого транша страна укрепила свою систему нормативного регулирования, пересмотрев нормативно-правовые акты, – касающиеся, в частности, системы квот для контроля за импортом ГХФУ и ГФУ; создания в Нигере электронной системы «единого окна» для внешней торговли; а также мандата и состава Национального комитета по озону (НОК).</w:t>
      </w:r>
    </w:p>
    <w:p w14:paraId="7066BE6A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Был проведен всесторонний анализ действующей нормативно-правовой базы, в ходе которого определены области, требующие дальнейшего усиления — к ним относятся, в частности, обеспечение соблюдения нормативных актов; повышение информированности ключевых партнеров; и механизмы отчетности. Разработана стратегия для решения этих вопросов в рамках действующих законов и их реализации, которая включает: пересмотр и усиление нормативных положений по контролю за импортом ГХФУ, обеспечение соблюдения ежегодных квот, а также укрепление кадрового потенциала за счет обучения сотрудников правоохранительных органов. Система квот была обновлена — в частности, введена отчетность для импортеров; и разработана стратегия для возможного введения запрета на оборудование, в котором применяются ГХФУ.</w:t>
      </w:r>
    </w:p>
    <w:p w14:paraId="30A3ED22" w14:textId="77777777" w:rsidR="00953DF7" w:rsidRPr="00953DF7" w:rsidRDefault="00953DF7" w:rsidP="00953DF7">
      <w:pPr>
        <w:pStyle w:val="Heading1"/>
        <w:keepNext/>
        <w:numPr>
          <w:ilvl w:val="0"/>
          <w:numId w:val="0"/>
        </w:numPr>
        <w:rPr>
          <w:rFonts w:eastAsia="Times New Roman"/>
          <w:i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>Сектор обслуживания холодильного оборудования</w:t>
      </w:r>
    </w:p>
    <w:p w14:paraId="1BCCF850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В период реализации были реализованы следующие мероприятия:</w:t>
      </w:r>
    </w:p>
    <w:p w14:paraId="215EC911" w14:textId="232BDB6D" w:rsidR="00953DF7" w:rsidRPr="00953DF7" w:rsidRDefault="00953DF7" w:rsidP="00A12B0C">
      <w:pPr>
        <w:pStyle w:val="Heading2"/>
        <w:numPr>
          <w:ilvl w:val="1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 xml:space="preserve">Укрепление кадрового потенциала таможенных органов для мониторинга и контроля ГХФУ: </w:t>
      </w:r>
      <w:r w:rsidRPr="00953DF7">
        <w:rPr>
          <w:rFonts w:eastAsia="Times New Roman"/>
          <w:szCs w:val="24"/>
          <w:lang w:val="ru-RU"/>
        </w:rPr>
        <w:t>Закуплены два идентификатора хладагентов; проведено 12 учебных занятий для 245 сотрудников и агентов таможенных органов (в их числе 42 женщины) по предотвращению незаконной торговли ГХФУ; обновленным согласованным кодам; а также по идентификации хладагентов;</w:t>
      </w:r>
    </w:p>
    <w:p w14:paraId="4C5446E6" w14:textId="77777777" w:rsidR="00953DF7" w:rsidRPr="00953DF7" w:rsidRDefault="00953DF7" w:rsidP="00953DF7">
      <w:pPr>
        <w:pStyle w:val="Heading2"/>
        <w:numPr>
          <w:ilvl w:val="1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>Укрепление кадрового потенциала технических специалистов в секторе холодильного оборудования и оборудования кондиционирования воздуха (RAC):</w:t>
      </w:r>
      <w:r w:rsidRPr="00953DF7">
        <w:rPr>
          <w:rFonts w:eastAsia="Times New Roman"/>
          <w:szCs w:val="24"/>
          <w:lang w:val="ru-RU"/>
        </w:rPr>
        <w:t xml:space="preserve"> Проведено обследование текущих операций по рекуперации и рециркуляции (RR) по всей стране для оценки количества рекуперируемых хладагентов и возможности создания центра рекультивации (очистки и повторного использования) для дальнейшей деятельности в рамках второго транша; разработаны и распространены образовательные и нормативные материалы (цифровые материалы, баннеры и плакаты) по рекуперации и рециркуляции; первая закупленная партия, включающая 10 комплектов оборудования и инструментов для рекуперации и рециркуляции</w:t>
      </w:r>
      <w:r w:rsidRPr="00953DF7">
        <w:rPr>
          <w:rStyle w:val="FootnoteReference"/>
          <w:rFonts w:eastAsia="Times New Roman"/>
          <w:szCs w:val="24"/>
          <w:lang w:val="ru-RU"/>
        </w:rPr>
        <w:footnoteReference w:customMarkFollows="1" w:id="3"/>
        <w:t>3</w:t>
      </w:r>
      <w:r w:rsidRPr="00953DF7">
        <w:rPr>
          <w:rFonts w:eastAsia="Times New Roman"/>
          <w:szCs w:val="24"/>
          <w:lang w:val="ru-RU"/>
        </w:rPr>
        <w:t xml:space="preserve"> , и два учебных стенда были доставлены в декабре 2025 года, и они будут распределены между двумя профессиональными училищами и региональными филиалами Ассоциации специалистов по холодильному оборудованию Нигера; кроме того, обновлены учебные планы профессиональных училищ; разработан кодекс </w:t>
      </w:r>
      <w:r w:rsidRPr="00953DF7">
        <w:rPr>
          <w:rFonts w:eastAsia="Times New Roman"/>
          <w:szCs w:val="24"/>
          <w:lang w:val="ru-RU"/>
        </w:rPr>
        <w:lastRenderedPageBreak/>
        <w:t>надлежащей практики в сфере обслуживания холодильного оборудования и оборудования кондиционирования воздуха; разработаны стандартные операционные процедуры (СОП) по обращению с легковоспламеняющимися и опасными хладагентами; сертифицированы четыре мастера-инструктора; проведено девять учебных занятий для 309 технических специалистов по холодильному оборудованию и оборудованию кондиционирования воздуха (среди них 34 женщины) по надлежащим практикам техобслуживания и технике безопасности при применении легковоспламеняющихся хладагентов; и</w:t>
      </w:r>
    </w:p>
    <w:p w14:paraId="5830C875" w14:textId="77777777" w:rsidR="00953DF7" w:rsidRPr="00953DF7" w:rsidRDefault="00953DF7" w:rsidP="00953DF7">
      <w:pPr>
        <w:pStyle w:val="Heading2"/>
        <w:numPr>
          <w:ilvl w:val="1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 xml:space="preserve">Мероприятия, направленные на повышение информированности: </w:t>
      </w:r>
      <w:r w:rsidRPr="00953DF7">
        <w:rPr>
          <w:rFonts w:eastAsia="Times New Roman"/>
          <w:szCs w:val="24"/>
          <w:lang w:val="ru-RU"/>
        </w:rPr>
        <w:t>Было проведено два семинара для повышения информированности с участием в общей сложности 60 участников — представителей государственных учреждений, промышленности и конечных потребителей, — по вопросам, связанным с защитой озонового слоя, ПОДПО и Кигалийским планом регулирования ГФУ (КПР), центром передового опыта, технологиями с низким ПГП, а также обращением с хладагентами.</w:t>
      </w:r>
    </w:p>
    <w:p w14:paraId="628727B7" w14:textId="77777777" w:rsidR="00953DF7" w:rsidRPr="00953DF7" w:rsidRDefault="00953DF7" w:rsidP="00953DF7">
      <w:pPr>
        <w:keepNext/>
        <w:spacing w:after="240"/>
        <w:rPr>
          <w:rFonts w:eastAsia="Times New Roman"/>
          <w:i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>Реализация и мониторинг проекта</w:t>
      </w:r>
    </w:p>
    <w:p w14:paraId="760B70F1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Национальный орган по озону (НОО) и ЮНИДО осуществляют мониторинг деятельности, представляют отчетность о ходе выполнения и работают с ключевыми партнерами и заинтересованными сторонами для обеспечения поэтапного отказа от ГХФУ. Из утвержденного финансирования в сумме 30 000 долл. США, было выплачено в общей сложности 30 000  долл. США: на оплату услуг консультантов (14 000 долл. США ), транспортных расходов (10 000 долл. США ) и проведение совещаний (6 000 долл. США).</w:t>
      </w:r>
    </w:p>
    <w:p w14:paraId="2FF8C91C" w14:textId="77777777" w:rsidR="00953DF7" w:rsidRPr="00953DF7" w:rsidRDefault="00953DF7" w:rsidP="00953DF7">
      <w:pPr>
        <w:keepNext/>
        <w:spacing w:after="240"/>
        <w:rPr>
          <w:rFonts w:eastAsia="Times New Roman"/>
          <w:szCs w:val="24"/>
          <w:u w:val="single"/>
          <w:lang w:val="ru-RU"/>
        </w:rPr>
      </w:pPr>
      <w:r w:rsidRPr="00953DF7">
        <w:rPr>
          <w:rFonts w:eastAsia="Times New Roman"/>
          <w:szCs w:val="24"/>
          <w:u w:val="single"/>
          <w:lang w:val="ru-RU"/>
        </w:rPr>
        <w:t>Уровень освоения выделенных средств</w:t>
      </w:r>
    </w:p>
    <w:p w14:paraId="7647FEE0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По состоянию на февраль 2026 года, из утвержденного на данный момент финансирования в объеме 351 500 долл. США (243 500 долл. США по линии ЮНИДО и 108 000 долл. США по линии ЮНЕП) было перечислено 231 111 долл. США (66 процентов), включая 123 111  долл. США для ЮНИДО и 108 000 долл. США для ЮНЕП. Оставшиеся к выплате средства в размере 120 389  долл. США будут перечислены в 2026 году.</w:t>
      </w:r>
    </w:p>
    <w:p w14:paraId="4309D10F" w14:textId="77777777" w:rsidR="00953DF7" w:rsidRPr="00953DF7" w:rsidRDefault="00953DF7" w:rsidP="00953DF7">
      <w:pPr>
        <w:keepNext/>
        <w:spacing w:before="240" w:after="240"/>
        <w:rPr>
          <w:rFonts w:eastAsia="Times New Roman"/>
          <w:szCs w:val="24"/>
          <w:u w:val="single"/>
          <w:lang w:val="ru-RU"/>
        </w:rPr>
      </w:pPr>
      <w:r w:rsidRPr="00953DF7">
        <w:rPr>
          <w:rFonts w:eastAsia="Times New Roman"/>
          <w:szCs w:val="24"/>
          <w:u w:val="single"/>
          <w:lang w:val="ru-RU"/>
        </w:rPr>
        <w:t>План работ по освоению второго транша на этапе II Плана организационной деятельности по поэтапному отказу от ГХФУ</w:t>
      </w:r>
    </w:p>
    <w:p w14:paraId="6AA605B0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i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В период с июня 2026 года по июнь 2027 года будут проведены следующие мероприятия:</w:t>
      </w:r>
    </w:p>
    <w:p w14:paraId="7E351796" w14:textId="77777777" w:rsidR="00953DF7" w:rsidRPr="00953DF7" w:rsidRDefault="00953DF7" w:rsidP="00953DF7">
      <w:pPr>
        <w:pStyle w:val="Heading2"/>
        <w:widowControl/>
        <w:numPr>
          <w:ilvl w:val="1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>Укрепление системы нормативно-правового регулирования</w:t>
      </w:r>
      <w:r w:rsidRPr="00953DF7">
        <w:rPr>
          <w:rFonts w:eastAsia="Times New Roman"/>
          <w:b/>
          <w:i/>
          <w:szCs w:val="24"/>
          <w:lang w:val="ru-RU"/>
        </w:rPr>
        <w:t>:</w:t>
      </w:r>
      <w:r w:rsidRPr="00953DF7">
        <w:rPr>
          <w:rFonts w:eastAsia="Times New Roman"/>
          <w:szCs w:val="24"/>
          <w:lang w:val="ru-RU"/>
        </w:rPr>
        <w:t xml:space="preserve"> Обновление нормативно-правовой базы путем принятия указа о запрете оборудования, в котором применяются ГХФУ; интеграции в законодательство стандартных операционных процедур (СОП) для обращения с легковоспламеняющимися и опасными хладагентами; и введения мер по предотвращению выбросов в атмосферу и вымывания хладагентов при работе с холодильным оборудованием и оборудованием кондиционирования воздуха (ЮНИДО) (15 000 долл. США);</w:t>
      </w:r>
    </w:p>
    <w:p w14:paraId="55D6CFD9" w14:textId="77777777" w:rsidR="00953DF7" w:rsidRPr="00953DF7" w:rsidRDefault="00953DF7" w:rsidP="00953DF7">
      <w:pPr>
        <w:pStyle w:val="Heading2"/>
        <w:widowControl/>
        <w:numPr>
          <w:ilvl w:val="1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 xml:space="preserve">Повышение кадрового потенциала таможенных органов для мониторинга и контроля ГХФУ: </w:t>
      </w:r>
      <w:r w:rsidRPr="00953DF7">
        <w:rPr>
          <w:rFonts w:eastAsia="Times New Roman"/>
          <w:szCs w:val="24"/>
          <w:lang w:val="ru-RU"/>
        </w:rPr>
        <w:t>Проведение восьми учебных занятий для 160 сотрудников таможенных и правоохранительных органов (в их числе 32 женщин) по мониторингу и контролю ГХФУ и соответствующего оборудования (ЮНЕП) (27 500 долл. США);</w:t>
      </w:r>
    </w:p>
    <w:p w14:paraId="2CF0A980" w14:textId="77777777" w:rsidR="00953DF7" w:rsidRPr="00953DF7" w:rsidRDefault="00953DF7" w:rsidP="00953DF7">
      <w:pPr>
        <w:pStyle w:val="Heading2"/>
        <w:widowControl/>
        <w:numPr>
          <w:ilvl w:val="1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lastRenderedPageBreak/>
        <w:t xml:space="preserve">Укрепление кадрового потенциала сектора холодильного оборудования и оборудования кондиционирования воздуха: </w:t>
      </w:r>
      <w:r w:rsidRPr="00953DF7">
        <w:rPr>
          <w:rFonts w:eastAsia="Times New Roman"/>
          <w:szCs w:val="24"/>
          <w:lang w:val="ru-RU"/>
        </w:rPr>
        <w:t>Создание и управление центром передового опыта для обеспечения продвижения и внедрения рекуперации и рециркуляции, надлежащего регулирования в сфере обращения с хладагентами, и оказания поддержки предприятиям малого и среднего бизнеса в секторе холодильного оборудования; а также закупка оборудования и инструментов для операций по рекуперации и рециркуляции</w:t>
      </w:r>
      <w:r w:rsidRPr="00953DF7">
        <w:rPr>
          <w:rStyle w:val="FootnoteReference"/>
          <w:rFonts w:eastAsia="Times New Roman"/>
          <w:szCs w:val="24"/>
          <w:lang w:val="ru-RU"/>
        </w:rPr>
        <w:footnoteReference w:customMarkFollows="1" w:id="4"/>
        <w:t>4</w:t>
      </w:r>
      <w:r w:rsidRPr="00953DF7">
        <w:rPr>
          <w:rFonts w:eastAsia="Times New Roman"/>
          <w:szCs w:val="24"/>
          <w:lang w:val="ru-RU"/>
        </w:rPr>
        <w:t xml:space="preserve"> для центра передового опыта и региональных филиалов Ассоциации специалистов по холодильному оборудованию Нигера; закупка оборудования и инструментов для профессионально-технических училищ</w:t>
      </w:r>
      <w:r w:rsidRPr="00953DF7">
        <w:rPr>
          <w:rStyle w:val="FootnoteReference"/>
          <w:rFonts w:eastAsia="Times New Roman"/>
          <w:szCs w:val="24"/>
          <w:lang w:val="ru-RU"/>
        </w:rPr>
        <w:footnoteReference w:customMarkFollows="1" w:id="5"/>
        <w:t>5</w:t>
      </w:r>
      <w:r w:rsidRPr="00953DF7">
        <w:rPr>
          <w:rFonts w:eastAsia="Times New Roman"/>
          <w:szCs w:val="24"/>
          <w:lang w:val="ru-RU"/>
        </w:rPr>
        <w:t xml:space="preserve"> ; проведение одного семинара для запуска обновленных учебных программ для профессионально-технических училищ; продолжение разработки схемы сертификации технических специалистов, обучение сертифицирующих специалистов и апробирование процесса сертификации; проведение 12 учебных занятий для 240 технических специалистов в секторе холодильного оборудования и оборудования кондиционирования воздуха по технике безопасности при обращении с хладагентами и соблюдению экологических стандартов (ЮНИДО) (111 000 долл. США); (ЮНЕП) (57 000 долл. США);</w:t>
      </w:r>
    </w:p>
    <w:p w14:paraId="27A35C08" w14:textId="77777777" w:rsidR="00953DF7" w:rsidRPr="00953DF7" w:rsidRDefault="00953DF7" w:rsidP="00953DF7">
      <w:pPr>
        <w:pStyle w:val="Heading2"/>
        <w:widowControl/>
        <w:numPr>
          <w:ilvl w:val="1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>Повышение информированности ключевых партнеров из государственного сектора, отраслевых предприятий и конечных потребителей</w:t>
      </w:r>
      <w:r w:rsidRPr="00953DF7">
        <w:rPr>
          <w:rFonts w:eastAsia="Times New Roman"/>
          <w:szCs w:val="24"/>
          <w:lang w:val="ru-RU"/>
        </w:rPr>
        <w:t>: Проведение двух информационно-просветительских кампаний для 60 представителей государственных учреждений и отраслевых предприятий с упором на обеспечение соблюдения обновленной нормативно-правовой базы, кодекса надлежащей практики и СОП, а также положений о предотвращении выбросов и смывов ГХФУ при обслуживании оборудования; проведение двух информационно-просветительских кампаний для 60 представителей компаний, занимающихся техническим обслуживанием холодильного оборудования и оборудования кондиционирования воздуха, импортеров оборудования и конечных потребителей — для содействия внедрению альтернативных хладагентов с низким ПГП, разъяснения преимуществ применения надлежащих практик рекуперации и рециркуляции, а также продвижения услуг, которые можно будет получить в центре передового опыта после его создания; разработка и распространение информационно-просветительских материалов, включая листовки и плакаты (ЮНИДО) (20 000 долл. США); и</w:t>
      </w:r>
    </w:p>
    <w:p w14:paraId="410E7227" w14:textId="77777777" w:rsidR="00953DF7" w:rsidRPr="00953DF7" w:rsidRDefault="00953DF7" w:rsidP="00953DF7">
      <w:pPr>
        <w:pStyle w:val="Heading2"/>
        <w:widowControl/>
        <w:numPr>
          <w:ilvl w:val="1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 xml:space="preserve">Координация и мониторинг проекта </w:t>
      </w:r>
      <w:r w:rsidRPr="00953DF7">
        <w:rPr>
          <w:rFonts w:eastAsia="Times New Roman"/>
          <w:szCs w:val="24"/>
          <w:lang w:val="ru-RU"/>
        </w:rPr>
        <w:t>(ЮНИДО) (20 000 долл. США)</w:t>
      </w:r>
      <w:r w:rsidRPr="00953DF7">
        <w:rPr>
          <w:rFonts w:eastAsia="Times New Roman"/>
          <w:i/>
          <w:szCs w:val="24"/>
          <w:lang w:val="ru-RU"/>
        </w:rPr>
        <w:t xml:space="preserve">: </w:t>
      </w:r>
      <w:r w:rsidRPr="00953DF7">
        <w:rPr>
          <w:rFonts w:eastAsia="Times New Roman"/>
          <w:szCs w:val="24"/>
          <w:lang w:val="ru-RU"/>
        </w:rPr>
        <w:t xml:space="preserve">Деятельность по мониторингу и реализации проекта, включая оплату национальных технических консультантов (11 000 долл. США), транспортные расходы (3 000 долл. США) и проведение совещаний (6 000 долл. США). </w:t>
      </w:r>
    </w:p>
    <w:p w14:paraId="623E1470" w14:textId="77777777" w:rsidR="00953DF7" w:rsidRPr="00953DF7" w:rsidRDefault="00953DF7" w:rsidP="00953DF7">
      <w:pPr>
        <w:keepNext/>
        <w:keepLines/>
        <w:spacing w:before="360" w:after="240"/>
        <w:jc w:val="center"/>
        <w:rPr>
          <w:rFonts w:eastAsia="Times New Roman"/>
          <w:b/>
          <w:szCs w:val="24"/>
          <w:lang w:val="ru-RU"/>
        </w:rPr>
      </w:pPr>
      <w:r w:rsidRPr="00953DF7">
        <w:rPr>
          <w:rFonts w:eastAsia="Times New Roman"/>
          <w:b/>
          <w:szCs w:val="24"/>
          <w:lang w:val="ru-RU"/>
        </w:rPr>
        <w:lastRenderedPageBreak/>
        <w:t>ЗАМЕЧАНИЯ И РЕКОМЕНДАЦИИ СЕКРЕТАРИАТА</w:t>
      </w:r>
    </w:p>
    <w:p w14:paraId="02A2F777" w14:textId="77777777" w:rsidR="00953DF7" w:rsidRPr="00953DF7" w:rsidRDefault="00953DF7" w:rsidP="00953DF7">
      <w:pPr>
        <w:keepNext/>
        <w:keepLines/>
        <w:rPr>
          <w:rFonts w:eastAsia="Times New Roman"/>
          <w:b/>
          <w:szCs w:val="24"/>
          <w:lang w:val="ru-RU"/>
        </w:rPr>
      </w:pPr>
      <w:r w:rsidRPr="00953DF7">
        <w:rPr>
          <w:rFonts w:eastAsia="Times New Roman"/>
          <w:b/>
          <w:szCs w:val="24"/>
          <w:lang w:val="ru-RU"/>
        </w:rPr>
        <w:t>ЗАМЕЧАНИЯ</w:t>
      </w:r>
    </w:p>
    <w:p w14:paraId="40FC3D7D" w14:textId="77777777" w:rsidR="00953DF7" w:rsidRPr="00953DF7" w:rsidRDefault="00953DF7" w:rsidP="00953DF7">
      <w:pPr>
        <w:keepNext/>
        <w:keepLines/>
        <w:spacing w:before="240" w:after="240"/>
        <w:rPr>
          <w:rFonts w:eastAsia="Times New Roman"/>
          <w:szCs w:val="24"/>
          <w:u w:val="single"/>
          <w:lang w:val="ru-RU"/>
        </w:rPr>
      </w:pPr>
      <w:r w:rsidRPr="00953DF7">
        <w:rPr>
          <w:rFonts w:eastAsia="Times New Roman"/>
          <w:szCs w:val="24"/>
          <w:u w:val="single"/>
          <w:lang w:val="ru-RU"/>
        </w:rPr>
        <w:t>Доклад о результатах проверки</w:t>
      </w:r>
    </w:p>
    <w:p w14:paraId="27CFB32A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В докладе о результатах проверки были отмечены расхождения между представленными данными и таможенными данными, что было связано с форматом отчетности, который используется таможенными органами и в соответствии с которым импортируемые ОРВ регистрируются под одной категорией: «газы-фреоны». В докладе о результатах проверки рекомендовано таможенным органам внедрить в полном объеме пересмотренные в 2022 году тарифные коды Гармонизированной системы (ГС) Всемирной таможенной организации (ВТО) для ГХФУ и ГФУ. В ответ на запрос о разъяснениях ЮНИДО указала, что Нигер, как член Всемирной таможенной организации и Западноафриканского экономического и валютного союза (ЗАЭВС), применяет подрубрики ГС 2022 года для ГХФУ и ГФУ в своей системе таможенной очистки. Однако таможенные органы передают данные в НОО в агрегированном виде по «газам фреонам». Это было учтено при создании электронного единого окна для внешней торговли (GUCE</w:t>
      </w:r>
      <w:r w:rsidRPr="00953DF7">
        <w:rPr>
          <w:rStyle w:val="FootnoteReference"/>
          <w:rFonts w:eastAsia="Times New Roman"/>
          <w:szCs w:val="24"/>
          <w:lang w:val="ru-RU"/>
        </w:rPr>
        <w:footnoteReference w:customMarkFollows="1" w:id="6"/>
        <w:t>6</w:t>
      </w:r>
      <w:r w:rsidRPr="00953DF7">
        <w:rPr>
          <w:rFonts w:eastAsia="Times New Roman"/>
          <w:szCs w:val="24"/>
          <w:lang w:val="ru-RU"/>
        </w:rPr>
        <w:noBreakHyphen/>
        <w:t>Niger). ЮНИДО также указала, что заявленное потребление ГХФУ основано на методологии, которая учитывает выданные разрешения на импорт, проводимые НОО ежегодные обследования по всем зарегистрированным импортерам и дистрибьюторам, и перекрестную сверку с таможенными записями. В соответствии с рекомендацией, НОО будет продолжать взаимодействовать с таможенными органами для обеспечения передачи данных об импорте в дезагрегированной форме с разбивкой по веществам. Было также решено, что ЮНИДО представит данные о состоянии дел по этому вопросу в рамках заявки на третий транш по этапу II ПОДПО.</w:t>
      </w:r>
    </w:p>
    <w:p w14:paraId="66191910" w14:textId="77777777" w:rsidR="00953DF7" w:rsidRPr="00953DF7" w:rsidRDefault="00953DF7" w:rsidP="00953DF7">
      <w:pPr>
        <w:pStyle w:val="Heading1"/>
        <w:numPr>
          <w:ilvl w:val="0"/>
          <w:numId w:val="0"/>
        </w:numPr>
        <w:rPr>
          <w:rFonts w:eastAsia="Times New Roman"/>
          <w:szCs w:val="24"/>
          <w:u w:val="single"/>
          <w:lang w:val="ru-RU"/>
        </w:rPr>
      </w:pPr>
      <w:r w:rsidRPr="00953DF7">
        <w:rPr>
          <w:rFonts w:eastAsia="Times New Roman"/>
          <w:szCs w:val="24"/>
          <w:u w:val="single"/>
          <w:lang w:val="ru-RU"/>
        </w:rPr>
        <w:t>Задержки с подачей документов</w:t>
      </w:r>
    </w:p>
    <w:p w14:paraId="6BE36D9A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Что касается задержки при оформлении второго транша ПОДПО, первоначально запланированного на 2025 год, было разъяснено, что это было связано с тем, что было необходимо время для завершения независимой проверки потребления ГХФУ, доставки и получения партии закупаемого оборудования, а также замены кандидатуры национального координатора по озону. ЮНИДО указала, что в настоящее время реализация идет по графику, новый национальный координатор по озону вступил в должность и закупочные процессы начались, и ожидается, что мероприятия по линии второго транша будут завершены как запланировано, в течение 1 года.</w:t>
      </w:r>
    </w:p>
    <w:p w14:paraId="0EF09147" w14:textId="77777777" w:rsidR="00953DF7" w:rsidRPr="00953DF7" w:rsidRDefault="00953DF7" w:rsidP="00953DF7">
      <w:pPr>
        <w:keepNext/>
        <w:keepLines/>
        <w:spacing w:before="240" w:after="240"/>
        <w:rPr>
          <w:rFonts w:eastAsia="Times New Roman"/>
          <w:szCs w:val="24"/>
          <w:u w:val="single"/>
          <w:lang w:val="ru-RU"/>
        </w:rPr>
      </w:pPr>
      <w:r w:rsidRPr="00953DF7">
        <w:rPr>
          <w:rFonts w:eastAsia="Times New Roman"/>
          <w:szCs w:val="24"/>
          <w:u w:val="single"/>
          <w:lang w:val="ru-RU"/>
        </w:rPr>
        <w:t>Доклад о ходе выполнения работ по освоению первого транша на этапе II Плана организационной деятельности по поэтапному отказу от ГХФУ</w:t>
      </w:r>
    </w:p>
    <w:p w14:paraId="3E020CA9" w14:textId="77777777" w:rsidR="00953DF7" w:rsidRPr="00953DF7" w:rsidRDefault="00953DF7" w:rsidP="00953DF7">
      <w:pPr>
        <w:keepNext/>
        <w:keepLines/>
        <w:spacing w:before="240" w:after="240"/>
        <w:rPr>
          <w:rFonts w:eastAsia="Times New Roman"/>
          <w:i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>Правовая база</w:t>
      </w:r>
    </w:p>
    <w:p w14:paraId="6FAC8E40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 xml:space="preserve">Правительство Нигера уже установило квоты на импорт ГХФУ на 2026 год в объеме 5,19 тонн ОРС, что соответствует контрольным целевым показателям по Монреальскому протоколу. </w:t>
      </w:r>
    </w:p>
    <w:p w14:paraId="49DA2BCE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 xml:space="preserve">Что касается запланированного ввода запретов на импорт подержанного оборудования, содержащего ГХФУ, до 1 января 2025 года, и нового оборудования с содержанием ГХФУ — до 1 января 2026 года, и принятием мер до 1 января 2025 года на уровне нормативного регулирования для предотвращения выбросов ГХФУ во время установки, обслуживания и вывода из эксплуатации холодильного и кондиционирующего оборудования, то ЮНИДО отмечает, что в рамках первого транша национальный консультант проанализировал правовую базу и разработал стратегию для </w:t>
      </w:r>
      <w:r w:rsidRPr="00953DF7">
        <w:rPr>
          <w:rFonts w:eastAsia="Times New Roman"/>
          <w:szCs w:val="24"/>
          <w:lang w:val="ru-RU"/>
        </w:rPr>
        <w:lastRenderedPageBreak/>
        <w:t>введения данных запретов и разработки нормативных актов. Правительство планирует завершить выполнение этих мер в срок до декабря 2026 года.</w:t>
      </w:r>
    </w:p>
    <w:p w14:paraId="51CF4FBB" w14:textId="77777777" w:rsidR="00953DF7" w:rsidRPr="00953DF7" w:rsidRDefault="00953DF7" w:rsidP="00953DF7">
      <w:pPr>
        <w:pStyle w:val="Heading1"/>
        <w:numPr>
          <w:ilvl w:val="0"/>
          <w:numId w:val="0"/>
        </w:numPr>
        <w:rPr>
          <w:rFonts w:eastAsia="Times New Roman"/>
          <w:i/>
          <w:szCs w:val="24"/>
          <w:lang w:val="ru-RU"/>
        </w:rPr>
      </w:pPr>
      <w:r w:rsidRPr="00953DF7">
        <w:rPr>
          <w:rFonts w:eastAsia="Times New Roman"/>
          <w:i/>
          <w:szCs w:val="24"/>
          <w:lang w:val="ru-RU"/>
        </w:rPr>
        <w:t>Сектор обслуживания холодильного оборудования</w:t>
      </w:r>
    </w:p>
    <w:p w14:paraId="1932A73B" w14:textId="77777777" w:rsidR="00953DF7" w:rsidRPr="00953DF7" w:rsidRDefault="00953DF7" w:rsidP="00953DF7">
      <w:pPr>
        <w:pStyle w:val="Heading1"/>
        <w:keepNext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u w:val="single"/>
          <w:lang w:val="ru-RU"/>
        </w:rPr>
      </w:pPr>
      <w:r w:rsidRPr="00953DF7">
        <w:rPr>
          <w:rFonts w:eastAsia="Times New Roman"/>
          <w:szCs w:val="24"/>
          <w:lang w:val="ru-RU"/>
        </w:rPr>
        <w:t>Секретариат запросил информацию о причинах задержки в разработке схемы сертификации технических специалистов. ЮНИДО отметила, что задержка была связана с поиском квалифицированного франкоязычного консультанта или фирмы для внедрения системы сертификации в рамках имеющегося бюджета. Работа по разработке схемы сертификации технических специалистов будет продолжена в рамках второго транша. ЮНИДО добавила, что для оптимизации ресурсов ЮНЕП планирует объединить страны, что позволит им совместно привлекать консультантов или фирмы, и ожидается, что такой совместный подход снизит затраты каждой из стран, обеспечив при этом эффективное использование технического опыта экспертов для всех членов группы. Этот процесс планируется завершить до конца 2027 года.</w:t>
      </w:r>
    </w:p>
    <w:p w14:paraId="4746444C" w14:textId="77777777" w:rsidR="00953DF7" w:rsidRPr="00953DF7" w:rsidRDefault="00953DF7" w:rsidP="00953DF7">
      <w:pPr>
        <w:pStyle w:val="Heading1"/>
        <w:keepNext/>
        <w:numPr>
          <w:ilvl w:val="0"/>
          <w:numId w:val="0"/>
        </w:numPr>
        <w:rPr>
          <w:rFonts w:eastAsia="Times New Roman"/>
          <w:szCs w:val="24"/>
          <w:u w:val="single"/>
          <w:lang w:val="ru-RU"/>
        </w:rPr>
      </w:pPr>
      <w:r w:rsidRPr="00953DF7">
        <w:rPr>
          <w:rFonts w:eastAsia="Times New Roman"/>
          <w:szCs w:val="24"/>
          <w:u w:val="single"/>
          <w:lang w:val="ru-RU"/>
        </w:rPr>
        <w:t>Реализация гендерной политики</w:t>
      </w:r>
    </w:p>
    <w:p w14:paraId="6DB6E47C" w14:textId="04F77713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В соответствии с решениями 84/92</w:t>
      </w:r>
      <w:r w:rsidR="00615235" w:rsidRPr="00615235">
        <w:rPr>
          <w:rFonts w:eastAsia="Times New Roman"/>
          <w:szCs w:val="24"/>
          <w:lang w:val="ru-RU"/>
        </w:rPr>
        <w:t xml:space="preserve"> </w:t>
      </w:r>
      <w:r w:rsidRPr="00953DF7">
        <w:rPr>
          <w:rFonts w:eastAsia="Times New Roman"/>
          <w:szCs w:val="24"/>
          <w:lang w:val="ru-RU"/>
        </w:rPr>
        <w:t>d) и 90/48</w:t>
      </w:r>
      <w:r w:rsidR="00615235" w:rsidRPr="00615235">
        <w:rPr>
          <w:rFonts w:eastAsia="Times New Roman"/>
          <w:szCs w:val="24"/>
          <w:lang w:val="ru-RU"/>
        </w:rPr>
        <w:t xml:space="preserve"> </w:t>
      </w:r>
      <w:r w:rsidRPr="00953DF7">
        <w:rPr>
          <w:rFonts w:eastAsia="Times New Roman"/>
          <w:szCs w:val="24"/>
          <w:lang w:val="ru-RU"/>
        </w:rPr>
        <w:t>c), правительство Нигера принимает ряд мер для реализации политики Многостороннего фонда, и были предприняты конкретные шаги для поощрения и расширения участия женщин в работе сектора холодильного оборудования и оборудования кондиционирования воздуха. В рамках первого транша участие женщин в обучающих мероприятиях для сотрудников таможенных органов составило 17 процентов, а в обучении технических специалистов сектора холодильного оборудования и оборудования кондиционирования воздуха – 11 процентов от числа всех участников, что выше соответствующих показателей вовлечения женщин в мероприятиях этапа I. Эта работа будет продолжена для достижения еще более высокого уровня в рамках второго транша. Кроме того, в качестве еще одного средства поощрения участия женщин, при предоставлении инструментария и оборудования в рамках предстоящего транша часть ресурсов будет целенаправленно выделяться для использования техническими специалистами-женщинами.</w:t>
      </w:r>
    </w:p>
    <w:p w14:paraId="1C6850D3" w14:textId="77777777" w:rsidR="00953DF7" w:rsidRPr="00953DF7" w:rsidRDefault="00953DF7" w:rsidP="00953DF7">
      <w:pPr>
        <w:pStyle w:val="NormalWeb"/>
        <w:keepNext/>
        <w:widowControl/>
        <w:rPr>
          <w:rFonts w:eastAsia="Times New Roman"/>
          <w:sz w:val="22"/>
          <w:u w:val="single"/>
        </w:rPr>
      </w:pPr>
      <w:r w:rsidRPr="00953DF7">
        <w:rPr>
          <w:rFonts w:eastAsia="Times New Roman"/>
          <w:sz w:val="22"/>
          <w:u w:val="single"/>
        </w:rPr>
        <w:t>Обеспечение устойчивости в поэтапном отказе от ГХФУ и оценка рисков</w:t>
      </w:r>
    </w:p>
    <w:p w14:paraId="68F17828" w14:textId="77777777" w:rsidR="00953DF7" w:rsidRPr="00953DF7" w:rsidRDefault="00953DF7" w:rsidP="00953DF7">
      <w:pPr>
        <w:pStyle w:val="Heading1"/>
        <w:keepNext/>
        <w:numPr>
          <w:ilvl w:val="0"/>
          <w:numId w:val="21"/>
        </w:numPr>
        <w:tabs>
          <w:tab w:val="num" w:pos="0"/>
        </w:tabs>
        <w:spacing w:before="240"/>
        <w:rPr>
          <w:rFonts w:eastAsia="Times New Roman"/>
          <w:szCs w:val="24"/>
          <w:u w:val="single"/>
          <w:lang w:val="ru-RU"/>
        </w:rPr>
      </w:pPr>
      <w:r w:rsidRPr="00953DF7">
        <w:rPr>
          <w:rFonts w:eastAsia="Times New Roman"/>
          <w:szCs w:val="24"/>
          <w:lang w:val="ru-RU"/>
        </w:rPr>
        <w:t xml:space="preserve">Для устойчивой реализации мероприятий в рамках поэтапного отказа от ГХФУ будут продолжаться введение системы лицензирования и квот, запланированных запретов на импорт оборудования, содержащего ГХФУ, и проведение мероприятий, предусмотренных ПОДПО. Национальный комитет по озону (НОК), созданный в целях реализации этапа I ПОДПО, продолжает контролировать общее выполнение этапа II на национальном уровне, включая планирование мероприятий и программ. Правительство продолжит подготовку и ввод в действие соответствующих нормативных актов для обеспечения устойчивого сокращения ГХФУ и после завершения данного этапа. Сотрудничество с таможенными органами за счет организации постоянного обучения будет усилено в рамках следующего транша для обеспечения более совершенного учета импорта. Некоторые потенциальные риски могут быть связаны с задержками в проведении закупок, проблемами в области правоприменительной практики и доступностью альтернативных технологий. Эти риски планируется снижать за счет мониторинга, обеспечения соблюдения нормативных актов, улучшения рекуперации и рециркуляции, а также повышения информированности о новых технологиях. </w:t>
      </w:r>
    </w:p>
    <w:p w14:paraId="129B77A4" w14:textId="77777777" w:rsidR="00953DF7" w:rsidRPr="00953DF7" w:rsidRDefault="00953DF7" w:rsidP="00953DF7">
      <w:pPr>
        <w:pStyle w:val="Heading1"/>
        <w:keepNext/>
        <w:numPr>
          <w:ilvl w:val="0"/>
          <w:numId w:val="0"/>
        </w:numPr>
        <w:spacing w:before="240"/>
        <w:rPr>
          <w:rFonts w:eastAsia="Times New Roman"/>
          <w:szCs w:val="24"/>
          <w:u w:val="single"/>
          <w:lang w:val="ru-RU"/>
        </w:rPr>
      </w:pPr>
      <w:r w:rsidRPr="00953DF7">
        <w:rPr>
          <w:rFonts w:eastAsia="Times New Roman"/>
          <w:szCs w:val="24"/>
          <w:u w:val="single"/>
          <w:lang w:val="ru-RU"/>
        </w:rPr>
        <w:t>Заключение</w:t>
      </w:r>
    </w:p>
    <w:p w14:paraId="714991A3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b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 xml:space="preserve">В течение отчетного периода Нигер обеспечил соблюдение максимально допустимых уровней потребления; уровень освоения средств, утвержденных в рамках предыдущего транша, превышает 20 процентов; и в ходе реализации транша был достигнут значительный прогресс. Система импорта ОРВ и отчетности укрепляется для улучшения предоставления отчетных данных. </w:t>
      </w:r>
      <w:r w:rsidRPr="00953DF7">
        <w:rPr>
          <w:rFonts w:eastAsia="Times New Roman"/>
          <w:szCs w:val="24"/>
          <w:lang w:val="ru-RU"/>
        </w:rPr>
        <w:lastRenderedPageBreak/>
        <w:t>Ожидается, что закупки и поставки оборудования и инструментов будут завершены в 2026 году, что еще больше усилит сеть рекуперации и рециркуляции хладагентов и подготовку в учебных заведениях, тем самым способствуя устойчивости в поэтапном отказе от ГХФУ и выполнению целевых показателей сокращения ГХФУ в будущем.</w:t>
      </w:r>
    </w:p>
    <w:p w14:paraId="2E6509DC" w14:textId="77777777" w:rsidR="00953DF7" w:rsidRPr="00953DF7" w:rsidRDefault="00953DF7" w:rsidP="00953DF7">
      <w:pPr>
        <w:pStyle w:val="Heading1"/>
        <w:numPr>
          <w:ilvl w:val="0"/>
          <w:numId w:val="0"/>
        </w:numPr>
        <w:rPr>
          <w:rFonts w:eastAsia="Times New Roman"/>
          <w:b/>
          <w:szCs w:val="24"/>
          <w:lang w:val="ru-RU"/>
        </w:rPr>
      </w:pPr>
      <w:r w:rsidRPr="00953DF7">
        <w:rPr>
          <w:rFonts w:eastAsia="Times New Roman"/>
          <w:b/>
          <w:szCs w:val="24"/>
          <w:lang w:val="ru-RU"/>
        </w:rPr>
        <w:t>РЕКОМЕНДАЦИИ</w:t>
      </w:r>
    </w:p>
    <w:p w14:paraId="75380945" w14:textId="77777777" w:rsidR="00953DF7" w:rsidRPr="00953DF7" w:rsidRDefault="00953DF7" w:rsidP="00953DF7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953DF7">
        <w:rPr>
          <w:rFonts w:eastAsia="Times New Roman"/>
          <w:szCs w:val="24"/>
          <w:lang w:val="ru-RU"/>
        </w:rPr>
        <w:t>Секретариат Фонда рекомендует Исполнительному комитету принять к сведению доклад о ходе выполнения работ по освоению первого транша этапа II Плана организационной деятельности по поэтапному отказу от ГХФУ (ПОДПО) для Нигера, а также рекомендует утвердить в общем порядке выделение средств для второго транша по этапу II ПОДПО и соответствующий план реализации транша на 2026–2027 годы для Нигера с объемами финансирования, указанными в приводимой ниже таблице, при том понимании, что ЮНИДО включит в доклад о ходе реализации второго транша на этапе II ПОДПО обновленную информацию о выполнении рекомендаций, содержащихся в докладе о результатах проверки, представленном на 98</w:t>
      </w:r>
      <w:r w:rsidRPr="00953DF7">
        <w:rPr>
          <w:rFonts w:eastAsia="Times New Roman"/>
          <w:szCs w:val="24"/>
          <w:vertAlign w:val="superscript"/>
          <w:lang w:val="ru-RU"/>
        </w:rPr>
        <w:t>-м</w:t>
      </w:r>
      <w:r w:rsidRPr="00953DF7">
        <w:rPr>
          <w:rFonts w:eastAsia="Times New Roman"/>
          <w:szCs w:val="24"/>
          <w:lang w:val="ru-RU"/>
        </w:rPr>
        <w:t xml:space="preserve"> совещании.</w:t>
      </w:r>
    </w:p>
    <w:tbl>
      <w:tblPr>
        <w:tblW w:w="9509" w:type="dxa"/>
        <w:tblInd w:w="-64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50"/>
        <w:gridCol w:w="3569"/>
        <w:gridCol w:w="1890"/>
        <w:gridCol w:w="1980"/>
        <w:gridCol w:w="1620"/>
      </w:tblGrid>
      <w:tr w:rsidR="00953DF7" w:rsidRPr="00953DF7" w14:paraId="1B6D736F" w14:textId="77777777" w:rsidTr="00C04C5B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1C89FCB" w14:textId="77777777" w:rsidR="00953DF7" w:rsidRPr="00953DF7" w:rsidRDefault="00953DF7" w:rsidP="00643961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8A6EED0" w14:textId="77777777" w:rsidR="00953DF7" w:rsidRPr="00953DF7" w:rsidRDefault="00953DF7" w:rsidP="00643961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b/>
                <w:sz w:val="20"/>
                <w:szCs w:val="24"/>
                <w:lang w:val="ru-RU"/>
              </w:rPr>
              <w:t>Название проекта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14:paraId="072460A9" w14:textId="77777777" w:rsidR="00953DF7" w:rsidRPr="00953DF7" w:rsidRDefault="00953DF7" w:rsidP="00643961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b/>
                <w:sz w:val="20"/>
                <w:szCs w:val="24"/>
                <w:lang w:val="ru-RU"/>
              </w:rPr>
              <w:t>Финансирование проекта (долл. США)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14:paraId="199CD541" w14:textId="77777777" w:rsidR="00953DF7" w:rsidRPr="00953DF7" w:rsidRDefault="00953DF7" w:rsidP="00643961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b/>
                <w:sz w:val="20"/>
                <w:szCs w:val="24"/>
                <w:lang w:val="ru-RU"/>
              </w:rPr>
              <w:t>Административные расходы (долл. США)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14:paraId="30ADED18" w14:textId="77777777" w:rsidR="00953DF7" w:rsidRPr="00953DF7" w:rsidRDefault="00953DF7" w:rsidP="00643961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b/>
                <w:sz w:val="20"/>
                <w:szCs w:val="24"/>
                <w:lang w:val="ru-RU"/>
              </w:rPr>
              <w:t>Учреждение-исполнитель</w:t>
            </w:r>
          </w:p>
        </w:tc>
      </w:tr>
      <w:tr w:rsidR="00953DF7" w:rsidRPr="00953DF7" w14:paraId="5CA7FB41" w14:textId="77777777" w:rsidTr="00C04C5B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0F22843" w14:textId="375FCA4B" w:rsidR="00953DF7" w:rsidRPr="00953DF7" w:rsidRDefault="00A12B0C" w:rsidP="00643961">
            <w:pPr>
              <w:keepNext/>
              <w:rPr>
                <w:rFonts w:eastAsia="Times New Roman"/>
                <w:sz w:val="20"/>
                <w:szCs w:val="24"/>
                <w:lang w:val="ru-RU"/>
              </w:rPr>
            </w:pPr>
            <w:r>
              <w:rPr>
                <w:rFonts w:eastAsia="Times New Roman"/>
                <w:sz w:val="20"/>
                <w:szCs w:val="24"/>
              </w:rPr>
              <w:t xml:space="preserve"> </w:t>
            </w:r>
            <w:r w:rsidR="00953DF7" w:rsidRPr="00953DF7">
              <w:rPr>
                <w:rFonts w:eastAsia="Times New Roman"/>
                <w:sz w:val="20"/>
                <w:szCs w:val="24"/>
                <w:lang w:val="ru-RU"/>
              </w:rPr>
              <w:t>a)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4FF825B" w14:textId="77777777" w:rsidR="00953DF7" w:rsidRPr="00953DF7" w:rsidRDefault="00953DF7" w:rsidP="00643961">
            <w:pPr>
              <w:keepNext/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sz w:val="20"/>
                <w:szCs w:val="24"/>
                <w:lang w:val="ru-RU"/>
              </w:rPr>
              <w:t>План организационной деятельности по поэтапному отказу от ГХФУ (этап II, второй транш)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938CC1B" w14:textId="77777777" w:rsidR="00953DF7" w:rsidRPr="00953DF7" w:rsidRDefault="00953DF7" w:rsidP="00643961">
            <w:pPr>
              <w:keepNext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sz w:val="20"/>
                <w:szCs w:val="24"/>
                <w:lang w:val="ru-RU"/>
              </w:rPr>
              <w:t>166 000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2FAE2C6" w14:textId="77777777" w:rsidR="00953DF7" w:rsidRPr="00953DF7" w:rsidRDefault="00953DF7" w:rsidP="00643961">
            <w:pPr>
              <w:keepNext/>
              <w:jc w:val="right"/>
              <w:rPr>
                <w:rFonts w:eastAsia="Times New Roman"/>
                <w:szCs w:val="24"/>
                <w:lang w:val="ru-RU"/>
              </w:rPr>
            </w:pPr>
            <w:r w:rsidRPr="00953DF7">
              <w:rPr>
                <w:rFonts w:eastAsia="Times New Roman"/>
                <w:sz w:val="20"/>
                <w:szCs w:val="24"/>
                <w:lang w:val="ru-RU"/>
              </w:rPr>
              <w:t>11 620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DDAC442" w14:textId="77777777" w:rsidR="00953DF7" w:rsidRPr="00953DF7" w:rsidRDefault="00953DF7" w:rsidP="00643961">
            <w:pPr>
              <w:keepNext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sz w:val="20"/>
                <w:szCs w:val="24"/>
                <w:lang w:val="ru-RU"/>
              </w:rPr>
              <w:t>ЮНИДО</w:t>
            </w:r>
          </w:p>
        </w:tc>
      </w:tr>
      <w:tr w:rsidR="00953DF7" w:rsidRPr="00953DF7" w14:paraId="6E7F091D" w14:textId="77777777" w:rsidTr="00C04C5B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35EE04E" w14:textId="6FF9627F" w:rsidR="00953DF7" w:rsidRPr="00953DF7" w:rsidRDefault="00A12B0C" w:rsidP="00643961">
            <w:pPr>
              <w:rPr>
                <w:rFonts w:eastAsia="Times New Roman"/>
                <w:sz w:val="20"/>
                <w:szCs w:val="24"/>
                <w:lang w:val="ru-RU"/>
              </w:rPr>
            </w:pPr>
            <w:r>
              <w:rPr>
                <w:rFonts w:eastAsia="Times New Roman"/>
                <w:sz w:val="20"/>
                <w:szCs w:val="24"/>
              </w:rPr>
              <w:t xml:space="preserve"> </w:t>
            </w:r>
            <w:r w:rsidR="00953DF7" w:rsidRPr="00953DF7">
              <w:rPr>
                <w:rFonts w:eastAsia="Times New Roman"/>
                <w:sz w:val="20"/>
                <w:szCs w:val="24"/>
                <w:lang w:val="ru-RU"/>
              </w:rPr>
              <w:t>b)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9CFD532" w14:textId="77777777" w:rsidR="00953DF7" w:rsidRPr="00953DF7" w:rsidRDefault="00953DF7" w:rsidP="00643961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sz w:val="20"/>
                <w:szCs w:val="24"/>
                <w:lang w:val="ru-RU"/>
              </w:rPr>
              <w:t>План организационной деятельности по поэтапному отказу от ГХФУ (этап II, второй транш)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532B63C" w14:textId="77777777" w:rsidR="00953DF7" w:rsidRPr="00953DF7" w:rsidRDefault="00953DF7" w:rsidP="00643961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sz w:val="20"/>
                <w:szCs w:val="24"/>
                <w:lang w:val="ru-RU"/>
              </w:rPr>
              <w:t>84 500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585D1D2" w14:textId="77777777" w:rsidR="00953DF7" w:rsidRPr="00953DF7" w:rsidRDefault="00953DF7" w:rsidP="00643961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953DF7">
              <w:rPr>
                <w:rFonts w:eastAsia="Times New Roman"/>
                <w:sz w:val="20"/>
                <w:szCs w:val="24"/>
                <w:lang w:val="ru-RU"/>
              </w:rPr>
              <w:t>10 985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9CF3DB5" w14:textId="77777777" w:rsidR="00953DF7" w:rsidRPr="00953DF7" w:rsidRDefault="00953DF7" w:rsidP="00643961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953DF7">
              <w:rPr>
                <w:rFonts w:eastAsia="Times New Roman"/>
                <w:sz w:val="20"/>
                <w:szCs w:val="24"/>
                <w:lang w:val="ru-RU"/>
              </w:rPr>
              <w:t>ЮНЕП</w:t>
            </w:r>
          </w:p>
        </w:tc>
      </w:tr>
    </w:tbl>
    <w:p w14:paraId="198B8944" w14:textId="77777777" w:rsidR="004E7F9C" w:rsidRPr="00953DF7" w:rsidRDefault="004E7F9C" w:rsidP="004E7F9C">
      <w:pPr>
        <w:pStyle w:val="Title1"/>
        <w:rPr>
          <w:lang w:val="ru-RU"/>
        </w:rPr>
      </w:pPr>
    </w:p>
    <w:p w14:paraId="191DA297" w14:textId="77777777" w:rsidR="008C5738" w:rsidRPr="00953DF7" w:rsidRDefault="008C5738" w:rsidP="0066768F">
      <w:pPr>
        <w:pStyle w:val="StyleHeader4Para4Left0Firstline0"/>
        <w:numPr>
          <w:ilvl w:val="0"/>
          <w:numId w:val="0"/>
        </w:numPr>
        <w:jc w:val="right"/>
        <w:rPr>
          <w:b/>
          <w:sz w:val="22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953DF7" w14:paraId="4FFE6DE1" w14:textId="77777777" w:rsidTr="00D51560">
        <w:tc>
          <w:tcPr>
            <w:tcW w:w="1871" w:type="dxa"/>
          </w:tcPr>
          <w:p w14:paraId="5A413618" w14:textId="77777777" w:rsidR="00E85409" w:rsidRPr="00953DF7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12C52730" w14:textId="77777777" w:rsidR="00E85409" w:rsidRPr="00953DF7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07D2891" w14:textId="77777777" w:rsidR="00E85409" w:rsidRPr="00953DF7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4C8A0B22" w14:textId="77777777" w:rsidR="00E85409" w:rsidRPr="00953DF7" w:rsidRDefault="00E85409" w:rsidP="00FB077C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66D9E3A0" w14:textId="77777777" w:rsidR="00E85409" w:rsidRPr="00953DF7" w:rsidRDefault="00E85409" w:rsidP="00FB077C">
            <w:pPr>
              <w:rPr>
                <w:lang w:val="ru-RU"/>
              </w:rPr>
            </w:pPr>
          </w:p>
        </w:tc>
      </w:tr>
    </w:tbl>
    <w:p w14:paraId="6ECA3B22" w14:textId="77777777" w:rsidR="00E85409" w:rsidRPr="001777A9" w:rsidRDefault="00E85409" w:rsidP="004E7F9C">
      <w:pPr>
        <w:rPr>
          <w:lang w:val="en-GB"/>
        </w:rPr>
      </w:pPr>
    </w:p>
    <w:sectPr w:rsidR="00E85409" w:rsidRPr="001777A9" w:rsidSect="002D248B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B6471" w14:textId="77777777" w:rsidR="002352FA" w:rsidRDefault="002352FA" w:rsidP="004A504B">
      <w:r>
        <w:separator/>
      </w:r>
    </w:p>
  </w:endnote>
  <w:endnote w:type="continuationSeparator" w:id="0">
    <w:p w14:paraId="07850A63" w14:textId="77777777" w:rsidR="002352FA" w:rsidRDefault="002352F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0B73D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54576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C1BF7B" w14:textId="579E520D" w:rsidR="00A27672" w:rsidRDefault="00A276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4CBC7" w14:textId="77777777" w:rsidR="00973826" w:rsidRPr="00F435B3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8"/>
        <w:szCs w:val="8"/>
      </w:rPr>
    </w:pPr>
  </w:p>
  <w:p w14:paraId="1BBA3EED" w14:textId="77777777" w:rsidR="004E7F9C" w:rsidRPr="006E7007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F47A9" w14:textId="77777777" w:rsidR="002352FA" w:rsidRDefault="002352FA" w:rsidP="004A504B">
      <w:r>
        <w:separator/>
      </w:r>
    </w:p>
  </w:footnote>
  <w:footnote w:type="continuationSeparator" w:id="0">
    <w:p w14:paraId="48C36F1D" w14:textId="77777777" w:rsidR="002352FA" w:rsidRDefault="002352FA" w:rsidP="004A504B">
      <w:r>
        <w:continuationSeparator/>
      </w:r>
    </w:p>
  </w:footnote>
  <w:footnote w:id="1">
    <w:p w14:paraId="516247D1" w14:textId="77777777" w:rsidR="006A24A7" w:rsidRPr="001777A9" w:rsidRDefault="006A24A7" w:rsidP="006A24A7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1777A9">
        <w:rPr>
          <w:lang w:val="ru-RU"/>
        </w:rPr>
        <w:t xml:space="preserve"> </w:t>
      </w:r>
      <w:r>
        <w:t>UNEP</w:t>
      </w:r>
      <w:r w:rsidRPr="001777A9">
        <w:rPr>
          <w:lang w:val="ru-RU"/>
        </w:rPr>
        <w:t>/</w:t>
      </w:r>
      <w:r>
        <w:t>OzL</w:t>
      </w:r>
      <w:r w:rsidRPr="001777A9">
        <w:rPr>
          <w:lang w:val="ru-RU"/>
        </w:rPr>
        <w:t>.</w:t>
      </w:r>
      <w:r>
        <w:t>Pro</w:t>
      </w:r>
      <w:r w:rsidRPr="001777A9">
        <w:rPr>
          <w:lang w:val="ru-RU"/>
        </w:rPr>
        <w:t>/</w:t>
      </w:r>
      <w:r>
        <w:t>ExCom</w:t>
      </w:r>
      <w:r w:rsidRPr="001777A9">
        <w:rPr>
          <w:lang w:val="ru-RU"/>
        </w:rPr>
        <w:t>/9</w:t>
      </w:r>
      <w:r w:rsidR="00762DDE" w:rsidRPr="001777A9">
        <w:rPr>
          <w:lang w:val="ru-RU" w:eastAsia="zh-CN"/>
        </w:rPr>
        <w:t>8</w:t>
      </w:r>
      <w:r w:rsidRPr="001777A9">
        <w:rPr>
          <w:lang w:val="ru-RU"/>
        </w:rPr>
        <w:t>/1</w:t>
      </w:r>
    </w:p>
  </w:footnote>
  <w:footnote w:id="2">
    <w:p w14:paraId="05C20BDB" w14:textId="77777777" w:rsidR="00953DF7" w:rsidRPr="00953DF7" w:rsidRDefault="00953DF7" w:rsidP="00953DF7">
      <w:pPr>
        <w:jc w:val="left"/>
        <w:rPr>
          <w:rFonts w:eastAsia="Times New Roman"/>
          <w:sz w:val="20"/>
          <w:szCs w:val="24"/>
          <w:lang w:val="ru-RU"/>
        </w:rPr>
      </w:pPr>
      <w:r w:rsidRPr="00750795">
        <w:rPr>
          <w:rFonts w:eastAsia="Times New Roman"/>
          <w:szCs w:val="24"/>
          <w:vertAlign w:val="superscript"/>
          <w:lang w:val="ru-RU"/>
        </w:rPr>
        <w:t>2</w:t>
      </w:r>
      <w:r w:rsidRPr="00750795">
        <w:rPr>
          <w:rFonts w:eastAsia="Times New Roman"/>
          <w:sz w:val="20"/>
          <w:szCs w:val="24"/>
          <w:lang w:val="ru-RU"/>
        </w:rPr>
        <w:t xml:space="preserve"> </w:t>
      </w:r>
      <w:r w:rsidRPr="00953DF7">
        <w:rPr>
          <w:rFonts w:eastAsia="Times New Roman"/>
          <w:sz w:val="20"/>
          <w:szCs w:val="24"/>
          <w:lang w:val="ru-RU"/>
        </w:rPr>
        <w:t>Согласно письму из Министерства окружающей среды, гидроснабжения и санитарии Нигера от 3 апреля 2026 года в адрес ЮНИДО.</w:t>
      </w:r>
    </w:p>
  </w:footnote>
  <w:footnote w:id="3">
    <w:p w14:paraId="004D73A1" w14:textId="77777777" w:rsidR="00953DF7" w:rsidRPr="00953DF7" w:rsidRDefault="00953DF7" w:rsidP="00953DF7">
      <w:pPr>
        <w:jc w:val="left"/>
        <w:rPr>
          <w:rFonts w:eastAsia="Times New Roman"/>
          <w:sz w:val="20"/>
          <w:szCs w:val="24"/>
          <w:lang w:val="ru-RU"/>
        </w:rPr>
      </w:pPr>
      <w:r w:rsidRPr="00750795">
        <w:rPr>
          <w:rFonts w:eastAsia="Times New Roman"/>
          <w:szCs w:val="24"/>
          <w:vertAlign w:val="superscript"/>
          <w:lang w:val="ru-RU"/>
        </w:rPr>
        <w:t>3</w:t>
      </w:r>
      <w:r w:rsidRPr="00750795">
        <w:rPr>
          <w:rFonts w:eastAsia="Times New Roman"/>
          <w:sz w:val="20"/>
          <w:szCs w:val="24"/>
          <w:lang w:val="ru-RU"/>
        </w:rPr>
        <w:t xml:space="preserve"> </w:t>
      </w:r>
      <w:r w:rsidRPr="00953DF7">
        <w:rPr>
          <w:rFonts w:eastAsia="Times New Roman"/>
          <w:sz w:val="20"/>
          <w:szCs w:val="24"/>
          <w:lang w:val="ru-RU"/>
        </w:rPr>
        <w:t>В том числе: установки для сбора хладагента, вакуумные насосы, баллоны для рекуперации, детекторы утечек, четырехклапанные манифольды (вентильные коллекторы), цифровые наборы для манифольдов, весы для хладагента.</w:t>
      </w:r>
    </w:p>
  </w:footnote>
  <w:footnote w:id="4">
    <w:p w14:paraId="36599B44" w14:textId="77777777" w:rsidR="00953DF7" w:rsidRPr="00953DF7" w:rsidRDefault="00953DF7" w:rsidP="00953DF7">
      <w:pPr>
        <w:jc w:val="left"/>
        <w:rPr>
          <w:rFonts w:eastAsia="Times New Roman"/>
          <w:sz w:val="20"/>
          <w:szCs w:val="24"/>
          <w:lang w:val="ru-RU"/>
        </w:rPr>
      </w:pPr>
      <w:r w:rsidRPr="00750795">
        <w:rPr>
          <w:rFonts w:eastAsia="Times New Roman"/>
          <w:szCs w:val="24"/>
          <w:vertAlign w:val="superscript"/>
          <w:lang w:val="ru-RU"/>
        </w:rPr>
        <w:t>4</w:t>
      </w:r>
      <w:r w:rsidRPr="00750795">
        <w:rPr>
          <w:rFonts w:eastAsia="Times New Roman"/>
          <w:sz w:val="20"/>
          <w:szCs w:val="24"/>
          <w:lang w:val="ru-RU"/>
        </w:rPr>
        <w:t xml:space="preserve"> </w:t>
      </w:r>
      <w:r w:rsidRPr="00953DF7">
        <w:rPr>
          <w:rFonts w:eastAsia="Times New Roman"/>
          <w:sz w:val="20"/>
          <w:szCs w:val="24"/>
          <w:lang w:val="ru-RU"/>
        </w:rPr>
        <w:t>В том числе: установки и станции для сбора/рекуперации хладагентов, вакуумные насосы, цифровые манифольды (коллекторы), электронные весы, детекторы утечек, большие и малые баллоны для рекуперации, наборы манометров для манифольдов, шланги и фитинги для перекачки хладагентов.</w:t>
      </w:r>
    </w:p>
  </w:footnote>
  <w:footnote w:id="5">
    <w:p w14:paraId="26A646E3" w14:textId="77777777" w:rsidR="00953DF7" w:rsidRPr="00953DF7" w:rsidRDefault="00953DF7" w:rsidP="00953DF7">
      <w:pPr>
        <w:jc w:val="left"/>
        <w:rPr>
          <w:rFonts w:eastAsia="Times New Roman"/>
          <w:sz w:val="20"/>
          <w:szCs w:val="24"/>
          <w:lang w:val="ru-RU"/>
        </w:rPr>
      </w:pPr>
      <w:r w:rsidRPr="00750795">
        <w:rPr>
          <w:rFonts w:eastAsia="Times New Roman"/>
          <w:szCs w:val="24"/>
          <w:vertAlign w:val="superscript"/>
          <w:lang w:val="ru-RU"/>
        </w:rPr>
        <w:t>5</w:t>
      </w:r>
      <w:r w:rsidRPr="00750795">
        <w:rPr>
          <w:rFonts w:eastAsia="Times New Roman"/>
          <w:sz w:val="20"/>
          <w:szCs w:val="24"/>
          <w:lang w:val="ru-RU"/>
        </w:rPr>
        <w:t xml:space="preserve"> </w:t>
      </w:r>
      <w:r w:rsidRPr="00953DF7">
        <w:rPr>
          <w:rFonts w:eastAsia="Times New Roman"/>
          <w:sz w:val="20"/>
          <w:szCs w:val="24"/>
          <w:lang w:val="ru-RU"/>
        </w:rPr>
        <w:t>Включая: анализатор хладагентов, станции рекуперации, цифровые манифольды (вентильные коллекторы), рампы для испытаний под давлением, баллоны для рекуперации, вакуумметры, детекторы утечек, термометры, вакуумные насосы и другие учебные инструменты (в том числе паяльное оборудование, переносные огнетушители, анемометры, оборудование для обеспечения безопасности).</w:t>
      </w:r>
    </w:p>
  </w:footnote>
  <w:footnote w:id="6">
    <w:p w14:paraId="53FA49C1" w14:textId="77777777" w:rsidR="00953DF7" w:rsidRDefault="00953DF7" w:rsidP="00953DF7">
      <w:pPr>
        <w:jc w:val="left"/>
        <w:rPr>
          <w:rFonts w:eastAsia="Times New Roman"/>
          <w:sz w:val="20"/>
          <w:szCs w:val="24"/>
        </w:rPr>
      </w:pPr>
      <w:r>
        <w:rPr>
          <w:rFonts w:eastAsia="Times New Roman"/>
          <w:szCs w:val="24"/>
          <w:vertAlign w:val="superscript"/>
          <w:lang w:val="en-GB"/>
        </w:rPr>
        <w:t>6</w:t>
      </w:r>
      <w:r>
        <w:rPr>
          <w:rFonts w:eastAsia="Times New Roman"/>
          <w:sz w:val="20"/>
          <w:szCs w:val="24"/>
          <w:lang w:val="en-GB"/>
        </w:rPr>
        <w:t xml:space="preserve"> </w:t>
      </w:r>
      <w:r>
        <w:rPr>
          <w:rFonts w:eastAsia="Times New Roman"/>
          <w:sz w:val="20"/>
          <w:szCs w:val="24"/>
        </w:rPr>
        <w:t>Guichet Unique du Commerce Extйrieur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887F" w14:textId="2BF4195F" w:rsidR="00DC6A10" w:rsidRPr="0033525D" w:rsidRDefault="0047226B">
    <w:fldSimple w:instr=" DOCPROPERTY &quot;Document number&quot;  \* MERGEFORMAT ">
      <w:r>
        <w:t>UNEP/OzL.Pro/ExCom/98/42</w:t>
      </w:r>
    </w:fldSimple>
  </w:p>
  <w:p w14:paraId="6E3735F8" w14:textId="77777777" w:rsidR="00DC6A10" w:rsidRPr="0033525D" w:rsidRDefault="00DC6A10"/>
  <w:p w14:paraId="571E5005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63736" w14:textId="1D5D4380" w:rsidR="00DC6A10" w:rsidRDefault="0047226B">
    <w:pPr>
      <w:jc w:val="right"/>
    </w:pPr>
    <w:fldSimple w:instr=" DOCPROPERTY &quot;Document number&quot;  \* MERGEFORMAT ">
      <w:r>
        <w:t>UNEP/OzL.Pro/ExCom/98/42</w:t>
      </w:r>
    </w:fldSimple>
  </w:p>
  <w:p w14:paraId="345D3982" w14:textId="77777777" w:rsidR="00A27672" w:rsidRPr="0033525D" w:rsidRDefault="00A27672">
    <w:pPr>
      <w:jc w:val="right"/>
    </w:pPr>
  </w:p>
  <w:p w14:paraId="436F91B5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00000A"/>
    <w:multiLevelType w:val="multilevel"/>
    <w:tmpl w:val="13143BC8"/>
    <w:lvl w:ilvl="0">
      <w:start w:val="1"/>
      <w:numFmt w:val="decimal"/>
      <w:lvlText w:val="%1."/>
      <w:lvlJc w:val="left"/>
      <w:rPr>
        <w:i w:val="0"/>
        <w:iCs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</w:rPr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2" w15:restartNumberingAfterBreak="0">
    <w:nsid w:val="0000000C"/>
    <w:multiLevelType w:val="multilevel"/>
    <w:tmpl w:val="FFFFFFFF"/>
    <w:lvl w:ilvl="0">
      <w:start w:val="1"/>
      <w:numFmt w:val="bullet"/>
      <w:lvlText w:val=""/>
      <w:lvlJc w:val="left"/>
      <w:rPr>
        <w:rFonts w:ascii="Symbol" w:hAnsi="Symbol" w:cs="Symbol"/>
      </w:rPr>
    </w:lvl>
    <w:lvl w:ilvl="1">
      <w:start w:val="1"/>
      <w:numFmt w:val="bullet"/>
      <w:lvlText w:val="o"/>
      <w:lvlJc w:val="left"/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rPr>
        <w:rFonts w:ascii="Wingdings" w:hAnsi="Wingdings" w:cs="Wingdings"/>
      </w:rPr>
    </w:lvl>
    <w:lvl w:ilvl="3">
      <w:start w:val="1"/>
      <w:numFmt w:val="bullet"/>
      <w:lvlText w:val=""/>
      <w:lvlJc w:val="left"/>
      <w:rPr>
        <w:rFonts w:ascii="Symbol" w:hAnsi="Symbol" w:cs="Symbol"/>
      </w:rPr>
    </w:lvl>
    <w:lvl w:ilvl="4">
      <w:start w:val="1"/>
      <w:numFmt w:val="bullet"/>
      <w:lvlText w:val="o"/>
      <w:lvlJc w:val="left"/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rPr>
        <w:rFonts w:ascii="Wingdings" w:hAnsi="Wingdings" w:cs="Wingdings"/>
      </w:rPr>
    </w:lvl>
    <w:lvl w:ilvl="6">
      <w:start w:val="1"/>
      <w:numFmt w:val="bullet"/>
      <w:lvlText w:val=""/>
      <w:lvlJc w:val="left"/>
      <w:rPr>
        <w:rFonts w:ascii="Symbol" w:hAnsi="Symbol" w:cs="Symbol"/>
      </w:rPr>
    </w:lvl>
    <w:lvl w:ilvl="7">
      <w:start w:val="1"/>
      <w:numFmt w:val="bullet"/>
      <w:lvlText w:val="o"/>
      <w:lvlJc w:val="left"/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rPr>
        <w:rFonts w:ascii="Wingdings" w:hAnsi="Wingdings" w:cs="Wingdings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3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7"/>
  </w:num>
  <w:num w:numId="20" w16cid:durableId="444007775">
    <w:abstractNumId w:val="14"/>
  </w:num>
  <w:num w:numId="21" w16cid:durableId="772633480">
    <w:abstractNumId w:val="11"/>
  </w:num>
  <w:num w:numId="22" w16cid:durableId="263415341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6E7007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7D74"/>
    <w:rsid w:val="00050F6E"/>
    <w:rsid w:val="00061EC2"/>
    <w:rsid w:val="000661EF"/>
    <w:rsid w:val="00066CE8"/>
    <w:rsid w:val="00067736"/>
    <w:rsid w:val="0007016C"/>
    <w:rsid w:val="00080ED0"/>
    <w:rsid w:val="00085B8F"/>
    <w:rsid w:val="00090481"/>
    <w:rsid w:val="000A12DD"/>
    <w:rsid w:val="000A3826"/>
    <w:rsid w:val="000A6C26"/>
    <w:rsid w:val="000A6D52"/>
    <w:rsid w:val="000B36C8"/>
    <w:rsid w:val="000D3331"/>
    <w:rsid w:val="000D52A4"/>
    <w:rsid w:val="000E07BC"/>
    <w:rsid w:val="000E1501"/>
    <w:rsid w:val="000E1BCA"/>
    <w:rsid w:val="000E2E21"/>
    <w:rsid w:val="000F1CD4"/>
    <w:rsid w:val="000F4103"/>
    <w:rsid w:val="000F70A7"/>
    <w:rsid w:val="00113897"/>
    <w:rsid w:val="00113CCA"/>
    <w:rsid w:val="00122F25"/>
    <w:rsid w:val="00135980"/>
    <w:rsid w:val="0013786F"/>
    <w:rsid w:val="0014064C"/>
    <w:rsid w:val="00142166"/>
    <w:rsid w:val="00150272"/>
    <w:rsid w:val="00164719"/>
    <w:rsid w:val="0016491E"/>
    <w:rsid w:val="00166FC4"/>
    <w:rsid w:val="001677AC"/>
    <w:rsid w:val="001777A9"/>
    <w:rsid w:val="001804EA"/>
    <w:rsid w:val="00190A61"/>
    <w:rsid w:val="0019445A"/>
    <w:rsid w:val="00197179"/>
    <w:rsid w:val="001A2215"/>
    <w:rsid w:val="001A3342"/>
    <w:rsid w:val="001A3E3D"/>
    <w:rsid w:val="001A7049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53FD"/>
    <w:rsid w:val="001F6CBD"/>
    <w:rsid w:val="00210B8B"/>
    <w:rsid w:val="00214863"/>
    <w:rsid w:val="002156B4"/>
    <w:rsid w:val="00224FCD"/>
    <w:rsid w:val="002352FA"/>
    <w:rsid w:val="002354D4"/>
    <w:rsid w:val="00253222"/>
    <w:rsid w:val="002607B0"/>
    <w:rsid w:val="00261C13"/>
    <w:rsid w:val="00262847"/>
    <w:rsid w:val="00281BB2"/>
    <w:rsid w:val="00292643"/>
    <w:rsid w:val="00296A77"/>
    <w:rsid w:val="002A03C3"/>
    <w:rsid w:val="002B254E"/>
    <w:rsid w:val="002B4CE8"/>
    <w:rsid w:val="002B72E9"/>
    <w:rsid w:val="002C1A8B"/>
    <w:rsid w:val="002C7998"/>
    <w:rsid w:val="002D248B"/>
    <w:rsid w:val="002F1E53"/>
    <w:rsid w:val="002F2CAA"/>
    <w:rsid w:val="0030052C"/>
    <w:rsid w:val="00305C49"/>
    <w:rsid w:val="00312501"/>
    <w:rsid w:val="00317537"/>
    <w:rsid w:val="003306E1"/>
    <w:rsid w:val="003320E4"/>
    <w:rsid w:val="0033525D"/>
    <w:rsid w:val="003414F3"/>
    <w:rsid w:val="0034343A"/>
    <w:rsid w:val="00350CC1"/>
    <w:rsid w:val="0035613E"/>
    <w:rsid w:val="00363EE9"/>
    <w:rsid w:val="00370C2E"/>
    <w:rsid w:val="00376128"/>
    <w:rsid w:val="0037742E"/>
    <w:rsid w:val="00377D56"/>
    <w:rsid w:val="0038245A"/>
    <w:rsid w:val="003840E6"/>
    <w:rsid w:val="00385CFC"/>
    <w:rsid w:val="0039337A"/>
    <w:rsid w:val="003941F3"/>
    <w:rsid w:val="00396415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59B7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718F3"/>
    <w:rsid w:val="0047226B"/>
    <w:rsid w:val="00475040"/>
    <w:rsid w:val="00490C06"/>
    <w:rsid w:val="00493D40"/>
    <w:rsid w:val="00493EE3"/>
    <w:rsid w:val="00496021"/>
    <w:rsid w:val="004967B6"/>
    <w:rsid w:val="004A1C8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5D75"/>
    <w:rsid w:val="00560DF0"/>
    <w:rsid w:val="00563651"/>
    <w:rsid w:val="0056759C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15235"/>
    <w:rsid w:val="006158D5"/>
    <w:rsid w:val="006251C6"/>
    <w:rsid w:val="00625D83"/>
    <w:rsid w:val="00651984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2DEB"/>
    <w:rsid w:val="00696997"/>
    <w:rsid w:val="00697F8E"/>
    <w:rsid w:val="006A016E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6E7007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57C7C"/>
    <w:rsid w:val="00762DDE"/>
    <w:rsid w:val="00782B0D"/>
    <w:rsid w:val="00785E2F"/>
    <w:rsid w:val="007868AC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7E7099"/>
    <w:rsid w:val="0080345C"/>
    <w:rsid w:val="0082522F"/>
    <w:rsid w:val="00831979"/>
    <w:rsid w:val="00837410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75FE"/>
    <w:rsid w:val="00887F8E"/>
    <w:rsid w:val="00893CBA"/>
    <w:rsid w:val="00896234"/>
    <w:rsid w:val="00897E43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5B21"/>
    <w:rsid w:val="009361D5"/>
    <w:rsid w:val="009428A4"/>
    <w:rsid w:val="00953DF7"/>
    <w:rsid w:val="009659F4"/>
    <w:rsid w:val="00970D60"/>
    <w:rsid w:val="00973826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6172"/>
    <w:rsid w:val="00A111B6"/>
    <w:rsid w:val="00A12B0C"/>
    <w:rsid w:val="00A26D27"/>
    <w:rsid w:val="00A26F09"/>
    <w:rsid w:val="00A27672"/>
    <w:rsid w:val="00A376EE"/>
    <w:rsid w:val="00A428F1"/>
    <w:rsid w:val="00A42A99"/>
    <w:rsid w:val="00A47B24"/>
    <w:rsid w:val="00A5151A"/>
    <w:rsid w:val="00A57E0A"/>
    <w:rsid w:val="00A67464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105DE"/>
    <w:rsid w:val="00B11C62"/>
    <w:rsid w:val="00B11E3D"/>
    <w:rsid w:val="00B14D2C"/>
    <w:rsid w:val="00B1624F"/>
    <w:rsid w:val="00B17E82"/>
    <w:rsid w:val="00B33C2F"/>
    <w:rsid w:val="00B428F0"/>
    <w:rsid w:val="00B4575A"/>
    <w:rsid w:val="00B575BA"/>
    <w:rsid w:val="00B65C8A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4B74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04C5B"/>
    <w:rsid w:val="00C15867"/>
    <w:rsid w:val="00C17E1B"/>
    <w:rsid w:val="00C22398"/>
    <w:rsid w:val="00C2296D"/>
    <w:rsid w:val="00C23155"/>
    <w:rsid w:val="00C40C41"/>
    <w:rsid w:val="00C4331C"/>
    <w:rsid w:val="00C45885"/>
    <w:rsid w:val="00C50F22"/>
    <w:rsid w:val="00C55164"/>
    <w:rsid w:val="00C57971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1900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32722"/>
    <w:rsid w:val="00D332D8"/>
    <w:rsid w:val="00D439F3"/>
    <w:rsid w:val="00D46A96"/>
    <w:rsid w:val="00D4741C"/>
    <w:rsid w:val="00D51560"/>
    <w:rsid w:val="00D57918"/>
    <w:rsid w:val="00D73DC6"/>
    <w:rsid w:val="00D74C1A"/>
    <w:rsid w:val="00D754C1"/>
    <w:rsid w:val="00D77393"/>
    <w:rsid w:val="00D77A35"/>
    <w:rsid w:val="00D8111D"/>
    <w:rsid w:val="00D81B3E"/>
    <w:rsid w:val="00D81E1E"/>
    <w:rsid w:val="00D90C70"/>
    <w:rsid w:val="00D90E49"/>
    <w:rsid w:val="00D91679"/>
    <w:rsid w:val="00D96ADE"/>
    <w:rsid w:val="00DA0CE2"/>
    <w:rsid w:val="00DA2387"/>
    <w:rsid w:val="00DA399F"/>
    <w:rsid w:val="00DC6A10"/>
    <w:rsid w:val="00DD2C1C"/>
    <w:rsid w:val="00DE657E"/>
    <w:rsid w:val="00DE780A"/>
    <w:rsid w:val="00DF4704"/>
    <w:rsid w:val="00E024AA"/>
    <w:rsid w:val="00E15C77"/>
    <w:rsid w:val="00E1693E"/>
    <w:rsid w:val="00E250F1"/>
    <w:rsid w:val="00E3550D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EF7BAA"/>
    <w:rsid w:val="00F06EAD"/>
    <w:rsid w:val="00F07604"/>
    <w:rsid w:val="00F2077A"/>
    <w:rsid w:val="00F20E45"/>
    <w:rsid w:val="00F21088"/>
    <w:rsid w:val="00F326BF"/>
    <w:rsid w:val="00F327E7"/>
    <w:rsid w:val="00F35746"/>
    <w:rsid w:val="00F447C7"/>
    <w:rsid w:val="00F459B4"/>
    <w:rsid w:val="00F5211B"/>
    <w:rsid w:val="00F554A9"/>
    <w:rsid w:val="00F67850"/>
    <w:rsid w:val="00F716FD"/>
    <w:rsid w:val="00F76679"/>
    <w:rsid w:val="00F76FE8"/>
    <w:rsid w:val="00F80355"/>
    <w:rsid w:val="00F87C43"/>
    <w:rsid w:val="00FA5722"/>
    <w:rsid w:val="00FB0C81"/>
    <w:rsid w:val="00FB6EED"/>
    <w:rsid w:val="00FC0D76"/>
    <w:rsid w:val="00FC2200"/>
    <w:rsid w:val="00FC2540"/>
    <w:rsid w:val="00FE4BA1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018EAE"/>
  <w15:docId w15:val="{BD17FD1E-E307-4294-9E00-1ED8AEB52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ListParagraph">
    <w:name w:val="List Paragraph"/>
    <w:basedOn w:val="Normal"/>
    <w:next w:val="Normal"/>
    <w:uiPriority w:val="99"/>
    <w:qFormat/>
    <w:rsid w:val="00953DF7"/>
    <w:pPr>
      <w:widowControl w:val="0"/>
      <w:autoSpaceDE w:val="0"/>
      <w:autoSpaceDN w:val="0"/>
      <w:adjustRightInd w:val="0"/>
      <w:ind w:left="720"/>
      <w:contextualSpacing/>
    </w:pPr>
    <w:rPr>
      <w:lang w:val="ru-RU" w:eastAsia="en-GB"/>
      <w14:ligatures w14:val="standardContextual"/>
    </w:rPr>
  </w:style>
  <w:style w:type="paragraph" w:styleId="NormalWeb">
    <w:name w:val="Normal (Web)"/>
    <w:basedOn w:val="Normal"/>
    <w:next w:val="Normal"/>
    <w:uiPriority w:val="99"/>
    <w:rsid w:val="00953DF7"/>
    <w:pPr>
      <w:widowControl w:val="0"/>
      <w:autoSpaceDE w:val="0"/>
      <w:autoSpaceDN w:val="0"/>
      <w:adjustRightInd w:val="0"/>
      <w:spacing w:before="100" w:after="100"/>
      <w:jc w:val="left"/>
    </w:pPr>
    <w:rPr>
      <w:sz w:val="24"/>
      <w:szCs w:val="24"/>
      <w:lang w:val="ru-RU" w:eastAsia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A27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_UNEP-MLF\00_98th%20meeting\R9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873CAD-BF0C-4CAD-9569-8E2E89A5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R98-template</Template>
  <TotalTime>16</TotalTime>
  <Pages>9</Pages>
  <Words>3247</Words>
  <Characters>18513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21717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</dc:creator>
  <cp:lastModifiedBy>Angela Xue He Yan</cp:lastModifiedBy>
  <cp:revision>19</cp:revision>
  <cp:lastPrinted>2001-05-26T16:40:00Z</cp:lastPrinted>
  <dcterms:created xsi:type="dcterms:W3CDTF">2026-05-26T13:48:00Z</dcterms:created>
  <dcterms:modified xsi:type="dcterms:W3CDTF">2026-05-27T21:10:00Z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UNEP/OzL.Pro/ExCom/98/42</vt:lpwstr>
  </property>
  <property fmtid="{D5CDD505-2E9C-101B-9397-08002B2CF9AE}" pid="3" name="Revision date">
    <vt:lpwstr>24 May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