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DB5847" w14:paraId="68A15813" w14:textId="77777777" w:rsidTr="00AD2ABF">
        <w:trPr>
          <w:trHeight w:val="720"/>
        </w:trPr>
        <w:tc>
          <w:tcPr>
            <w:tcW w:w="5490" w:type="dxa"/>
            <w:gridSpan w:val="2"/>
            <w:tcBorders>
              <w:bottom w:val="single" w:sz="18" w:space="0" w:color="auto"/>
            </w:tcBorders>
          </w:tcPr>
          <w:p w14:paraId="6267D284" w14:textId="77777777" w:rsidR="00C15867" w:rsidRPr="00DB584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DB5847">
              <w:rPr>
                <w:rFonts w:ascii="Univers" w:hAnsi="Univers"/>
                <w:b/>
                <w:sz w:val="28"/>
                <w:szCs w:val="28"/>
                <w:lang w:val="en-CA"/>
              </w:rPr>
              <w:t>UNITED</w:t>
            </w:r>
            <w:r w:rsidRPr="00DB5847">
              <w:rPr>
                <w:rFonts w:ascii="Univers" w:hAnsi="Univers"/>
                <w:b/>
                <w:sz w:val="28"/>
                <w:szCs w:val="28"/>
                <w:lang w:val="en-CA"/>
              </w:rPr>
              <w:br/>
              <w:t>NATIONS</w:t>
            </w:r>
          </w:p>
        </w:tc>
        <w:tc>
          <w:tcPr>
            <w:tcW w:w="4590" w:type="dxa"/>
            <w:tcBorders>
              <w:bottom w:val="single" w:sz="18" w:space="0" w:color="auto"/>
            </w:tcBorders>
          </w:tcPr>
          <w:p w14:paraId="440400D9" w14:textId="77777777" w:rsidR="00C15867" w:rsidRPr="00DB5847" w:rsidRDefault="00C15867" w:rsidP="00AD2ABF">
            <w:pPr>
              <w:jc w:val="right"/>
              <w:rPr>
                <w:sz w:val="52"/>
                <w:szCs w:val="52"/>
                <w:lang w:val="en-CA"/>
              </w:rPr>
            </w:pPr>
            <w:r w:rsidRPr="00DB5847">
              <w:rPr>
                <w:rFonts w:ascii="Univers Bold" w:hAnsi="Univers Bold"/>
                <w:b/>
                <w:sz w:val="72"/>
                <w:lang w:val="en-CA"/>
              </w:rPr>
              <w:t>EP</w:t>
            </w:r>
          </w:p>
        </w:tc>
      </w:tr>
      <w:tr w:rsidR="00C15867" w:rsidRPr="00DB5847" w14:paraId="2B8BBD5A" w14:textId="77777777" w:rsidTr="00AD2AB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0BCC98A" w14:textId="6ABC978A" w:rsidR="00C15867" w:rsidRPr="00DB5847" w:rsidRDefault="00D87D55" w:rsidP="00AD2ABF">
            <w:pPr>
              <w:spacing w:before="120"/>
              <w:rPr>
                <w:lang w:val="en-CA"/>
              </w:rPr>
            </w:pPr>
            <w:r w:rsidRPr="00DB5847">
              <w:rPr>
                <w:noProof/>
                <w:lang w:val="en-CA" w:eastAsia="en-CA"/>
              </w:rPr>
              <w:drawing>
                <wp:anchor distT="0" distB="0" distL="114300" distR="114300" simplePos="0" relativeHeight="251661312" behindDoc="1" locked="0" layoutInCell="0" allowOverlap="1" wp14:anchorId="785FE48C" wp14:editId="2A231E4C">
                  <wp:simplePos x="0" y="0"/>
                  <wp:positionH relativeFrom="column">
                    <wp:posOffset>9525</wp:posOffset>
                  </wp:positionH>
                  <wp:positionV relativeFrom="paragraph">
                    <wp:posOffset>104775</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822960" cy="731520"/>
                          </a:xfrm>
                          <a:prstGeom prst="rect">
                            <a:avLst/>
                          </a:prstGeom>
                          <a:noFill/>
                        </pic:spPr>
                      </pic:pic>
                    </a:graphicData>
                  </a:graphic>
                </wp:anchor>
              </w:drawing>
            </w:r>
            <w:r w:rsidRPr="00DB5847">
              <w:rPr>
                <w:noProof/>
                <w:lang w:val="en-CA" w:eastAsia="en-CA"/>
              </w:rPr>
              <w:drawing>
                <wp:anchor distT="0" distB="0" distL="114300" distR="114300" simplePos="0" relativeHeight="251660288" behindDoc="0" locked="0" layoutInCell="1" allowOverlap="1" wp14:anchorId="2C16F244" wp14:editId="600E76E7">
                  <wp:simplePos x="0" y="0"/>
                  <wp:positionH relativeFrom="column">
                    <wp:posOffset>5715</wp:posOffset>
                  </wp:positionH>
                  <wp:positionV relativeFrom="paragraph">
                    <wp:posOffset>881380</wp:posOffset>
                  </wp:positionV>
                  <wp:extent cx="800100" cy="7715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71525"/>
                          </a:xfrm>
                          <a:prstGeom prst="rect">
                            <a:avLst/>
                          </a:prstGeom>
                          <a:noFill/>
                        </pic:spPr>
                      </pic:pic>
                    </a:graphicData>
                  </a:graphic>
                  <wp14:sizeRelV relativeFrom="margin">
                    <wp14:pctHeight>0</wp14:pctHeight>
                  </wp14:sizeRelV>
                </wp:anchor>
              </w:drawing>
            </w:r>
          </w:p>
        </w:tc>
        <w:tc>
          <w:tcPr>
            <w:tcW w:w="3420" w:type="dxa"/>
            <w:tcBorders>
              <w:top w:val="nil"/>
              <w:left w:val="nil"/>
              <w:bottom w:val="single" w:sz="36" w:space="0" w:color="auto"/>
              <w:right w:val="nil"/>
            </w:tcBorders>
          </w:tcPr>
          <w:p w14:paraId="358C778B" w14:textId="77777777" w:rsidR="00C15867" w:rsidRPr="00DB584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DB5847">
              <w:rPr>
                <w:rFonts w:ascii="Univers" w:hAnsi="Univers"/>
                <w:b/>
                <w:sz w:val="32"/>
                <w:lang w:val="en-CA"/>
              </w:rPr>
              <w:t>United Nations</w:t>
            </w:r>
          </w:p>
          <w:p w14:paraId="68D2E31D" w14:textId="77777777" w:rsidR="00C15867" w:rsidRPr="00DB584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DB5847">
              <w:rPr>
                <w:rFonts w:ascii="Univers" w:hAnsi="Univers"/>
                <w:b/>
                <w:sz w:val="32"/>
                <w:lang w:val="en-CA"/>
              </w:rPr>
              <w:t>Environment</w:t>
            </w:r>
          </w:p>
          <w:p w14:paraId="7D5FC4A5" w14:textId="77777777" w:rsidR="00C15867" w:rsidRPr="00DB5847" w:rsidRDefault="00C15867" w:rsidP="00AD2AB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DB5847">
              <w:rPr>
                <w:rFonts w:ascii="Univers" w:hAnsi="Univers"/>
                <w:b/>
                <w:sz w:val="32"/>
                <w:lang w:val="en-CA"/>
              </w:rPr>
              <w:t>Programme</w:t>
            </w:r>
          </w:p>
          <w:p w14:paraId="5E07EA79" w14:textId="77777777" w:rsidR="00C15867" w:rsidRPr="00DB5847" w:rsidRDefault="00C15867" w:rsidP="00AD2ABF">
            <w:pPr>
              <w:spacing w:before="720"/>
              <w:ind w:left="158"/>
              <w:rPr>
                <w:lang w:val="en-CA"/>
              </w:rPr>
            </w:pPr>
          </w:p>
        </w:tc>
        <w:tc>
          <w:tcPr>
            <w:tcW w:w="4590" w:type="dxa"/>
            <w:tcBorders>
              <w:top w:val="nil"/>
              <w:left w:val="nil"/>
              <w:bottom w:val="single" w:sz="36" w:space="0" w:color="auto"/>
              <w:right w:val="nil"/>
            </w:tcBorders>
          </w:tcPr>
          <w:p w14:paraId="70BAF999" w14:textId="77777777" w:rsidR="00C15867" w:rsidRPr="00DB5847" w:rsidRDefault="00C15867" w:rsidP="00AD2ABF">
            <w:pPr>
              <w:rPr>
                <w:lang w:val="en-CA"/>
              </w:rPr>
            </w:pPr>
            <w:r w:rsidRPr="00DB5847">
              <w:rPr>
                <w:lang w:val="en-CA"/>
              </w:rPr>
              <w:t>Distr.</w:t>
            </w:r>
          </w:p>
          <w:p w14:paraId="50065406" w14:textId="77777777" w:rsidR="00923540" w:rsidRPr="00DB5847" w:rsidRDefault="00923540" w:rsidP="00923540">
            <w:pPr>
              <w:rPr>
                <w:lang w:val="en-CA"/>
              </w:rPr>
            </w:pPr>
            <w:r w:rsidRPr="00DB5847">
              <w:rPr>
                <w:lang w:val="en-CA"/>
              </w:rPr>
              <w:t>GENERAL</w:t>
            </w:r>
          </w:p>
          <w:p w14:paraId="1DD24452" w14:textId="77777777" w:rsidR="00C15867" w:rsidRPr="00DB5847" w:rsidRDefault="00C15867" w:rsidP="00AD2ABF">
            <w:pPr>
              <w:rPr>
                <w:lang w:val="en-CA"/>
              </w:rPr>
            </w:pPr>
          </w:p>
          <w:p w14:paraId="2693C4F9" w14:textId="77777777" w:rsidR="00C15867" w:rsidRPr="00DB5847" w:rsidRDefault="00C15867" w:rsidP="00AD2ABF">
            <w:pPr>
              <w:rPr>
                <w:lang w:val="en-CA"/>
              </w:rPr>
            </w:pPr>
          </w:p>
          <w:p w14:paraId="0DF84D5E" w14:textId="3C512C6F" w:rsidR="00C15867" w:rsidRPr="00DB5847" w:rsidRDefault="00C13657" w:rsidP="00AD2ABF">
            <w:pPr>
              <w:rPr>
                <w:lang w:val="en-CA"/>
              </w:rPr>
            </w:pPr>
            <w:r w:rsidRPr="00DB5847">
              <w:rPr>
                <w:lang w:val="en-CA"/>
              </w:rPr>
              <w:fldChar w:fldCharType="begin"/>
            </w:r>
            <w:r w:rsidRPr="00DB5847">
              <w:rPr>
                <w:lang w:val="en-CA"/>
              </w:rPr>
              <w:instrText xml:space="preserve"> DOCPROPERTY "Document number"  \* MERGEFORMAT </w:instrText>
            </w:r>
            <w:r w:rsidRPr="00DB5847">
              <w:rPr>
                <w:lang w:val="en-CA"/>
              </w:rPr>
              <w:fldChar w:fldCharType="separate"/>
            </w:r>
            <w:r w:rsidR="00424760" w:rsidRPr="00DB5847">
              <w:rPr>
                <w:lang w:val="en-CA"/>
              </w:rPr>
              <w:t>UNEP/</w:t>
            </w:r>
            <w:proofErr w:type="spellStart"/>
            <w:r w:rsidR="00424760" w:rsidRPr="00DB5847">
              <w:rPr>
                <w:lang w:val="en-CA"/>
              </w:rPr>
              <w:t>OzL.Pro</w:t>
            </w:r>
            <w:proofErr w:type="spellEnd"/>
            <w:r w:rsidR="00424760" w:rsidRPr="00DB5847">
              <w:rPr>
                <w:lang w:val="en-CA"/>
              </w:rPr>
              <w:t>/ExCom/87/</w:t>
            </w:r>
            <w:r w:rsidRPr="00DB5847">
              <w:rPr>
                <w:lang w:val="en-CA"/>
              </w:rPr>
              <w:fldChar w:fldCharType="end"/>
            </w:r>
            <w:r w:rsidR="00EF08BA" w:rsidRPr="00DB5847">
              <w:rPr>
                <w:lang w:val="en-CA"/>
              </w:rPr>
              <w:t>54</w:t>
            </w:r>
          </w:p>
          <w:p w14:paraId="09BCB883" w14:textId="6CF98265" w:rsidR="00C15867" w:rsidRPr="00DB5847" w:rsidRDefault="00BC2495" w:rsidP="00AD2ABF">
            <w:pPr>
              <w:rPr>
                <w:lang w:val="en-CA"/>
              </w:rPr>
            </w:pPr>
            <w:r w:rsidRPr="00DB5847">
              <w:rPr>
                <w:lang w:val="en-CA"/>
              </w:rPr>
              <w:fldChar w:fldCharType="begin"/>
            </w:r>
            <w:r w:rsidR="00851352" w:rsidRPr="00DB5847">
              <w:rPr>
                <w:lang w:val="en-CA"/>
              </w:rPr>
              <w:instrText xml:space="preserve"> DOCPROPERTY "Revision date" \@ "d MMMM YYYY"  \* MERGEFORMAT </w:instrText>
            </w:r>
            <w:r w:rsidRPr="00DB5847">
              <w:rPr>
                <w:lang w:val="en-CA"/>
              </w:rPr>
              <w:fldChar w:fldCharType="separate"/>
            </w:r>
            <w:r w:rsidR="00E01CEB">
              <w:rPr>
                <w:lang w:val="en-CA"/>
              </w:rPr>
              <w:t>8</w:t>
            </w:r>
            <w:r w:rsidR="003F1A80" w:rsidRPr="00DB5847">
              <w:rPr>
                <w:lang w:val="en-CA"/>
              </w:rPr>
              <w:t xml:space="preserve"> June 2021</w:t>
            </w:r>
            <w:r w:rsidRPr="00DB5847">
              <w:rPr>
                <w:lang w:val="en-CA"/>
              </w:rPr>
              <w:fldChar w:fldCharType="end"/>
            </w:r>
          </w:p>
          <w:p w14:paraId="27FF3742" w14:textId="77777777" w:rsidR="00C15867" w:rsidRPr="00DB5847" w:rsidRDefault="00C15867" w:rsidP="00AD2ABF">
            <w:pPr>
              <w:rPr>
                <w:caps/>
                <w:lang w:val="en-CA"/>
              </w:rPr>
            </w:pPr>
          </w:p>
          <w:p w14:paraId="04F7A543" w14:textId="77777777" w:rsidR="00C15867" w:rsidRPr="00DB5847" w:rsidRDefault="00C15867" w:rsidP="00AD2ABF">
            <w:pPr>
              <w:rPr>
                <w:lang w:val="en-CA"/>
              </w:rPr>
            </w:pPr>
            <w:r w:rsidRPr="00DB5847">
              <w:rPr>
                <w:lang w:val="en-CA"/>
              </w:rPr>
              <w:t>ORIGINAL: ENGLISH</w:t>
            </w:r>
          </w:p>
        </w:tc>
      </w:tr>
    </w:tbl>
    <w:p w14:paraId="2AEC0083" w14:textId="4E3A6715" w:rsidR="00BF3022" w:rsidRPr="00DB5847" w:rsidRDefault="00C15867" w:rsidP="00BF3022">
      <w:pPr>
        <w:jc w:val="left"/>
        <w:rPr>
          <w:lang w:val="en-CA"/>
        </w:rPr>
      </w:pPr>
      <w:r w:rsidRPr="00DB5847">
        <w:rPr>
          <w:lang w:val="en-CA"/>
        </w:rPr>
        <w:t>EXECUTIVE COMMITTEE OF</w:t>
      </w:r>
      <w:r w:rsidRPr="00DB5847">
        <w:rPr>
          <w:lang w:val="en-CA"/>
        </w:rPr>
        <w:br/>
      </w:r>
      <w:r w:rsidR="008C0B34" w:rsidRPr="00DB5847">
        <w:rPr>
          <w:lang w:val="en-CA"/>
        </w:rPr>
        <w:t xml:space="preserve"> </w:t>
      </w:r>
      <w:r w:rsidRPr="00DB5847">
        <w:rPr>
          <w:lang w:val="en-CA"/>
        </w:rPr>
        <w:t>THE MULTILATERAL FUND FOR THE</w:t>
      </w:r>
      <w:r w:rsidRPr="00DB5847">
        <w:rPr>
          <w:lang w:val="en-CA"/>
        </w:rPr>
        <w:br/>
      </w:r>
      <w:r w:rsidR="008C0B34" w:rsidRPr="00DB5847">
        <w:rPr>
          <w:lang w:val="en-CA"/>
        </w:rPr>
        <w:t xml:space="preserve"> </w:t>
      </w:r>
      <w:r w:rsidRPr="00DB5847">
        <w:rPr>
          <w:lang w:val="en-CA"/>
        </w:rPr>
        <w:t>IMPLEMENTATION OF THE MONTREAL PROTOCOL</w:t>
      </w:r>
      <w:r w:rsidRPr="00DB5847">
        <w:rPr>
          <w:lang w:val="en-CA"/>
        </w:rPr>
        <w:br/>
      </w:r>
      <w:r w:rsidR="00FA3908" w:rsidRPr="00DB5847">
        <w:rPr>
          <w:lang w:val="en-CA"/>
        </w:rPr>
        <w:t>Eighty-seventh</w:t>
      </w:r>
      <w:r w:rsidR="00831979" w:rsidRPr="00DB5847">
        <w:rPr>
          <w:lang w:val="en-CA"/>
        </w:rPr>
        <w:t xml:space="preserve"> </w:t>
      </w:r>
      <w:r w:rsidR="00BF3022" w:rsidRPr="00DB5847">
        <w:rPr>
          <w:lang w:val="en-CA"/>
        </w:rPr>
        <w:t>Meeting</w:t>
      </w:r>
    </w:p>
    <w:p w14:paraId="3ADC5AC3" w14:textId="180FE023" w:rsidR="009960E5" w:rsidRPr="00DB5847" w:rsidRDefault="00BC67DF" w:rsidP="00BF3022">
      <w:pPr>
        <w:jc w:val="left"/>
        <w:rPr>
          <w:lang w:val="en-CA"/>
        </w:rPr>
      </w:pPr>
      <w:r w:rsidRPr="00DB5847">
        <w:rPr>
          <w:lang w:val="en-CA"/>
        </w:rPr>
        <w:t>Montreal</w:t>
      </w:r>
      <w:r w:rsidR="00BF3022" w:rsidRPr="00DB5847">
        <w:rPr>
          <w:lang w:val="en-CA"/>
        </w:rPr>
        <w:t xml:space="preserve">, </w:t>
      </w:r>
      <w:r w:rsidRPr="00DB5847">
        <w:rPr>
          <w:lang w:val="en-CA"/>
        </w:rPr>
        <w:t xml:space="preserve">28 June </w:t>
      </w:r>
      <w:r w:rsidR="00BF3022" w:rsidRPr="00DB5847">
        <w:rPr>
          <w:lang w:val="en-CA"/>
        </w:rPr>
        <w:t>-</w:t>
      </w:r>
      <w:r w:rsidRPr="00DB5847">
        <w:rPr>
          <w:lang w:val="en-CA"/>
        </w:rPr>
        <w:t xml:space="preserve"> 2</w:t>
      </w:r>
      <w:r w:rsidR="00BF3022" w:rsidRPr="00DB5847">
        <w:rPr>
          <w:lang w:val="en-CA"/>
        </w:rPr>
        <w:t xml:space="preserve"> </w:t>
      </w:r>
      <w:r w:rsidR="00214863" w:rsidRPr="00DB5847">
        <w:rPr>
          <w:lang w:val="en-CA"/>
        </w:rPr>
        <w:t>July</w:t>
      </w:r>
      <w:r w:rsidR="00BF3022" w:rsidRPr="00DB5847">
        <w:rPr>
          <w:lang w:val="en-CA"/>
        </w:rPr>
        <w:t xml:space="preserve"> 20</w:t>
      </w:r>
      <w:r w:rsidRPr="00DB5847">
        <w:rPr>
          <w:lang w:val="en-CA"/>
        </w:rPr>
        <w:t>21</w:t>
      </w:r>
      <w:r w:rsidR="00424760" w:rsidRPr="00DB5847">
        <w:rPr>
          <w:rStyle w:val="FootnoteReference"/>
          <w:lang w:val="en-CA"/>
        </w:rPr>
        <w:footnoteReference w:id="1"/>
      </w:r>
      <w:r w:rsidR="00BF3022" w:rsidRPr="00DB5847">
        <w:rPr>
          <w:lang w:val="en-CA"/>
        </w:rPr>
        <w:t> </w:t>
      </w:r>
    </w:p>
    <w:p w14:paraId="3292B505" w14:textId="77777777" w:rsidR="00C15867" w:rsidRPr="00DB5847" w:rsidRDefault="00C15867" w:rsidP="009960E5">
      <w:pPr>
        <w:jc w:val="left"/>
        <w:rPr>
          <w:lang w:val="en-CA"/>
        </w:rPr>
      </w:pPr>
    </w:p>
    <w:p w14:paraId="413753EA" w14:textId="77777777" w:rsidR="00C15867" w:rsidRPr="00DB5847" w:rsidRDefault="00C15867" w:rsidP="00C15867">
      <w:pPr>
        <w:pStyle w:val="Heading3"/>
        <w:numPr>
          <w:ilvl w:val="0"/>
          <w:numId w:val="0"/>
        </w:numPr>
        <w:spacing w:after="0"/>
        <w:rPr>
          <w:lang w:val="en-CA"/>
        </w:rPr>
      </w:pPr>
    </w:p>
    <w:p w14:paraId="029AFC59" w14:textId="77777777" w:rsidR="007C6F58" w:rsidRPr="00DB5847" w:rsidRDefault="007C6F58" w:rsidP="007C6F58">
      <w:pPr>
        <w:rPr>
          <w:lang w:val="en-CA"/>
        </w:rPr>
      </w:pPr>
    </w:p>
    <w:p w14:paraId="4AB90EA2" w14:textId="06212FA5" w:rsidR="00DC32D9" w:rsidRPr="00DB5847" w:rsidRDefault="005F5CE3" w:rsidP="003F1A80">
      <w:pPr>
        <w:pStyle w:val="Title1"/>
        <w:spacing w:after="240"/>
        <w:rPr>
          <w:lang w:val="en-CA"/>
        </w:rPr>
      </w:pPr>
      <w:r w:rsidRPr="006C72BA">
        <w:rPr>
          <w:lang w:val="en-CA"/>
        </w:rPr>
        <w:t xml:space="preserve">KEY ASPECTS RELATED TO HFC-23 BY-PRODUCT CONTROL TECHNOLOGIES: </w:t>
      </w:r>
      <w:r>
        <w:rPr>
          <w:lang w:val="en-CA"/>
        </w:rPr>
        <w:t>MEXICO</w:t>
      </w:r>
      <w:r w:rsidRPr="006C72BA">
        <w:rPr>
          <w:lang w:val="en-CA"/>
        </w:rPr>
        <w:t xml:space="preserve"> (DECISION 86/9</w:t>
      </w:r>
      <w:r>
        <w:rPr>
          <w:lang w:val="en-CA"/>
        </w:rPr>
        <w:t>6</w:t>
      </w:r>
      <w:r w:rsidRPr="006C72BA">
        <w:rPr>
          <w:lang w:val="en-CA"/>
        </w:rPr>
        <w:t>)</w:t>
      </w:r>
    </w:p>
    <w:p w14:paraId="6C8E7EAC" w14:textId="77777777" w:rsidR="00177D4B" w:rsidRPr="00DB5847" w:rsidRDefault="00177D4B" w:rsidP="00177D4B">
      <w:pPr>
        <w:jc w:val="left"/>
        <w:rPr>
          <w:b/>
          <w:lang w:val="en-CA"/>
        </w:rPr>
      </w:pPr>
      <w:r w:rsidRPr="00DB5847">
        <w:rPr>
          <w:b/>
          <w:lang w:val="en-CA"/>
        </w:rPr>
        <w:t>Background</w:t>
      </w:r>
    </w:p>
    <w:p w14:paraId="319E73F6" w14:textId="77777777" w:rsidR="00177D4B" w:rsidRPr="00DB5847" w:rsidRDefault="00177D4B" w:rsidP="00177D4B">
      <w:pPr>
        <w:jc w:val="left"/>
        <w:rPr>
          <w:lang w:val="en-CA"/>
        </w:rPr>
      </w:pPr>
    </w:p>
    <w:p w14:paraId="1E5BA052" w14:textId="58E4DE50" w:rsidR="00455C27" w:rsidRPr="00DB5847" w:rsidRDefault="00455C27" w:rsidP="005D55B2">
      <w:pPr>
        <w:pStyle w:val="Heading1"/>
        <w:rPr>
          <w:lang w:val="en-CA"/>
        </w:rPr>
      </w:pPr>
      <w:r w:rsidRPr="00DB5847">
        <w:rPr>
          <w:lang w:val="en-CA"/>
        </w:rPr>
        <w:t>At its 84</w:t>
      </w:r>
      <w:r w:rsidRPr="00DB5847">
        <w:rPr>
          <w:vertAlign w:val="superscript"/>
          <w:lang w:val="en-CA"/>
        </w:rPr>
        <w:t>th</w:t>
      </w:r>
      <w:r w:rsidRPr="00DB5847">
        <w:rPr>
          <w:lang w:val="en-CA"/>
        </w:rPr>
        <w:t> meeting, the Executive Committee considered project proposal options to control and phase out HFC-23 emissions at Quimobásicos</w:t>
      </w:r>
      <w:r w:rsidR="00F71D8A" w:rsidRPr="00DB5847">
        <w:rPr>
          <w:lang w:val="en-CA"/>
        </w:rPr>
        <w:t xml:space="preserve"> (an enterprise producing HCFC-22 in Mexico)</w:t>
      </w:r>
      <w:r w:rsidRPr="00DB5847">
        <w:rPr>
          <w:lang w:val="en-CA"/>
        </w:rPr>
        <w:t xml:space="preserve">, at a total cost of </w:t>
      </w:r>
      <w:r w:rsidR="00E476C9" w:rsidRPr="00DB5847">
        <w:rPr>
          <w:lang w:val="en-CA"/>
        </w:rPr>
        <w:t>US $</w:t>
      </w:r>
      <w:r w:rsidRPr="00DB5847">
        <w:rPr>
          <w:lang w:val="en-CA"/>
        </w:rPr>
        <w:t xml:space="preserve">9,669,876, plus agency support costs of </w:t>
      </w:r>
      <w:r w:rsidR="00E476C9" w:rsidRPr="00DB5847">
        <w:rPr>
          <w:lang w:val="en-CA"/>
        </w:rPr>
        <w:t>US $</w:t>
      </w:r>
      <w:r w:rsidRPr="00DB5847">
        <w:rPr>
          <w:lang w:val="en-CA"/>
        </w:rPr>
        <w:t>676,891 for UNIDO,</w:t>
      </w:r>
      <w:r w:rsidRPr="00DB5847">
        <w:rPr>
          <w:rStyle w:val="FootnoteTextChar"/>
          <w:vertAlign w:val="superscript"/>
          <w:lang w:val="en-CA"/>
        </w:rPr>
        <w:footnoteReference w:id="2"/>
      </w:r>
      <w:r w:rsidRPr="00DB5847">
        <w:rPr>
          <w:lang w:val="en-CA"/>
        </w:rPr>
        <w:t xml:space="preserve"> as originally submitted, in line with decision 83/67.</w:t>
      </w:r>
      <w:r w:rsidR="00C639CA" w:rsidRPr="00DB5847">
        <w:rPr>
          <w:lang w:val="en-CA"/>
        </w:rPr>
        <w:t xml:space="preserve"> </w:t>
      </w:r>
      <w:r w:rsidRPr="00DB5847">
        <w:rPr>
          <w:lang w:val="en-CA"/>
        </w:rPr>
        <w:t xml:space="preserve">Subsequent to a discussion, the Executive Committee decided to defer </w:t>
      </w:r>
      <w:r w:rsidR="00C639CA" w:rsidRPr="00DB5847">
        <w:rPr>
          <w:lang w:val="en-CA"/>
        </w:rPr>
        <w:t>consideration of the project</w:t>
      </w:r>
      <w:r w:rsidR="00F71D8A" w:rsidRPr="00DB5847">
        <w:rPr>
          <w:lang w:val="en-CA"/>
        </w:rPr>
        <w:t xml:space="preserve"> </w:t>
      </w:r>
      <w:r w:rsidRPr="00DB5847">
        <w:rPr>
          <w:lang w:val="en-CA"/>
        </w:rPr>
        <w:t>to the 85</w:t>
      </w:r>
      <w:r w:rsidRPr="00DB5847">
        <w:rPr>
          <w:vertAlign w:val="superscript"/>
          <w:lang w:val="en-CA"/>
        </w:rPr>
        <w:t>th </w:t>
      </w:r>
      <w:r w:rsidRPr="00DB5847">
        <w:rPr>
          <w:lang w:val="en-CA"/>
        </w:rPr>
        <w:t xml:space="preserve">meeting (decision 84/91). In line with the intersessional approval process established for </w:t>
      </w:r>
      <w:r w:rsidR="00F71D8A" w:rsidRPr="00DB5847">
        <w:rPr>
          <w:lang w:val="en-CA"/>
        </w:rPr>
        <w:t>the 85</w:t>
      </w:r>
      <w:r w:rsidR="00F71D8A" w:rsidRPr="00DB5847">
        <w:rPr>
          <w:vertAlign w:val="superscript"/>
          <w:lang w:val="en-CA"/>
        </w:rPr>
        <w:t>th</w:t>
      </w:r>
      <w:r w:rsidR="00F71D8A" w:rsidRPr="00DB5847">
        <w:rPr>
          <w:lang w:val="en-CA"/>
        </w:rPr>
        <w:t xml:space="preserve"> </w:t>
      </w:r>
      <w:r w:rsidRPr="00DB5847">
        <w:rPr>
          <w:lang w:val="en-CA"/>
        </w:rPr>
        <w:t xml:space="preserve">meeting, the project proposal </w:t>
      </w:r>
      <w:r w:rsidR="00F71D8A" w:rsidRPr="00DB5847">
        <w:rPr>
          <w:lang w:val="en-CA"/>
        </w:rPr>
        <w:t xml:space="preserve">was deferred to the </w:t>
      </w:r>
      <w:r w:rsidRPr="00DB5847">
        <w:rPr>
          <w:lang w:val="en-CA"/>
        </w:rPr>
        <w:t>86</w:t>
      </w:r>
      <w:r w:rsidRPr="00DB5847">
        <w:rPr>
          <w:vertAlign w:val="superscript"/>
          <w:lang w:val="en-CA"/>
        </w:rPr>
        <w:t>th</w:t>
      </w:r>
      <w:r w:rsidRPr="00DB5847">
        <w:rPr>
          <w:lang w:val="en-CA"/>
        </w:rPr>
        <w:t> meeting.</w:t>
      </w:r>
      <w:r w:rsidRPr="00DB5847">
        <w:rPr>
          <w:rStyle w:val="FootnoteTextChar"/>
          <w:vertAlign w:val="superscript"/>
          <w:lang w:val="en-CA"/>
        </w:rPr>
        <w:footnoteReference w:id="3"/>
      </w:r>
    </w:p>
    <w:p w14:paraId="6B5693A2" w14:textId="3E61C4AC" w:rsidR="004B38C0" w:rsidRPr="00DB5847" w:rsidRDefault="006454D3" w:rsidP="00F71D8A">
      <w:pPr>
        <w:pStyle w:val="Heading1"/>
        <w:rPr>
          <w:rFonts w:eastAsia="Calibri"/>
          <w:lang w:val="en-CA"/>
        </w:rPr>
      </w:pPr>
      <w:r w:rsidRPr="00DB5847">
        <w:rPr>
          <w:lang w:val="en-CA"/>
        </w:rPr>
        <w:t xml:space="preserve">At </w:t>
      </w:r>
      <w:r w:rsidR="00A07868" w:rsidRPr="00DB5847">
        <w:rPr>
          <w:lang w:val="en-CA"/>
        </w:rPr>
        <w:t>its</w:t>
      </w:r>
      <w:r w:rsidR="00266163" w:rsidRPr="00DB5847">
        <w:rPr>
          <w:lang w:val="en-CA"/>
        </w:rPr>
        <w:t xml:space="preserve"> 86</w:t>
      </w:r>
      <w:r w:rsidR="00266163" w:rsidRPr="00DB5847">
        <w:rPr>
          <w:vertAlign w:val="superscript"/>
          <w:lang w:val="en-CA"/>
        </w:rPr>
        <w:t>th</w:t>
      </w:r>
      <w:r w:rsidR="00266163" w:rsidRPr="00DB5847">
        <w:rPr>
          <w:lang w:val="en-CA"/>
        </w:rPr>
        <w:t xml:space="preserve"> meeting, the Executive Committee </w:t>
      </w:r>
      <w:r w:rsidR="00F71D8A" w:rsidRPr="00DB5847">
        <w:rPr>
          <w:lang w:val="en-CA"/>
        </w:rPr>
        <w:t xml:space="preserve">considered the project proposal options to control and phase out HFC-23 emissions at Quimobásicos. Subsequent to a discussion during the online formal meeting, followed by a discussion </w:t>
      </w:r>
      <w:r w:rsidR="00C24D75" w:rsidRPr="00DB5847">
        <w:rPr>
          <w:lang w:val="en-CA"/>
        </w:rPr>
        <w:t>i</w:t>
      </w:r>
      <w:r w:rsidR="00F71D8A" w:rsidRPr="00DB5847">
        <w:rPr>
          <w:lang w:val="en-CA"/>
        </w:rPr>
        <w:t xml:space="preserve">n a contact group </w:t>
      </w:r>
      <w:r w:rsidR="0063154E" w:rsidRPr="00DB5847">
        <w:rPr>
          <w:lang w:val="en-CA"/>
        </w:rPr>
        <w:t xml:space="preserve">(through virtual meetings), the Executive Committee </w:t>
      </w:r>
      <w:r w:rsidRPr="00DB5847">
        <w:rPr>
          <w:lang w:val="en-CA"/>
        </w:rPr>
        <w:t>decided</w:t>
      </w:r>
      <w:r w:rsidR="00424760" w:rsidRPr="00DB5847">
        <w:rPr>
          <w:lang w:val="en-CA"/>
        </w:rPr>
        <w:t xml:space="preserve"> (decision 86/96)</w:t>
      </w:r>
      <w:r w:rsidRPr="00DB5847">
        <w:rPr>
          <w:lang w:val="en-CA"/>
        </w:rPr>
        <w:t>:</w:t>
      </w:r>
    </w:p>
    <w:p w14:paraId="11C113E5" w14:textId="52C53128" w:rsidR="004B38C0" w:rsidRPr="00DB5847" w:rsidRDefault="004B38C0" w:rsidP="004B38C0">
      <w:pPr>
        <w:pStyle w:val="Heading2"/>
        <w:rPr>
          <w:lang w:val="en-CA"/>
        </w:rPr>
      </w:pPr>
      <w:r w:rsidRPr="00DB5847">
        <w:rPr>
          <w:lang w:val="en-CA"/>
        </w:rPr>
        <w:t>To note the project proposal options to control and phase out HFC-23 by-product emissions at Quimobásicos</w:t>
      </w:r>
      <w:r w:rsidR="0063154E" w:rsidRPr="00DB5847">
        <w:rPr>
          <w:lang w:val="en-CA"/>
        </w:rPr>
        <w:t>,</w:t>
      </w:r>
      <w:r w:rsidRPr="00DB5847">
        <w:rPr>
          <w:lang w:val="en-CA"/>
        </w:rPr>
        <w:t xml:space="preserve"> contained in document UNEP/OzL.Pro/ExCom/86/96, Key aspects related to HFC-23 by-product control technologies: Mexico (decision 84/91);</w:t>
      </w:r>
    </w:p>
    <w:p w14:paraId="3724F183" w14:textId="6B2207D1" w:rsidR="004B38C0" w:rsidRPr="00DB5847" w:rsidRDefault="004B38C0" w:rsidP="004B38C0">
      <w:pPr>
        <w:pStyle w:val="Heading2"/>
        <w:rPr>
          <w:lang w:val="en-CA"/>
        </w:rPr>
      </w:pPr>
      <w:r w:rsidRPr="00DB5847">
        <w:rPr>
          <w:lang w:val="en-CA"/>
        </w:rPr>
        <w:t xml:space="preserve">To approve, in principle, </w:t>
      </w:r>
      <w:r w:rsidR="00E476C9" w:rsidRPr="00DB5847">
        <w:rPr>
          <w:lang w:val="en-CA"/>
        </w:rPr>
        <w:t>US $</w:t>
      </w:r>
      <w:r w:rsidRPr="00DB5847">
        <w:rPr>
          <w:lang w:val="en-CA"/>
        </w:rPr>
        <w:t xml:space="preserve">3,833,384, plus agency support costs of </w:t>
      </w:r>
      <w:r w:rsidR="00E476C9" w:rsidRPr="00DB5847">
        <w:rPr>
          <w:lang w:val="en-CA"/>
        </w:rPr>
        <w:t>US $</w:t>
      </w:r>
      <w:r w:rsidRPr="00DB5847">
        <w:rPr>
          <w:lang w:val="en-CA"/>
        </w:rPr>
        <w:t xml:space="preserve">268,337 for </w:t>
      </w:r>
      <w:r w:rsidRPr="00DB5847">
        <w:rPr>
          <w:lang w:val="en-CA"/>
        </w:rPr>
        <w:lastRenderedPageBreak/>
        <w:t>UNIDO, to enable the Government of Mexico to comply with the HFC-23 by-product emission control obligations under the Kigali Amendment to the Montreal Protocol, on the understanding that:</w:t>
      </w:r>
    </w:p>
    <w:p w14:paraId="1F5206B5" w14:textId="77777777" w:rsidR="004B38C0" w:rsidRPr="00DB5847" w:rsidRDefault="004B38C0" w:rsidP="004B38C0">
      <w:pPr>
        <w:pStyle w:val="Heading3"/>
        <w:rPr>
          <w:lang w:val="en-CA"/>
        </w:rPr>
      </w:pPr>
      <w:r w:rsidRPr="00DB5847">
        <w:rPr>
          <w:lang w:val="en-CA"/>
        </w:rPr>
        <w:t>The Government of Mexico would ensure that, by 1 January 2022 and thereafter, emissions of HFC-23 by-product from HCFC-22 production lines were destroyed in compliance with the Montreal Protocol, such that emissions for both lines were at or below 0.1 kg of HFC-23 per 100 kg of HCFC-22 produced;</w:t>
      </w:r>
    </w:p>
    <w:p w14:paraId="28D8189C" w14:textId="7078FC40" w:rsidR="004B38C0" w:rsidRPr="00DB5847" w:rsidRDefault="004B38C0" w:rsidP="004B38C0">
      <w:pPr>
        <w:pStyle w:val="Heading3"/>
        <w:rPr>
          <w:lang w:val="en-CA"/>
        </w:rPr>
      </w:pPr>
      <w:r w:rsidRPr="00DB5847">
        <w:rPr>
          <w:lang w:val="en-CA"/>
        </w:rPr>
        <w:t>The Government of Mexico had the flexibility to use the funding approved in principle in sub-paragraph (b) above to refurbish either of the two, or both, plasma</w:t>
      </w:r>
      <w:r w:rsidRPr="00DB5847">
        <w:rPr>
          <w:lang w:val="en-CA"/>
        </w:rPr>
        <w:noBreakHyphen/>
        <w:t xml:space="preserve">arc destruction units installed at Quimobásicos, </w:t>
      </w:r>
      <w:r w:rsidR="009D1DA4">
        <w:rPr>
          <w:lang w:val="en-CA"/>
        </w:rPr>
        <w:t xml:space="preserve">as </w:t>
      </w:r>
      <w:r w:rsidRPr="00DB5847">
        <w:rPr>
          <w:lang w:val="en-CA"/>
        </w:rPr>
        <w:t>described in document UNEP/OzL.Pro/ExCom/85/65, on the understanding that any additional funding required would be covered by Quimobásicos;</w:t>
      </w:r>
    </w:p>
    <w:p w14:paraId="0534DDC2" w14:textId="4C52E30B" w:rsidR="004B38C0" w:rsidRPr="00DB5847" w:rsidRDefault="004B38C0" w:rsidP="004B38C0">
      <w:pPr>
        <w:pStyle w:val="Heading3"/>
        <w:rPr>
          <w:lang w:val="en-CA"/>
        </w:rPr>
      </w:pPr>
      <w:r w:rsidRPr="00DB5847">
        <w:rPr>
          <w:lang w:val="en-CA"/>
        </w:rPr>
        <w:t xml:space="preserve">A maximum amount of </w:t>
      </w:r>
      <w:r w:rsidR="00E476C9" w:rsidRPr="00DB5847">
        <w:rPr>
          <w:lang w:val="en-CA"/>
        </w:rPr>
        <w:t>US $</w:t>
      </w:r>
      <w:r w:rsidRPr="00DB5847">
        <w:rPr>
          <w:lang w:val="en-CA"/>
        </w:rPr>
        <w:t>2,995,047, out of the total funding approved, was associated with incremental operating costs</w:t>
      </w:r>
      <w:r w:rsidR="00D50A6D" w:rsidRPr="00DB5847">
        <w:rPr>
          <w:lang w:val="en-CA"/>
        </w:rPr>
        <w:t xml:space="preserve"> (IOCs)</w:t>
      </w:r>
      <w:r w:rsidRPr="00DB5847">
        <w:rPr>
          <w:lang w:val="en-CA"/>
        </w:rPr>
        <w:t xml:space="preserve"> and would be divided into annual tranches to be provided to Mexico upon verification of the quantity of HFC</w:t>
      </w:r>
      <w:r w:rsidR="00D50A6D" w:rsidRPr="00DB5847">
        <w:rPr>
          <w:lang w:val="en-CA"/>
        </w:rPr>
        <w:noBreakHyphen/>
      </w:r>
      <w:r w:rsidRPr="00DB5847">
        <w:rPr>
          <w:lang w:val="en-CA"/>
        </w:rPr>
        <w:t>23 by</w:t>
      </w:r>
      <w:r w:rsidRPr="00DB5847">
        <w:rPr>
          <w:lang w:val="en-CA"/>
        </w:rPr>
        <w:noBreakHyphen/>
        <w:t>product destroyed;</w:t>
      </w:r>
    </w:p>
    <w:p w14:paraId="582C2115" w14:textId="7298C15E" w:rsidR="004B38C0" w:rsidRPr="00DB5847" w:rsidRDefault="004B38C0" w:rsidP="004B38C0">
      <w:pPr>
        <w:pStyle w:val="Heading3"/>
        <w:rPr>
          <w:lang w:val="en-CA"/>
        </w:rPr>
      </w:pPr>
      <w:r w:rsidRPr="00DB5847">
        <w:rPr>
          <w:lang w:val="en-CA"/>
        </w:rPr>
        <w:t xml:space="preserve">The </w:t>
      </w:r>
      <w:r w:rsidR="00D50A6D" w:rsidRPr="00DB5847">
        <w:rPr>
          <w:lang w:val="en-CA"/>
        </w:rPr>
        <w:t>IOCs</w:t>
      </w:r>
      <w:r w:rsidRPr="00DB5847">
        <w:rPr>
          <w:lang w:val="en-CA"/>
        </w:rPr>
        <w:t xml:space="preserve"> in each annual tranche would be calculated by multiplying the number of kilogrammes of HFC-23 destroyed by </w:t>
      </w:r>
      <w:r w:rsidR="00E476C9" w:rsidRPr="00DB5847">
        <w:rPr>
          <w:lang w:val="en-CA"/>
        </w:rPr>
        <w:t>US $</w:t>
      </w:r>
      <w:r w:rsidRPr="00DB5847">
        <w:rPr>
          <w:lang w:val="en-CA"/>
        </w:rPr>
        <w:t xml:space="preserve">3.28/kg; </w:t>
      </w:r>
    </w:p>
    <w:p w14:paraId="2FFE1904" w14:textId="77777777" w:rsidR="004B38C0" w:rsidRPr="00DB5847" w:rsidRDefault="004B38C0" w:rsidP="004B38C0">
      <w:pPr>
        <w:pStyle w:val="Heading3"/>
        <w:rPr>
          <w:lang w:val="en-CA"/>
        </w:rPr>
      </w:pPr>
      <w:r w:rsidRPr="00DB5847">
        <w:rPr>
          <w:lang w:val="en-CA"/>
        </w:rPr>
        <w:t xml:space="preserve">The project would be completed by 1 January 2031; </w:t>
      </w:r>
    </w:p>
    <w:p w14:paraId="421287FE" w14:textId="77777777" w:rsidR="004B38C0" w:rsidRPr="00DB5847" w:rsidRDefault="004B38C0" w:rsidP="004B38C0">
      <w:pPr>
        <w:pStyle w:val="Heading3"/>
        <w:rPr>
          <w:lang w:val="en-CA"/>
        </w:rPr>
      </w:pPr>
      <w:r w:rsidRPr="00DB5847">
        <w:rPr>
          <w:lang w:val="en-CA"/>
        </w:rPr>
        <w:t>The Government of Mexico committed to ensuring that there would be no additional funding from other sources, including HFC-23 credits or offsets, for the control of HFC-23 by-product emissions from the production lines concerned, during or after completion of the project;</w:t>
      </w:r>
    </w:p>
    <w:p w14:paraId="5BF7F76F" w14:textId="77777777" w:rsidR="004B38C0" w:rsidRPr="00DB5847" w:rsidRDefault="004B38C0" w:rsidP="004B38C0">
      <w:pPr>
        <w:pStyle w:val="Heading2"/>
        <w:rPr>
          <w:lang w:val="en-CA"/>
        </w:rPr>
      </w:pPr>
      <w:r w:rsidRPr="00DB5847">
        <w:rPr>
          <w:lang w:val="en-CA"/>
        </w:rPr>
        <w:t>To note:</w:t>
      </w:r>
    </w:p>
    <w:p w14:paraId="52DC4732" w14:textId="77777777" w:rsidR="004B38C0" w:rsidRPr="00DB5847" w:rsidRDefault="004B38C0" w:rsidP="004B38C0">
      <w:pPr>
        <w:pStyle w:val="Heading3"/>
        <w:rPr>
          <w:lang w:val="en-CA"/>
        </w:rPr>
      </w:pPr>
      <w:r w:rsidRPr="00DB5847">
        <w:rPr>
          <w:lang w:val="en-CA"/>
        </w:rPr>
        <w:t>The commitment by Quimobásicos to suspend production of HCFC</w:t>
      </w:r>
      <w:r w:rsidRPr="00DB5847">
        <w:rPr>
          <w:lang w:val="en-CA"/>
        </w:rPr>
        <w:noBreakHyphen/>
        <w:t xml:space="preserve">22 for up to two weeks to allow for the repair of the plasma-arc destruction unit if the Government of Mexico were to choose Option 1A in document UNEP/OzL.Pro/ExCom/85/65; </w:t>
      </w:r>
    </w:p>
    <w:p w14:paraId="67A43C40" w14:textId="77777777" w:rsidR="004B38C0" w:rsidRPr="00DB5847" w:rsidRDefault="004B38C0" w:rsidP="004B38C0">
      <w:pPr>
        <w:pStyle w:val="Heading3"/>
        <w:rPr>
          <w:lang w:val="en-CA"/>
        </w:rPr>
      </w:pPr>
      <w:r w:rsidRPr="00DB5847">
        <w:rPr>
          <w:lang w:val="en-CA"/>
        </w:rPr>
        <w:t>The commitment by the Government of Mexico to ensure that emissions of HFC</w:t>
      </w:r>
      <w:r w:rsidRPr="00DB5847">
        <w:rPr>
          <w:lang w:val="en-CA"/>
        </w:rPr>
        <w:noBreakHyphen/>
        <w:t xml:space="preserve">23 by-product from HCFC-22 production by Quimobásicos would continue to be controlled and verified in the same manner after the completion of the project, including by means of policies and legislation; </w:t>
      </w:r>
    </w:p>
    <w:p w14:paraId="22A86374" w14:textId="77777777" w:rsidR="004B38C0" w:rsidRPr="00DB5847" w:rsidRDefault="004B38C0" w:rsidP="004B38C0">
      <w:pPr>
        <w:pStyle w:val="Heading3"/>
        <w:rPr>
          <w:lang w:val="en-CA"/>
        </w:rPr>
      </w:pPr>
      <w:r w:rsidRPr="00DB5847">
        <w:rPr>
          <w:lang w:val="en-CA"/>
        </w:rPr>
        <w:t>That the funding approved in principle specified in sub-paragraph (b) above was the total funding that would be available to the Government of Mexico from the Multilateral Fund for the control of HFC</w:t>
      </w:r>
      <w:r w:rsidRPr="00DB5847">
        <w:rPr>
          <w:lang w:val="en-CA"/>
        </w:rPr>
        <w:noBreakHyphen/>
        <w:t xml:space="preserve">23 by-product emissions; </w:t>
      </w:r>
    </w:p>
    <w:p w14:paraId="79C5CCDD" w14:textId="602C163B" w:rsidR="004B38C0" w:rsidRPr="00DB5847" w:rsidRDefault="004B38C0" w:rsidP="00A34ABF">
      <w:pPr>
        <w:pStyle w:val="Heading3"/>
        <w:rPr>
          <w:lang w:val="en-CA"/>
        </w:rPr>
      </w:pPr>
      <w:r w:rsidRPr="00DB5847">
        <w:rPr>
          <w:lang w:val="en-CA"/>
        </w:rPr>
        <w:t xml:space="preserve">The funding provided reflected reductions for non-Article 5 ownership and exports to non-Article 5 Parties; </w:t>
      </w:r>
    </w:p>
    <w:p w14:paraId="34512C67" w14:textId="77777777" w:rsidR="004B38C0" w:rsidRPr="00DB5847" w:rsidRDefault="004B38C0" w:rsidP="004B38C0">
      <w:pPr>
        <w:pStyle w:val="Heading3"/>
        <w:rPr>
          <w:lang w:val="en-CA"/>
        </w:rPr>
      </w:pPr>
      <w:r w:rsidRPr="00DB5847">
        <w:rPr>
          <w:lang w:val="en-CA"/>
        </w:rPr>
        <w:t xml:space="preserve">The costs agreed for the project recognized the special circumstances of the project in Mexico and did not set a precedent for any other projects related to the control of HFC-23 by-product emissions; </w:t>
      </w:r>
    </w:p>
    <w:p w14:paraId="29213779" w14:textId="77777777" w:rsidR="004B38C0" w:rsidRPr="00DB5847" w:rsidRDefault="004B38C0" w:rsidP="004B38C0">
      <w:pPr>
        <w:pStyle w:val="Heading2"/>
        <w:rPr>
          <w:lang w:val="en-CA"/>
        </w:rPr>
      </w:pPr>
      <w:r w:rsidRPr="00DB5847">
        <w:rPr>
          <w:lang w:val="en-CA"/>
        </w:rPr>
        <w:t xml:space="preserve">To request the Secretariat, in cooperation with UNIDO, to prepare a draft Agreement </w:t>
      </w:r>
      <w:r w:rsidRPr="00DB5847">
        <w:rPr>
          <w:lang w:val="en-CA"/>
        </w:rPr>
        <w:lastRenderedPageBreak/>
        <w:t>between the Government of Mexico and the Executive Committee for the control of HFC</w:t>
      </w:r>
      <w:r w:rsidRPr="00DB5847">
        <w:rPr>
          <w:lang w:val="en-CA"/>
        </w:rPr>
        <w:noBreakHyphen/>
        <w:t>23 by</w:t>
      </w:r>
      <w:r w:rsidRPr="00DB5847">
        <w:rPr>
          <w:lang w:val="en-CA"/>
        </w:rPr>
        <w:noBreakHyphen/>
        <w:t>product emissions for consideration at the 87</w:t>
      </w:r>
      <w:r w:rsidRPr="00DB5847">
        <w:rPr>
          <w:vertAlign w:val="superscript"/>
          <w:lang w:val="en-CA"/>
        </w:rPr>
        <w:t>th </w:t>
      </w:r>
      <w:r w:rsidRPr="00DB5847">
        <w:rPr>
          <w:lang w:val="en-CA"/>
        </w:rPr>
        <w:t>meeting, in light of the guidance provided by the Executive Committee at the 86</w:t>
      </w:r>
      <w:r w:rsidRPr="00DB5847">
        <w:rPr>
          <w:vertAlign w:val="superscript"/>
          <w:lang w:val="en-CA"/>
        </w:rPr>
        <w:t>th </w:t>
      </w:r>
      <w:r w:rsidRPr="00DB5847">
        <w:rPr>
          <w:lang w:val="en-CA"/>
        </w:rPr>
        <w:t xml:space="preserve">meeting; </w:t>
      </w:r>
    </w:p>
    <w:p w14:paraId="7A59DE71" w14:textId="77777777" w:rsidR="004B38C0" w:rsidRPr="00DB5847" w:rsidRDefault="004B38C0" w:rsidP="004B38C0">
      <w:pPr>
        <w:pStyle w:val="Heading2"/>
        <w:rPr>
          <w:lang w:val="en-CA"/>
        </w:rPr>
      </w:pPr>
      <w:r w:rsidRPr="00DB5847">
        <w:rPr>
          <w:lang w:val="en-CA"/>
        </w:rPr>
        <w:t xml:space="preserve">To invite the Government of Mexico, after the completion of the project, to consider requesting additional funding, for independent verification of the HFC-23 by-product generated, destroyed, sold, stored and emitted, under the subsequent stage of its HCFC phase-out management plan, until approval of the HFC phase-down plan for the country, at which time verification would continue under that plan; and </w:t>
      </w:r>
    </w:p>
    <w:p w14:paraId="64B78BCF" w14:textId="4047FCFC" w:rsidR="004B38C0" w:rsidRPr="00DB5847" w:rsidRDefault="004B38C0" w:rsidP="004B38C0">
      <w:pPr>
        <w:pStyle w:val="Heading2"/>
        <w:rPr>
          <w:lang w:val="en-CA"/>
        </w:rPr>
      </w:pPr>
      <w:r w:rsidRPr="00DB5847">
        <w:rPr>
          <w:lang w:val="en-CA"/>
        </w:rPr>
        <w:t xml:space="preserve">To approve the first tranche of the project to control and phase out HFC-23 by-product emissions at Quimobásicos, Mexico, and the corresponding 2021–2022 implementation plan, in the amount of </w:t>
      </w:r>
      <w:r w:rsidR="00E476C9" w:rsidRPr="00DB5847">
        <w:rPr>
          <w:lang w:val="en-CA"/>
        </w:rPr>
        <w:t>US $</w:t>
      </w:r>
      <w:r w:rsidRPr="00DB5847">
        <w:rPr>
          <w:lang w:val="en-CA"/>
        </w:rPr>
        <w:t xml:space="preserve">483,058, plus agency support costs of </w:t>
      </w:r>
      <w:r w:rsidR="00E476C9" w:rsidRPr="00DB5847">
        <w:rPr>
          <w:lang w:val="en-CA"/>
        </w:rPr>
        <w:t>US $</w:t>
      </w:r>
      <w:r w:rsidRPr="00DB5847">
        <w:rPr>
          <w:lang w:val="en-CA"/>
        </w:rPr>
        <w:t>33,814 for UNIDO.</w:t>
      </w:r>
    </w:p>
    <w:p w14:paraId="54791EC2" w14:textId="3BB81F8A" w:rsidR="00D721E9" w:rsidRPr="00DB5847" w:rsidRDefault="00D721E9" w:rsidP="00D721E9">
      <w:pPr>
        <w:rPr>
          <w:b/>
          <w:lang w:val="en-CA"/>
        </w:rPr>
      </w:pPr>
      <w:r w:rsidRPr="00DB5847">
        <w:rPr>
          <w:b/>
          <w:lang w:val="en-CA"/>
        </w:rPr>
        <w:t xml:space="preserve">Draft Agreement for </w:t>
      </w:r>
      <w:r w:rsidR="00C500AB" w:rsidRPr="00DB5847">
        <w:rPr>
          <w:b/>
          <w:lang w:val="en-CA"/>
        </w:rPr>
        <w:t>the control of HFC-23 by-product emissions</w:t>
      </w:r>
    </w:p>
    <w:p w14:paraId="459DD623" w14:textId="77777777" w:rsidR="00D721E9" w:rsidRPr="00DB5847" w:rsidRDefault="00D721E9" w:rsidP="00D721E9">
      <w:pPr>
        <w:rPr>
          <w:lang w:val="en-CA"/>
        </w:rPr>
      </w:pPr>
    </w:p>
    <w:p w14:paraId="4E88454B" w14:textId="50582135" w:rsidR="00177D4B" w:rsidRPr="00DB5847" w:rsidRDefault="00D721E9" w:rsidP="002F5052">
      <w:pPr>
        <w:pStyle w:val="Heading1"/>
        <w:rPr>
          <w:lang w:val="en-CA"/>
        </w:rPr>
      </w:pPr>
      <w:r w:rsidRPr="00DB5847">
        <w:rPr>
          <w:lang w:val="en-CA"/>
        </w:rPr>
        <w:t xml:space="preserve">In </w:t>
      </w:r>
      <w:r w:rsidR="004677DE" w:rsidRPr="00DB5847">
        <w:rPr>
          <w:lang w:val="en-CA"/>
        </w:rPr>
        <w:t>line with</w:t>
      </w:r>
      <w:r w:rsidRPr="00DB5847">
        <w:rPr>
          <w:lang w:val="en-CA"/>
        </w:rPr>
        <w:t xml:space="preserve"> </w:t>
      </w:r>
      <w:r w:rsidR="00CC591A" w:rsidRPr="00DB5847">
        <w:rPr>
          <w:lang w:val="en-CA"/>
        </w:rPr>
        <w:t>decision </w:t>
      </w:r>
      <w:r w:rsidR="00950B6E" w:rsidRPr="00DB5847">
        <w:rPr>
          <w:lang w:val="en-CA"/>
        </w:rPr>
        <w:t>86</w:t>
      </w:r>
      <w:r w:rsidR="00424760" w:rsidRPr="00DB5847">
        <w:rPr>
          <w:lang w:val="en-CA"/>
        </w:rPr>
        <w:t>/96</w:t>
      </w:r>
      <w:r w:rsidR="007B4A8B" w:rsidRPr="00DB5847">
        <w:rPr>
          <w:lang w:val="en-CA"/>
        </w:rPr>
        <w:t>(d)</w:t>
      </w:r>
      <w:r w:rsidRPr="00DB5847">
        <w:rPr>
          <w:lang w:val="en-CA"/>
        </w:rPr>
        <w:t xml:space="preserve">, </w:t>
      </w:r>
      <w:r w:rsidR="004677DE" w:rsidRPr="00DB5847">
        <w:rPr>
          <w:lang w:val="en-CA"/>
        </w:rPr>
        <w:t xml:space="preserve">and in cooperation with UNIDO, </w:t>
      </w:r>
      <w:r w:rsidRPr="00DB5847">
        <w:rPr>
          <w:lang w:val="en-CA"/>
        </w:rPr>
        <w:t xml:space="preserve">the Secretariat </w:t>
      </w:r>
      <w:r w:rsidR="007B4A8B" w:rsidRPr="00DB5847">
        <w:rPr>
          <w:lang w:val="en-CA"/>
        </w:rPr>
        <w:t xml:space="preserve">has </w:t>
      </w:r>
      <w:r w:rsidRPr="00DB5847">
        <w:rPr>
          <w:lang w:val="en-CA"/>
        </w:rPr>
        <w:t xml:space="preserve">prepared the draft Agreement </w:t>
      </w:r>
      <w:r w:rsidR="002F5052" w:rsidRPr="00DB5847">
        <w:rPr>
          <w:lang w:val="en-CA"/>
        </w:rPr>
        <w:t>for the destruction of emissions of HFC-23 generated in the production of HCFC-22</w:t>
      </w:r>
      <w:r w:rsidR="00C165FE" w:rsidRPr="00DB5847">
        <w:rPr>
          <w:lang w:val="en-CA"/>
        </w:rPr>
        <w:t xml:space="preserve"> </w:t>
      </w:r>
      <w:r w:rsidR="00742E39" w:rsidRPr="00DB5847">
        <w:rPr>
          <w:lang w:val="en-CA"/>
        </w:rPr>
        <w:t xml:space="preserve">at </w:t>
      </w:r>
      <w:r w:rsidR="00C165FE" w:rsidRPr="00DB5847">
        <w:rPr>
          <w:lang w:val="en-CA"/>
        </w:rPr>
        <w:t>Quimobásicos</w:t>
      </w:r>
      <w:r w:rsidR="002F5052" w:rsidRPr="00DB5847">
        <w:rPr>
          <w:lang w:val="en-CA"/>
        </w:rPr>
        <w:t xml:space="preserve"> </w:t>
      </w:r>
      <w:r w:rsidRPr="00DB5847">
        <w:rPr>
          <w:lang w:val="en-CA"/>
        </w:rPr>
        <w:t>contained in Annex</w:t>
      </w:r>
      <w:r w:rsidR="00380A7D" w:rsidRPr="00DB5847">
        <w:rPr>
          <w:lang w:val="en-CA"/>
        </w:rPr>
        <w:t> </w:t>
      </w:r>
      <w:r w:rsidRPr="00DB5847">
        <w:rPr>
          <w:lang w:val="en-CA"/>
        </w:rPr>
        <w:t>I to the present document</w:t>
      </w:r>
      <w:r w:rsidR="004677DE" w:rsidRPr="00DB5847">
        <w:rPr>
          <w:lang w:val="en-CA"/>
        </w:rPr>
        <w:t>.</w:t>
      </w:r>
    </w:p>
    <w:p w14:paraId="351B80DD" w14:textId="77777777" w:rsidR="00A34ABF" w:rsidRPr="00DB5847" w:rsidRDefault="00A34ABF" w:rsidP="00A34ABF">
      <w:pPr>
        <w:keepNext/>
        <w:spacing w:after="240"/>
        <w:rPr>
          <w:lang w:val="en-CA"/>
        </w:rPr>
      </w:pPr>
      <w:r w:rsidRPr="00DB5847">
        <w:rPr>
          <w:u w:val="single"/>
          <w:lang w:val="en-CA"/>
        </w:rPr>
        <w:t>Incentivizing process optimization to reduce the HFC-23 by-product generation rate</w:t>
      </w:r>
    </w:p>
    <w:p w14:paraId="2470D1F9" w14:textId="28BE4E3F" w:rsidR="009D1DA4" w:rsidRDefault="00001884" w:rsidP="00A34ABF">
      <w:pPr>
        <w:pStyle w:val="Heading1"/>
        <w:widowControl w:val="0"/>
        <w:rPr>
          <w:lang w:val="en-CA"/>
        </w:rPr>
      </w:pPr>
      <w:r w:rsidRPr="00DB5847">
        <w:rPr>
          <w:lang w:val="en-CA"/>
        </w:rPr>
        <w:t>In preparing the draft Agreement, the Secretariat identified one issue for which it sought the Executive Committee’s guidance: whether to include in the draft Agreement provisions intended to incentivize process optimiz</w:t>
      </w:r>
      <w:r w:rsidR="009D1DA4">
        <w:rPr>
          <w:lang w:val="en-CA"/>
        </w:rPr>
        <w:t>ation</w:t>
      </w:r>
      <w:r w:rsidRPr="00DB5847">
        <w:rPr>
          <w:lang w:val="en-CA"/>
        </w:rPr>
        <w:t xml:space="preserve"> to reduce the HFC-23 by-product generation rate</w:t>
      </w:r>
      <w:r w:rsidR="00A34ABF" w:rsidRPr="00DB5847">
        <w:rPr>
          <w:lang w:val="en-CA"/>
        </w:rPr>
        <w:t>, as explained below</w:t>
      </w:r>
      <w:r w:rsidRPr="00DB5847">
        <w:rPr>
          <w:lang w:val="en-CA"/>
        </w:rPr>
        <w:t>.</w:t>
      </w:r>
    </w:p>
    <w:p w14:paraId="75D60DA8" w14:textId="7A8B1DC9" w:rsidR="009D1DA4" w:rsidRDefault="009D1DA4" w:rsidP="009D1DA4">
      <w:pPr>
        <w:pStyle w:val="Heading1"/>
        <w:rPr>
          <w:kern w:val="36"/>
        </w:rPr>
      </w:pPr>
      <w:r>
        <w:rPr>
          <w:kern w:val="36"/>
        </w:rPr>
        <w:t>The agreed costs of the project proposal were based on the amount of HFC-23 by-product generated from the total production of 6,454 mt of HCFC</w:t>
      </w:r>
      <w:r>
        <w:rPr>
          <w:kern w:val="36"/>
        </w:rPr>
        <w:noBreakHyphen/>
        <w:t>22 from 2022 to 2030. The production processes in place and the optimized operation of the enterprise have resulted in an HFC-23 by-product generation rate of 1.57 per cent of the total production of HCFC-22.</w:t>
      </w:r>
      <w:r>
        <w:rPr>
          <w:rStyle w:val="FootnoteReference"/>
          <w:kern w:val="36"/>
        </w:rPr>
        <w:footnoteReference w:id="4"/>
      </w:r>
      <w:r>
        <w:rPr>
          <w:kern w:val="36"/>
        </w:rPr>
        <w:t xml:space="preserve"> On this basis, the IOCs</w:t>
      </w:r>
      <w:r w:rsidR="004E79AD">
        <w:rPr>
          <w:kern w:val="36"/>
        </w:rPr>
        <w:t xml:space="preserve"> </w:t>
      </w:r>
      <w:r>
        <w:rPr>
          <w:kern w:val="36"/>
        </w:rPr>
        <w:t>of the project were agreed based on an annual</w:t>
      </w:r>
      <w:r>
        <w:rPr>
          <w:rStyle w:val="FootnoteReference"/>
          <w:kern w:val="36"/>
        </w:rPr>
        <w:footnoteReference w:id="5"/>
      </w:r>
      <w:r>
        <w:rPr>
          <w:kern w:val="36"/>
        </w:rPr>
        <w:t xml:space="preserve"> destruction of 101.54 mt of HFC-23, noting that the IOCs would be adjusted according to the verified quantity of HFC-23 by</w:t>
      </w:r>
      <w:r>
        <w:rPr>
          <w:kern w:val="36"/>
        </w:rPr>
        <w:noBreakHyphen/>
        <w:t>product destroyed (at an agreed cost of US $3.28 per kilogramme of HFC</w:t>
      </w:r>
      <w:r w:rsidR="004E79AD">
        <w:rPr>
          <w:kern w:val="36"/>
        </w:rPr>
        <w:noBreakHyphen/>
      </w:r>
      <w:r>
        <w:rPr>
          <w:kern w:val="36"/>
        </w:rPr>
        <w:t>23 destroyed)</w:t>
      </w:r>
      <w:r>
        <w:rPr>
          <w:kern w:val="36"/>
          <w:lang w:val="en-CA"/>
        </w:rPr>
        <w:t>, in line with decision 86/96(b)(iii) and (iv)</w:t>
      </w:r>
      <w:r>
        <w:rPr>
          <w:kern w:val="36"/>
        </w:rPr>
        <w:t>.</w:t>
      </w:r>
    </w:p>
    <w:p w14:paraId="61EB7D79" w14:textId="27309AF0" w:rsidR="000A453F" w:rsidRPr="00DB5847" w:rsidRDefault="00F06E63" w:rsidP="00F06E63">
      <w:pPr>
        <w:pStyle w:val="Heading1"/>
        <w:rPr>
          <w:lang w:val="en-CA"/>
        </w:rPr>
      </w:pPr>
      <w:r w:rsidRPr="00DB5847">
        <w:rPr>
          <w:lang w:val="en-CA"/>
        </w:rPr>
        <w:t xml:space="preserve">During its discussions on </w:t>
      </w:r>
      <w:r w:rsidR="00844046" w:rsidRPr="00DB5847">
        <w:rPr>
          <w:lang w:val="en-CA"/>
        </w:rPr>
        <w:t>k</w:t>
      </w:r>
      <w:r w:rsidR="000A453F" w:rsidRPr="00DB5847">
        <w:rPr>
          <w:lang w:val="en-CA"/>
        </w:rPr>
        <w:t xml:space="preserve">ey aspects related to HFC-23 by-product control technologies, </w:t>
      </w:r>
      <w:r w:rsidRPr="00DB5847">
        <w:rPr>
          <w:lang w:val="en-CA"/>
        </w:rPr>
        <w:t xml:space="preserve">Executive Committee members </w:t>
      </w:r>
      <w:r w:rsidR="000A453F" w:rsidRPr="00DB5847">
        <w:rPr>
          <w:lang w:val="en-CA"/>
        </w:rPr>
        <w:t>expressed a wish to avoid creating perverse incentives.</w:t>
      </w:r>
      <w:r w:rsidR="000A453F" w:rsidRPr="00DB5847">
        <w:rPr>
          <w:rStyle w:val="FootnoteReference"/>
          <w:lang w:val="en-CA"/>
        </w:rPr>
        <w:footnoteReference w:id="6"/>
      </w:r>
      <w:r w:rsidR="000A453F" w:rsidRPr="00DB5847">
        <w:rPr>
          <w:lang w:val="en-CA"/>
        </w:rPr>
        <w:t xml:space="preserve"> In this regard, the Secretariat noted </w:t>
      </w:r>
      <w:r w:rsidR="00D0237E" w:rsidRPr="00DB5847">
        <w:rPr>
          <w:lang w:val="en-CA"/>
        </w:rPr>
        <w:t xml:space="preserve">that </w:t>
      </w:r>
      <w:r w:rsidR="000A453F" w:rsidRPr="00DB5847">
        <w:rPr>
          <w:lang w:val="en-CA"/>
        </w:rPr>
        <w:t>sub-paragraphs (b)(iii) and (iv) of decision 86</w:t>
      </w:r>
      <w:r w:rsidR="00424760" w:rsidRPr="00DB5847">
        <w:rPr>
          <w:lang w:val="en-CA"/>
        </w:rPr>
        <w:t>/96</w:t>
      </w:r>
      <w:r w:rsidR="000A453F" w:rsidRPr="00DB5847">
        <w:rPr>
          <w:lang w:val="en-CA"/>
        </w:rPr>
        <w:t xml:space="preserve"> </w:t>
      </w:r>
      <w:r w:rsidR="00D0237E" w:rsidRPr="00DB5847">
        <w:rPr>
          <w:lang w:val="en-CA"/>
        </w:rPr>
        <w:t xml:space="preserve">could have an inadvertent consequence in </w:t>
      </w:r>
      <w:r w:rsidR="000A453F" w:rsidRPr="00DB5847">
        <w:rPr>
          <w:lang w:val="en-CA"/>
        </w:rPr>
        <w:t>the following</w:t>
      </w:r>
      <w:r w:rsidR="00446E52" w:rsidRPr="00DB5847">
        <w:rPr>
          <w:lang w:val="en-CA"/>
        </w:rPr>
        <w:t xml:space="preserve"> </w:t>
      </w:r>
      <w:r w:rsidR="00D0237E" w:rsidRPr="00DB5847">
        <w:rPr>
          <w:lang w:val="en-CA"/>
        </w:rPr>
        <w:t xml:space="preserve">possible </w:t>
      </w:r>
      <w:r w:rsidR="00446E52" w:rsidRPr="00DB5847">
        <w:rPr>
          <w:lang w:val="en-CA"/>
        </w:rPr>
        <w:t>scenarios</w:t>
      </w:r>
      <w:r w:rsidR="000A453F" w:rsidRPr="00DB5847">
        <w:rPr>
          <w:lang w:val="en-CA"/>
        </w:rPr>
        <w:t>:</w:t>
      </w:r>
    </w:p>
    <w:p w14:paraId="26509726" w14:textId="051DB69B" w:rsidR="00F06E63" w:rsidRPr="00DB5847" w:rsidRDefault="00446E52" w:rsidP="000A453F">
      <w:pPr>
        <w:pStyle w:val="Heading2"/>
        <w:rPr>
          <w:lang w:val="en-CA"/>
        </w:rPr>
      </w:pPr>
      <w:r w:rsidRPr="00DB5847">
        <w:rPr>
          <w:lang w:val="en-CA"/>
        </w:rPr>
        <w:t xml:space="preserve">If </w:t>
      </w:r>
      <w:r w:rsidR="005D438F" w:rsidRPr="00DB5847">
        <w:rPr>
          <w:lang w:val="en-CA"/>
        </w:rPr>
        <w:t xml:space="preserve">Quimobásicos </w:t>
      </w:r>
      <w:r w:rsidRPr="00DB5847">
        <w:rPr>
          <w:lang w:val="en-CA"/>
        </w:rPr>
        <w:t xml:space="preserve">were to produce less than 6,454 mt </w:t>
      </w:r>
      <w:r w:rsidR="00D0237E" w:rsidRPr="00DB5847">
        <w:rPr>
          <w:lang w:val="en-CA"/>
        </w:rPr>
        <w:t xml:space="preserve">of HCFC-22 in a given year </w:t>
      </w:r>
      <w:r w:rsidRPr="00DB5847">
        <w:rPr>
          <w:lang w:val="en-CA"/>
        </w:rPr>
        <w:t xml:space="preserve">but inadvertently increase its generation of HFC-23 by-product, no </w:t>
      </w:r>
      <w:r w:rsidR="00D0237E" w:rsidRPr="00DB5847">
        <w:rPr>
          <w:lang w:val="en-CA"/>
        </w:rPr>
        <w:t xml:space="preserve">reduction in funding would be assessed; </w:t>
      </w:r>
    </w:p>
    <w:p w14:paraId="14553E06" w14:textId="6A7FDCDB" w:rsidR="00D0237E" w:rsidRPr="00DB5847" w:rsidRDefault="00D0237E" w:rsidP="005D55B2">
      <w:pPr>
        <w:pStyle w:val="Heading2"/>
        <w:rPr>
          <w:lang w:val="en-CA"/>
        </w:rPr>
      </w:pPr>
      <w:r w:rsidRPr="00DB5847">
        <w:rPr>
          <w:lang w:val="en-CA"/>
        </w:rPr>
        <w:t xml:space="preserve">If </w:t>
      </w:r>
      <w:r w:rsidR="005D438F" w:rsidRPr="00DB5847">
        <w:rPr>
          <w:lang w:val="en-CA"/>
        </w:rPr>
        <w:t xml:space="preserve">Quimobásicos </w:t>
      </w:r>
      <w:r w:rsidRPr="00DB5847">
        <w:rPr>
          <w:lang w:val="en-CA"/>
        </w:rPr>
        <w:t xml:space="preserve">were to produce more than 6,454 mt of HCFC-22 in a given year and undertake measures to optimize its production process </w:t>
      </w:r>
      <w:r w:rsidR="00317172" w:rsidRPr="00DB5847">
        <w:rPr>
          <w:lang w:val="en-CA"/>
        </w:rPr>
        <w:t>to</w:t>
      </w:r>
      <w:r w:rsidRPr="00DB5847">
        <w:rPr>
          <w:lang w:val="en-CA"/>
        </w:rPr>
        <w:t xml:space="preserve"> reduce its generation of HFC-23, a reducti</w:t>
      </w:r>
      <w:r w:rsidR="00126555" w:rsidRPr="00DB5847">
        <w:rPr>
          <w:lang w:val="en-CA"/>
        </w:rPr>
        <w:t xml:space="preserve">on in funding would be assessed; and </w:t>
      </w:r>
    </w:p>
    <w:p w14:paraId="66B65A32" w14:textId="5E8E9F3F" w:rsidR="00317172" w:rsidRPr="00DB5847" w:rsidRDefault="00126555" w:rsidP="00126555">
      <w:pPr>
        <w:pStyle w:val="Heading2"/>
        <w:rPr>
          <w:lang w:val="en-CA"/>
        </w:rPr>
      </w:pPr>
      <w:r w:rsidRPr="00DB5847">
        <w:rPr>
          <w:lang w:val="en-CA"/>
        </w:rPr>
        <w:t>I</w:t>
      </w:r>
      <w:r w:rsidR="00317172" w:rsidRPr="00DB5847">
        <w:rPr>
          <w:lang w:val="en-CA"/>
        </w:rPr>
        <w:t xml:space="preserve">f </w:t>
      </w:r>
      <w:r w:rsidR="005D438F" w:rsidRPr="00DB5847">
        <w:rPr>
          <w:lang w:val="en-CA"/>
        </w:rPr>
        <w:t xml:space="preserve">Quimobásicos </w:t>
      </w:r>
      <w:r w:rsidR="00317172" w:rsidRPr="00DB5847">
        <w:rPr>
          <w:lang w:val="en-CA"/>
        </w:rPr>
        <w:t xml:space="preserve">were to produce less than 6,454 mt of HCFC-22 in a given year and </w:t>
      </w:r>
      <w:r w:rsidR="00317172" w:rsidRPr="00DB5847">
        <w:rPr>
          <w:lang w:val="en-CA"/>
        </w:rPr>
        <w:lastRenderedPageBreak/>
        <w:t>optimize its production process to reduce its generation of HFC-23 by</w:t>
      </w:r>
      <w:r w:rsidR="00844046" w:rsidRPr="00DB5847">
        <w:rPr>
          <w:lang w:val="en-CA"/>
        </w:rPr>
        <w:noBreakHyphen/>
      </w:r>
      <w:r w:rsidR="00317172" w:rsidRPr="00DB5847">
        <w:rPr>
          <w:lang w:val="en-CA"/>
        </w:rPr>
        <w:t>product, an additional reduction in funding would be assessed beyond the reduction due to the lower production of HCFC-22.</w:t>
      </w:r>
    </w:p>
    <w:p w14:paraId="4AE4D18E" w14:textId="684624E8" w:rsidR="00E85A63" w:rsidRPr="00DB5847" w:rsidRDefault="00D0237E" w:rsidP="00662126">
      <w:pPr>
        <w:pStyle w:val="Heading1"/>
        <w:rPr>
          <w:lang w:val="en-CA"/>
        </w:rPr>
      </w:pPr>
      <w:r w:rsidRPr="00DB5847">
        <w:rPr>
          <w:lang w:val="en-CA"/>
        </w:rPr>
        <w:t xml:space="preserve">In order to </w:t>
      </w:r>
      <w:r w:rsidR="003764E7" w:rsidRPr="00DB5847">
        <w:rPr>
          <w:lang w:val="en-CA"/>
        </w:rPr>
        <w:t xml:space="preserve">incentivize process optimization in the </w:t>
      </w:r>
      <w:r w:rsidR="00317172" w:rsidRPr="00DB5847">
        <w:rPr>
          <w:lang w:val="en-CA"/>
        </w:rPr>
        <w:t>three</w:t>
      </w:r>
      <w:r w:rsidRPr="00DB5847">
        <w:rPr>
          <w:lang w:val="en-CA"/>
        </w:rPr>
        <w:t xml:space="preserve"> scenarios above, the Secretariat proposed that </w:t>
      </w:r>
      <w:r w:rsidR="00E85A63" w:rsidRPr="00DB5847">
        <w:rPr>
          <w:lang w:val="en-CA"/>
        </w:rPr>
        <w:t xml:space="preserve">the </w:t>
      </w:r>
      <w:r w:rsidR="008B2DB0" w:rsidRPr="00DB5847">
        <w:rPr>
          <w:lang w:val="en-CA"/>
        </w:rPr>
        <w:t>approved</w:t>
      </w:r>
      <w:r w:rsidR="00E85A63" w:rsidRPr="00DB5847">
        <w:rPr>
          <w:lang w:val="en-CA"/>
        </w:rPr>
        <w:t xml:space="preserve"> funding in </w:t>
      </w:r>
      <w:r w:rsidR="008B2DB0" w:rsidRPr="00DB5847">
        <w:rPr>
          <w:lang w:val="en-CA"/>
        </w:rPr>
        <w:t xml:space="preserve">any given year </w:t>
      </w:r>
      <w:r w:rsidR="00E85A63" w:rsidRPr="00DB5847">
        <w:rPr>
          <w:lang w:val="en-CA"/>
        </w:rPr>
        <w:t xml:space="preserve">would be reduced </w:t>
      </w:r>
      <w:r w:rsidR="008B2DB0" w:rsidRPr="00DB5847">
        <w:rPr>
          <w:lang w:val="en-CA"/>
        </w:rPr>
        <w:t>from that specified in Appendix 1-A of the draft Agreement</w:t>
      </w:r>
      <w:r w:rsidR="00FB0F2F" w:rsidRPr="00DB5847">
        <w:rPr>
          <w:lang w:val="en-CA"/>
        </w:rPr>
        <w:t xml:space="preserve"> for that year</w:t>
      </w:r>
      <w:r w:rsidR="008B2DB0" w:rsidRPr="00DB5847">
        <w:rPr>
          <w:lang w:val="en-CA"/>
        </w:rPr>
        <w:t xml:space="preserve"> </w:t>
      </w:r>
      <w:r w:rsidR="00E85A63" w:rsidRPr="00DB5847">
        <w:rPr>
          <w:lang w:val="en-CA"/>
        </w:rPr>
        <w:t>ac</w:t>
      </w:r>
      <w:r w:rsidR="004A5630" w:rsidRPr="00DB5847">
        <w:rPr>
          <w:lang w:val="en-CA"/>
        </w:rPr>
        <w:t xml:space="preserve">cording to </w:t>
      </w:r>
      <w:r w:rsidR="00F2008B" w:rsidRPr="00DB5847">
        <w:rPr>
          <w:lang w:val="en-CA"/>
        </w:rPr>
        <w:t>Table 1</w:t>
      </w:r>
      <w:r w:rsidR="004A5630" w:rsidRPr="00DB5847">
        <w:rPr>
          <w:lang w:val="en-CA"/>
        </w:rPr>
        <w:t>:</w:t>
      </w:r>
    </w:p>
    <w:p w14:paraId="065B1B83" w14:textId="41668B0D" w:rsidR="0034531F" w:rsidRPr="00DB5847" w:rsidRDefault="0034531F" w:rsidP="00C22C3E">
      <w:pPr>
        <w:keepNext/>
        <w:keepLines/>
        <w:rPr>
          <w:b/>
          <w:lang w:val="en-CA"/>
        </w:rPr>
      </w:pPr>
      <w:r w:rsidRPr="00DB5847">
        <w:rPr>
          <w:b/>
          <w:lang w:val="en-CA"/>
        </w:rPr>
        <w:t xml:space="preserve">Table 1. Reduction in </w:t>
      </w:r>
      <w:r w:rsidR="002218BE" w:rsidRPr="00DB5847">
        <w:rPr>
          <w:b/>
          <w:lang w:val="en-CA"/>
        </w:rPr>
        <w:t xml:space="preserve">annual </w:t>
      </w:r>
      <w:r w:rsidRPr="00DB5847">
        <w:rPr>
          <w:b/>
          <w:lang w:val="en-CA"/>
        </w:rPr>
        <w:t xml:space="preserve">funding </w:t>
      </w:r>
      <w:r w:rsidR="002218BE" w:rsidRPr="00DB5847">
        <w:rPr>
          <w:b/>
          <w:lang w:val="en-CA"/>
        </w:rPr>
        <w:t>(</w:t>
      </w:r>
      <w:r w:rsidR="00E476C9" w:rsidRPr="00DB5847">
        <w:rPr>
          <w:b/>
          <w:lang w:val="en-CA"/>
        </w:rPr>
        <w:t>US $</w:t>
      </w:r>
      <w:r w:rsidRPr="00DB5847">
        <w:rPr>
          <w:b/>
          <w:lang w:val="en-CA"/>
        </w:rPr>
        <w:t>) based on production of HCFC-22 and HFC-23 by</w:t>
      </w:r>
      <w:r w:rsidR="00844046" w:rsidRPr="00DB5847">
        <w:rPr>
          <w:b/>
          <w:lang w:val="en-CA"/>
        </w:rPr>
        <w:noBreakHyphen/>
      </w:r>
      <w:r w:rsidRPr="00DB5847">
        <w:rPr>
          <w:b/>
          <w:lang w:val="en-CA"/>
        </w:rPr>
        <w:t>product generation rate</w:t>
      </w:r>
      <w:r w:rsidR="002218BE" w:rsidRPr="00DB5847">
        <w:rPr>
          <w:b/>
          <w:lang w:val="en-CA"/>
        </w:rPr>
        <w:t xml:space="preserve"> in that year</w:t>
      </w:r>
    </w:p>
    <w:tbl>
      <w:tblPr>
        <w:tblW w:w="9374" w:type="dxa"/>
        <w:tblLook w:val="04A0" w:firstRow="1" w:lastRow="0" w:firstColumn="1" w:lastColumn="0" w:noHBand="0" w:noVBand="1"/>
      </w:tblPr>
      <w:tblGrid>
        <w:gridCol w:w="1563"/>
        <w:gridCol w:w="3819"/>
        <w:gridCol w:w="3992"/>
      </w:tblGrid>
      <w:tr w:rsidR="00EC4E37" w:rsidRPr="00DB5847" w14:paraId="63FEA8E9" w14:textId="77777777" w:rsidTr="00A834F3">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80CCFC" w14:textId="4C8F8711" w:rsidR="00EC4E37" w:rsidRPr="00DB5847" w:rsidRDefault="00EC4E37" w:rsidP="001275A1">
            <w:pPr>
              <w:keepNext/>
              <w:keepLines/>
              <w:spacing w:before="20" w:after="20"/>
              <w:jc w:val="left"/>
              <w:rPr>
                <w:b/>
                <w:color w:val="000000"/>
                <w:sz w:val="18"/>
                <w:szCs w:val="18"/>
                <w:lang w:val="en-CA" w:eastAsia="en-CA"/>
              </w:rPr>
            </w:pPr>
            <w:r w:rsidRPr="00DB5847">
              <w:rPr>
                <w:b/>
                <w:color w:val="000000"/>
                <w:sz w:val="18"/>
                <w:szCs w:val="18"/>
                <w:lang w:val="en-CA" w:eastAsia="en-CA"/>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4644DF60" w14:textId="06562A6C" w:rsidR="00EC4E37" w:rsidRPr="00DB5847" w:rsidRDefault="00EC4E37" w:rsidP="001275A1">
            <w:pPr>
              <w:keepNext/>
              <w:keepLines/>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sidRPr="00DB5847">
              <w:rPr>
                <w:b/>
                <w:sz w:val="18"/>
                <w:szCs w:val="18"/>
                <w:lang w:val="en-CA"/>
              </w:rPr>
              <w:t xml:space="preserve"> ≥ 1.57%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5B3A3B38" w14:textId="2890C62C" w:rsidR="00EC4E37" w:rsidRPr="00DB5847" w:rsidRDefault="00EC4E37" w:rsidP="001275A1">
            <w:pPr>
              <w:keepNext/>
              <w:keepLines/>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sidRPr="00DB5847">
              <w:rPr>
                <w:b/>
                <w:sz w:val="18"/>
                <w:szCs w:val="18"/>
                <w:lang w:val="en-CA"/>
              </w:rPr>
              <w:t xml:space="preserve"> &lt; 1.57%</w:t>
            </w:r>
          </w:p>
        </w:tc>
      </w:tr>
      <w:tr w:rsidR="0054318D" w:rsidRPr="00DB5847" w14:paraId="667DA71C" w14:textId="77777777" w:rsidTr="0054318D">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3BA2DD1E" w14:textId="67D17328" w:rsidR="0054318D" w:rsidRPr="00DB5847" w:rsidRDefault="0054318D" w:rsidP="0054318D">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 6, 454</w:t>
            </w:r>
          </w:p>
        </w:tc>
        <w:tc>
          <w:tcPr>
            <w:tcW w:w="3819" w:type="dxa"/>
            <w:tcBorders>
              <w:top w:val="nil"/>
              <w:left w:val="nil"/>
              <w:bottom w:val="single" w:sz="4" w:space="0" w:color="auto"/>
              <w:right w:val="single" w:sz="4" w:space="0" w:color="auto"/>
            </w:tcBorders>
            <w:shd w:val="clear" w:color="auto" w:fill="auto"/>
            <w:noWrap/>
            <w:vAlign w:val="center"/>
            <w:hideMark/>
          </w:tcPr>
          <w:p w14:paraId="7209A601" w14:textId="2B8066BB" w:rsidR="0054318D" w:rsidRPr="00DB5847" w:rsidRDefault="004C10CF" w:rsidP="0054318D">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773279F5" w14:textId="6B14848D" w:rsidR="0054318D" w:rsidRPr="00DB5847" w:rsidRDefault="004C10CF" w:rsidP="0054318D">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EC4E37" w:rsidRPr="00DB5847" w14:paraId="36F013D2" w14:textId="77777777" w:rsidTr="0054318D">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7D80C7CB" w14:textId="30664549" w:rsidR="00EC4E37" w:rsidRPr="00DB5847" w:rsidRDefault="00EC4E37" w:rsidP="0054318D">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&gt; 6,454</w:t>
            </w:r>
          </w:p>
        </w:tc>
        <w:tc>
          <w:tcPr>
            <w:tcW w:w="3819" w:type="dxa"/>
            <w:tcBorders>
              <w:top w:val="nil"/>
              <w:left w:val="nil"/>
              <w:bottom w:val="single" w:sz="4" w:space="0" w:color="auto"/>
              <w:right w:val="single" w:sz="4" w:space="0" w:color="auto"/>
            </w:tcBorders>
            <w:shd w:val="clear" w:color="auto" w:fill="auto"/>
            <w:noWrap/>
            <w:vAlign w:val="center"/>
            <w:hideMark/>
          </w:tcPr>
          <w:p w14:paraId="507DA2CB" w14:textId="3E3E1B0A" w:rsidR="00EC4E37" w:rsidRPr="00DB5847" w:rsidRDefault="004C10CF" w:rsidP="0054318D">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7EDB1CE2" w14:textId="5E7CDF67" w:rsidR="00EC4E37" w:rsidRPr="00DB5847" w:rsidRDefault="00EC4E37" w:rsidP="0054318D">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66E8A750" w14:textId="3BC15C79" w:rsidR="004A5630" w:rsidRPr="00FD4062" w:rsidRDefault="00EA6201" w:rsidP="00506BE0">
      <w:pPr>
        <w:keepNext/>
        <w:keepLines/>
        <w:spacing w:before="120" w:after="20"/>
        <w:ind w:firstLine="720"/>
        <w:rPr>
          <w:sz w:val="20"/>
          <w:szCs w:val="20"/>
          <w:lang w:val="en-CA"/>
        </w:rPr>
      </w:pPr>
      <w:bookmarkStart w:id="0" w:name="_Hlk73962167"/>
      <w:r w:rsidRPr="00FD4062">
        <w:rPr>
          <w:sz w:val="20"/>
          <w:szCs w:val="20"/>
          <w:lang w:val="en-CA"/>
        </w:rPr>
        <w:t>Where:</w:t>
      </w:r>
    </w:p>
    <w:p w14:paraId="04055598" w14:textId="6553C917" w:rsidR="00EA6201" w:rsidRPr="00DB5847" w:rsidRDefault="00EA6201" w:rsidP="00506BE0">
      <w:pPr>
        <w:keepNext/>
        <w:keepLines/>
        <w:spacing w:after="20"/>
        <w:ind w:left="1134"/>
        <w:jc w:val="left"/>
        <w:rPr>
          <w:sz w:val="20"/>
          <w:szCs w:val="20"/>
          <w:lang w:val="en-CA"/>
        </w:rPr>
      </w:pPr>
      <w:r w:rsidRPr="00DB5847">
        <w:rPr>
          <w:b/>
          <w:bCs/>
          <w:i/>
          <w:sz w:val="20"/>
          <w:szCs w:val="20"/>
          <w:lang w:val="en-CA"/>
        </w:rPr>
        <w:t>P</w:t>
      </w:r>
      <w:r w:rsidRPr="00DB5847">
        <w:rPr>
          <w:b/>
          <w:bCs/>
          <w:i/>
          <w:sz w:val="20"/>
          <w:szCs w:val="20"/>
          <w:vertAlign w:val="subscript"/>
          <w:lang w:val="en-CA"/>
        </w:rPr>
        <w:t>HCFC-22,i</w:t>
      </w:r>
      <w:r w:rsidRPr="00DB5847">
        <w:rPr>
          <w:b/>
          <w:bCs/>
          <w:sz w:val="20"/>
          <w:szCs w:val="20"/>
          <w:lang w:val="en-CA"/>
        </w:rPr>
        <w:t xml:space="preserve"> </w:t>
      </w:r>
      <w:r w:rsidRPr="00DB5847">
        <w:rPr>
          <w:sz w:val="20"/>
          <w:szCs w:val="20"/>
          <w:lang w:val="en-CA"/>
        </w:rPr>
        <w:t xml:space="preserve">= production of HCFC-22 in year </w:t>
      </w:r>
      <w:r w:rsidRPr="00DB5847">
        <w:rPr>
          <w:i/>
          <w:sz w:val="20"/>
          <w:szCs w:val="20"/>
          <w:lang w:val="en-CA"/>
        </w:rPr>
        <w:t>i</w:t>
      </w:r>
      <w:r w:rsidRPr="00DB5847">
        <w:rPr>
          <w:sz w:val="20"/>
          <w:szCs w:val="20"/>
          <w:lang w:val="en-CA"/>
        </w:rPr>
        <w:t xml:space="preserve"> (mt)</w:t>
      </w:r>
    </w:p>
    <w:p w14:paraId="72686967" w14:textId="011667D3" w:rsidR="00EA6201" w:rsidRPr="00DB5847" w:rsidRDefault="00EA6201" w:rsidP="00506BE0">
      <w:pPr>
        <w:keepNext/>
        <w:keepLines/>
        <w:spacing w:after="20"/>
        <w:ind w:left="1134"/>
        <w:jc w:val="left"/>
        <w:rPr>
          <w:sz w:val="20"/>
          <w:szCs w:val="20"/>
          <w:lang w:val="en-CA"/>
        </w:rPr>
      </w:pPr>
      <w:r w:rsidRPr="00DB5847">
        <w:rPr>
          <w:b/>
          <w:bCs/>
          <w:i/>
          <w:sz w:val="20"/>
          <w:szCs w:val="20"/>
          <w:lang w:val="en-CA"/>
        </w:rPr>
        <w:t>Q</w:t>
      </w:r>
      <w:r w:rsidRPr="00DB5847">
        <w:rPr>
          <w:b/>
          <w:bCs/>
          <w:i/>
          <w:sz w:val="20"/>
          <w:szCs w:val="20"/>
          <w:vertAlign w:val="subscript"/>
          <w:lang w:val="en-CA"/>
        </w:rPr>
        <w:t>HFC-23,i</w:t>
      </w:r>
      <w:r w:rsidRPr="00DB5847">
        <w:rPr>
          <w:sz w:val="20"/>
          <w:szCs w:val="20"/>
          <w:lang w:val="en-CA"/>
        </w:rPr>
        <w:t xml:space="preserve"> = quantity of HFC-23 by-product generated in year </w:t>
      </w:r>
      <w:r w:rsidRPr="00DB5847">
        <w:rPr>
          <w:i/>
          <w:sz w:val="20"/>
          <w:szCs w:val="20"/>
          <w:lang w:val="en-CA"/>
        </w:rPr>
        <w:t>i</w:t>
      </w:r>
      <w:r w:rsidRPr="00DB5847">
        <w:rPr>
          <w:sz w:val="20"/>
          <w:szCs w:val="20"/>
          <w:lang w:val="en-CA"/>
        </w:rPr>
        <w:t xml:space="preserve"> (kg)</w:t>
      </w:r>
    </w:p>
    <w:p w14:paraId="3FFCCE92" w14:textId="34F6801E" w:rsidR="00EA6201" w:rsidRPr="00DB5847" w:rsidRDefault="00EA6201" w:rsidP="00506BE0">
      <w:pPr>
        <w:keepNext/>
        <w:keepLines/>
        <w:spacing w:after="20"/>
        <w:ind w:left="1134"/>
        <w:jc w:val="left"/>
        <w:rPr>
          <w:sz w:val="20"/>
          <w:szCs w:val="20"/>
          <w:lang w:val="en-CA"/>
        </w:rPr>
      </w:pPr>
      <w:r w:rsidRPr="00DB5847">
        <w:rPr>
          <w:b/>
          <w:bCs/>
          <w:i/>
          <w:sz w:val="20"/>
          <w:szCs w:val="20"/>
          <w:lang w:val="en-CA"/>
        </w:rPr>
        <w:t>D</w:t>
      </w:r>
      <w:r w:rsidRPr="00DB5847">
        <w:rPr>
          <w:b/>
          <w:bCs/>
          <w:i/>
          <w:sz w:val="20"/>
          <w:szCs w:val="20"/>
          <w:vertAlign w:val="subscript"/>
          <w:lang w:val="en-CA"/>
        </w:rPr>
        <w:t>HFC-23,i</w:t>
      </w:r>
      <w:r w:rsidRPr="00DB5847">
        <w:rPr>
          <w:sz w:val="20"/>
          <w:szCs w:val="20"/>
          <w:lang w:val="en-CA"/>
        </w:rPr>
        <w:t xml:space="preserve"> = quantity of HFC-23 by-product destroyed in year </w:t>
      </w:r>
      <w:r w:rsidRPr="00DB5847">
        <w:rPr>
          <w:i/>
          <w:sz w:val="20"/>
          <w:szCs w:val="20"/>
          <w:lang w:val="en-CA"/>
        </w:rPr>
        <w:t>i</w:t>
      </w:r>
      <w:r w:rsidRPr="00DB5847">
        <w:rPr>
          <w:sz w:val="20"/>
          <w:szCs w:val="20"/>
          <w:lang w:val="en-CA"/>
        </w:rPr>
        <w:t xml:space="preserve"> (kg)</w:t>
      </w:r>
    </w:p>
    <w:p w14:paraId="7824C740" w14:textId="7B7F3FC6" w:rsidR="00EA6201" w:rsidRPr="00DB5847" w:rsidRDefault="00EA6201" w:rsidP="00506BE0">
      <w:pPr>
        <w:keepNext/>
        <w:keepLines/>
        <w:spacing w:after="20"/>
        <w:ind w:left="1134"/>
        <w:jc w:val="left"/>
        <w:rPr>
          <w:sz w:val="20"/>
          <w:szCs w:val="20"/>
          <w:lang w:val="en-CA"/>
        </w:rPr>
      </w:pPr>
      <w:r w:rsidRPr="00DB5847">
        <w:rPr>
          <w:b/>
          <w:bCs/>
          <w:i/>
          <w:sz w:val="20"/>
          <w:szCs w:val="20"/>
          <w:lang w:val="en-CA"/>
        </w:rPr>
        <w:t>x</w:t>
      </w:r>
      <w:r w:rsidRPr="00DB5847">
        <w:rPr>
          <w:b/>
          <w:bCs/>
          <w:i/>
          <w:sz w:val="20"/>
          <w:szCs w:val="20"/>
          <w:vertAlign w:val="subscript"/>
          <w:lang w:val="en-CA"/>
        </w:rPr>
        <w:t>w,i</w:t>
      </w:r>
      <w:r w:rsidRPr="00DB5847">
        <w:rPr>
          <w:sz w:val="20"/>
          <w:szCs w:val="20"/>
          <w:lang w:val="en-CA"/>
        </w:rPr>
        <w:t xml:space="preserve"> = </w:t>
      </w:r>
      <m:oMath>
        <m:f>
          <m:fPr>
            <m:ctrlPr>
              <w:rPr>
                <w:rFonts w:ascii="Cambria Math" w:hAnsi="Cambria Math"/>
                <w:i/>
                <w:sz w:val="20"/>
                <w:szCs w:val="20"/>
                <w:lang w:val="en-CA"/>
              </w:rPr>
            </m:ctrlPr>
          </m:fPr>
          <m:num>
            <m:sSub>
              <m:sSubPr>
                <m:ctrlPr>
                  <w:rPr>
                    <w:rFonts w:ascii="Cambria Math" w:hAnsi="Cambria Math"/>
                    <w:i/>
                    <w:sz w:val="20"/>
                    <w:szCs w:val="20"/>
                    <w:lang w:val="en-CA"/>
                  </w:rPr>
                </m:ctrlPr>
              </m:sSubPr>
              <m:e>
                <m:r>
                  <w:rPr>
                    <w:rFonts w:ascii="Cambria Math" w:hAnsi="Cambria Math"/>
                    <w:sz w:val="20"/>
                    <w:szCs w:val="20"/>
                    <w:lang w:val="en-CA"/>
                  </w:rPr>
                  <m:t>Q</m:t>
                </m:r>
              </m:e>
              <m:sub>
                <m:r>
                  <w:rPr>
                    <w:rFonts w:ascii="Cambria Math" w:hAnsi="Cambria Math"/>
                    <w:sz w:val="20"/>
                    <w:szCs w:val="20"/>
                    <w:lang w:val="en-CA"/>
                  </w:rPr>
                  <m:t>HFC-23,i</m:t>
                </m:r>
              </m:sub>
            </m:sSub>
          </m:num>
          <m:den>
            <m:sSub>
              <m:sSubPr>
                <m:ctrlPr>
                  <w:rPr>
                    <w:rFonts w:ascii="Cambria Math" w:hAnsi="Cambria Math"/>
                    <w:i/>
                    <w:sz w:val="20"/>
                    <w:szCs w:val="20"/>
                    <w:lang w:val="en-CA"/>
                  </w:rPr>
                </m:ctrlPr>
              </m:sSubPr>
              <m:e>
                <m:r>
                  <w:rPr>
                    <w:rFonts w:ascii="Cambria Math" w:hAnsi="Cambria Math"/>
                    <w:sz w:val="20"/>
                    <w:szCs w:val="20"/>
                    <w:lang w:val="en-CA"/>
                  </w:rPr>
                  <m:t>P</m:t>
                </m:r>
              </m:e>
              <m:sub>
                <m:r>
                  <w:rPr>
                    <w:rFonts w:ascii="Cambria Math" w:hAnsi="Cambria Math"/>
                    <w:sz w:val="20"/>
                    <w:szCs w:val="20"/>
                    <w:lang w:val="en-CA"/>
                  </w:rPr>
                  <m:t>HCFC-22,i</m:t>
                </m:r>
              </m:sub>
            </m:sSub>
          </m:den>
        </m:f>
      </m:oMath>
      <w:r w:rsidRPr="00DB5847">
        <w:rPr>
          <w:sz w:val="20"/>
          <w:szCs w:val="20"/>
          <w:lang w:val="en-CA"/>
        </w:rPr>
        <w:t xml:space="preserve"> (%)</w:t>
      </w:r>
    </w:p>
    <w:p w14:paraId="4EA9EDB4" w14:textId="77777777" w:rsidR="0024469D" w:rsidRPr="00DB5847" w:rsidRDefault="0024469D" w:rsidP="00506BE0">
      <w:pPr>
        <w:keepNext/>
        <w:keepLines/>
        <w:ind w:left="1134"/>
        <w:jc w:val="left"/>
        <w:rPr>
          <w:sz w:val="20"/>
          <w:szCs w:val="20"/>
          <w:lang w:val="en-CA"/>
        </w:rPr>
      </w:pPr>
      <w:r w:rsidRPr="00DB5847">
        <w:rPr>
          <w:b/>
          <w:bCs/>
          <w:i/>
          <w:sz w:val="20"/>
          <w:szCs w:val="20"/>
          <w:lang w:val="en-CA"/>
        </w:rPr>
        <w:t>IOC</w:t>
      </w:r>
      <w:r w:rsidRPr="00DB5847">
        <w:rPr>
          <w:b/>
          <w:bCs/>
          <w:i/>
          <w:sz w:val="20"/>
          <w:szCs w:val="20"/>
          <w:vertAlign w:val="subscript"/>
          <w:lang w:val="en-CA"/>
        </w:rPr>
        <w:t>max,i</w:t>
      </w:r>
      <w:r w:rsidRPr="00DB5847">
        <w:rPr>
          <w:sz w:val="20"/>
          <w:szCs w:val="20"/>
          <w:lang w:val="en-CA"/>
        </w:rPr>
        <w:t xml:space="preserve"> = the agreed maximum IOCs in year </w:t>
      </w:r>
      <w:r w:rsidRPr="00DB5847">
        <w:rPr>
          <w:i/>
          <w:sz w:val="20"/>
          <w:szCs w:val="20"/>
          <w:lang w:val="en-CA"/>
        </w:rPr>
        <w:t>i</w:t>
      </w:r>
      <w:r w:rsidRPr="00DB5847">
        <w:rPr>
          <w:sz w:val="20"/>
          <w:szCs w:val="20"/>
          <w:lang w:val="en-CA"/>
        </w:rPr>
        <w:t xml:space="preserve"> = </w:t>
      </w:r>
      <m:oMath>
        <m:r>
          <w:rPr>
            <w:rFonts w:ascii="Cambria Math" w:hAnsi="Cambria Math"/>
            <w:sz w:val="20"/>
            <w:szCs w:val="20"/>
            <w:lang w:val="en-CA"/>
          </w:rPr>
          <m:t>6,454×0.0157×3.28</m:t>
        </m:r>
      </m:oMath>
      <w:r w:rsidRPr="00DB5847">
        <w:rPr>
          <w:sz w:val="20"/>
          <w:szCs w:val="20"/>
          <w:lang w:val="en-CA"/>
        </w:rPr>
        <w:t xml:space="preserve"> = US $332,355</w:t>
      </w:r>
    </w:p>
    <w:p w14:paraId="5BBE761B" w14:textId="76BD13B5" w:rsidR="0042535C" w:rsidRPr="00DB5847" w:rsidRDefault="0042535C" w:rsidP="00506BE0">
      <w:pPr>
        <w:keepNext/>
        <w:keepLines/>
        <w:rPr>
          <w:lang w:val="en-CA"/>
        </w:rPr>
      </w:pPr>
    </w:p>
    <w:bookmarkEnd w:id="0"/>
    <w:p w14:paraId="24B6147D" w14:textId="18F3D6C9" w:rsidR="00193EDC" w:rsidRPr="00DB5847" w:rsidRDefault="00907157" w:rsidP="008E6AB6">
      <w:pPr>
        <w:pStyle w:val="Heading1"/>
        <w:rPr>
          <w:lang w:val="en-CA"/>
        </w:rPr>
      </w:pPr>
      <w:r w:rsidRPr="00DB5847">
        <w:rPr>
          <w:lang w:val="en-CA"/>
        </w:rPr>
        <w:t>The Government of Mexico required additional time to consider the Secretariat’s proposal. In particular, the unprecedented situatio</w:t>
      </w:r>
      <w:r w:rsidR="00C566D5" w:rsidRPr="00DB5847">
        <w:rPr>
          <w:lang w:val="en-CA"/>
        </w:rPr>
        <w:t>n due to the COVID-19 pandemic led to dramatic changes in market demand</w:t>
      </w:r>
      <w:r w:rsidR="00FB295E" w:rsidRPr="00DB5847">
        <w:rPr>
          <w:lang w:val="en-CA"/>
        </w:rPr>
        <w:t>;</w:t>
      </w:r>
      <w:r w:rsidR="00C566D5" w:rsidRPr="00DB5847">
        <w:rPr>
          <w:rStyle w:val="FootnoteReference"/>
          <w:lang w:val="en-CA"/>
        </w:rPr>
        <w:footnoteReference w:id="7"/>
      </w:r>
      <w:r w:rsidR="00C566D5" w:rsidRPr="00DB5847">
        <w:rPr>
          <w:lang w:val="en-CA"/>
        </w:rPr>
        <w:t xml:space="preserve"> uncertainties in planning </w:t>
      </w:r>
      <w:r w:rsidR="00FB295E" w:rsidRPr="00DB5847">
        <w:rPr>
          <w:lang w:val="en-CA"/>
        </w:rPr>
        <w:t xml:space="preserve">its </w:t>
      </w:r>
      <w:r w:rsidR="00C566D5" w:rsidRPr="00DB5847">
        <w:rPr>
          <w:lang w:val="en-CA"/>
        </w:rPr>
        <w:t xml:space="preserve">HCFC-22 production to address that rapidly changing </w:t>
      </w:r>
      <w:r w:rsidR="00FB295E" w:rsidRPr="00DB5847">
        <w:rPr>
          <w:lang w:val="en-CA"/>
        </w:rPr>
        <w:t xml:space="preserve">market </w:t>
      </w:r>
      <w:r w:rsidR="00C566D5" w:rsidRPr="00DB5847">
        <w:rPr>
          <w:lang w:val="en-CA"/>
        </w:rPr>
        <w:t>demand</w:t>
      </w:r>
      <w:r w:rsidR="00FB295E" w:rsidRPr="00DB5847">
        <w:rPr>
          <w:lang w:val="en-CA"/>
        </w:rPr>
        <w:t xml:space="preserve"> resulted </w:t>
      </w:r>
      <w:r w:rsidR="00193EDC" w:rsidRPr="00DB5847">
        <w:rPr>
          <w:lang w:val="en-CA"/>
        </w:rPr>
        <w:t xml:space="preserve">in </w:t>
      </w:r>
      <w:r w:rsidRPr="00DB5847">
        <w:rPr>
          <w:lang w:val="en-CA"/>
        </w:rPr>
        <w:t xml:space="preserve">repeated start-up and shut-down </w:t>
      </w:r>
      <w:r w:rsidR="00193EDC" w:rsidRPr="00DB5847">
        <w:rPr>
          <w:lang w:val="en-CA"/>
        </w:rPr>
        <w:t>of Quimobásicos’</w:t>
      </w:r>
      <w:r w:rsidRPr="00DB5847">
        <w:rPr>
          <w:lang w:val="en-CA"/>
        </w:rPr>
        <w:t xml:space="preserve"> HCFC-22 production</w:t>
      </w:r>
      <w:r w:rsidR="00193EDC" w:rsidRPr="00DB5847">
        <w:rPr>
          <w:lang w:val="en-CA"/>
        </w:rPr>
        <w:t xml:space="preserve">, which is expected to </w:t>
      </w:r>
      <w:r w:rsidRPr="00DB5847">
        <w:rPr>
          <w:lang w:val="en-CA"/>
        </w:rPr>
        <w:t xml:space="preserve">increase HFC-23 by-product </w:t>
      </w:r>
      <w:r w:rsidR="00193EDC" w:rsidRPr="00DB5847">
        <w:rPr>
          <w:lang w:val="en-CA"/>
        </w:rPr>
        <w:t xml:space="preserve">generation </w:t>
      </w:r>
      <w:r w:rsidRPr="00DB5847">
        <w:rPr>
          <w:lang w:val="en-CA"/>
        </w:rPr>
        <w:t xml:space="preserve">relative to continuous and stable HCFC-22 production. </w:t>
      </w:r>
      <w:r w:rsidR="00193EDC" w:rsidRPr="00DB5847">
        <w:rPr>
          <w:lang w:val="en-CA"/>
        </w:rPr>
        <w:t xml:space="preserve">Accordingly, the Government required additional time to analyze the 2020 data to better understand the </w:t>
      </w:r>
      <w:r w:rsidR="00662640" w:rsidRPr="00DB5847">
        <w:rPr>
          <w:lang w:val="en-CA"/>
        </w:rPr>
        <w:t xml:space="preserve">implications </w:t>
      </w:r>
      <w:r w:rsidR="00193EDC" w:rsidRPr="00DB5847">
        <w:rPr>
          <w:lang w:val="en-CA"/>
        </w:rPr>
        <w:t>of the Secretariat’s proposal</w:t>
      </w:r>
      <w:r w:rsidR="00151483" w:rsidRPr="00DB5847">
        <w:rPr>
          <w:lang w:val="en-CA"/>
        </w:rPr>
        <w:t xml:space="preserve">; </w:t>
      </w:r>
      <w:r w:rsidR="00662640" w:rsidRPr="00DB5847">
        <w:rPr>
          <w:lang w:val="en-CA"/>
        </w:rPr>
        <w:t xml:space="preserve">the relevant paragraph </w:t>
      </w:r>
      <w:r w:rsidR="00B75EEA">
        <w:rPr>
          <w:lang w:val="en-CA"/>
        </w:rPr>
        <w:t xml:space="preserve">(paragraph 6) </w:t>
      </w:r>
      <w:r w:rsidR="00662640" w:rsidRPr="00DB5847">
        <w:rPr>
          <w:lang w:val="en-CA"/>
        </w:rPr>
        <w:t>in the draft Agreement contained in Annex</w:t>
      </w:r>
      <w:r w:rsidR="00EF08BA" w:rsidRPr="00DB5847">
        <w:rPr>
          <w:lang w:val="en-CA"/>
        </w:rPr>
        <w:t> </w:t>
      </w:r>
      <w:r w:rsidR="00662640" w:rsidRPr="00DB5847">
        <w:rPr>
          <w:lang w:val="en-CA"/>
        </w:rPr>
        <w:t xml:space="preserve">I is </w:t>
      </w:r>
      <w:r w:rsidR="00151483" w:rsidRPr="00DB5847">
        <w:rPr>
          <w:lang w:val="en-CA"/>
        </w:rPr>
        <w:t xml:space="preserve">therefore </w:t>
      </w:r>
      <w:r w:rsidR="00662640" w:rsidRPr="00DB5847">
        <w:rPr>
          <w:lang w:val="en-CA"/>
        </w:rPr>
        <w:t xml:space="preserve">presented in square brackets. </w:t>
      </w:r>
    </w:p>
    <w:p w14:paraId="48B62C8E" w14:textId="2AF8CB21" w:rsidR="001574ED" w:rsidRPr="00DB5847" w:rsidRDefault="00193EDC" w:rsidP="00091D53">
      <w:pPr>
        <w:pStyle w:val="Heading1"/>
        <w:rPr>
          <w:lang w:val="en-CA"/>
        </w:rPr>
      </w:pPr>
      <w:r w:rsidRPr="00DB5847">
        <w:rPr>
          <w:lang w:val="en-CA"/>
        </w:rPr>
        <w:t xml:space="preserve">The Secretariat </w:t>
      </w:r>
      <w:r w:rsidR="008E6AB6" w:rsidRPr="00DB5847">
        <w:rPr>
          <w:lang w:val="en-CA"/>
        </w:rPr>
        <w:t xml:space="preserve">recalled </w:t>
      </w:r>
      <w:r w:rsidR="005B0E08">
        <w:rPr>
          <w:lang w:val="en-CA"/>
        </w:rPr>
        <w:t xml:space="preserve">the </w:t>
      </w:r>
      <w:r w:rsidR="008E6AB6" w:rsidRPr="00DB5847">
        <w:rPr>
          <w:lang w:val="en-CA"/>
        </w:rPr>
        <w:t>data provided by the enterprise at the 84</w:t>
      </w:r>
      <w:r w:rsidR="008E6AB6" w:rsidRPr="00DB5847">
        <w:rPr>
          <w:vertAlign w:val="superscript"/>
          <w:lang w:val="en-CA"/>
        </w:rPr>
        <w:t>th</w:t>
      </w:r>
      <w:r w:rsidR="008E6AB6" w:rsidRPr="00DB5847">
        <w:rPr>
          <w:lang w:val="en-CA"/>
        </w:rPr>
        <w:t xml:space="preserve"> meeting </w:t>
      </w:r>
      <w:r w:rsidR="00151483" w:rsidRPr="00DB5847">
        <w:rPr>
          <w:lang w:val="en-CA"/>
        </w:rPr>
        <w:t xml:space="preserve">indicating </w:t>
      </w:r>
      <w:r w:rsidR="008E6AB6" w:rsidRPr="00DB5847">
        <w:rPr>
          <w:lang w:val="en-CA"/>
        </w:rPr>
        <w:t>that the HFC</w:t>
      </w:r>
      <w:r w:rsidR="00EF08BA" w:rsidRPr="00DB5847">
        <w:rPr>
          <w:lang w:val="en-CA"/>
        </w:rPr>
        <w:noBreakHyphen/>
      </w:r>
      <w:r w:rsidR="008E6AB6" w:rsidRPr="00DB5847">
        <w:rPr>
          <w:lang w:val="en-CA"/>
        </w:rPr>
        <w:t xml:space="preserve">23 by-product generation rate depends </w:t>
      </w:r>
      <w:r w:rsidR="008E6AB6" w:rsidRPr="00DB5847">
        <w:rPr>
          <w:i/>
          <w:lang w:val="en-CA"/>
        </w:rPr>
        <w:t xml:space="preserve">inter alia </w:t>
      </w:r>
      <w:r w:rsidR="008E6AB6" w:rsidRPr="00DB5847">
        <w:rPr>
          <w:lang w:val="en-CA"/>
        </w:rPr>
        <w:t xml:space="preserve">on the number of shut-downs and start-ups (with more frequent stops </w:t>
      </w:r>
      <w:r w:rsidR="00151483" w:rsidRPr="00DB5847">
        <w:rPr>
          <w:lang w:val="en-CA"/>
        </w:rPr>
        <w:t>tending to increase</w:t>
      </w:r>
      <w:r w:rsidR="008E6AB6" w:rsidRPr="00DB5847">
        <w:rPr>
          <w:lang w:val="en-CA"/>
        </w:rPr>
        <w:t xml:space="preserve"> the quantity of HFC-23 by-product generated), production volume (with a lower production volume tending to reduce the quantity of HFC-23 by-product generated), and other factors.</w:t>
      </w:r>
      <w:r w:rsidR="00091D53" w:rsidRPr="00DB5847">
        <w:rPr>
          <w:lang w:val="en-CA"/>
        </w:rPr>
        <w:t xml:space="preserve"> </w:t>
      </w:r>
      <w:r w:rsidR="00167365">
        <w:rPr>
          <w:lang w:val="en-CA"/>
        </w:rPr>
        <w:t>As</w:t>
      </w:r>
      <w:r w:rsidR="00E75DF4" w:rsidRPr="00DB5847">
        <w:rPr>
          <w:lang w:val="en-CA"/>
        </w:rPr>
        <w:t xml:space="preserve"> the extended intersessional approval process for the 86</w:t>
      </w:r>
      <w:r w:rsidR="00E75DF4" w:rsidRPr="00DB5847">
        <w:rPr>
          <w:vertAlign w:val="superscript"/>
          <w:lang w:val="en-CA"/>
        </w:rPr>
        <w:t>th</w:t>
      </w:r>
      <w:r w:rsidR="00E75DF4" w:rsidRPr="00DB5847">
        <w:rPr>
          <w:lang w:val="en-CA"/>
        </w:rPr>
        <w:t xml:space="preserve"> meeting only concluded on 7</w:t>
      </w:r>
      <w:r w:rsidR="00EC1B34">
        <w:rPr>
          <w:lang w:val="en-CA"/>
        </w:rPr>
        <w:t xml:space="preserve"> </w:t>
      </w:r>
      <w:r w:rsidR="00E75DF4" w:rsidRPr="00DB5847">
        <w:rPr>
          <w:lang w:val="en-CA"/>
        </w:rPr>
        <w:t>May</w:t>
      </w:r>
      <w:r w:rsidR="00EC1B34">
        <w:rPr>
          <w:lang w:val="en-CA"/>
        </w:rPr>
        <w:t> </w:t>
      </w:r>
      <w:r w:rsidR="00E75DF4" w:rsidRPr="00DB5847">
        <w:rPr>
          <w:lang w:val="en-CA"/>
        </w:rPr>
        <w:t>2021, limit</w:t>
      </w:r>
      <w:r w:rsidR="004C514F">
        <w:rPr>
          <w:lang w:val="en-CA"/>
        </w:rPr>
        <w:t>ed</w:t>
      </w:r>
      <w:r w:rsidR="00E75DF4" w:rsidRPr="00DB5847">
        <w:rPr>
          <w:lang w:val="en-CA"/>
        </w:rPr>
        <w:t xml:space="preserve"> time </w:t>
      </w:r>
      <w:r w:rsidR="004C514F">
        <w:rPr>
          <w:lang w:val="en-CA"/>
        </w:rPr>
        <w:t xml:space="preserve">was </w:t>
      </w:r>
      <w:r w:rsidR="00E75DF4" w:rsidRPr="00DB5847">
        <w:rPr>
          <w:lang w:val="en-CA"/>
        </w:rPr>
        <w:t xml:space="preserve">available for </w:t>
      </w:r>
      <w:r w:rsidR="009B367C">
        <w:rPr>
          <w:lang w:val="en-CA"/>
        </w:rPr>
        <w:t xml:space="preserve">UNIDO and the Secretariat </w:t>
      </w:r>
      <w:r w:rsidR="004C514F">
        <w:rPr>
          <w:lang w:val="en-CA"/>
        </w:rPr>
        <w:t xml:space="preserve">to discuss </w:t>
      </w:r>
      <w:r w:rsidR="00A24DCB">
        <w:rPr>
          <w:lang w:val="en-CA"/>
        </w:rPr>
        <w:t xml:space="preserve">how provisions to incentivize process optimization might be included in </w:t>
      </w:r>
      <w:r w:rsidR="009B367C">
        <w:rPr>
          <w:lang w:val="en-CA"/>
        </w:rPr>
        <w:t>the draft Agreement</w:t>
      </w:r>
      <w:r w:rsidR="004C514F">
        <w:rPr>
          <w:lang w:val="en-CA"/>
        </w:rPr>
        <w:t>. Accordingly</w:t>
      </w:r>
      <w:r w:rsidR="009B367C">
        <w:rPr>
          <w:lang w:val="en-CA"/>
        </w:rPr>
        <w:t xml:space="preserve">, </w:t>
      </w:r>
      <w:r w:rsidR="00091D53" w:rsidRPr="00DB5847">
        <w:rPr>
          <w:lang w:val="en-CA"/>
        </w:rPr>
        <w:t>the Secretariat will update the Executive Committee o</w:t>
      </w:r>
      <w:r w:rsidR="00D978AD">
        <w:rPr>
          <w:lang w:val="en-CA"/>
        </w:rPr>
        <w:t>n</w:t>
      </w:r>
      <w:r w:rsidR="00091D53" w:rsidRPr="00DB5847">
        <w:rPr>
          <w:lang w:val="en-CA"/>
        </w:rPr>
        <w:t xml:space="preserve"> the outcomes of its</w:t>
      </w:r>
      <w:r w:rsidR="00662640" w:rsidRPr="00DB5847">
        <w:rPr>
          <w:lang w:val="en-CA"/>
        </w:rPr>
        <w:t xml:space="preserve"> further</w:t>
      </w:r>
      <w:r w:rsidR="00091D53" w:rsidRPr="00DB5847">
        <w:rPr>
          <w:lang w:val="en-CA"/>
        </w:rPr>
        <w:t xml:space="preserve"> discussions with UNIDO</w:t>
      </w:r>
      <w:r w:rsidR="00662640" w:rsidRPr="00DB5847">
        <w:rPr>
          <w:lang w:val="en-CA"/>
        </w:rPr>
        <w:t xml:space="preserve"> on the matter</w:t>
      </w:r>
      <w:r w:rsidR="008E6AB6" w:rsidRPr="00DB5847">
        <w:rPr>
          <w:lang w:val="en-CA"/>
        </w:rPr>
        <w:t xml:space="preserve">. </w:t>
      </w:r>
    </w:p>
    <w:p w14:paraId="4173D078" w14:textId="1E97C7A8" w:rsidR="00DC32D9" w:rsidRPr="00DB5847" w:rsidRDefault="007C6F58" w:rsidP="0005028E">
      <w:pPr>
        <w:keepNext/>
        <w:keepLines/>
        <w:rPr>
          <w:b/>
          <w:lang w:val="en-CA"/>
        </w:rPr>
      </w:pPr>
      <w:r w:rsidRPr="00DB5847">
        <w:rPr>
          <w:b/>
          <w:lang w:val="en-CA"/>
        </w:rPr>
        <w:t>Secretariat’s r</w:t>
      </w:r>
      <w:r w:rsidR="00F70066" w:rsidRPr="00DB5847">
        <w:rPr>
          <w:b/>
          <w:lang w:val="en-CA"/>
        </w:rPr>
        <w:t>ecommendation</w:t>
      </w:r>
    </w:p>
    <w:p w14:paraId="1311569A" w14:textId="77777777" w:rsidR="008C5738" w:rsidRPr="00DB5847" w:rsidRDefault="008C5738" w:rsidP="00963F7D">
      <w:pPr>
        <w:keepNext/>
        <w:keepLines/>
        <w:rPr>
          <w:lang w:val="en-CA"/>
        </w:rPr>
      </w:pPr>
    </w:p>
    <w:p w14:paraId="390B01D0" w14:textId="74915D78" w:rsidR="00B92E4B" w:rsidRPr="00762DA5" w:rsidRDefault="005D49B5" w:rsidP="00762DA5">
      <w:pPr>
        <w:pStyle w:val="Heading1"/>
        <w:rPr>
          <w:lang w:val="en-CA"/>
        </w:rPr>
        <w:sectPr w:rsidR="00B92E4B" w:rsidRPr="00762DA5"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r w:rsidRPr="00762DA5">
        <w:t>The Executive Committee may wish to</w:t>
      </w:r>
      <w:r w:rsidR="00FF6752" w:rsidRPr="00762DA5">
        <w:t xml:space="preserve"> consider</w:t>
      </w:r>
      <w:r w:rsidR="00762DA5">
        <w:t xml:space="preserve"> </w:t>
      </w:r>
      <w:r w:rsidR="00FF6752" w:rsidRPr="00762DA5">
        <w:t>approving</w:t>
      </w:r>
      <w:r w:rsidRPr="00762DA5">
        <w:t xml:space="preserve"> </w:t>
      </w:r>
      <w:r w:rsidR="00FF6752" w:rsidRPr="00762DA5">
        <w:t>the draft Agreement between the Government</w:t>
      </w:r>
      <w:r w:rsidR="00FF6752" w:rsidRPr="00762DA5">
        <w:rPr>
          <w:lang w:val="en-CA"/>
        </w:rPr>
        <w:t xml:space="preserve"> of Mexico and the Executive Committee </w:t>
      </w:r>
      <w:r w:rsidR="00FF6752" w:rsidRPr="002F5052">
        <w:t xml:space="preserve">for the destruction of emissions of </w:t>
      </w:r>
      <w:r w:rsidR="00FF6752">
        <w:t>HFC</w:t>
      </w:r>
      <w:r w:rsidR="00FF6752" w:rsidRPr="002F5052">
        <w:t>-23</w:t>
      </w:r>
      <w:r w:rsidR="009833B2">
        <w:br/>
      </w:r>
      <w:r w:rsidR="00FF6752" w:rsidRPr="002F5052">
        <w:t xml:space="preserve">generated in the production of </w:t>
      </w:r>
      <w:r w:rsidR="00FF6752">
        <w:t>HCFC</w:t>
      </w:r>
      <w:r w:rsidR="00FF6752" w:rsidRPr="002F5052">
        <w:t>-22</w:t>
      </w:r>
      <w:r w:rsidR="00FF6752">
        <w:t xml:space="preserve"> at Quimobásicos </w:t>
      </w:r>
      <w:r w:rsidR="00FF6752" w:rsidRPr="00762DA5">
        <w:rPr>
          <w:lang w:val="en-CA"/>
        </w:rPr>
        <w:t>contained in Annex I to document</w:t>
      </w:r>
      <w:r w:rsidR="009833B2">
        <w:rPr>
          <w:lang w:val="en-CA"/>
        </w:rPr>
        <w:t> </w:t>
      </w:r>
      <w:r w:rsidR="00FF6752" w:rsidRPr="00762DA5">
        <w:rPr>
          <w:lang w:val="en-CA"/>
        </w:rPr>
        <w:t>UNEP/OzL.Pro/ExCom/87/54</w:t>
      </w:r>
      <w:r w:rsidR="00762DA5" w:rsidRPr="00762DA5">
        <w:rPr>
          <w:lang w:val="en-CA"/>
        </w:rPr>
        <w:t xml:space="preserve">, </w:t>
      </w:r>
      <w:r w:rsidR="000400FE">
        <w:rPr>
          <w:lang w:val="en-CA"/>
        </w:rPr>
        <w:t>in light of</w:t>
      </w:r>
      <w:r w:rsidR="00762DA5" w:rsidRPr="00762DA5">
        <w:rPr>
          <w:lang w:val="en-CA"/>
        </w:rPr>
        <w:t xml:space="preserve"> any additional information provided during the 87</w:t>
      </w:r>
      <w:r w:rsidR="00762DA5" w:rsidRPr="00762DA5">
        <w:rPr>
          <w:vertAlign w:val="superscript"/>
          <w:lang w:val="en-CA"/>
        </w:rPr>
        <w:t>th</w:t>
      </w:r>
      <w:r w:rsidR="00D978AD">
        <w:rPr>
          <w:lang w:val="en-CA"/>
        </w:rPr>
        <w:t> </w:t>
      </w:r>
      <w:r w:rsidR="00762DA5" w:rsidRPr="00762DA5">
        <w:rPr>
          <w:lang w:val="en-CA"/>
        </w:rPr>
        <w:t xml:space="preserve">meeting </w:t>
      </w:r>
      <w:r w:rsidR="00762DA5">
        <w:t xml:space="preserve">on </w:t>
      </w:r>
      <w:r w:rsidR="000400FE">
        <w:t>the outcomes of further</w:t>
      </w:r>
      <w:r w:rsidR="00762DA5">
        <w:t xml:space="preserve"> discussions between UNIDO and the Secretariat on incentivizing </w:t>
      </w:r>
      <w:r w:rsidR="00762DA5" w:rsidRPr="00762DA5">
        <w:rPr>
          <w:lang w:val="en-CA"/>
        </w:rPr>
        <w:t>process optimization to reduce the HFC-23 by-product generation rate</w:t>
      </w:r>
      <w:r w:rsidR="00EC1B34">
        <w:rPr>
          <w:lang w:val="en-CA"/>
        </w:rPr>
        <w:t>.</w:t>
      </w:r>
    </w:p>
    <w:p w14:paraId="76515B21" w14:textId="77777777" w:rsidR="00963F7D" w:rsidRPr="00DB5847" w:rsidRDefault="00963F7D" w:rsidP="00963F7D">
      <w:pPr>
        <w:tabs>
          <w:tab w:val="left" w:pos="927"/>
        </w:tabs>
        <w:jc w:val="center"/>
        <w:rPr>
          <w:b/>
          <w:lang w:val="en-CA"/>
        </w:rPr>
      </w:pPr>
      <w:r w:rsidRPr="00DB5847">
        <w:rPr>
          <w:b/>
          <w:lang w:val="en-CA"/>
        </w:rPr>
        <w:lastRenderedPageBreak/>
        <w:t>Annex I</w:t>
      </w:r>
    </w:p>
    <w:p w14:paraId="2A2207A3" w14:textId="77777777" w:rsidR="00963F7D" w:rsidRPr="00DB5847" w:rsidRDefault="00963F7D" w:rsidP="00963F7D">
      <w:pPr>
        <w:tabs>
          <w:tab w:val="left" w:pos="927"/>
        </w:tabs>
        <w:jc w:val="left"/>
        <w:rPr>
          <w:caps/>
          <w:lang w:val="en-CA"/>
        </w:rPr>
      </w:pPr>
    </w:p>
    <w:p w14:paraId="71005CB0" w14:textId="364C5AAF" w:rsidR="00963F7D" w:rsidRPr="00DB5847" w:rsidRDefault="00963F7D" w:rsidP="00963F7D">
      <w:pPr>
        <w:jc w:val="center"/>
        <w:rPr>
          <w:b/>
          <w:lang w:val="en-CA"/>
        </w:rPr>
      </w:pPr>
      <w:r w:rsidRPr="00DB5847">
        <w:rPr>
          <w:b/>
          <w:lang w:val="en-CA"/>
        </w:rPr>
        <w:t xml:space="preserve">DRAFT AGREEMENT BETWEEN THE GOVERNMENT OF </w:t>
      </w:r>
      <w:r w:rsidR="00FA3908" w:rsidRPr="00DB5847">
        <w:rPr>
          <w:b/>
          <w:lang w:val="en-CA"/>
        </w:rPr>
        <w:t>MEXICO</w:t>
      </w:r>
      <w:r w:rsidRPr="00DB5847">
        <w:rPr>
          <w:b/>
          <w:lang w:val="en-CA"/>
        </w:rPr>
        <w:t xml:space="preserve"> AND THE EXECUTIVE COMMITTEE OF THE MULTILATERAL FUND FOR THE </w:t>
      </w:r>
      <w:r w:rsidR="002C301F" w:rsidRPr="00DB5847">
        <w:rPr>
          <w:b/>
          <w:lang w:val="en-CA"/>
        </w:rPr>
        <w:t>DESTRUCTION</w:t>
      </w:r>
      <w:r w:rsidR="00013470" w:rsidRPr="00DB5847">
        <w:rPr>
          <w:b/>
          <w:lang w:val="en-CA"/>
        </w:rPr>
        <w:t xml:space="preserve"> OF EMISSIONS OF HFC-23 GENERATED </w:t>
      </w:r>
      <w:r w:rsidR="00FC52FA" w:rsidRPr="00DB5847">
        <w:rPr>
          <w:b/>
          <w:lang w:val="en-CA"/>
        </w:rPr>
        <w:t>IN</w:t>
      </w:r>
      <w:r w:rsidR="00013470" w:rsidRPr="00DB5847">
        <w:rPr>
          <w:b/>
          <w:lang w:val="en-CA"/>
        </w:rPr>
        <w:t xml:space="preserve"> THE PRODUCTION OF </w:t>
      </w:r>
      <w:r w:rsidR="00FC52FA" w:rsidRPr="00DB5847">
        <w:rPr>
          <w:b/>
          <w:lang w:val="en-CA"/>
        </w:rPr>
        <w:t>HCFC-22</w:t>
      </w:r>
      <w:r w:rsidR="00C165FE" w:rsidRPr="00DB5847">
        <w:rPr>
          <w:b/>
          <w:lang w:val="en-CA"/>
        </w:rPr>
        <w:t xml:space="preserve"> IN QUIMOBASICOS</w:t>
      </w:r>
    </w:p>
    <w:p w14:paraId="4C6D4552" w14:textId="77777777" w:rsidR="00FD4062" w:rsidRPr="00DB5847" w:rsidRDefault="00FD4062" w:rsidP="00C165FE">
      <w:pPr>
        <w:rPr>
          <w:lang w:val="en-CA"/>
        </w:rPr>
      </w:pPr>
    </w:p>
    <w:p w14:paraId="70F13CF7" w14:textId="77777777" w:rsidR="00963F7D" w:rsidRPr="00DB5847" w:rsidRDefault="00963F7D" w:rsidP="00963F7D">
      <w:pPr>
        <w:rPr>
          <w:b/>
          <w:lang w:val="en-CA"/>
        </w:rPr>
      </w:pPr>
      <w:r w:rsidRPr="00DB5847">
        <w:rPr>
          <w:b/>
          <w:lang w:val="en-CA"/>
        </w:rPr>
        <w:t>Purpose</w:t>
      </w:r>
    </w:p>
    <w:p w14:paraId="71BCBBC6" w14:textId="77777777" w:rsidR="00963F7D" w:rsidRPr="00DB5847" w:rsidRDefault="00963F7D" w:rsidP="00C165FE">
      <w:pPr>
        <w:rPr>
          <w:lang w:val="en-CA"/>
        </w:rPr>
      </w:pPr>
    </w:p>
    <w:p w14:paraId="6CFC55A6" w14:textId="4DE5B8E3" w:rsidR="00D47AB4" w:rsidRPr="00DB5847" w:rsidRDefault="00963F7D" w:rsidP="00013470">
      <w:pPr>
        <w:pStyle w:val="Heading1"/>
        <w:numPr>
          <w:ilvl w:val="0"/>
          <w:numId w:val="17"/>
        </w:numPr>
        <w:rPr>
          <w:lang w:val="en-CA"/>
        </w:rPr>
      </w:pPr>
      <w:r w:rsidRPr="00DB5847">
        <w:rPr>
          <w:lang w:val="en-CA"/>
        </w:rPr>
        <w:t xml:space="preserve">This Agreement represents the understanding of the Government of </w:t>
      </w:r>
      <w:r w:rsidR="00FA3908" w:rsidRPr="00DB5847">
        <w:rPr>
          <w:lang w:val="en-CA"/>
        </w:rPr>
        <w:t>Mexico</w:t>
      </w:r>
      <w:r w:rsidRPr="00DB5847">
        <w:rPr>
          <w:lang w:val="en-CA"/>
        </w:rPr>
        <w:t xml:space="preserve"> (the “Country”) and the Executive Committee</w:t>
      </w:r>
      <w:r w:rsidR="00D47AB4" w:rsidRPr="00DB5847">
        <w:rPr>
          <w:lang w:val="en-CA"/>
        </w:rPr>
        <w:t xml:space="preserve"> to ensure that by 1</w:t>
      </w:r>
      <w:r w:rsidR="00EA2535" w:rsidRPr="00DB5847">
        <w:rPr>
          <w:lang w:val="en-CA"/>
        </w:rPr>
        <w:t xml:space="preserve"> January</w:t>
      </w:r>
      <w:r w:rsidR="00D47AB4" w:rsidRPr="00DB5847">
        <w:rPr>
          <w:lang w:val="en-CA"/>
        </w:rPr>
        <w:t xml:space="preserve"> 2022 and thereafter, emissions of </w:t>
      </w:r>
      <w:r w:rsidR="00331863" w:rsidRPr="00DB5847">
        <w:rPr>
          <w:lang w:val="en-CA"/>
        </w:rPr>
        <w:t>Annex F, Group II substance (“</w:t>
      </w:r>
      <w:r w:rsidR="00013470" w:rsidRPr="00DB5847">
        <w:rPr>
          <w:lang w:val="en-CA"/>
        </w:rPr>
        <w:t>HFC-23</w:t>
      </w:r>
      <w:r w:rsidR="00331863" w:rsidRPr="00DB5847">
        <w:rPr>
          <w:lang w:val="en-CA"/>
        </w:rPr>
        <w:t>”)</w:t>
      </w:r>
      <w:r w:rsidR="00013470" w:rsidRPr="00DB5847">
        <w:rPr>
          <w:lang w:val="en-CA"/>
        </w:rPr>
        <w:t xml:space="preserve"> </w:t>
      </w:r>
      <w:r w:rsidR="00AC3BD9" w:rsidRPr="00DB5847">
        <w:rPr>
          <w:lang w:val="en-CA"/>
        </w:rPr>
        <w:t>generated in each H</w:t>
      </w:r>
      <w:r w:rsidR="00651E17" w:rsidRPr="00DB5847">
        <w:rPr>
          <w:lang w:val="en-CA"/>
        </w:rPr>
        <w:t xml:space="preserve">CFC-22 </w:t>
      </w:r>
      <w:r w:rsidR="00013470" w:rsidRPr="00DB5847">
        <w:rPr>
          <w:lang w:val="en-CA"/>
        </w:rPr>
        <w:t xml:space="preserve">production </w:t>
      </w:r>
      <w:r w:rsidR="00651E17" w:rsidRPr="00DB5847">
        <w:rPr>
          <w:lang w:val="en-CA"/>
        </w:rPr>
        <w:t xml:space="preserve">line </w:t>
      </w:r>
      <w:r w:rsidR="00EB5D00" w:rsidRPr="00DB5847">
        <w:rPr>
          <w:lang w:val="en-CA"/>
        </w:rPr>
        <w:t xml:space="preserve">at Quimobásicos </w:t>
      </w:r>
      <w:r w:rsidR="00D47AB4" w:rsidRPr="00DB5847">
        <w:rPr>
          <w:lang w:val="en-CA"/>
        </w:rPr>
        <w:t>were destroyed in compliance with the Montreal Protocol</w:t>
      </w:r>
      <w:r w:rsidR="00141F56" w:rsidRPr="00DB5847">
        <w:rPr>
          <w:lang w:val="en-CA"/>
        </w:rPr>
        <w:t>.</w:t>
      </w:r>
      <w:r w:rsidR="00712B99" w:rsidRPr="00DB5847">
        <w:rPr>
          <w:lang w:val="en-CA"/>
        </w:rPr>
        <w:t xml:space="preserve"> </w:t>
      </w:r>
    </w:p>
    <w:p w14:paraId="014DAE29" w14:textId="18A3B727" w:rsidR="00331863" w:rsidRPr="00DB5847" w:rsidRDefault="00963F7D" w:rsidP="008E6AB6">
      <w:pPr>
        <w:pStyle w:val="Heading1"/>
        <w:rPr>
          <w:lang w:val="en-CA"/>
        </w:rPr>
      </w:pPr>
      <w:r w:rsidRPr="00DB5847">
        <w:rPr>
          <w:lang w:val="en-CA"/>
        </w:rPr>
        <w:t xml:space="preserve">The Country agrees to meet the annual </w:t>
      </w:r>
      <w:r w:rsidR="00B2579A" w:rsidRPr="00DB5847">
        <w:rPr>
          <w:lang w:val="en-CA"/>
        </w:rPr>
        <w:t>emission</w:t>
      </w:r>
      <w:r w:rsidRPr="00DB5847">
        <w:rPr>
          <w:lang w:val="en-CA"/>
        </w:rPr>
        <w:t xml:space="preserve"> limits of </w:t>
      </w:r>
      <w:r w:rsidR="00ED6E6D" w:rsidRPr="00DB5847">
        <w:rPr>
          <w:lang w:val="en-CA"/>
        </w:rPr>
        <w:t xml:space="preserve">up to a maximum of </w:t>
      </w:r>
      <w:r w:rsidR="00EB5D00" w:rsidRPr="00DB5847">
        <w:rPr>
          <w:lang w:val="en-CA"/>
        </w:rPr>
        <w:t xml:space="preserve">0.1 kilogramme of </w:t>
      </w:r>
      <w:r w:rsidR="00B2579A" w:rsidRPr="00DB5847">
        <w:rPr>
          <w:lang w:val="en-CA"/>
        </w:rPr>
        <w:t>HFC-23</w:t>
      </w:r>
      <w:r w:rsidRPr="00DB5847">
        <w:rPr>
          <w:lang w:val="en-CA"/>
        </w:rPr>
        <w:t xml:space="preserve"> </w:t>
      </w:r>
      <w:r w:rsidR="00EB5D00" w:rsidRPr="00DB5847">
        <w:rPr>
          <w:lang w:val="en-CA"/>
        </w:rPr>
        <w:t xml:space="preserve">per 100 </w:t>
      </w:r>
      <w:r w:rsidR="00331863" w:rsidRPr="00DB5847">
        <w:rPr>
          <w:lang w:val="en-CA"/>
        </w:rPr>
        <w:t xml:space="preserve">kilogrammes </w:t>
      </w:r>
      <w:r w:rsidR="00EB5D00" w:rsidRPr="00DB5847">
        <w:rPr>
          <w:lang w:val="en-CA"/>
        </w:rPr>
        <w:t xml:space="preserve">of </w:t>
      </w:r>
      <w:r w:rsidR="00653161" w:rsidRPr="00DB5847">
        <w:rPr>
          <w:lang w:val="en-CA"/>
        </w:rPr>
        <w:t xml:space="preserve">HCFC-22 </w:t>
      </w:r>
      <w:r w:rsidR="00EB5D00" w:rsidRPr="00DB5847">
        <w:rPr>
          <w:lang w:val="en-CA"/>
        </w:rPr>
        <w:t>produced</w:t>
      </w:r>
      <w:r w:rsidR="006F0E08" w:rsidRPr="00DB5847">
        <w:rPr>
          <w:lang w:val="en-CA"/>
        </w:rPr>
        <w:t xml:space="preserve"> by 1 January 2022, </w:t>
      </w:r>
      <w:r w:rsidR="00EB5D00" w:rsidRPr="00DB5847">
        <w:rPr>
          <w:lang w:val="en-CA"/>
        </w:rPr>
        <w:t>until the completion of the project on 1 January 2031</w:t>
      </w:r>
      <w:r w:rsidR="00331863" w:rsidRPr="00DB5847">
        <w:rPr>
          <w:lang w:val="en-CA"/>
        </w:rPr>
        <w:t xml:space="preserve">, </w:t>
      </w:r>
      <w:r w:rsidR="006F0E08" w:rsidRPr="00DB5847">
        <w:rPr>
          <w:lang w:val="en-CA"/>
        </w:rPr>
        <w:t>as set out in row 1.1 of Appendix 1</w:t>
      </w:r>
      <w:r w:rsidR="006F0E08" w:rsidRPr="00DB5847">
        <w:rPr>
          <w:lang w:val="en-CA"/>
        </w:rPr>
        <w:noBreakHyphen/>
        <w:t xml:space="preserve">A (“The Targets, and Funding”), and </w:t>
      </w:r>
      <w:r w:rsidR="00B13079" w:rsidRPr="00DB5847">
        <w:rPr>
          <w:lang w:val="en-CA"/>
        </w:rPr>
        <w:t xml:space="preserve">commits </w:t>
      </w:r>
      <w:r w:rsidR="00331863" w:rsidRPr="00DB5847">
        <w:rPr>
          <w:lang w:val="en-CA"/>
        </w:rPr>
        <w:t>that annual emissions will continue to be controlled and verified in the same manner after the completion of the project, including by means of policies and legislation.</w:t>
      </w:r>
      <w:r w:rsidRPr="00DB5847">
        <w:rPr>
          <w:lang w:val="en-CA"/>
        </w:rPr>
        <w:t xml:space="preserve"> </w:t>
      </w:r>
    </w:p>
    <w:p w14:paraId="2F23C4D6" w14:textId="1A95C48C" w:rsidR="000776A0" w:rsidRPr="00DB5847" w:rsidRDefault="000776A0" w:rsidP="000776A0">
      <w:pPr>
        <w:rPr>
          <w:b/>
          <w:lang w:val="en-CA"/>
        </w:rPr>
      </w:pPr>
      <w:r w:rsidRPr="00DB5847">
        <w:rPr>
          <w:b/>
          <w:lang w:val="en-CA"/>
        </w:rPr>
        <w:t>Funding</w:t>
      </w:r>
    </w:p>
    <w:p w14:paraId="7EA1EC5F" w14:textId="77777777" w:rsidR="000776A0" w:rsidRPr="00DB5847" w:rsidRDefault="000776A0" w:rsidP="000776A0">
      <w:pPr>
        <w:rPr>
          <w:lang w:val="en-CA"/>
        </w:rPr>
      </w:pPr>
    </w:p>
    <w:p w14:paraId="21117F54" w14:textId="6D67ABB7" w:rsidR="002961D6" w:rsidRPr="005D49B5" w:rsidRDefault="00963F7D" w:rsidP="007F6165">
      <w:pPr>
        <w:pStyle w:val="Heading1"/>
        <w:rPr>
          <w:lang w:val="en-CA"/>
        </w:rPr>
      </w:pPr>
      <w:r w:rsidRPr="00DB5847">
        <w:rPr>
          <w:lang w:val="en-CA"/>
        </w:rPr>
        <w:t>Subject to compliance by the Country with its obligations set out in this Agreement, the Executive Committee agrees, in principle, to prov</w:t>
      </w:r>
      <w:r w:rsidR="00FC52FA" w:rsidRPr="00DB5847">
        <w:rPr>
          <w:lang w:val="en-CA"/>
        </w:rPr>
        <w:t xml:space="preserve">ide </w:t>
      </w:r>
      <w:r w:rsidR="006F0E08" w:rsidRPr="00DB5847">
        <w:rPr>
          <w:lang w:val="en-CA"/>
        </w:rPr>
        <w:t>the funding set out in row 2.1 of Appendix 1-A to the Country</w:t>
      </w:r>
      <w:r w:rsidR="00F44D22" w:rsidRPr="00DB5847">
        <w:rPr>
          <w:lang w:val="en-CA"/>
        </w:rPr>
        <w:t xml:space="preserve"> following any reductions as specified in paragraph 6</w:t>
      </w:r>
      <w:r w:rsidR="006F0E08" w:rsidRPr="00DB5847">
        <w:rPr>
          <w:lang w:val="en-CA"/>
        </w:rPr>
        <w:t xml:space="preserve">. The Executive Committee will, in principle, provide this funding at the </w:t>
      </w:r>
      <w:r w:rsidR="001C1CA5">
        <w:rPr>
          <w:lang w:val="en-CA"/>
        </w:rPr>
        <w:t xml:space="preserve">first </w:t>
      </w:r>
      <w:r w:rsidR="006F0E08" w:rsidRPr="00DB5847">
        <w:rPr>
          <w:lang w:val="en-CA"/>
        </w:rPr>
        <w:t>Executive Committee meeting</w:t>
      </w:r>
      <w:r w:rsidR="001C1CA5">
        <w:rPr>
          <w:lang w:val="en-CA"/>
        </w:rPr>
        <w:t xml:space="preserve"> of the year</w:t>
      </w:r>
      <w:r w:rsidR="006F0E08" w:rsidRPr="00DB5847">
        <w:rPr>
          <w:lang w:val="en-CA"/>
        </w:rPr>
        <w:t xml:space="preserve">s </w:t>
      </w:r>
      <w:r w:rsidR="006F0E08" w:rsidRPr="005D49B5">
        <w:rPr>
          <w:lang w:val="en-CA"/>
        </w:rPr>
        <w:t>specified in Appendix </w:t>
      </w:r>
      <w:r w:rsidR="001654FD" w:rsidRPr="005D49B5">
        <w:rPr>
          <w:lang w:val="en-CA"/>
        </w:rPr>
        <w:t>1</w:t>
      </w:r>
      <w:r w:rsidR="006F0E08" w:rsidRPr="005D49B5">
        <w:rPr>
          <w:lang w:val="en-CA"/>
        </w:rPr>
        <w:t>-A.</w:t>
      </w:r>
      <w:r w:rsidR="00F23B2E" w:rsidRPr="005D49B5">
        <w:rPr>
          <w:lang w:val="en-CA"/>
        </w:rPr>
        <w:t xml:space="preserve"> </w:t>
      </w:r>
      <w:r w:rsidR="003205E3" w:rsidRPr="005D49B5">
        <w:rPr>
          <w:lang w:val="en-CA"/>
        </w:rPr>
        <w:t xml:space="preserve"> </w:t>
      </w:r>
    </w:p>
    <w:p w14:paraId="1660ABFE" w14:textId="57BB6BBA" w:rsidR="00F376D1" w:rsidRPr="00DB5847" w:rsidRDefault="00F376D1" w:rsidP="00F376D1">
      <w:pPr>
        <w:pStyle w:val="Heading1"/>
        <w:rPr>
          <w:lang w:val="en-CA"/>
        </w:rPr>
      </w:pPr>
      <w:r w:rsidRPr="00DB5847">
        <w:rPr>
          <w:lang w:val="en-CA"/>
        </w:rPr>
        <w:t>The Country accepts that, by its acceptance of this Agreement and performance by the Executive Committee</w:t>
      </w:r>
      <w:r w:rsidR="003205E3">
        <w:rPr>
          <w:lang w:val="en-CA"/>
        </w:rPr>
        <w:t xml:space="preserve"> </w:t>
      </w:r>
      <w:r w:rsidR="005D49B5">
        <w:t>of its funding obligations described in paragraph 3</w:t>
      </w:r>
      <w:r w:rsidRPr="00DB5847">
        <w:rPr>
          <w:lang w:val="en-CA"/>
        </w:rPr>
        <w:t xml:space="preserve">: </w:t>
      </w:r>
    </w:p>
    <w:p w14:paraId="7DDBB968" w14:textId="7C477372" w:rsidR="007F6165" w:rsidRPr="00DB5847" w:rsidRDefault="00F376D1" w:rsidP="00F376D1">
      <w:pPr>
        <w:pStyle w:val="Heading2"/>
        <w:rPr>
          <w:lang w:val="en-CA"/>
        </w:rPr>
      </w:pPr>
      <w:r w:rsidRPr="00DB5847">
        <w:rPr>
          <w:lang w:val="en-CA"/>
        </w:rPr>
        <w:t>T</w:t>
      </w:r>
      <w:r w:rsidR="00346928" w:rsidRPr="00DB5847">
        <w:rPr>
          <w:lang w:val="en-CA"/>
        </w:rPr>
        <w:t xml:space="preserve">he </w:t>
      </w:r>
      <w:r w:rsidR="00C145A7" w:rsidRPr="00DB5847">
        <w:rPr>
          <w:lang w:val="en-CA"/>
        </w:rPr>
        <w:t>Country is precluded from applying for or receiving further funding from the Multilateral Fund in respect to the control of emissions of Annex F, Group II, substances generated in each production facility that manufactures Annex C, Group I, or Annex</w:t>
      </w:r>
      <w:r w:rsidR="00DA00F8" w:rsidRPr="00DB5847">
        <w:rPr>
          <w:lang w:val="en-CA"/>
        </w:rPr>
        <w:t> </w:t>
      </w:r>
      <w:r w:rsidR="00C145A7" w:rsidRPr="00DB5847">
        <w:rPr>
          <w:lang w:val="en-CA"/>
        </w:rPr>
        <w:t>F substances</w:t>
      </w:r>
      <w:r w:rsidRPr="00DB5847">
        <w:rPr>
          <w:lang w:val="en-CA"/>
        </w:rPr>
        <w:t xml:space="preserve">; </w:t>
      </w:r>
    </w:p>
    <w:p w14:paraId="1EEA1AF6" w14:textId="5162A065" w:rsidR="00F44D22" w:rsidRPr="00DB5847" w:rsidRDefault="00F44D22" w:rsidP="00C145A7">
      <w:pPr>
        <w:pStyle w:val="Heading2"/>
        <w:rPr>
          <w:lang w:val="en-CA"/>
        </w:rPr>
      </w:pPr>
      <w:r w:rsidRPr="00DB5847">
        <w:rPr>
          <w:lang w:val="en-CA"/>
        </w:rPr>
        <w:t>In accordance with sub-</w:t>
      </w:r>
      <w:r w:rsidR="00CA305C" w:rsidRPr="00DB5847">
        <w:rPr>
          <w:lang w:val="en-CA"/>
        </w:rPr>
        <w:t>paragraph 7</w:t>
      </w:r>
      <w:r w:rsidRPr="00DB5847">
        <w:rPr>
          <w:lang w:val="en-CA"/>
        </w:rPr>
        <w:t>(b), the Country will accept independent verification of the achievement of the annual emission control limits of HFC</w:t>
      </w:r>
      <w:r w:rsidR="00DA00F8" w:rsidRPr="00DB5847">
        <w:rPr>
          <w:lang w:val="en-CA"/>
        </w:rPr>
        <w:noBreakHyphen/>
      </w:r>
      <w:r w:rsidRPr="00DB5847">
        <w:rPr>
          <w:lang w:val="en-CA"/>
        </w:rPr>
        <w:t>23 as set out in row 1.1 of Appendix 1-A. The aforementioned verification will be commissioned by the Lead implementing agency;</w:t>
      </w:r>
    </w:p>
    <w:p w14:paraId="4349786A" w14:textId="6B6E7F45" w:rsidR="00135FA9" w:rsidRPr="00DB5847" w:rsidRDefault="00135FA9" w:rsidP="00C145A7">
      <w:pPr>
        <w:pStyle w:val="Heading2"/>
        <w:rPr>
          <w:lang w:val="en-CA"/>
        </w:rPr>
      </w:pPr>
      <w:r w:rsidRPr="00DB5847">
        <w:rPr>
          <w:lang w:val="en-CA"/>
        </w:rPr>
        <w:t xml:space="preserve">The cost for the destruction of every kilogramme of HFC-23 by-product above the maximum allowable kilogrammes eligible for funding </w:t>
      </w:r>
      <w:r w:rsidR="00C145A7" w:rsidRPr="00DB5847">
        <w:rPr>
          <w:lang w:val="en-CA"/>
        </w:rPr>
        <w:t xml:space="preserve">of 913,876 kilogrammes </w:t>
      </w:r>
      <w:r w:rsidRPr="00DB5847">
        <w:rPr>
          <w:lang w:val="en-CA"/>
        </w:rPr>
        <w:t xml:space="preserve">under this Agreement, </w:t>
      </w:r>
      <w:r w:rsidR="003F6875" w:rsidRPr="00DB5847">
        <w:rPr>
          <w:lang w:val="en-CA"/>
        </w:rPr>
        <w:t xml:space="preserve">throughout </w:t>
      </w:r>
      <w:r w:rsidRPr="00DB5847">
        <w:rPr>
          <w:lang w:val="en-CA"/>
        </w:rPr>
        <w:t xml:space="preserve">the duration of the project, will be covered by </w:t>
      </w:r>
      <w:r w:rsidR="004B17FB" w:rsidRPr="00DB5847">
        <w:rPr>
          <w:lang w:val="en-CA"/>
        </w:rPr>
        <w:t xml:space="preserve">Quimobásicos, under the supervision of </w:t>
      </w:r>
      <w:r w:rsidRPr="00DB5847">
        <w:rPr>
          <w:lang w:val="en-CA"/>
        </w:rPr>
        <w:t xml:space="preserve">the Country; </w:t>
      </w:r>
    </w:p>
    <w:p w14:paraId="5523BD2C" w14:textId="1E1A8878" w:rsidR="00CE5732" w:rsidRPr="00DB5847" w:rsidRDefault="00CE5732" w:rsidP="00CE5732">
      <w:pPr>
        <w:pStyle w:val="Heading2"/>
        <w:rPr>
          <w:lang w:val="en-CA"/>
        </w:rPr>
      </w:pPr>
      <w:r w:rsidRPr="00DB5847">
        <w:rPr>
          <w:lang w:val="en-CA"/>
        </w:rPr>
        <w:t xml:space="preserve">Any remaining funds held by the </w:t>
      </w:r>
      <w:r w:rsidR="00AC3BD9" w:rsidRPr="00DB5847">
        <w:rPr>
          <w:lang w:val="en-CA"/>
        </w:rPr>
        <w:t xml:space="preserve">Lead </w:t>
      </w:r>
      <w:r w:rsidR="00C145A7" w:rsidRPr="00DB5847">
        <w:rPr>
          <w:lang w:val="en-CA"/>
        </w:rPr>
        <w:t xml:space="preserve">implementing agency or the </w:t>
      </w:r>
      <w:r w:rsidRPr="00DB5847">
        <w:rPr>
          <w:lang w:val="en-CA"/>
        </w:rPr>
        <w:t xml:space="preserve">Country will be returned to the Multilateral Fund upon </w:t>
      </w:r>
      <w:r w:rsidR="006C2423" w:rsidRPr="00DB5847">
        <w:rPr>
          <w:lang w:val="en-CA"/>
        </w:rPr>
        <w:t xml:space="preserve">financial </w:t>
      </w:r>
      <w:r w:rsidRPr="00DB5847">
        <w:rPr>
          <w:lang w:val="en-CA"/>
        </w:rPr>
        <w:t>completion of the last tranche under this Agreement; and</w:t>
      </w:r>
    </w:p>
    <w:p w14:paraId="37E5E8EC" w14:textId="2E658223" w:rsidR="00F376D1" w:rsidRPr="00DB5847" w:rsidRDefault="007F6165" w:rsidP="0005028E">
      <w:pPr>
        <w:pStyle w:val="Heading2"/>
        <w:rPr>
          <w:lang w:val="en-CA"/>
        </w:rPr>
      </w:pPr>
      <w:r w:rsidRPr="00DB5847">
        <w:rPr>
          <w:lang w:val="en-CA"/>
        </w:rPr>
        <w:t>T</w:t>
      </w:r>
      <w:r w:rsidR="00F376D1" w:rsidRPr="00DB5847">
        <w:rPr>
          <w:lang w:val="en-CA"/>
        </w:rPr>
        <w:t>here will be no additional funding from other sources outside the Multilateral Fund, including HFC-23 credits or offsets, for the control of HFC-23 by-product emissions from the HCFC-22 production lines concerned, during or after completion of the project.</w:t>
      </w:r>
    </w:p>
    <w:p w14:paraId="028F5214" w14:textId="7BBC2A49" w:rsidR="00FD5064" w:rsidRPr="00DB5847" w:rsidRDefault="00FD5064" w:rsidP="00FD5064">
      <w:pPr>
        <w:pStyle w:val="Heading1"/>
        <w:rPr>
          <w:lang w:val="en-CA"/>
        </w:rPr>
      </w:pPr>
      <w:r w:rsidRPr="00DB5847">
        <w:rPr>
          <w:lang w:val="en-CA"/>
        </w:rPr>
        <w:lastRenderedPageBreak/>
        <w:t>The Funding of this Agreement will not be modified on the basis of any future Executive Committee decisions that may affect the funding provided by the Multilateral Fund of any other projects or any other related activities in the Country.</w:t>
      </w:r>
    </w:p>
    <w:p w14:paraId="7CAF3411" w14:textId="394362BD" w:rsidR="00F44D22" w:rsidRPr="00DB5847" w:rsidRDefault="00C207CC" w:rsidP="00F44D22">
      <w:pPr>
        <w:pStyle w:val="Heading1"/>
        <w:rPr>
          <w:lang w:val="en-CA"/>
        </w:rPr>
      </w:pPr>
      <w:r w:rsidRPr="00DB5847">
        <w:rPr>
          <w:lang w:val="en-CA"/>
        </w:rPr>
        <w:t>[</w:t>
      </w:r>
      <w:r w:rsidR="00F44D22" w:rsidRPr="00DB5847">
        <w:rPr>
          <w:lang w:val="en-CA"/>
        </w:rPr>
        <w:t>The Country accepts that the funding</w:t>
      </w:r>
      <w:r w:rsidR="00C3736F" w:rsidRPr="00DB5847">
        <w:rPr>
          <w:lang w:val="en-CA"/>
        </w:rPr>
        <w:t xml:space="preserve"> specified in row 1.1 of Appendix 1-A</w:t>
      </w:r>
      <w:r w:rsidR="00F44D22" w:rsidRPr="00DB5847">
        <w:rPr>
          <w:lang w:val="en-CA"/>
        </w:rPr>
        <w:t xml:space="preserve"> in </w:t>
      </w:r>
      <w:r w:rsidR="00C3736F" w:rsidRPr="00DB5847">
        <w:rPr>
          <w:lang w:val="en-CA"/>
        </w:rPr>
        <w:t xml:space="preserve">2023 and in </w:t>
      </w:r>
      <w:r w:rsidR="00F44D22" w:rsidRPr="00DB5847">
        <w:rPr>
          <w:lang w:val="en-CA"/>
        </w:rPr>
        <w:t xml:space="preserve">any given year </w:t>
      </w:r>
      <w:r w:rsidR="00C3736F" w:rsidRPr="00DB5847">
        <w:rPr>
          <w:lang w:val="en-CA"/>
        </w:rPr>
        <w:t xml:space="preserve">thereafter </w:t>
      </w:r>
      <w:r w:rsidR="00F44D22" w:rsidRPr="00DB5847">
        <w:rPr>
          <w:lang w:val="en-CA"/>
        </w:rPr>
        <w:t>will be reduced according to the following table:</w:t>
      </w:r>
    </w:p>
    <w:tbl>
      <w:tblPr>
        <w:tblW w:w="9374" w:type="dxa"/>
        <w:tblLook w:val="04A0" w:firstRow="1" w:lastRow="0" w:firstColumn="1" w:lastColumn="0" w:noHBand="0" w:noVBand="1"/>
      </w:tblPr>
      <w:tblGrid>
        <w:gridCol w:w="1563"/>
        <w:gridCol w:w="3819"/>
        <w:gridCol w:w="3992"/>
      </w:tblGrid>
      <w:tr w:rsidR="001275A1" w:rsidRPr="00DB5847" w14:paraId="40B3451E" w14:textId="77777777" w:rsidTr="003205E3">
        <w:tc>
          <w:tcPr>
            <w:tcW w:w="15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4F70AD" w14:textId="77777777" w:rsidR="001275A1" w:rsidRPr="00DB5847" w:rsidRDefault="001275A1" w:rsidP="003205E3">
            <w:pPr>
              <w:keepNext/>
              <w:keepLines/>
              <w:spacing w:before="20" w:after="20"/>
              <w:jc w:val="left"/>
              <w:rPr>
                <w:b/>
                <w:color w:val="000000"/>
                <w:sz w:val="18"/>
                <w:szCs w:val="18"/>
                <w:lang w:val="en-CA" w:eastAsia="en-CA"/>
              </w:rPr>
            </w:pPr>
            <w:r w:rsidRPr="00DB5847">
              <w:rPr>
                <w:b/>
                <w:color w:val="000000"/>
                <w:sz w:val="18"/>
                <w:szCs w:val="18"/>
                <w:lang w:val="en-CA" w:eastAsia="en-CA"/>
              </w:rPr>
              <w:t> </w:t>
            </w:r>
          </w:p>
        </w:tc>
        <w:tc>
          <w:tcPr>
            <w:tcW w:w="3819" w:type="dxa"/>
            <w:tcBorders>
              <w:top w:val="single" w:sz="4" w:space="0" w:color="auto"/>
              <w:left w:val="nil"/>
              <w:bottom w:val="single" w:sz="4" w:space="0" w:color="auto"/>
              <w:right w:val="single" w:sz="4" w:space="0" w:color="auto"/>
            </w:tcBorders>
            <w:shd w:val="clear" w:color="auto" w:fill="auto"/>
            <w:noWrap/>
            <w:vAlign w:val="center"/>
            <w:hideMark/>
          </w:tcPr>
          <w:p w14:paraId="20A27E25" w14:textId="77777777" w:rsidR="001275A1" w:rsidRPr="00DB5847" w:rsidRDefault="001275A1" w:rsidP="003205E3">
            <w:pPr>
              <w:keepNext/>
              <w:keepLines/>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sidRPr="00DB5847">
              <w:rPr>
                <w:b/>
                <w:sz w:val="18"/>
                <w:szCs w:val="18"/>
                <w:lang w:val="en-CA"/>
              </w:rPr>
              <w:t xml:space="preserve"> ≥ 1.57%</w:t>
            </w:r>
          </w:p>
        </w:tc>
        <w:tc>
          <w:tcPr>
            <w:tcW w:w="3992" w:type="dxa"/>
            <w:tcBorders>
              <w:top w:val="single" w:sz="4" w:space="0" w:color="auto"/>
              <w:left w:val="nil"/>
              <w:bottom w:val="single" w:sz="4" w:space="0" w:color="auto"/>
              <w:right w:val="single" w:sz="4" w:space="0" w:color="auto"/>
            </w:tcBorders>
            <w:shd w:val="clear" w:color="auto" w:fill="auto"/>
            <w:noWrap/>
            <w:vAlign w:val="center"/>
            <w:hideMark/>
          </w:tcPr>
          <w:p w14:paraId="14CE12C8" w14:textId="77777777" w:rsidR="001275A1" w:rsidRPr="00DB5847" w:rsidRDefault="001275A1" w:rsidP="003205E3">
            <w:pPr>
              <w:keepNext/>
              <w:keepLines/>
              <w:spacing w:before="20" w:after="20"/>
              <w:jc w:val="center"/>
              <w:rPr>
                <w:b/>
                <w:color w:val="000000"/>
                <w:sz w:val="18"/>
                <w:szCs w:val="18"/>
                <w:lang w:val="en-CA" w:eastAsia="en-CA"/>
              </w:rPr>
            </w:pPr>
            <w:r w:rsidRPr="00DB5847">
              <w:rPr>
                <w:b/>
                <w:i/>
                <w:sz w:val="18"/>
                <w:szCs w:val="18"/>
                <w:lang w:val="en-CA"/>
              </w:rPr>
              <w:t>x</w:t>
            </w:r>
            <w:r w:rsidRPr="00DB5847">
              <w:rPr>
                <w:b/>
                <w:i/>
                <w:sz w:val="18"/>
                <w:szCs w:val="18"/>
                <w:vertAlign w:val="subscript"/>
                <w:lang w:val="en-CA"/>
              </w:rPr>
              <w:t>w,i</w:t>
            </w:r>
            <w:r w:rsidRPr="00DB5847">
              <w:rPr>
                <w:b/>
                <w:sz w:val="18"/>
                <w:szCs w:val="18"/>
                <w:lang w:val="en-CA"/>
              </w:rPr>
              <w:t xml:space="preserve"> &lt; 1.57%</w:t>
            </w:r>
          </w:p>
        </w:tc>
      </w:tr>
      <w:tr w:rsidR="001275A1" w:rsidRPr="00DB5847" w14:paraId="40537041" w14:textId="77777777" w:rsidTr="003205E3">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386F6E29" w14:textId="77777777" w:rsidR="001275A1" w:rsidRPr="00DB5847" w:rsidRDefault="001275A1" w:rsidP="003205E3">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 6, 454</w:t>
            </w:r>
          </w:p>
        </w:tc>
        <w:tc>
          <w:tcPr>
            <w:tcW w:w="3819" w:type="dxa"/>
            <w:tcBorders>
              <w:top w:val="nil"/>
              <w:left w:val="nil"/>
              <w:bottom w:val="single" w:sz="4" w:space="0" w:color="auto"/>
              <w:right w:val="single" w:sz="4" w:space="0" w:color="auto"/>
            </w:tcBorders>
            <w:shd w:val="clear" w:color="auto" w:fill="auto"/>
            <w:noWrap/>
            <w:vAlign w:val="center"/>
            <w:hideMark/>
          </w:tcPr>
          <w:p w14:paraId="25E1E1B4" w14:textId="77777777" w:rsidR="001275A1" w:rsidRPr="00DB5847" w:rsidRDefault="004C10CF" w:rsidP="003205E3">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659C82D1" w14:textId="77777777" w:rsidR="001275A1" w:rsidRPr="00DB5847" w:rsidRDefault="004C10CF" w:rsidP="003205E3">
            <w:pPr>
              <w:keepNext/>
              <w:keepLines/>
              <w:spacing w:before="60" w:after="60"/>
              <w:jc w:val="left"/>
              <w:rPr>
                <w:color w:val="000000"/>
                <w:sz w:val="18"/>
                <w:szCs w:val="18"/>
                <w:lang w:val="en-CA" w:eastAsia="en-CA"/>
              </w:rPr>
            </w:pPr>
            <m:oMathPara>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max</m:t>
                    </m:r>
                  </m:fName>
                  <m:e>
                    <m:d>
                      <m:dPr>
                        <m:ctrlPr>
                          <w:rPr>
                            <w:rFonts w:ascii="Cambria Math" w:hAnsi="Cambria Math"/>
                            <w:i/>
                            <w:sz w:val="18"/>
                            <w:szCs w:val="18"/>
                            <w:lang w:val="en-CA"/>
                          </w:rPr>
                        </m:ctrlPr>
                      </m:dPr>
                      <m:e>
                        <m:r>
                          <w:rPr>
                            <w:rFonts w:ascii="Cambria Math" w:hAnsi="Cambria Math"/>
                            <w:sz w:val="18"/>
                            <w:szCs w:val="18"/>
                            <w:lang w:val="en-CA"/>
                          </w:rPr>
                          <m:t>1000×</m:t>
                        </m:r>
                        <m:sSub>
                          <m:sSubPr>
                            <m:ctrlPr>
                              <w:rPr>
                                <w:rFonts w:ascii="Cambria Math" w:hAnsi="Cambria Math"/>
                                <w:i/>
                                <w:sz w:val="18"/>
                                <w:szCs w:val="18"/>
                                <w:lang w:val="en-CA"/>
                              </w:rPr>
                            </m:ctrlPr>
                          </m:sSubPr>
                          <m:e>
                            <m:r>
                              <w:rPr>
                                <w:rFonts w:ascii="Cambria Math" w:hAnsi="Cambria Math"/>
                                <w:sz w:val="18"/>
                                <w:szCs w:val="18"/>
                                <w:lang w:val="en-CA"/>
                              </w:rPr>
                              <m:t>P</m:t>
                            </m:r>
                          </m:e>
                          <m:sub>
                            <m:r>
                              <w:rPr>
                                <w:rFonts w:ascii="Cambria Math" w:hAnsi="Cambria Math"/>
                                <w:sz w:val="18"/>
                                <w:szCs w:val="18"/>
                                <w:lang w:val="en-CA"/>
                              </w:rPr>
                              <m:t>HCFC-22,i</m:t>
                            </m:r>
                          </m:sub>
                        </m:sSub>
                        <m:r>
                          <w:rPr>
                            <w:rFonts w:ascii="Cambria Math" w:hAnsi="Cambria Math"/>
                            <w:sz w:val="18"/>
                            <w:szCs w:val="18"/>
                            <w:lang w:val="en-CA"/>
                          </w:rPr>
                          <m:t>×0.0157,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r>
      <w:tr w:rsidR="001275A1" w:rsidRPr="00DB5847" w14:paraId="4CD2075F" w14:textId="77777777" w:rsidTr="003205E3">
        <w:tc>
          <w:tcPr>
            <w:tcW w:w="1563" w:type="dxa"/>
            <w:tcBorders>
              <w:top w:val="nil"/>
              <w:left w:val="single" w:sz="4" w:space="0" w:color="auto"/>
              <w:bottom w:val="single" w:sz="4" w:space="0" w:color="auto"/>
              <w:right w:val="single" w:sz="4" w:space="0" w:color="auto"/>
            </w:tcBorders>
            <w:shd w:val="clear" w:color="auto" w:fill="auto"/>
            <w:noWrap/>
            <w:vAlign w:val="center"/>
            <w:hideMark/>
          </w:tcPr>
          <w:p w14:paraId="5C064FC5" w14:textId="77777777" w:rsidR="001275A1" w:rsidRPr="00DB5847" w:rsidRDefault="001275A1" w:rsidP="003205E3">
            <w:pPr>
              <w:keepNext/>
              <w:keepLines/>
              <w:spacing w:before="60" w:after="60"/>
              <w:jc w:val="left"/>
              <w:rPr>
                <w:b/>
                <w:color w:val="000000"/>
                <w:sz w:val="18"/>
                <w:szCs w:val="18"/>
                <w:lang w:val="en-CA" w:eastAsia="en-CA"/>
              </w:rPr>
            </w:pPr>
            <w:r w:rsidRPr="00DB5847">
              <w:rPr>
                <w:b/>
                <w:i/>
                <w:sz w:val="18"/>
                <w:szCs w:val="18"/>
                <w:lang w:val="en-CA"/>
              </w:rPr>
              <w:t>P</w:t>
            </w:r>
            <w:r w:rsidRPr="00DB5847">
              <w:rPr>
                <w:b/>
                <w:i/>
                <w:sz w:val="18"/>
                <w:szCs w:val="18"/>
                <w:vertAlign w:val="subscript"/>
                <w:lang w:val="en-CA"/>
              </w:rPr>
              <w:t>HCFC-22,i</w:t>
            </w:r>
            <w:r w:rsidRPr="00DB5847">
              <w:rPr>
                <w:b/>
                <w:sz w:val="18"/>
                <w:szCs w:val="18"/>
                <w:lang w:val="en-CA"/>
              </w:rPr>
              <w:t xml:space="preserve"> &gt; 6,454</w:t>
            </w:r>
          </w:p>
        </w:tc>
        <w:tc>
          <w:tcPr>
            <w:tcW w:w="3819" w:type="dxa"/>
            <w:tcBorders>
              <w:top w:val="nil"/>
              <w:left w:val="nil"/>
              <w:bottom w:val="single" w:sz="4" w:space="0" w:color="auto"/>
              <w:right w:val="single" w:sz="4" w:space="0" w:color="auto"/>
            </w:tcBorders>
            <w:shd w:val="clear" w:color="auto" w:fill="auto"/>
            <w:noWrap/>
            <w:vAlign w:val="center"/>
            <w:hideMark/>
          </w:tcPr>
          <w:p w14:paraId="792F1074" w14:textId="77777777" w:rsidR="001275A1" w:rsidRPr="00DB5847" w:rsidRDefault="004C10CF" w:rsidP="003205E3">
            <w:pPr>
              <w:keepNext/>
              <w:keepLines/>
              <w:spacing w:before="60" w:after="60"/>
              <w:jc w:val="left"/>
              <w:rPr>
                <w:color w:val="000000"/>
                <w:sz w:val="18"/>
                <w:szCs w:val="18"/>
                <w:lang w:val="en-CA" w:eastAsia="en-CA"/>
              </w:rPr>
            </w:pPr>
            <m:oMathPara>
              <m:oMathParaPr>
                <m:jc m:val="left"/>
              </m:oMathParaPr>
              <m:oMath>
                <m:sSub>
                  <m:sSubPr>
                    <m:ctrlPr>
                      <w:rPr>
                        <w:rFonts w:ascii="Cambria Math" w:hAnsi="Cambria Math"/>
                        <w:i/>
                        <w:sz w:val="18"/>
                        <w:szCs w:val="18"/>
                        <w:lang w:val="en-CA"/>
                      </w:rPr>
                    </m:ctrlPr>
                  </m:sSubPr>
                  <m:e>
                    <m:r>
                      <w:rPr>
                        <w:rFonts w:ascii="Cambria Math" w:hAnsi="Cambria Math"/>
                        <w:sz w:val="18"/>
                        <w:szCs w:val="18"/>
                        <w:lang w:val="en-CA"/>
                      </w:rPr>
                      <m:t>IOC</m:t>
                    </m:r>
                  </m:e>
                  <m:sub>
                    <m:r>
                      <w:rPr>
                        <w:rFonts w:ascii="Cambria Math" w:hAnsi="Cambria Math"/>
                        <w:sz w:val="18"/>
                        <w:szCs w:val="18"/>
                        <w:lang w:val="en-CA"/>
                      </w:rPr>
                      <m:t>max,i</m:t>
                    </m:r>
                  </m:sub>
                </m:sSub>
                <m:r>
                  <w:rPr>
                    <w:rFonts w:ascii="Cambria Math" w:hAnsi="Cambria Math"/>
                    <w:sz w:val="18"/>
                    <w:szCs w:val="18"/>
                    <w:lang w:val="en-CA"/>
                  </w:rPr>
                  <m:t>-</m:t>
                </m:r>
                <m:func>
                  <m:funcPr>
                    <m:ctrlPr>
                      <w:rPr>
                        <w:rFonts w:ascii="Cambria Math" w:hAnsi="Cambria Math"/>
                        <w:i/>
                        <w:sz w:val="18"/>
                        <w:szCs w:val="18"/>
                        <w:lang w:val="en-CA"/>
                      </w:rPr>
                    </m:ctrlPr>
                  </m:funcPr>
                  <m:fName>
                    <m:r>
                      <m:rPr>
                        <m:sty m:val="p"/>
                      </m:rPr>
                      <w:rPr>
                        <w:rFonts w:ascii="Cambria Math" w:hAnsi="Cambria Math"/>
                        <w:sz w:val="18"/>
                        <w:szCs w:val="18"/>
                        <w:lang w:val="en-CA"/>
                      </w:rPr>
                      <m:t>min</m:t>
                    </m:r>
                  </m:fName>
                  <m:e>
                    <m:d>
                      <m:dPr>
                        <m:ctrlPr>
                          <w:rPr>
                            <w:rFonts w:ascii="Cambria Math" w:hAnsi="Cambria Math"/>
                            <w:i/>
                            <w:sz w:val="18"/>
                            <w:szCs w:val="18"/>
                            <w:lang w:val="en-CA"/>
                          </w:rPr>
                        </m:ctrlPr>
                      </m:dPr>
                      <m:e>
                        <m:r>
                          <w:rPr>
                            <w:rFonts w:ascii="Cambria Math" w:hAnsi="Cambria Math"/>
                            <w:sz w:val="18"/>
                            <w:szCs w:val="18"/>
                            <w:lang w:val="en-CA"/>
                          </w:rPr>
                          <m:t>1000×6,454×0.0157,</m:t>
                        </m:r>
                        <m:sSub>
                          <m:sSubPr>
                            <m:ctrlPr>
                              <w:rPr>
                                <w:rFonts w:ascii="Cambria Math" w:hAnsi="Cambria Math"/>
                                <w:i/>
                                <w:sz w:val="18"/>
                                <w:szCs w:val="18"/>
                                <w:lang w:val="en-CA"/>
                              </w:rPr>
                            </m:ctrlPr>
                          </m:sSubPr>
                          <m:e>
                            <m:r>
                              <w:rPr>
                                <w:rFonts w:ascii="Cambria Math" w:hAnsi="Cambria Math"/>
                                <w:sz w:val="18"/>
                                <w:szCs w:val="18"/>
                                <w:lang w:val="en-CA"/>
                              </w:rPr>
                              <m:t>D</m:t>
                            </m:r>
                          </m:e>
                          <m:sub>
                            <m:r>
                              <w:rPr>
                                <w:rFonts w:ascii="Cambria Math" w:hAnsi="Cambria Math"/>
                                <w:sz w:val="18"/>
                                <w:szCs w:val="18"/>
                                <w:lang w:val="en-CA"/>
                              </w:rPr>
                              <m:t>HFC-23,i</m:t>
                            </m:r>
                          </m:sub>
                        </m:sSub>
                      </m:e>
                    </m:d>
                  </m:e>
                </m:func>
                <m:r>
                  <w:rPr>
                    <w:rFonts w:ascii="Cambria Math" w:hAnsi="Cambria Math"/>
                    <w:sz w:val="18"/>
                    <w:szCs w:val="18"/>
                    <w:lang w:val="en-CA"/>
                  </w:rPr>
                  <m:t>×3.28</m:t>
                </m:r>
              </m:oMath>
            </m:oMathPara>
          </w:p>
        </w:tc>
        <w:tc>
          <w:tcPr>
            <w:tcW w:w="3992" w:type="dxa"/>
            <w:tcBorders>
              <w:top w:val="nil"/>
              <w:left w:val="nil"/>
              <w:bottom w:val="single" w:sz="4" w:space="0" w:color="auto"/>
              <w:right w:val="single" w:sz="4" w:space="0" w:color="auto"/>
            </w:tcBorders>
            <w:shd w:val="clear" w:color="auto" w:fill="auto"/>
            <w:noWrap/>
            <w:vAlign w:val="center"/>
            <w:hideMark/>
          </w:tcPr>
          <w:p w14:paraId="1D9734D1" w14:textId="77777777" w:rsidR="001275A1" w:rsidRPr="00DB5847" w:rsidRDefault="001275A1" w:rsidP="003205E3">
            <w:pPr>
              <w:keepNext/>
              <w:keepLines/>
              <w:spacing w:before="60" w:after="60"/>
              <w:jc w:val="left"/>
              <w:rPr>
                <w:color w:val="000000"/>
                <w:sz w:val="18"/>
                <w:szCs w:val="18"/>
                <w:lang w:val="en-CA" w:eastAsia="en-CA"/>
              </w:rPr>
            </w:pPr>
            <m:oMathPara>
              <m:oMath>
                <m:r>
                  <w:rPr>
                    <w:rFonts w:ascii="Cambria Math" w:hAnsi="Cambria Math"/>
                    <w:sz w:val="18"/>
                    <w:szCs w:val="18"/>
                    <w:lang w:val="en-CA"/>
                  </w:rPr>
                  <m:t>0</m:t>
                </m:r>
              </m:oMath>
            </m:oMathPara>
          </w:p>
        </w:tc>
      </w:tr>
    </w:tbl>
    <w:p w14:paraId="410909AE" w14:textId="77777777" w:rsidR="00D05526" w:rsidRPr="00DB5847" w:rsidRDefault="00D05526" w:rsidP="00DB5847">
      <w:pPr>
        <w:keepNext/>
        <w:keepLines/>
        <w:spacing w:before="120" w:after="20"/>
        <w:ind w:firstLine="720"/>
        <w:rPr>
          <w:lang w:val="en-CA"/>
        </w:rPr>
      </w:pPr>
      <w:r w:rsidRPr="00DB5847">
        <w:rPr>
          <w:lang w:val="en-CA"/>
        </w:rPr>
        <w:t>Where:</w:t>
      </w:r>
    </w:p>
    <w:p w14:paraId="12C52EC2" w14:textId="77777777" w:rsidR="00D05526" w:rsidRPr="00DB5847" w:rsidRDefault="00D05526" w:rsidP="00DB5847">
      <w:pPr>
        <w:keepNext/>
        <w:keepLines/>
        <w:spacing w:after="20"/>
        <w:ind w:left="1134"/>
        <w:rPr>
          <w:sz w:val="20"/>
          <w:szCs w:val="20"/>
          <w:lang w:val="en-CA"/>
        </w:rPr>
      </w:pPr>
      <w:r w:rsidRPr="00DB5847">
        <w:rPr>
          <w:b/>
          <w:bCs/>
          <w:i/>
          <w:sz w:val="20"/>
          <w:szCs w:val="20"/>
          <w:lang w:val="en-CA"/>
        </w:rPr>
        <w:t>P</w:t>
      </w:r>
      <w:r w:rsidRPr="00DB5847">
        <w:rPr>
          <w:b/>
          <w:bCs/>
          <w:i/>
          <w:sz w:val="20"/>
          <w:szCs w:val="20"/>
          <w:vertAlign w:val="subscript"/>
          <w:lang w:val="en-CA"/>
        </w:rPr>
        <w:t>HCFC-22,i</w:t>
      </w:r>
      <w:r w:rsidRPr="00DB5847">
        <w:rPr>
          <w:b/>
          <w:bCs/>
          <w:sz w:val="20"/>
          <w:szCs w:val="20"/>
          <w:lang w:val="en-CA"/>
        </w:rPr>
        <w:t xml:space="preserve"> </w:t>
      </w:r>
      <w:r w:rsidRPr="00DB5847">
        <w:rPr>
          <w:sz w:val="20"/>
          <w:szCs w:val="20"/>
          <w:lang w:val="en-CA"/>
        </w:rPr>
        <w:t xml:space="preserve">= production of HCFC-22 in year </w:t>
      </w:r>
      <w:r w:rsidRPr="00DB5847">
        <w:rPr>
          <w:i/>
          <w:sz w:val="20"/>
          <w:szCs w:val="20"/>
          <w:lang w:val="en-CA"/>
        </w:rPr>
        <w:t>i</w:t>
      </w:r>
      <w:r w:rsidRPr="00DB5847">
        <w:rPr>
          <w:sz w:val="20"/>
          <w:szCs w:val="20"/>
          <w:lang w:val="en-CA"/>
        </w:rPr>
        <w:t xml:space="preserve"> (mt)</w:t>
      </w:r>
    </w:p>
    <w:p w14:paraId="319F7416" w14:textId="77777777" w:rsidR="00D05526" w:rsidRPr="00DB5847" w:rsidRDefault="00D05526" w:rsidP="00DB5847">
      <w:pPr>
        <w:keepNext/>
        <w:keepLines/>
        <w:spacing w:after="20"/>
        <w:ind w:left="1134"/>
        <w:rPr>
          <w:sz w:val="20"/>
          <w:szCs w:val="20"/>
          <w:lang w:val="en-CA"/>
        </w:rPr>
      </w:pPr>
      <w:r w:rsidRPr="00DB5847">
        <w:rPr>
          <w:b/>
          <w:bCs/>
          <w:i/>
          <w:sz w:val="20"/>
          <w:szCs w:val="20"/>
          <w:lang w:val="en-CA"/>
        </w:rPr>
        <w:t>Q</w:t>
      </w:r>
      <w:r w:rsidRPr="00DB5847">
        <w:rPr>
          <w:b/>
          <w:bCs/>
          <w:i/>
          <w:sz w:val="20"/>
          <w:szCs w:val="20"/>
          <w:vertAlign w:val="subscript"/>
          <w:lang w:val="en-CA"/>
        </w:rPr>
        <w:t>HFC-23,i</w:t>
      </w:r>
      <w:r w:rsidRPr="00DB5847">
        <w:rPr>
          <w:sz w:val="20"/>
          <w:szCs w:val="20"/>
          <w:lang w:val="en-CA"/>
        </w:rPr>
        <w:t xml:space="preserve"> = quantity of HFC-23 by-product generated in year </w:t>
      </w:r>
      <w:r w:rsidRPr="00DB5847">
        <w:rPr>
          <w:i/>
          <w:sz w:val="20"/>
          <w:szCs w:val="20"/>
          <w:lang w:val="en-CA"/>
        </w:rPr>
        <w:t>i</w:t>
      </w:r>
      <w:r w:rsidRPr="00DB5847">
        <w:rPr>
          <w:sz w:val="20"/>
          <w:szCs w:val="20"/>
          <w:lang w:val="en-CA"/>
        </w:rPr>
        <w:t xml:space="preserve"> (kg)</w:t>
      </w:r>
    </w:p>
    <w:p w14:paraId="4D353EE4" w14:textId="6434A735" w:rsidR="00D05526" w:rsidRPr="00DB5847" w:rsidRDefault="00D05526" w:rsidP="00DB5847">
      <w:pPr>
        <w:keepNext/>
        <w:keepLines/>
        <w:spacing w:after="20"/>
        <w:ind w:left="1134"/>
        <w:rPr>
          <w:sz w:val="20"/>
          <w:szCs w:val="20"/>
          <w:lang w:val="en-CA"/>
        </w:rPr>
      </w:pPr>
      <w:r w:rsidRPr="00DB5847">
        <w:rPr>
          <w:b/>
          <w:bCs/>
          <w:i/>
          <w:sz w:val="20"/>
          <w:szCs w:val="20"/>
          <w:lang w:val="en-CA"/>
        </w:rPr>
        <w:t>D</w:t>
      </w:r>
      <w:r w:rsidRPr="00DB5847">
        <w:rPr>
          <w:b/>
          <w:bCs/>
          <w:i/>
          <w:sz w:val="20"/>
          <w:szCs w:val="20"/>
          <w:vertAlign w:val="subscript"/>
          <w:lang w:val="en-CA"/>
        </w:rPr>
        <w:t>HFC-23,i</w:t>
      </w:r>
      <w:r w:rsidRPr="00DB5847">
        <w:rPr>
          <w:sz w:val="20"/>
          <w:szCs w:val="20"/>
          <w:lang w:val="en-CA"/>
        </w:rPr>
        <w:t xml:space="preserve"> = quantity of HFC-23 by-product destroyed in year </w:t>
      </w:r>
      <w:r w:rsidRPr="00DB5847">
        <w:rPr>
          <w:i/>
          <w:sz w:val="20"/>
          <w:szCs w:val="20"/>
          <w:lang w:val="en-CA"/>
        </w:rPr>
        <w:t>i</w:t>
      </w:r>
      <w:r w:rsidRPr="00DB5847">
        <w:rPr>
          <w:sz w:val="20"/>
          <w:szCs w:val="20"/>
          <w:lang w:val="en-CA"/>
        </w:rPr>
        <w:t xml:space="preserve"> (kg)</w:t>
      </w:r>
    </w:p>
    <w:p w14:paraId="0EBA94F0" w14:textId="77777777" w:rsidR="00D05526" w:rsidRPr="00DB5847" w:rsidRDefault="00D05526" w:rsidP="00DB5847">
      <w:pPr>
        <w:keepNext/>
        <w:keepLines/>
        <w:spacing w:after="20"/>
        <w:ind w:left="1134"/>
        <w:rPr>
          <w:sz w:val="20"/>
          <w:szCs w:val="20"/>
          <w:lang w:val="en-CA"/>
        </w:rPr>
      </w:pPr>
      <w:r w:rsidRPr="00DB5847">
        <w:rPr>
          <w:b/>
          <w:bCs/>
          <w:i/>
          <w:sz w:val="20"/>
          <w:szCs w:val="20"/>
          <w:lang w:val="en-CA"/>
        </w:rPr>
        <w:t>x</w:t>
      </w:r>
      <w:r w:rsidRPr="00DB5847">
        <w:rPr>
          <w:b/>
          <w:bCs/>
          <w:i/>
          <w:sz w:val="20"/>
          <w:szCs w:val="20"/>
          <w:vertAlign w:val="subscript"/>
          <w:lang w:val="en-CA"/>
        </w:rPr>
        <w:t>w,i</w:t>
      </w:r>
      <w:r w:rsidRPr="00DB5847">
        <w:rPr>
          <w:sz w:val="20"/>
          <w:szCs w:val="20"/>
          <w:lang w:val="en-CA"/>
        </w:rPr>
        <w:t xml:space="preserve"> = </w:t>
      </w:r>
      <m:oMath>
        <m:f>
          <m:fPr>
            <m:ctrlPr>
              <w:rPr>
                <w:rFonts w:ascii="Cambria Math" w:hAnsi="Cambria Math"/>
                <w:i/>
                <w:sz w:val="20"/>
                <w:szCs w:val="20"/>
                <w:lang w:val="en-CA"/>
              </w:rPr>
            </m:ctrlPr>
          </m:fPr>
          <m:num>
            <m:sSub>
              <m:sSubPr>
                <m:ctrlPr>
                  <w:rPr>
                    <w:rFonts w:ascii="Cambria Math" w:hAnsi="Cambria Math"/>
                    <w:i/>
                    <w:sz w:val="20"/>
                    <w:szCs w:val="20"/>
                    <w:lang w:val="en-CA"/>
                  </w:rPr>
                </m:ctrlPr>
              </m:sSubPr>
              <m:e>
                <m:r>
                  <w:rPr>
                    <w:rFonts w:ascii="Cambria Math" w:hAnsi="Cambria Math"/>
                    <w:sz w:val="20"/>
                    <w:szCs w:val="20"/>
                    <w:lang w:val="en-CA"/>
                  </w:rPr>
                  <m:t>Q</m:t>
                </m:r>
              </m:e>
              <m:sub>
                <m:r>
                  <w:rPr>
                    <w:rFonts w:ascii="Cambria Math" w:hAnsi="Cambria Math"/>
                    <w:sz w:val="20"/>
                    <w:szCs w:val="20"/>
                    <w:lang w:val="en-CA"/>
                  </w:rPr>
                  <m:t>HFC-23,i</m:t>
                </m:r>
              </m:sub>
            </m:sSub>
          </m:num>
          <m:den>
            <m:sSub>
              <m:sSubPr>
                <m:ctrlPr>
                  <w:rPr>
                    <w:rFonts w:ascii="Cambria Math" w:hAnsi="Cambria Math"/>
                    <w:i/>
                    <w:sz w:val="20"/>
                    <w:szCs w:val="20"/>
                    <w:lang w:val="en-CA"/>
                  </w:rPr>
                </m:ctrlPr>
              </m:sSubPr>
              <m:e>
                <m:r>
                  <w:rPr>
                    <w:rFonts w:ascii="Cambria Math" w:hAnsi="Cambria Math"/>
                    <w:sz w:val="20"/>
                    <w:szCs w:val="20"/>
                    <w:lang w:val="en-CA"/>
                  </w:rPr>
                  <m:t>P</m:t>
                </m:r>
              </m:e>
              <m:sub>
                <m:r>
                  <w:rPr>
                    <w:rFonts w:ascii="Cambria Math" w:hAnsi="Cambria Math"/>
                    <w:sz w:val="20"/>
                    <w:szCs w:val="20"/>
                    <w:lang w:val="en-CA"/>
                  </w:rPr>
                  <m:t>HCFC-22,i</m:t>
                </m:r>
              </m:sub>
            </m:sSub>
          </m:den>
        </m:f>
      </m:oMath>
      <w:r w:rsidRPr="00DB5847">
        <w:rPr>
          <w:sz w:val="20"/>
          <w:szCs w:val="20"/>
          <w:lang w:val="en-CA"/>
        </w:rPr>
        <w:t xml:space="preserve"> (%)</w:t>
      </w:r>
    </w:p>
    <w:p w14:paraId="3F31F42F" w14:textId="42B501DA" w:rsidR="00F44D22" w:rsidRDefault="00D05526" w:rsidP="008072F6">
      <w:pPr>
        <w:keepNext/>
        <w:keepLines/>
        <w:spacing w:after="240"/>
        <w:ind w:left="4678" w:hanging="3544"/>
        <w:jc w:val="left"/>
        <w:rPr>
          <w:sz w:val="20"/>
          <w:szCs w:val="20"/>
          <w:lang w:val="en-CA"/>
        </w:rPr>
      </w:pPr>
      <w:r w:rsidRPr="00DB5847">
        <w:rPr>
          <w:b/>
          <w:bCs/>
          <w:i/>
          <w:sz w:val="20"/>
          <w:szCs w:val="20"/>
          <w:lang w:val="en-CA"/>
        </w:rPr>
        <w:t>IOC</w:t>
      </w:r>
      <w:r w:rsidRPr="00DB5847">
        <w:rPr>
          <w:b/>
          <w:bCs/>
          <w:i/>
          <w:sz w:val="20"/>
          <w:szCs w:val="20"/>
          <w:vertAlign w:val="subscript"/>
          <w:lang w:val="en-CA"/>
        </w:rPr>
        <w:t>max,i</w:t>
      </w:r>
      <w:r w:rsidRPr="00DB5847">
        <w:rPr>
          <w:sz w:val="20"/>
          <w:szCs w:val="20"/>
          <w:lang w:val="en-CA"/>
        </w:rPr>
        <w:t xml:space="preserve"> = the agreed maximum incremental operating costs in year </w:t>
      </w:r>
      <w:r w:rsidRPr="00DB5847">
        <w:rPr>
          <w:i/>
          <w:sz w:val="20"/>
          <w:szCs w:val="20"/>
          <w:lang w:val="en-CA"/>
        </w:rPr>
        <w:t>i</w:t>
      </w:r>
      <w:r w:rsidRPr="00DB5847">
        <w:rPr>
          <w:sz w:val="20"/>
          <w:szCs w:val="20"/>
          <w:lang w:val="en-CA"/>
        </w:rPr>
        <w:t xml:space="preserve"> = </w:t>
      </w:r>
      <m:oMath>
        <m:r>
          <w:rPr>
            <w:rFonts w:ascii="Cambria Math" w:hAnsi="Cambria Math"/>
            <w:sz w:val="20"/>
            <w:szCs w:val="20"/>
            <w:lang w:val="en-CA"/>
          </w:rPr>
          <m:t>6,454×0.0157×3.28</m:t>
        </m:r>
      </m:oMath>
      <w:r w:rsidRPr="00DB5847">
        <w:rPr>
          <w:sz w:val="20"/>
          <w:szCs w:val="20"/>
          <w:lang w:val="en-CA"/>
        </w:rPr>
        <w:t xml:space="preserve"> = US $332,355</w:t>
      </w:r>
      <w:r w:rsidR="00C207CC" w:rsidRPr="00DB5847">
        <w:rPr>
          <w:sz w:val="20"/>
          <w:szCs w:val="20"/>
          <w:lang w:val="en-CA"/>
        </w:rPr>
        <w:t>]</w:t>
      </w:r>
    </w:p>
    <w:p w14:paraId="40F9A6BD" w14:textId="77777777" w:rsidR="00BF6172" w:rsidRPr="00DB5847" w:rsidRDefault="00BF6172" w:rsidP="0005028E">
      <w:pPr>
        <w:widowControl w:val="0"/>
        <w:rPr>
          <w:u w:val="single"/>
          <w:lang w:val="en-CA"/>
        </w:rPr>
      </w:pPr>
      <w:r w:rsidRPr="00DB5847">
        <w:rPr>
          <w:u w:val="single"/>
          <w:lang w:val="en-CA"/>
        </w:rPr>
        <w:t>Conditions for funding release</w:t>
      </w:r>
    </w:p>
    <w:p w14:paraId="6B97F772" w14:textId="77777777" w:rsidR="00BF6172" w:rsidRPr="00DB5847" w:rsidRDefault="00BF6172" w:rsidP="00BF6172">
      <w:pPr>
        <w:rPr>
          <w:lang w:val="en-CA"/>
        </w:rPr>
      </w:pPr>
    </w:p>
    <w:p w14:paraId="1A1C337C" w14:textId="0F8D4398" w:rsidR="00963F7D" w:rsidRPr="00DB5847" w:rsidRDefault="00710259" w:rsidP="00D553DA">
      <w:pPr>
        <w:pStyle w:val="Heading1"/>
        <w:rPr>
          <w:lang w:val="en-CA"/>
        </w:rPr>
      </w:pPr>
      <w:r w:rsidRPr="00DB5847">
        <w:rPr>
          <w:lang w:val="en-CA"/>
        </w:rPr>
        <w:t>The Executive Committee will only provide the Funding when the Country satisfies the following conditions at least</w:t>
      </w:r>
      <w:r w:rsidR="00FC52FA" w:rsidRPr="00DB5847">
        <w:rPr>
          <w:lang w:val="en-CA"/>
        </w:rPr>
        <w:t xml:space="preserve"> </w:t>
      </w:r>
      <w:r w:rsidR="00DB5847" w:rsidRPr="00DB5847">
        <w:rPr>
          <w:lang w:val="en-CA"/>
        </w:rPr>
        <w:t>10</w:t>
      </w:r>
      <w:r w:rsidR="00FC52FA" w:rsidRPr="00DB5847">
        <w:rPr>
          <w:lang w:val="en-CA"/>
        </w:rPr>
        <w:t xml:space="preserve"> weeks</w:t>
      </w:r>
      <w:r w:rsidR="00963F7D" w:rsidRPr="00DB5847">
        <w:rPr>
          <w:lang w:val="en-CA"/>
        </w:rPr>
        <w:t xml:space="preserve"> in advance of the </w:t>
      </w:r>
      <w:r w:rsidR="00772726" w:rsidRPr="00DB5847">
        <w:rPr>
          <w:lang w:val="en-CA"/>
        </w:rPr>
        <w:t xml:space="preserve">first </w:t>
      </w:r>
      <w:r w:rsidR="00963F7D" w:rsidRPr="00DB5847">
        <w:rPr>
          <w:lang w:val="en-CA"/>
        </w:rPr>
        <w:t xml:space="preserve">Executive Committee meeting </w:t>
      </w:r>
      <w:r w:rsidR="00772726" w:rsidRPr="00DB5847">
        <w:rPr>
          <w:lang w:val="en-CA"/>
        </w:rPr>
        <w:t>of the year</w:t>
      </w:r>
      <w:r w:rsidR="003864C4">
        <w:rPr>
          <w:lang w:val="en-CA"/>
        </w:rPr>
        <w:t>s specified in Appendix 1-A</w:t>
      </w:r>
      <w:r w:rsidR="00963F7D" w:rsidRPr="00DB5847">
        <w:rPr>
          <w:lang w:val="en-CA"/>
        </w:rPr>
        <w:t>:</w:t>
      </w:r>
    </w:p>
    <w:p w14:paraId="57FC9ED6" w14:textId="49BBD9E1" w:rsidR="00ED6E6D" w:rsidRPr="00DB5847" w:rsidRDefault="00963F7D" w:rsidP="00ED6E6D">
      <w:pPr>
        <w:pStyle w:val="Heading2"/>
        <w:numPr>
          <w:ilvl w:val="1"/>
          <w:numId w:val="18"/>
        </w:numPr>
        <w:rPr>
          <w:lang w:val="en-CA"/>
        </w:rPr>
      </w:pPr>
      <w:r w:rsidRPr="00DB5847">
        <w:rPr>
          <w:lang w:val="en-CA"/>
        </w:rPr>
        <w:t xml:space="preserve">That the Country has </w:t>
      </w:r>
      <w:r w:rsidR="002663F3" w:rsidRPr="00DB5847">
        <w:rPr>
          <w:lang w:val="en-CA"/>
        </w:rPr>
        <w:t xml:space="preserve">emitted </w:t>
      </w:r>
      <w:r w:rsidR="00ED6E6D" w:rsidRPr="00DB5847">
        <w:rPr>
          <w:lang w:val="en-CA"/>
        </w:rPr>
        <w:t>up to a maximum of 0.1 kilogramme of HFC-23 per 100</w:t>
      </w:r>
      <w:r w:rsidR="00DA00F8" w:rsidRPr="00DB5847">
        <w:rPr>
          <w:lang w:val="en-CA"/>
        </w:rPr>
        <w:t> </w:t>
      </w:r>
      <w:r w:rsidR="00ED6E6D" w:rsidRPr="00DB5847">
        <w:rPr>
          <w:lang w:val="en-CA"/>
        </w:rPr>
        <w:t xml:space="preserve">kilogrammes of HCFC-22 </w:t>
      </w:r>
      <w:r w:rsidR="00710259" w:rsidRPr="00DB5847">
        <w:rPr>
          <w:lang w:val="en-CA"/>
        </w:rPr>
        <w:t>produced</w:t>
      </w:r>
      <w:r w:rsidRPr="00DB5847">
        <w:rPr>
          <w:lang w:val="en-CA"/>
        </w:rPr>
        <w:t xml:space="preserve"> for all relevant years</w:t>
      </w:r>
      <w:r w:rsidR="00710259" w:rsidRPr="00DB5847">
        <w:rPr>
          <w:lang w:val="en-CA"/>
        </w:rPr>
        <w:t>. Relevant years are all years since the year in which this Agreement was approved</w:t>
      </w:r>
      <w:r w:rsidR="007B5990" w:rsidRPr="00DB5847">
        <w:rPr>
          <w:lang w:val="en-CA"/>
        </w:rPr>
        <w:t xml:space="preserve"> except for 2021</w:t>
      </w:r>
      <w:r w:rsidR="00710259" w:rsidRPr="00DB5847">
        <w:rPr>
          <w:lang w:val="en-CA"/>
        </w:rPr>
        <w:t>;</w:t>
      </w:r>
    </w:p>
    <w:p w14:paraId="7D996411" w14:textId="5C0106D7" w:rsidR="00963F7D" w:rsidRPr="00DB5847" w:rsidRDefault="00963F7D" w:rsidP="005D55B2">
      <w:pPr>
        <w:pStyle w:val="Heading2"/>
        <w:numPr>
          <w:ilvl w:val="1"/>
          <w:numId w:val="18"/>
        </w:numPr>
        <w:tabs>
          <w:tab w:val="clear" w:pos="0"/>
          <w:tab w:val="num" w:pos="3960"/>
        </w:tabs>
        <w:rPr>
          <w:lang w:val="en-CA"/>
        </w:rPr>
      </w:pPr>
      <w:r w:rsidRPr="00DB5847">
        <w:rPr>
          <w:lang w:val="en-CA"/>
        </w:rPr>
        <w:t xml:space="preserve">That the meeting of the Targets </w:t>
      </w:r>
      <w:r w:rsidR="003864C4">
        <w:rPr>
          <w:lang w:val="en-CA"/>
        </w:rPr>
        <w:t xml:space="preserve">referred to </w:t>
      </w:r>
      <w:r w:rsidR="00135FA9" w:rsidRPr="00DB5847">
        <w:rPr>
          <w:lang w:val="en-CA"/>
        </w:rPr>
        <w:t>in sub-paragraph (</w:t>
      </w:r>
      <w:r w:rsidR="00710259" w:rsidRPr="00DB5847">
        <w:rPr>
          <w:lang w:val="en-CA"/>
        </w:rPr>
        <w:t>a</w:t>
      </w:r>
      <w:r w:rsidR="00135FA9" w:rsidRPr="00DB5847">
        <w:rPr>
          <w:lang w:val="en-CA"/>
        </w:rPr>
        <w:t xml:space="preserve">) </w:t>
      </w:r>
      <w:r w:rsidRPr="00DB5847">
        <w:rPr>
          <w:lang w:val="en-CA"/>
        </w:rPr>
        <w:t>has been independently verified for all relevant years</w:t>
      </w:r>
      <w:r w:rsidR="00ED6E6D" w:rsidRPr="00DB5847">
        <w:rPr>
          <w:lang w:val="en-CA"/>
        </w:rPr>
        <w:t xml:space="preserve">, by a verifier who will be commissioned by the </w:t>
      </w:r>
      <w:r w:rsidR="005A3267" w:rsidRPr="00DB5847">
        <w:rPr>
          <w:lang w:val="en-CA"/>
        </w:rPr>
        <w:t>Lead</w:t>
      </w:r>
      <w:r w:rsidR="00ED6E6D" w:rsidRPr="00DB5847">
        <w:rPr>
          <w:lang w:val="en-CA"/>
        </w:rPr>
        <w:t xml:space="preserve"> implementing agency</w:t>
      </w:r>
      <w:r w:rsidRPr="00DB5847">
        <w:rPr>
          <w:lang w:val="en-CA"/>
        </w:rPr>
        <w:t>;</w:t>
      </w:r>
      <w:r w:rsidR="00BF6172" w:rsidRPr="00DB5847">
        <w:rPr>
          <w:lang w:val="en-CA"/>
        </w:rPr>
        <w:t xml:space="preserve"> </w:t>
      </w:r>
    </w:p>
    <w:p w14:paraId="35400CD5" w14:textId="31968B4F" w:rsidR="00963F7D" w:rsidRPr="00DB5847" w:rsidRDefault="00963F7D" w:rsidP="00772726">
      <w:pPr>
        <w:pStyle w:val="Heading2"/>
        <w:numPr>
          <w:ilvl w:val="1"/>
          <w:numId w:val="18"/>
        </w:numPr>
        <w:rPr>
          <w:lang w:val="en-CA"/>
        </w:rPr>
      </w:pPr>
      <w:r w:rsidRPr="00DB5847">
        <w:rPr>
          <w:lang w:val="en-CA"/>
        </w:rPr>
        <w:t>That the Country ha</w:t>
      </w:r>
      <w:r w:rsidR="00E01CEB">
        <w:rPr>
          <w:lang w:val="en-CA"/>
        </w:rPr>
        <w:t>s</w:t>
      </w:r>
      <w:r w:rsidRPr="00DB5847">
        <w:rPr>
          <w:lang w:val="en-CA"/>
        </w:rPr>
        <w:t xml:space="preserve"> submitted a Tranche Implementation </w:t>
      </w:r>
      <w:r w:rsidR="00AD10BF" w:rsidRPr="00DB5847">
        <w:rPr>
          <w:lang w:val="en-CA"/>
        </w:rPr>
        <w:t xml:space="preserve">Report </w:t>
      </w:r>
      <w:r w:rsidR="001654FD" w:rsidRPr="00DB5847">
        <w:rPr>
          <w:lang w:val="en-CA"/>
        </w:rPr>
        <w:t>in the form of Appendix 2</w:t>
      </w:r>
      <w:r w:rsidRPr="00DB5847">
        <w:rPr>
          <w:lang w:val="en-CA"/>
        </w:rPr>
        <w:t xml:space="preserve">-A (“Format of Tranche Implementation Reports and Plans”) </w:t>
      </w:r>
      <w:r w:rsidR="00A910A4" w:rsidRPr="00DB5847">
        <w:rPr>
          <w:lang w:val="en-CA"/>
        </w:rPr>
        <w:t xml:space="preserve">for </w:t>
      </w:r>
      <w:r w:rsidR="005A3267" w:rsidRPr="00DB5847">
        <w:rPr>
          <w:lang w:val="en-CA"/>
        </w:rPr>
        <w:t>all the activities required for the destruction of HFC-23 by-product from the HCFC-22 production lines concerned</w:t>
      </w:r>
      <w:r w:rsidR="002F39CC">
        <w:rPr>
          <w:lang w:val="en-CA"/>
        </w:rPr>
        <w:t>,</w:t>
      </w:r>
      <w:r w:rsidR="002F39CC" w:rsidRPr="00DB5847">
        <w:rPr>
          <w:lang w:val="en-CA"/>
        </w:rPr>
        <w:t xml:space="preserve"> </w:t>
      </w:r>
      <w:r w:rsidR="00772726" w:rsidRPr="00DB5847">
        <w:rPr>
          <w:lang w:val="en-CA"/>
        </w:rPr>
        <w:t xml:space="preserve">and </w:t>
      </w:r>
      <w:r w:rsidRPr="00DB5847">
        <w:rPr>
          <w:lang w:val="en-CA"/>
        </w:rPr>
        <w:t>that it ha</w:t>
      </w:r>
      <w:r w:rsidR="00E01CEB">
        <w:rPr>
          <w:lang w:val="en-CA"/>
        </w:rPr>
        <w:t>s</w:t>
      </w:r>
      <w:r w:rsidRPr="00DB5847">
        <w:rPr>
          <w:lang w:val="en-CA"/>
        </w:rPr>
        <w:t xml:space="preserve"> achieved a significant level of implementation of activities initiated with previously approved tranches; </w:t>
      </w:r>
      <w:r w:rsidR="00A910A4" w:rsidRPr="00DB5847">
        <w:rPr>
          <w:lang w:val="en-CA"/>
        </w:rPr>
        <w:t>and</w:t>
      </w:r>
    </w:p>
    <w:p w14:paraId="753920FE" w14:textId="68116D1B" w:rsidR="00963F7D" w:rsidRPr="00DB5847" w:rsidRDefault="00963F7D" w:rsidP="00B32997">
      <w:pPr>
        <w:pStyle w:val="Heading2"/>
        <w:numPr>
          <w:ilvl w:val="1"/>
          <w:numId w:val="18"/>
        </w:numPr>
        <w:tabs>
          <w:tab w:val="clear" w:pos="0"/>
          <w:tab w:val="num" w:pos="3960"/>
        </w:tabs>
        <w:rPr>
          <w:lang w:val="en-CA"/>
        </w:rPr>
      </w:pPr>
      <w:r w:rsidRPr="00DB5847">
        <w:rPr>
          <w:lang w:val="en-CA"/>
        </w:rPr>
        <w:t>That the Country has submitted a Tranche Implementation Plan in the form of Appendix </w:t>
      </w:r>
      <w:r w:rsidR="001654FD" w:rsidRPr="00DB5847">
        <w:rPr>
          <w:lang w:val="en-CA"/>
        </w:rPr>
        <w:t>2</w:t>
      </w:r>
      <w:r w:rsidR="00DA00F8" w:rsidRPr="00DB5847">
        <w:rPr>
          <w:lang w:val="en-CA"/>
        </w:rPr>
        <w:noBreakHyphen/>
      </w:r>
      <w:r w:rsidRPr="00DB5847">
        <w:rPr>
          <w:lang w:val="en-CA"/>
        </w:rPr>
        <w:t>A covering each calendar year until and including the year for which the funding schedule foresees the submission of the next tranche or, in case of the final tranche, until completion of all activities foreseen</w:t>
      </w:r>
      <w:r w:rsidR="00A910A4" w:rsidRPr="00DB5847">
        <w:rPr>
          <w:lang w:val="en-CA"/>
        </w:rPr>
        <w:t>.</w:t>
      </w:r>
    </w:p>
    <w:p w14:paraId="59E8DA15" w14:textId="4CAACA88" w:rsidR="00BF6172" w:rsidRPr="00DB5847" w:rsidRDefault="00BF6172" w:rsidP="00BF6172">
      <w:pPr>
        <w:rPr>
          <w:u w:val="single"/>
          <w:lang w:val="en-CA"/>
        </w:rPr>
      </w:pPr>
      <w:r w:rsidRPr="00DB5847">
        <w:rPr>
          <w:u w:val="single"/>
          <w:lang w:val="en-CA"/>
        </w:rPr>
        <w:t>Flexibility in the reallocation of funds</w:t>
      </w:r>
    </w:p>
    <w:p w14:paraId="4F28A3D7" w14:textId="77777777" w:rsidR="00BF6172" w:rsidRPr="00DB5847" w:rsidRDefault="00BF6172" w:rsidP="00BF6172">
      <w:pPr>
        <w:rPr>
          <w:lang w:val="en-CA"/>
        </w:rPr>
      </w:pPr>
    </w:p>
    <w:p w14:paraId="40D9CCE0" w14:textId="7EC4C00D" w:rsidR="001A113D" w:rsidRPr="00DB5847" w:rsidRDefault="001A113D" w:rsidP="001A113D">
      <w:pPr>
        <w:pStyle w:val="Heading1"/>
        <w:rPr>
          <w:lang w:val="en-CA"/>
        </w:rPr>
      </w:pPr>
      <w:r w:rsidRPr="00DB5847">
        <w:rPr>
          <w:lang w:val="en-CA"/>
        </w:rPr>
        <w:t xml:space="preserve">The Country agrees to document in advance either in a Tranche Implementation Plan, or as a revision to an existing Tranche Implementation Plan to be submitted at least </w:t>
      </w:r>
      <w:r w:rsidR="00DB5847" w:rsidRPr="00DB5847">
        <w:rPr>
          <w:lang w:val="en-CA"/>
        </w:rPr>
        <w:t>10</w:t>
      </w:r>
      <w:r w:rsidRPr="00DB5847">
        <w:rPr>
          <w:lang w:val="en-CA"/>
        </w:rPr>
        <w:t xml:space="preserve"> weeks in advance to any meeting of the Executive Committee, for its approval:</w:t>
      </w:r>
    </w:p>
    <w:p w14:paraId="528A7C12" w14:textId="776B32FB" w:rsidR="00BF6172" w:rsidRPr="00DB5847" w:rsidRDefault="00BF6172" w:rsidP="00311E0E">
      <w:pPr>
        <w:pStyle w:val="Heading2"/>
        <w:rPr>
          <w:lang w:val="en-CA"/>
        </w:rPr>
      </w:pPr>
      <w:r w:rsidRPr="00DB5847">
        <w:rPr>
          <w:lang w:val="en-CA"/>
        </w:rPr>
        <w:lastRenderedPageBreak/>
        <w:t>Reallocations categorized as major changes relate</w:t>
      </w:r>
      <w:r w:rsidR="00E01CEB">
        <w:rPr>
          <w:lang w:val="en-CA"/>
        </w:rPr>
        <w:t>d</w:t>
      </w:r>
      <w:r w:rsidRPr="00DB5847">
        <w:rPr>
          <w:lang w:val="en-CA"/>
        </w:rPr>
        <w:t xml:space="preserve"> to</w:t>
      </w:r>
      <w:r w:rsidR="00311E0E" w:rsidRPr="00DB5847">
        <w:rPr>
          <w:lang w:val="en-CA"/>
        </w:rPr>
        <w:t xml:space="preserve"> </w:t>
      </w:r>
      <w:r w:rsidR="00311E0E" w:rsidRPr="00DB5847">
        <w:rPr>
          <w:i/>
          <w:lang w:val="en-CA"/>
        </w:rPr>
        <w:t>inter alia</w:t>
      </w:r>
      <w:r w:rsidRPr="00DB5847">
        <w:rPr>
          <w:lang w:val="en-CA"/>
        </w:rPr>
        <w:t>:</w:t>
      </w:r>
    </w:p>
    <w:p w14:paraId="25C6A87D" w14:textId="77777777" w:rsidR="00BF6172" w:rsidRPr="00DB5847" w:rsidRDefault="00BF6172" w:rsidP="00BF6172">
      <w:pPr>
        <w:pStyle w:val="Heading3"/>
        <w:numPr>
          <w:ilvl w:val="2"/>
          <w:numId w:val="19"/>
        </w:numPr>
        <w:rPr>
          <w:lang w:val="en-CA"/>
        </w:rPr>
      </w:pPr>
      <w:r w:rsidRPr="00DB5847">
        <w:rPr>
          <w:lang w:val="en-CA"/>
        </w:rPr>
        <w:t xml:space="preserve">Issues potentially concerning the rules and policies of the Multilateral Fund; </w:t>
      </w:r>
    </w:p>
    <w:p w14:paraId="513A971B" w14:textId="77777777" w:rsidR="00BF6172" w:rsidRPr="00DB5847" w:rsidRDefault="00BF6172" w:rsidP="00BF6172">
      <w:pPr>
        <w:pStyle w:val="Heading3"/>
        <w:numPr>
          <w:ilvl w:val="2"/>
          <w:numId w:val="19"/>
        </w:numPr>
        <w:rPr>
          <w:lang w:val="en-CA"/>
        </w:rPr>
      </w:pPr>
      <w:r w:rsidRPr="00DB5847">
        <w:rPr>
          <w:lang w:val="en-CA"/>
        </w:rPr>
        <w:t xml:space="preserve">Changes which would modify any clause of this Agreement; </w:t>
      </w:r>
    </w:p>
    <w:p w14:paraId="4FC3BC87" w14:textId="11CDA229" w:rsidR="00BF6172" w:rsidRPr="00DB5847" w:rsidRDefault="00BF6172" w:rsidP="00BF6172">
      <w:pPr>
        <w:pStyle w:val="Heading3"/>
        <w:numPr>
          <w:ilvl w:val="2"/>
          <w:numId w:val="19"/>
        </w:numPr>
        <w:rPr>
          <w:lang w:val="en-CA"/>
        </w:rPr>
      </w:pPr>
      <w:r w:rsidRPr="00DB5847">
        <w:rPr>
          <w:lang w:val="en-CA"/>
        </w:rPr>
        <w:t xml:space="preserve">Changes in the annual levels of funding allocated </w:t>
      </w:r>
      <w:r w:rsidR="00A910A4" w:rsidRPr="00DB5847">
        <w:rPr>
          <w:lang w:val="en-CA"/>
        </w:rPr>
        <w:t xml:space="preserve">for </w:t>
      </w:r>
      <w:r w:rsidRPr="00DB5847">
        <w:rPr>
          <w:lang w:val="en-CA"/>
        </w:rPr>
        <w:t>the different tranches;</w:t>
      </w:r>
    </w:p>
    <w:p w14:paraId="23245917" w14:textId="1481C1BF" w:rsidR="00BF6172" w:rsidRPr="00DB5847" w:rsidRDefault="00BF6172" w:rsidP="00BF6172">
      <w:pPr>
        <w:pStyle w:val="Heading3"/>
        <w:numPr>
          <w:ilvl w:val="2"/>
          <w:numId w:val="19"/>
        </w:numPr>
        <w:rPr>
          <w:lang w:val="en-CA"/>
        </w:rPr>
      </w:pPr>
      <w:r w:rsidRPr="00DB5847">
        <w:rPr>
          <w:lang w:val="en-CA"/>
        </w:rPr>
        <w:t xml:space="preserve">Provision of funding for activities not included in the current approved Tranche Implementation Plan, or removal of an activity in the Tranche Implementation Plan, </w:t>
      </w:r>
      <w:r w:rsidR="00A910A4" w:rsidRPr="00DB5847">
        <w:rPr>
          <w:lang w:val="en-CA"/>
        </w:rPr>
        <w:t>with a cost greater than 2</w:t>
      </w:r>
      <w:r w:rsidRPr="00DB5847">
        <w:rPr>
          <w:lang w:val="en-CA"/>
        </w:rPr>
        <w:t>0 per cent of the total cost of the last approved tranche; and</w:t>
      </w:r>
    </w:p>
    <w:p w14:paraId="447A9D39" w14:textId="17BB599C" w:rsidR="00BF6172" w:rsidRPr="00DB5847" w:rsidRDefault="00DE5A38" w:rsidP="00BF6172">
      <w:pPr>
        <w:pStyle w:val="Heading3"/>
        <w:numPr>
          <w:ilvl w:val="2"/>
          <w:numId w:val="19"/>
        </w:numPr>
        <w:rPr>
          <w:lang w:val="en-CA"/>
        </w:rPr>
      </w:pPr>
      <w:r w:rsidRPr="00DB5847">
        <w:rPr>
          <w:lang w:val="en-CA"/>
        </w:rPr>
        <w:t xml:space="preserve">Using a different </w:t>
      </w:r>
      <w:r w:rsidR="002906FB" w:rsidRPr="00DB5847">
        <w:rPr>
          <w:lang w:val="en-CA"/>
        </w:rPr>
        <w:t>technology</w:t>
      </w:r>
      <w:r w:rsidRPr="00DB5847">
        <w:rPr>
          <w:lang w:val="en-CA"/>
        </w:rPr>
        <w:t xml:space="preserve"> for the destruction of HFC-23 by-product that has already been selected in the project proposal</w:t>
      </w:r>
      <w:r w:rsidR="00BF6172" w:rsidRPr="00DB5847">
        <w:rPr>
          <w:lang w:val="en-CA"/>
        </w:rPr>
        <w:t xml:space="preserve">, on the understanding that any submission for such a request would identify the associated incremental costs, </w:t>
      </w:r>
      <w:r w:rsidR="00FD5064" w:rsidRPr="00DB5847">
        <w:rPr>
          <w:lang w:val="en-CA"/>
        </w:rPr>
        <w:t>confirmation that the annual emission limits of up to a maximum of 0.1</w:t>
      </w:r>
      <w:r w:rsidR="00DA00F8" w:rsidRPr="00DB5847">
        <w:rPr>
          <w:lang w:val="en-CA"/>
        </w:rPr>
        <w:t> </w:t>
      </w:r>
      <w:r w:rsidR="00FD5064" w:rsidRPr="00DB5847">
        <w:rPr>
          <w:lang w:val="en-CA"/>
        </w:rPr>
        <w:t>kilogramme of HFC-23 per 100 kilogrammes of HCFC-22 produced will be maintained</w:t>
      </w:r>
      <w:r w:rsidR="00BF6172" w:rsidRPr="00DB5847">
        <w:rPr>
          <w:lang w:val="en-CA"/>
        </w:rPr>
        <w:t xml:space="preserve">, </w:t>
      </w:r>
      <w:r w:rsidR="00FD5064" w:rsidRPr="00DB5847">
        <w:rPr>
          <w:lang w:val="en-CA"/>
        </w:rPr>
        <w:t xml:space="preserve">and that </w:t>
      </w:r>
      <w:r w:rsidR="00BF6172" w:rsidRPr="00DB5847">
        <w:rPr>
          <w:lang w:val="en-CA"/>
        </w:rPr>
        <w:t xml:space="preserve">potential savings related to the change of technology </w:t>
      </w:r>
      <w:r w:rsidR="00FD5064" w:rsidRPr="00DB5847">
        <w:rPr>
          <w:lang w:val="en-CA"/>
        </w:rPr>
        <w:t xml:space="preserve">will </w:t>
      </w:r>
      <w:r w:rsidR="00BF6172" w:rsidRPr="00DB5847">
        <w:rPr>
          <w:lang w:val="en-CA"/>
        </w:rPr>
        <w:t>decrease the overall funding level under this Agreement;</w:t>
      </w:r>
      <w:r w:rsidR="00C464D9" w:rsidRPr="00DB5847">
        <w:rPr>
          <w:lang w:val="en-CA"/>
        </w:rPr>
        <w:t xml:space="preserve"> and</w:t>
      </w:r>
    </w:p>
    <w:p w14:paraId="2EEE73B1" w14:textId="1B3D405D" w:rsidR="00BF6172" w:rsidRPr="00DB5847" w:rsidRDefault="00BF6172" w:rsidP="00BF6172">
      <w:pPr>
        <w:pStyle w:val="Heading2"/>
        <w:numPr>
          <w:ilvl w:val="1"/>
          <w:numId w:val="19"/>
        </w:numPr>
        <w:tabs>
          <w:tab w:val="clear" w:pos="0"/>
          <w:tab w:val="num" w:pos="3960"/>
        </w:tabs>
        <w:rPr>
          <w:lang w:val="en-CA"/>
        </w:rPr>
      </w:pPr>
      <w:r w:rsidRPr="00DB5847">
        <w:rPr>
          <w:lang w:val="en-CA"/>
        </w:rPr>
        <w:t>Reallocations not categorized as major changes may be incorporated in the approved Tranche Implementation Plan, under implementation at the time, and reported to the Executive Committee in the subsequent Tranche Implementation Report</w:t>
      </w:r>
      <w:r w:rsidR="00C464D9" w:rsidRPr="00DB5847">
        <w:rPr>
          <w:lang w:val="en-CA"/>
        </w:rPr>
        <w:t>.</w:t>
      </w:r>
    </w:p>
    <w:p w14:paraId="374E5DE3" w14:textId="77777777" w:rsidR="00A910A4" w:rsidRPr="00DB5847" w:rsidRDefault="00A910A4" w:rsidP="00A910A4">
      <w:pPr>
        <w:keepNext/>
        <w:keepLines/>
        <w:rPr>
          <w:b/>
          <w:lang w:val="en-CA"/>
        </w:rPr>
      </w:pPr>
      <w:r w:rsidRPr="00DB5847">
        <w:rPr>
          <w:b/>
          <w:lang w:val="en-CA"/>
        </w:rPr>
        <w:t>Flexibility in the date of commencement of destruction of HFC-23</w:t>
      </w:r>
    </w:p>
    <w:p w14:paraId="54749CBD" w14:textId="77777777" w:rsidR="00A910A4" w:rsidRPr="00DB5847" w:rsidRDefault="00A910A4" w:rsidP="00A910A4">
      <w:pPr>
        <w:keepNext/>
        <w:keepLines/>
        <w:rPr>
          <w:lang w:val="en-CA"/>
        </w:rPr>
      </w:pPr>
    </w:p>
    <w:p w14:paraId="18ADDF3F" w14:textId="40E7ADEA" w:rsidR="00A910A4" w:rsidRPr="00167365" w:rsidRDefault="00A910A4" w:rsidP="00167365">
      <w:pPr>
        <w:pStyle w:val="Heading1"/>
        <w:keepNext/>
        <w:keepLines/>
        <w:rPr>
          <w:lang w:val="en-CA"/>
        </w:rPr>
      </w:pPr>
      <w:r w:rsidRPr="00DB5847">
        <w:rPr>
          <w:lang w:val="en-CA"/>
        </w:rPr>
        <w:t>Notwithstanding paragraphs 1 and 2</w:t>
      </w:r>
      <w:r w:rsidRPr="00167365">
        <w:rPr>
          <w:lang w:val="en-CA"/>
        </w:rPr>
        <w:t>, and due to the extraordinary circumstances brought about by the COVID-19 pandemic, the Country will have flexibility to commence destruction of HFC-23 by 1</w:t>
      </w:r>
      <w:r w:rsidR="00DA00F8" w:rsidRPr="00167365">
        <w:rPr>
          <w:lang w:val="en-CA"/>
        </w:rPr>
        <w:t> </w:t>
      </w:r>
      <w:r w:rsidRPr="00167365">
        <w:rPr>
          <w:lang w:val="en-CA"/>
        </w:rPr>
        <w:t>May</w:t>
      </w:r>
      <w:r w:rsidR="00DA00F8" w:rsidRPr="00167365">
        <w:rPr>
          <w:lang w:val="en-CA"/>
        </w:rPr>
        <w:t> </w:t>
      </w:r>
      <w:r w:rsidRPr="00167365">
        <w:rPr>
          <w:lang w:val="en-CA"/>
        </w:rPr>
        <w:t xml:space="preserve">2022, on the understanding that: </w:t>
      </w:r>
    </w:p>
    <w:p w14:paraId="615A2C88" w14:textId="63A4F3BA" w:rsidR="00A910A4" w:rsidRPr="00DB5847" w:rsidRDefault="00A910A4" w:rsidP="00A910A4">
      <w:pPr>
        <w:pStyle w:val="Heading2"/>
        <w:rPr>
          <w:lang w:val="en-CA"/>
        </w:rPr>
      </w:pPr>
      <w:r w:rsidRPr="00DB5847">
        <w:rPr>
          <w:lang w:val="en-CA"/>
        </w:rPr>
        <w:t xml:space="preserve">The funding for the 2023 tranche will be reduced by </w:t>
      </w:r>
      <w:r w:rsidR="00E476C9" w:rsidRPr="00DB5847">
        <w:rPr>
          <w:lang w:val="en-CA"/>
        </w:rPr>
        <w:t>US $</w:t>
      </w:r>
      <w:r w:rsidRPr="00DB5847">
        <w:rPr>
          <w:lang w:val="en-CA"/>
        </w:rPr>
        <w:t xml:space="preserve">3.28 for every kilogramme of HFC-23 that was not destroyed between 1 January 2022 and 1 May 2022; and </w:t>
      </w:r>
    </w:p>
    <w:p w14:paraId="5B6B4388" w14:textId="77777777" w:rsidR="00A910A4" w:rsidRPr="00DB5847" w:rsidRDefault="00A910A4" w:rsidP="00A910A4">
      <w:pPr>
        <w:pStyle w:val="Heading2"/>
        <w:rPr>
          <w:lang w:val="en-CA"/>
        </w:rPr>
      </w:pPr>
      <w:r w:rsidRPr="00DB5847">
        <w:rPr>
          <w:lang w:val="en-CA"/>
        </w:rPr>
        <w:t>The Country would be exempt from any penalty for emissions of HFC-23 generated in the production of HCFC-22 between 1 January 2022 and 1 May 2022.</w:t>
      </w:r>
    </w:p>
    <w:p w14:paraId="3C9BB222" w14:textId="77777777" w:rsidR="00B72E4E" w:rsidRPr="00DB5847" w:rsidRDefault="00B72E4E" w:rsidP="00B72E4E">
      <w:pPr>
        <w:rPr>
          <w:b/>
          <w:lang w:val="en-CA"/>
        </w:rPr>
      </w:pPr>
      <w:r w:rsidRPr="00DB5847">
        <w:rPr>
          <w:b/>
          <w:lang w:val="en-CA"/>
        </w:rPr>
        <w:t>Lead implementing agency</w:t>
      </w:r>
    </w:p>
    <w:p w14:paraId="3C0DA256" w14:textId="77777777" w:rsidR="00B72E4E" w:rsidRPr="00DB5847" w:rsidRDefault="00B72E4E" w:rsidP="00B72E4E">
      <w:pPr>
        <w:rPr>
          <w:lang w:val="en-CA"/>
        </w:rPr>
      </w:pPr>
    </w:p>
    <w:p w14:paraId="58F14761" w14:textId="752FFA36" w:rsidR="00B72E4E" w:rsidRPr="00DB5847" w:rsidRDefault="00B72E4E" w:rsidP="008E6AB6">
      <w:pPr>
        <w:pStyle w:val="Heading1"/>
        <w:rPr>
          <w:lang w:val="en-CA"/>
        </w:rPr>
      </w:pPr>
      <w:r w:rsidRPr="00DB5847">
        <w:rPr>
          <w:lang w:val="en-CA"/>
        </w:rPr>
        <w:t xml:space="preserve">The Country agrees to assume overall responsibility for the management and implementation of this Agreement and of all activities undertaken by it or on its behalf to fulfil the obligations under this Agreement. UNIDO has agreed to be the </w:t>
      </w:r>
      <w:r w:rsidR="002F39CC">
        <w:rPr>
          <w:lang w:val="en-CA"/>
        </w:rPr>
        <w:t>L</w:t>
      </w:r>
      <w:r w:rsidR="002F39CC" w:rsidRPr="00DB5847">
        <w:rPr>
          <w:lang w:val="en-CA"/>
        </w:rPr>
        <w:t xml:space="preserve">ead </w:t>
      </w:r>
      <w:r w:rsidRPr="00DB5847">
        <w:rPr>
          <w:lang w:val="en-CA"/>
        </w:rPr>
        <w:t>implementing agency (the “Lead IA”). The role of the Lead</w:t>
      </w:r>
      <w:r w:rsidR="00D50A6D" w:rsidRPr="00DB5847">
        <w:rPr>
          <w:lang w:val="en-CA"/>
        </w:rPr>
        <w:t> </w:t>
      </w:r>
      <w:r w:rsidRPr="00DB5847">
        <w:rPr>
          <w:lang w:val="en-CA"/>
        </w:rPr>
        <w:t>IA is contained in Appendix </w:t>
      </w:r>
      <w:r w:rsidR="00D50030" w:rsidRPr="00DB5847">
        <w:rPr>
          <w:lang w:val="en-CA"/>
        </w:rPr>
        <w:t>4</w:t>
      </w:r>
      <w:r w:rsidRPr="00DB5847">
        <w:rPr>
          <w:lang w:val="en-CA"/>
        </w:rPr>
        <w:t>-A. The Executive Committee agrees, in principle, to provide the Lead</w:t>
      </w:r>
      <w:r w:rsidR="00D50A6D" w:rsidRPr="00DB5847">
        <w:rPr>
          <w:lang w:val="en-CA"/>
        </w:rPr>
        <w:t> </w:t>
      </w:r>
      <w:r w:rsidRPr="00DB5847">
        <w:rPr>
          <w:lang w:val="en-CA"/>
        </w:rPr>
        <w:t xml:space="preserve">IA </w:t>
      </w:r>
      <w:r w:rsidR="00CA305C" w:rsidRPr="00DB5847">
        <w:rPr>
          <w:lang w:val="en-CA"/>
        </w:rPr>
        <w:t>with the fees set out in rows 2.1 of Appendix 1-A</w:t>
      </w:r>
      <w:r w:rsidRPr="00DB5847">
        <w:rPr>
          <w:lang w:val="en-CA"/>
        </w:rPr>
        <w:t>.</w:t>
      </w:r>
    </w:p>
    <w:p w14:paraId="2BB39EE8" w14:textId="77777777" w:rsidR="00963F7D" w:rsidRPr="00DB5847" w:rsidRDefault="00963F7D" w:rsidP="00DB5847">
      <w:pPr>
        <w:keepNext/>
        <w:rPr>
          <w:b/>
          <w:lang w:val="en-CA"/>
        </w:rPr>
      </w:pPr>
      <w:r w:rsidRPr="00DB5847">
        <w:rPr>
          <w:b/>
          <w:lang w:val="en-CA"/>
        </w:rPr>
        <w:t>Monitoring</w:t>
      </w:r>
    </w:p>
    <w:p w14:paraId="24E3F86F" w14:textId="77777777" w:rsidR="00963F7D" w:rsidRPr="00DB5847" w:rsidRDefault="00963F7D" w:rsidP="00963F7D">
      <w:pPr>
        <w:rPr>
          <w:lang w:val="en-CA"/>
        </w:rPr>
      </w:pPr>
    </w:p>
    <w:p w14:paraId="01C7ADAD" w14:textId="5DAD8FD3" w:rsidR="00BF2662" w:rsidRPr="00DB5847" w:rsidRDefault="00963F7D" w:rsidP="00BF2662">
      <w:pPr>
        <w:pStyle w:val="Heading1"/>
        <w:rPr>
          <w:lang w:val="en-CA"/>
        </w:rPr>
      </w:pPr>
      <w:r w:rsidRPr="00DB5847">
        <w:rPr>
          <w:lang w:val="en-CA"/>
        </w:rPr>
        <w:t>The Country will ensure that it conducts accurate monitoring of its activities under this Agreement. The institutions set out in Appendix </w:t>
      </w:r>
      <w:r w:rsidR="00D50030" w:rsidRPr="00DB5847">
        <w:rPr>
          <w:lang w:val="en-CA"/>
        </w:rPr>
        <w:t>3</w:t>
      </w:r>
      <w:r w:rsidRPr="00DB5847">
        <w:rPr>
          <w:lang w:val="en-CA"/>
        </w:rPr>
        <w:t>-A (“Monitoring Institutions and Roles”) will monitor and report on implementation of the activities in the previous Tranche Implementation Plans in accordance with their roles and responsibilities set out in the same appendix. This monitoring will also be subject to independent verification as described in sub</w:t>
      </w:r>
      <w:r w:rsidRPr="00DB5847">
        <w:rPr>
          <w:lang w:val="en-CA"/>
        </w:rPr>
        <w:noBreakHyphen/>
        <w:t xml:space="preserve">paragraph </w:t>
      </w:r>
      <w:r w:rsidR="00CA305C" w:rsidRPr="00DB5847">
        <w:rPr>
          <w:lang w:val="en-CA"/>
        </w:rPr>
        <w:t>7</w:t>
      </w:r>
      <w:r w:rsidRPr="00DB5847">
        <w:rPr>
          <w:lang w:val="en-CA"/>
        </w:rPr>
        <w:t>(</w:t>
      </w:r>
      <w:r w:rsidR="00BF6172" w:rsidRPr="00DB5847">
        <w:rPr>
          <w:lang w:val="en-CA"/>
        </w:rPr>
        <w:t>b</w:t>
      </w:r>
      <w:r w:rsidRPr="00DB5847">
        <w:rPr>
          <w:lang w:val="en-CA"/>
        </w:rPr>
        <w:t>) above.</w:t>
      </w:r>
    </w:p>
    <w:p w14:paraId="61DD8784" w14:textId="4D2E7EB1" w:rsidR="008164C2" w:rsidRPr="00DB5847" w:rsidRDefault="008164C2" w:rsidP="008164C2">
      <w:pPr>
        <w:pStyle w:val="Heading1"/>
        <w:rPr>
          <w:lang w:val="en-CA"/>
        </w:rPr>
      </w:pPr>
      <w:r w:rsidRPr="00DB5847">
        <w:rPr>
          <w:lang w:val="en-CA"/>
        </w:rPr>
        <w:lastRenderedPageBreak/>
        <w:t>The Country agrees to evaluations, which might be carried out under the monitoring and evaluation work programmes of the Multilateral Fund or under the evaluation programme of the Lead IA taking part in this Agreement.</w:t>
      </w:r>
    </w:p>
    <w:p w14:paraId="558C21DF" w14:textId="77777777" w:rsidR="00963F7D" w:rsidRPr="00DB5847" w:rsidRDefault="00963F7D" w:rsidP="00963F7D">
      <w:pPr>
        <w:rPr>
          <w:b/>
          <w:lang w:val="en-CA"/>
        </w:rPr>
      </w:pPr>
      <w:r w:rsidRPr="00DB5847">
        <w:rPr>
          <w:b/>
          <w:lang w:val="en-CA"/>
        </w:rPr>
        <w:t>Non-compliance with the Agreement</w:t>
      </w:r>
    </w:p>
    <w:p w14:paraId="7BFC3EDA" w14:textId="77777777" w:rsidR="00963F7D" w:rsidRPr="00DB5847" w:rsidRDefault="00963F7D" w:rsidP="00963F7D">
      <w:pPr>
        <w:rPr>
          <w:lang w:val="en-CA"/>
        </w:rPr>
      </w:pPr>
    </w:p>
    <w:p w14:paraId="1708144C" w14:textId="34655609" w:rsidR="00B2485B" w:rsidRPr="00DB5847" w:rsidRDefault="00CA305C" w:rsidP="005D55B2">
      <w:pPr>
        <w:pStyle w:val="Heading1"/>
        <w:rPr>
          <w:lang w:val="en-CA"/>
        </w:rPr>
      </w:pPr>
      <w:r w:rsidRPr="00DB5847">
        <w:rPr>
          <w:lang w:val="en-CA"/>
        </w:rPr>
        <w:t xml:space="preserve">Should the Country, for any reason, not meet the Targets for the destruction of HFC-23 generated in the production of HCFC-22 set out in row 1.1 of Appendix 1-A or otherwise does not comply with this Agreement, then the Country agrees that it will not be entitled to the Funding in accordance with the </w:t>
      </w:r>
      <w:r w:rsidR="00FB3BBF">
        <w:rPr>
          <w:lang w:val="en-CA"/>
        </w:rPr>
        <w:t xml:space="preserve">Targets, and </w:t>
      </w:r>
      <w:r w:rsidRPr="00DB5847">
        <w:rPr>
          <w:lang w:val="en-CA"/>
        </w:rPr>
        <w:t xml:space="preserve">Funding. </w:t>
      </w:r>
      <w:r w:rsidR="00963F7D" w:rsidRPr="00DB5847">
        <w:rPr>
          <w:lang w:val="en-CA"/>
        </w:rPr>
        <w:t xml:space="preserve">At the discretion of the Executive Committee, funding will be reinstated according to a revised </w:t>
      </w:r>
      <w:r w:rsidR="00B23502">
        <w:rPr>
          <w:lang w:val="en-CA"/>
        </w:rPr>
        <w:t>s</w:t>
      </w:r>
      <w:r w:rsidR="00963F7D" w:rsidRPr="00DB5847">
        <w:rPr>
          <w:lang w:val="en-CA"/>
        </w:rPr>
        <w:t xml:space="preserve">chedule determined by the Executive Committee after the Country has demonstrated that it has satisfied all of its obligations that were due to be met prior to receipt of the next tranche of funding under the </w:t>
      </w:r>
      <w:r w:rsidR="00FB3BBF">
        <w:rPr>
          <w:lang w:val="en-CA"/>
        </w:rPr>
        <w:t>Targets, and Funding</w:t>
      </w:r>
      <w:r w:rsidR="00963F7D" w:rsidRPr="00DB5847">
        <w:rPr>
          <w:lang w:val="en-CA"/>
        </w:rPr>
        <w:t xml:space="preserve">. </w:t>
      </w:r>
      <w:r w:rsidRPr="00DB5847">
        <w:rPr>
          <w:lang w:val="en-CA"/>
        </w:rPr>
        <w:t>The Country acknowledges that the Executive Committee may reduce the amount of the Funding by the amount set out in Appendix </w:t>
      </w:r>
      <w:r w:rsidR="00930A44" w:rsidRPr="00DB5847">
        <w:rPr>
          <w:lang w:val="en-CA"/>
        </w:rPr>
        <w:t>5</w:t>
      </w:r>
      <w:r w:rsidRPr="00DB5847">
        <w:rPr>
          <w:lang w:val="en-CA"/>
        </w:rPr>
        <w:t xml:space="preserve">-A (“Reductions in Funding for Failure to Comply”) in respect of each kilogramme </w:t>
      </w:r>
      <w:r w:rsidR="002F39CC" w:rsidRPr="00DB5847">
        <w:rPr>
          <w:lang w:val="en-CA"/>
        </w:rPr>
        <w:t>emi</w:t>
      </w:r>
      <w:r w:rsidR="002F39CC">
        <w:rPr>
          <w:lang w:val="en-CA"/>
        </w:rPr>
        <w:t xml:space="preserve">tted </w:t>
      </w:r>
      <w:r w:rsidRPr="00DB5847">
        <w:rPr>
          <w:lang w:val="en-CA"/>
        </w:rPr>
        <w:t>of HFC-23 generated in the production of HCFC-22 beyond the target specified in row 1.1 in any one year. The Executive Committee will discuss each specific case in which the Country did not comply with this Agreement, and take related decisions. Once decisions are taken, the specific case of non</w:t>
      </w:r>
      <w:r w:rsidR="006839F2">
        <w:rPr>
          <w:lang w:val="en-CA"/>
        </w:rPr>
        <w:t>-</w:t>
      </w:r>
      <w:r w:rsidRPr="00DB5847">
        <w:rPr>
          <w:lang w:val="en-CA"/>
        </w:rPr>
        <w:t xml:space="preserve">compliance with this Agreement will not be an impediment for the provision of funding for future tranches as per </w:t>
      </w:r>
      <w:r w:rsidR="00E04E75" w:rsidRPr="00DB5847">
        <w:rPr>
          <w:lang w:val="en-CA"/>
        </w:rPr>
        <w:t>paragraph 7</w:t>
      </w:r>
      <w:r w:rsidRPr="00DB5847">
        <w:rPr>
          <w:lang w:val="en-CA"/>
        </w:rPr>
        <w:t xml:space="preserve"> above.</w:t>
      </w:r>
    </w:p>
    <w:p w14:paraId="50540C7D" w14:textId="67EB062D" w:rsidR="00963F7D" w:rsidRPr="00DB5847" w:rsidRDefault="00963F7D" w:rsidP="00963F7D">
      <w:pPr>
        <w:pStyle w:val="Heading1"/>
        <w:rPr>
          <w:lang w:val="en-CA"/>
        </w:rPr>
      </w:pPr>
      <w:r w:rsidRPr="00DB5847">
        <w:rPr>
          <w:lang w:val="en-CA"/>
        </w:rPr>
        <w:t>The Country will comply with any reasonable request of the Executive Committee</w:t>
      </w:r>
      <w:r w:rsidR="00570F4F" w:rsidRPr="00DB5847">
        <w:rPr>
          <w:lang w:val="en-CA"/>
        </w:rPr>
        <w:t xml:space="preserve"> and </w:t>
      </w:r>
      <w:r w:rsidRPr="00DB5847">
        <w:rPr>
          <w:lang w:val="en-CA"/>
        </w:rPr>
        <w:t>the Lead</w:t>
      </w:r>
      <w:r w:rsidR="00DA00F8" w:rsidRPr="00DB5847">
        <w:rPr>
          <w:lang w:val="en-CA"/>
        </w:rPr>
        <w:t> </w:t>
      </w:r>
      <w:r w:rsidRPr="00DB5847">
        <w:rPr>
          <w:lang w:val="en-CA"/>
        </w:rPr>
        <w:t>IA to facilitate implementation of this Agreement. In particular, it will provide the Lead IA with access to the information necessary to verify compliance with this Agreement.</w:t>
      </w:r>
    </w:p>
    <w:p w14:paraId="436FF4B2" w14:textId="77777777" w:rsidR="00963F7D" w:rsidRPr="00DB5847" w:rsidRDefault="00963F7D" w:rsidP="00963F7D">
      <w:pPr>
        <w:rPr>
          <w:b/>
          <w:lang w:val="en-CA"/>
        </w:rPr>
      </w:pPr>
      <w:r w:rsidRPr="00DB5847">
        <w:rPr>
          <w:b/>
          <w:lang w:val="en-CA"/>
        </w:rPr>
        <w:t>Date of completion</w:t>
      </w:r>
    </w:p>
    <w:p w14:paraId="390B2FF9" w14:textId="77777777" w:rsidR="00963F7D" w:rsidRPr="00DB5847" w:rsidRDefault="00963F7D" w:rsidP="00963F7D">
      <w:pPr>
        <w:rPr>
          <w:lang w:val="en-CA"/>
        </w:rPr>
      </w:pPr>
    </w:p>
    <w:p w14:paraId="7D3C3F17" w14:textId="5ADD8A4C" w:rsidR="00963F7D" w:rsidRPr="00DB5847" w:rsidRDefault="00B72E4E" w:rsidP="00963F7D">
      <w:pPr>
        <w:pStyle w:val="Heading1"/>
        <w:rPr>
          <w:lang w:val="en-CA"/>
        </w:rPr>
      </w:pPr>
      <w:r w:rsidRPr="00DB5847">
        <w:rPr>
          <w:lang w:val="en-CA"/>
        </w:rPr>
        <w:t xml:space="preserve">This </w:t>
      </w:r>
      <w:r w:rsidR="00963F7D" w:rsidRPr="00DB5847">
        <w:rPr>
          <w:lang w:val="en-CA"/>
        </w:rPr>
        <w:t xml:space="preserve">Agreement will </w:t>
      </w:r>
      <w:r w:rsidRPr="00DB5847">
        <w:rPr>
          <w:lang w:val="en-CA"/>
        </w:rPr>
        <w:t xml:space="preserve">be concluded on </w:t>
      </w:r>
      <w:r w:rsidR="008169BB" w:rsidRPr="00DB5847">
        <w:rPr>
          <w:lang w:val="en-CA"/>
        </w:rPr>
        <w:t>1 January 2031</w:t>
      </w:r>
      <w:r w:rsidR="00570F4F" w:rsidRPr="00DB5847">
        <w:rPr>
          <w:lang w:val="en-CA"/>
        </w:rPr>
        <w:t xml:space="preserve">. </w:t>
      </w:r>
      <w:r w:rsidR="00963F7D" w:rsidRPr="00DB5847">
        <w:rPr>
          <w:lang w:val="en-CA"/>
        </w:rPr>
        <w:t xml:space="preserve">Should at that time there still be activities that are outstanding, and which were foreseen in the last Tranche Implementation Plan, the completion of the Plan will be delayed until the end of the year following the implementation of the remaining activities upon approval by the Executive Committee. </w:t>
      </w:r>
      <w:r w:rsidR="00D02FB3" w:rsidRPr="00DB5847">
        <w:rPr>
          <w:lang w:val="en-CA"/>
        </w:rPr>
        <w:t xml:space="preserve">The reporting requirements as per sub-paragraphs 1(a), </w:t>
      </w:r>
      <w:r w:rsidR="00E04E75" w:rsidRPr="00DB5847">
        <w:rPr>
          <w:lang w:val="en-CA"/>
        </w:rPr>
        <w:t xml:space="preserve">1(b), </w:t>
      </w:r>
      <w:r w:rsidR="00D02FB3" w:rsidRPr="00DB5847">
        <w:rPr>
          <w:lang w:val="en-CA"/>
        </w:rPr>
        <w:t>1(</w:t>
      </w:r>
      <w:r w:rsidR="005E0688" w:rsidRPr="00DB5847">
        <w:rPr>
          <w:lang w:val="en-CA"/>
        </w:rPr>
        <w:t>c</w:t>
      </w:r>
      <w:r w:rsidR="00930A44" w:rsidRPr="00DB5847">
        <w:rPr>
          <w:lang w:val="en-CA"/>
        </w:rPr>
        <w:t xml:space="preserve">), </w:t>
      </w:r>
      <w:r w:rsidR="005E0688" w:rsidRPr="00DB5847">
        <w:rPr>
          <w:lang w:val="en-CA"/>
        </w:rPr>
        <w:t xml:space="preserve">and </w:t>
      </w:r>
      <w:r w:rsidR="00930A44" w:rsidRPr="00DB5847">
        <w:rPr>
          <w:lang w:val="en-CA"/>
        </w:rPr>
        <w:t>1(d) of Appendix 2</w:t>
      </w:r>
      <w:r w:rsidR="00D02FB3" w:rsidRPr="00DB5847">
        <w:rPr>
          <w:lang w:val="en-CA"/>
        </w:rPr>
        <w:t>-A will continue until the time of the completion of the Plan unless otherwise specified by the Executive Committee</w:t>
      </w:r>
      <w:r w:rsidR="00963F7D" w:rsidRPr="00DB5847">
        <w:rPr>
          <w:lang w:val="en-CA"/>
        </w:rPr>
        <w:t>.</w:t>
      </w:r>
    </w:p>
    <w:p w14:paraId="0B4D5B2E" w14:textId="77777777" w:rsidR="00963F7D" w:rsidRPr="00DB5847" w:rsidRDefault="00963F7D" w:rsidP="00963F7D">
      <w:pPr>
        <w:rPr>
          <w:b/>
          <w:lang w:val="en-CA"/>
        </w:rPr>
      </w:pPr>
      <w:r w:rsidRPr="00DB5847">
        <w:rPr>
          <w:b/>
          <w:lang w:val="en-CA"/>
        </w:rPr>
        <w:t>Validity</w:t>
      </w:r>
    </w:p>
    <w:p w14:paraId="31AFB713" w14:textId="77777777" w:rsidR="00963F7D" w:rsidRPr="00DB5847" w:rsidRDefault="00963F7D" w:rsidP="00963F7D">
      <w:pPr>
        <w:rPr>
          <w:lang w:val="en-CA"/>
        </w:rPr>
      </w:pPr>
    </w:p>
    <w:p w14:paraId="3D0F12B1" w14:textId="6AD83498" w:rsidR="00963F7D" w:rsidRPr="00DB5847" w:rsidRDefault="00963F7D" w:rsidP="00963F7D">
      <w:pPr>
        <w:pStyle w:val="Heading1"/>
        <w:rPr>
          <w:lang w:val="en-CA"/>
        </w:rPr>
      </w:pPr>
      <w:r w:rsidRPr="00DB5847">
        <w:rPr>
          <w:lang w:val="en-CA"/>
        </w:rPr>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064CF263" w14:textId="77F552E4" w:rsidR="00963F7D" w:rsidRPr="00DB5847" w:rsidRDefault="00963F7D" w:rsidP="00963F7D">
      <w:pPr>
        <w:pStyle w:val="Heading1"/>
        <w:rPr>
          <w:lang w:val="en-CA"/>
        </w:rPr>
      </w:pPr>
      <w:r w:rsidRPr="00DB5847">
        <w:rPr>
          <w:lang w:val="en-CA"/>
        </w:rPr>
        <w:t>This Agreement may be modified or terminated only by mutual written agreement of the Country and the Executive Committee.</w:t>
      </w:r>
    </w:p>
    <w:p w14:paraId="4646BA84" w14:textId="77777777" w:rsidR="00C3736F" w:rsidRPr="00DB5847" w:rsidRDefault="00C3736F" w:rsidP="00C3736F">
      <w:pPr>
        <w:pStyle w:val="Heading1"/>
        <w:keepNext/>
        <w:numPr>
          <w:ilvl w:val="0"/>
          <w:numId w:val="0"/>
        </w:numPr>
        <w:rPr>
          <w:b/>
          <w:lang w:val="en-CA"/>
        </w:rPr>
      </w:pPr>
      <w:r w:rsidRPr="00DB5847">
        <w:rPr>
          <w:b/>
          <w:lang w:val="en-CA"/>
        </w:rPr>
        <w:t>APPENDICES</w:t>
      </w:r>
    </w:p>
    <w:p w14:paraId="226E3D89" w14:textId="77777777" w:rsidR="00C3736F" w:rsidRPr="00DB5847" w:rsidRDefault="00C3736F" w:rsidP="00C3736F">
      <w:pPr>
        <w:pStyle w:val="Heading1"/>
        <w:keepNext/>
        <w:numPr>
          <w:ilvl w:val="0"/>
          <w:numId w:val="0"/>
        </w:numPr>
        <w:rPr>
          <w:b/>
          <w:lang w:val="en-CA"/>
        </w:rPr>
        <w:sectPr w:rsidR="00C3736F" w:rsidRPr="00DB5847" w:rsidSect="00963F7D">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2240" w:h="15840" w:code="1"/>
          <w:pgMar w:top="720" w:right="1440" w:bottom="864" w:left="1440" w:header="720" w:footer="475" w:gutter="0"/>
          <w:pgNumType w:start="1"/>
          <w:cols w:space="720"/>
          <w:titlePg/>
        </w:sectPr>
      </w:pPr>
    </w:p>
    <w:p w14:paraId="7A3B739A" w14:textId="77777777" w:rsidR="00C3736F" w:rsidRPr="00DB5847" w:rsidRDefault="00C3736F" w:rsidP="00C3736F">
      <w:pPr>
        <w:pStyle w:val="Heading1"/>
        <w:numPr>
          <w:ilvl w:val="0"/>
          <w:numId w:val="0"/>
        </w:numPr>
        <w:rPr>
          <w:b/>
          <w:lang w:val="en-CA"/>
        </w:rPr>
      </w:pPr>
      <w:r w:rsidRPr="00DB5847">
        <w:rPr>
          <w:b/>
          <w:lang w:val="en-CA"/>
        </w:rPr>
        <w:lastRenderedPageBreak/>
        <w:t>APPENDIX 1-A: THE TARGETS, AND FUNDING</w:t>
      </w:r>
    </w:p>
    <w:tbl>
      <w:tblPr>
        <w:tblW w:w="5000" w:type="pct"/>
        <w:tblLook w:val="04A0" w:firstRow="1" w:lastRow="0" w:firstColumn="1" w:lastColumn="0" w:noHBand="0" w:noVBand="1"/>
      </w:tblPr>
      <w:tblGrid>
        <w:gridCol w:w="608"/>
        <w:gridCol w:w="3477"/>
        <w:gridCol w:w="938"/>
        <w:gridCol w:w="631"/>
        <w:gridCol w:w="938"/>
        <w:gridCol w:w="938"/>
        <w:gridCol w:w="938"/>
        <w:gridCol w:w="938"/>
        <w:gridCol w:w="938"/>
        <w:gridCol w:w="937"/>
        <w:gridCol w:w="937"/>
        <w:gridCol w:w="937"/>
        <w:gridCol w:w="1091"/>
      </w:tblGrid>
      <w:tr w:rsidR="00C3736F" w:rsidRPr="00DB5847" w14:paraId="6D5C95D2" w14:textId="77777777" w:rsidTr="003B1C26">
        <w:tc>
          <w:tcPr>
            <w:tcW w:w="21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CEDC0C" w14:textId="77777777" w:rsidR="00C3736F" w:rsidRPr="00DB5847" w:rsidRDefault="00C3736F" w:rsidP="008E6AB6">
            <w:pPr>
              <w:jc w:val="left"/>
              <w:rPr>
                <w:color w:val="000000"/>
                <w:sz w:val="18"/>
                <w:szCs w:val="18"/>
                <w:lang w:val="en-CA" w:eastAsia="en-CA"/>
              </w:rPr>
            </w:pPr>
            <w:r w:rsidRPr="00DB5847">
              <w:rPr>
                <w:color w:val="000000"/>
                <w:sz w:val="18"/>
                <w:szCs w:val="18"/>
                <w:lang w:val="en-CA" w:eastAsia="en-CA"/>
              </w:rPr>
              <w:t>Row</w:t>
            </w:r>
          </w:p>
        </w:tc>
        <w:tc>
          <w:tcPr>
            <w:tcW w:w="1220" w:type="pct"/>
            <w:tcBorders>
              <w:top w:val="single" w:sz="4" w:space="0" w:color="auto"/>
              <w:left w:val="nil"/>
              <w:bottom w:val="single" w:sz="4" w:space="0" w:color="auto"/>
              <w:right w:val="single" w:sz="4" w:space="0" w:color="auto"/>
            </w:tcBorders>
            <w:shd w:val="clear" w:color="auto" w:fill="auto"/>
            <w:noWrap/>
            <w:vAlign w:val="center"/>
            <w:hideMark/>
          </w:tcPr>
          <w:p w14:paraId="7BDC90FF" w14:textId="77777777" w:rsidR="00C3736F" w:rsidRPr="00DB5847" w:rsidRDefault="00C3736F" w:rsidP="008E6AB6">
            <w:pPr>
              <w:jc w:val="left"/>
              <w:rPr>
                <w:color w:val="000000"/>
                <w:sz w:val="18"/>
                <w:szCs w:val="18"/>
                <w:lang w:val="en-CA" w:eastAsia="en-CA"/>
              </w:rPr>
            </w:pPr>
            <w:r w:rsidRPr="00DB5847">
              <w:rPr>
                <w:color w:val="000000"/>
                <w:sz w:val="18"/>
                <w:szCs w:val="18"/>
                <w:lang w:val="en-CA" w:eastAsia="en-CA"/>
              </w:rPr>
              <w:t>Particulars</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7B38244"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2021</w:t>
            </w:r>
          </w:p>
        </w:tc>
        <w:tc>
          <w:tcPr>
            <w:tcW w:w="221" w:type="pct"/>
            <w:tcBorders>
              <w:top w:val="single" w:sz="4" w:space="0" w:color="auto"/>
              <w:left w:val="nil"/>
              <w:bottom w:val="single" w:sz="4" w:space="0" w:color="auto"/>
              <w:right w:val="single" w:sz="4" w:space="0" w:color="auto"/>
            </w:tcBorders>
            <w:shd w:val="clear" w:color="auto" w:fill="auto"/>
            <w:noWrap/>
            <w:vAlign w:val="center"/>
            <w:hideMark/>
          </w:tcPr>
          <w:p w14:paraId="1C995FD2"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2022</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42FDAB18"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2023</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18998D37"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2024</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55CB341F"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2025</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6F9B6B7D"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2026</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38779FA2"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2027</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6033E231"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2028</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4179518F"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2029</w:t>
            </w:r>
          </w:p>
        </w:tc>
        <w:tc>
          <w:tcPr>
            <w:tcW w:w="329" w:type="pct"/>
            <w:tcBorders>
              <w:top w:val="single" w:sz="4" w:space="0" w:color="auto"/>
              <w:left w:val="nil"/>
              <w:bottom w:val="single" w:sz="4" w:space="0" w:color="auto"/>
              <w:right w:val="single" w:sz="4" w:space="0" w:color="auto"/>
            </w:tcBorders>
            <w:shd w:val="clear" w:color="auto" w:fill="auto"/>
            <w:noWrap/>
            <w:vAlign w:val="center"/>
            <w:hideMark/>
          </w:tcPr>
          <w:p w14:paraId="663ABA08"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2030</w:t>
            </w:r>
          </w:p>
        </w:tc>
        <w:tc>
          <w:tcPr>
            <w:tcW w:w="383" w:type="pct"/>
            <w:tcBorders>
              <w:top w:val="single" w:sz="4" w:space="0" w:color="auto"/>
              <w:left w:val="nil"/>
              <w:bottom w:val="single" w:sz="4" w:space="0" w:color="auto"/>
              <w:right w:val="single" w:sz="4" w:space="0" w:color="auto"/>
            </w:tcBorders>
            <w:shd w:val="clear" w:color="auto" w:fill="auto"/>
            <w:noWrap/>
            <w:vAlign w:val="center"/>
            <w:hideMark/>
          </w:tcPr>
          <w:p w14:paraId="75FFB200" w14:textId="77777777" w:rsidR="00C3736F" w:rsidRPr="00DB5847" w:rsidRDefault="00C3736F" w:rsidP="008E6AB6">
            <w:pPr>
              <w:jc w:val="center"/>
              <w:rPr>
                <w:color w:val="000000"/>
                <w:sz w:val="18"/>
                <w:szCs w:val="18"/>
                <w:lang w:val="en-CA" w:eastAsia="en-CA"/>
              </w:rPr>
            </w:pPr>
            <w:r w:rsidRPr="00DB5847">
              <w:rPr>
                <w:color w:val="000000"/>
                <w:sz w:val="18"/>
                <w:szCs w:val="18"/>
                <w:lang w:val="en-CA" w:eastAsia="en-CA"/>
              </w:rPr>
              <w:t>Total</w:t>
            </w:r>
          </w:p>
        </w:tc>
      </w:tr>
      <w:tr w:rsidR="00C3736F" w:rsidRPr="00DB5847" w14:paraId="2638F0F3" w14:textId="77777777" w:rsidTr="003B1C26">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13EC81D1" w14:textId="77777777" w:rsidR="00C3736F" w:rsidRPr="00DB5847" w:rsidRDefault="00C3736F" w:rsidP="008E6AB6">
            <w:pPr>
              <w:jc w:val="left"/>
              <w:rPr>
                <w:color w:val="000000"/>
                <w:sz w:val="18"/>
                <w:szCs w:val="18"/>
                <w:lang w:val="en-CA" w:eastAsia="en-CA"/>
              </w:rPr>
            </w:pPr>
            <w:r w:rsidRPr="00DB5847">
              <w:rPr>
                <w:color w:val="000000"/>
                <w:sz w:val="18"/>
                <w:szCs w:val="18"/>
                <w:lang w:val="en-CA" w:eastAsia="en-CA"/>
              </w:rPr>
              <w:t>1.1</w:t>
            </w:r>
          </w:p>
        </w:tc>
        <w:tc>
          <w:tcPr>
            <w:tcW w:w="1220" w:type="pct"/>
            <w:tcBorders>
              <w:top w:val="nil"/>
              <w:left w:val="nil"/>
              <w:bottom w:val="single" w:sz="4" w:space="0" w:color="auto"/>
              <w:right w:val="single" w:sz="4" w:space="0" w:color="auto"/>
            </w:tcBorders>
            <w:shd w:val="clear" w:color="auto" w:fill="auto"/>
            <w:vAlign w:val="center"/>
            <w:hideMark/>
          </w:tcPr>
          <w:p w14:paraId="733CF162" w14:textId="77777777" w:rsidR="00C3736F" w:rsidRPr="00DB5847" w:rsidRDefault="00C3736F" w:rsidP="008E6AB6">
            <w:pPr>
              <w:jc w:val="left"/>
              <w:rPr>
                <w:color w:val="000000"/>
                <w:sz w:val="18"/>
                <w:szCs w:val="18"/>
                <w:lang w:val="en-CA" w:eastAsia="en-CA"/>
              </w:rPr>
            </w:pPr>
            <w:r w:rsidRPr="00DB5847">
              <w:rPr>
                <w:color w:val="000000"/>
                <w:sz w:val="18"/>
                <w:szCs w:val="18"/>
                <w:lang w:val="en-CA" w:eastAsia="en-CA"/>
              </w:rPr>
              <w:t xml:space="preserve">Maximum allowable emissions of Annex F, Group II substances per 100 kg of Annex C, Group I substances produced (kg) </w:t>
            </w:r>
          </w:p>
        </w:tc>
        <w:tc>
          <w:tcPr>
            <w:tcW w:w="329" w:type="pct"/>
            <w:tcBorders>
              <w:top w:val="nil"/>
              <w:left w:val="nil"/>
              <w:bottom w:val="single" w:sz="4" w:space="0" w:color="auto"/>
              <w:right w:val="single" w:sz="4" w:space="0" w:color="auto"/>
            </w:tcBorders>
            <w:shd w:val="clear" w:color="auto" w:fill="auto"/>
            <w:vAlign w:val="center"/>
            <w:hideMark/>
          </w:tcPr>
          <w:p w14:paraId="0405413B" w14:textId="1C2AB21D" w:rsidR="00C3736F" w:rsidRPr="00DB5847" w:rsidRDefault="00C3736F" w:rsidP="00A34ABF">
            <w:pPr>
              <w:jc w:val="right"/>
              <w:rPr>
                <w:color w:val="000000"/>
                <w:sz w:val="18"/>
                <w:szCs w:val="18"/>
                <w:lang w:val="en-CA" w:eastAsia="en-CA"/>
              </w:rPr>
            </w:pPr>
            <w:r w:rsidRPr="00DB5847">
              <w:rPr>
                <w:color w:val="000000"/>
                <w:sz w:val="18"/>
                <w:szCs w:val="18"/>
                <w:lang w:val="en-CA" w:eastAsia="en-CA"/>
              </w:rPr>
              <w:t>n/a</w:t>
            </w:r>
          </w:p>
        </w:tc>
        <w:tc>
          <w:tcPr>
            <w:tcW w:w="221" w:type="pct"/>
            <w:tcBorders>
              <w:top w:val="nil"/>
              <w:left w:val="nil"/>
              <w:bottom w:val="single" w:sz="4" w:space="0" w:color="auto"/>
              <w:right w:val="single" w:sz="4" w:space="0" w:color="auto"/>
            </w:tcBorders>
            <w:shd w:val="clear" w:color="auto" w:fill="auto"/>
            <w:noWrap/>
            <w:vAlign w:val="center"/>
            <w:hideMark/>
          </w:tcPr>
          <w:p w14:paraId="58A41507" w14:textId="683E6B09"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29C787E8" w14:textId="52C314AE"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66B5AB5E" w14:textId="2F3AEFC5"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627C180D" w14:textId="2CA9CD93"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4DB3A1EF" w14:textId="0379F4B9"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7F582749" w14:textId="46B4D2EA"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73E81713" w14:textId="474ED1C8"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29CA21F9" w14:textId="72E66756"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29" w:type="pct"/>
            <w:tcBorders>
              <w:top w:val="nil"/>
              <w:left w:val="nil"/>
              <w:bottom w:val="single" w:sz="4" w:space="0" w:color="auto"/>
              <w:right w:val="single" w:sz="4" w:space="0" w:color="auto"/>
            </w:tcBorders>
            <w:shd w:val="clear" w:color="auto" w:fill="auto"/>
            <w:noWrap/>
            <w:vAlign w:val="center"/>
            <w:hideMark/>
          </w:tcPr>
          <w:p w14:paraId="4A8620DA" w14:textId="760F32D0" w:rsidR="00C3736F" w:rsidRPr="00DB5847" w:rsidRDefault="00C3736F" w:rsidP="00A34ABF">
            <w:pPr>
              <w:jc w:val="right"/>
              <w:rPr>
                <w:color w:val="000000"/>
                <w:sz w:val="18"/>
                <w:szCs w:val="18"/>
                <w:lang w:val="en-CA" w:eastAsia="en-CA"/>
              </w:rPr>
            </w:pPr>
            <w:r w:rsidRPr="00DB5847">
              <w:rPr>
                <w:color w:val="000000"/>
                <w:sz w:val="18"/>
                <w:szCs w:val="18"/>
                <w:lang w:val="en-CA" w:eastAsia="en-CA"/>
              </w:rPr>
              <w:t>0.10</w:t>
            </w:r>
          </w:p>
        </w:tc>
        <w:tc>
          <w:tcPr>
            <w:tcW w:w="383" w:type="pct"/>
            <w:tcBorders>
              <w:top w:val="nil"/>
              <w:left w:val="nil"/>
              <w:bottom w:val="single" w:sz="4" w:space="0" w:color="auto"/>
              <w:right w:val="single" w:sz="4" w:space="0" w:color="auto"/>
            </w:tcBorders>
            <w:shd w:val="clear" w:color="auto" w:fill="auto"/>
            <w:noWrap/>
            <w:vAlign w:val="center"/>
            <w:hideMark/>
          </w:tcPr>
          <w:p w14:paraId="16A72B68" w14:textId="3E004E17" w:rsidR="00C3736F" w:rsidRPr="00DB5847" w:rsidRDefault="00C3736F" w:rsidP="00A34ABF">
            <w:pPr>
              <w:jc w:val="right"/>
              <w:rPr>
                <w:color w:val="000000"/>
                <w:sz w:val="18"/>
                <w:szCs w:val="18"/>
                <w:lang w:val="en-CA" w:eastAsia="en-CA"/>
              </w:rPr>
            </w:pPr>
            <w:r w:rsidRPr="00DB5847">
              <w:rPr>
                <w:color w:val="000000"/>
                <w:sz w:val="18"/>
                <w:szCs w:val="18"/>
                <w:lang w:val="en-CA" w:eastAsia="en-CA"/>
              </w:rPr>
              <w:t>n/a</w:t>
            </w:r>
          </w:p>
        </w:tc>
      </w:tr>
      <w:tr w:rsidR="003B1C26" w:rsidRPr="00DB5847" w14:paraId="772DA876" w14:textId="77777777" w:rsidTr="003B1C26">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71806EA5" w14:textId="77777777" w:rsidR="003B1C26" w:rsidRPr="00DB5847" w:rsidRDefault="003B1C26" w:rsidP="003B1C26">
            <w:pPr>
              <w:jc w:val="left"/>
              <w:rPr>
                <w:color w:val="000000"/>
                <w:sz w:val="18"/>
                <w:szCs w:val="18"/>
                <w:lang w:val="en-CA" w:eastAsia="en-CA"/>
              </w:rPr>
            </w:pPr>
            <w:r w:rsidRPr="00DB5847">
              <w:rPr>
                <w:color w:val="000000"/>
                <w:sz w:val="18"/>
                <w:szCs w:val="18"/>
                <w:lang w:val="en-CA" w:eastAsia="en-CA"/>
              </w:rPr>
              <w:t>2.1</w:t>
            </w:r>
          </w:p>
        </w:tc>
        <w:tc>
          <w:tcPr>
            <w:tcW w:w="1220" w:type="pct"/>
            <w:tcBorders>
              <w:top w:val="nil"/>
              <w:left w:val="nil"/>
              <w:bottom w:val="single" w:sz="4" w:space="0" w:color="auto"/>
              <w:right w:val="single" w:sz="4" w:space="0" w:color="auto"/>
            </w:tcBorders>
            <w:shd w:val="clear" w:color="auto" w:fill="auto"/>
            <w:vAlign w:val="center"/>
            <w:hideMark/>
          </w:tcPr>
          <w:p w14:paraId="67219E02" w14:textId="56A07E4C" w:rsidR="003B1C26" w:rsidRPr="00DB5847" w:rsidRDefault="003B1C26" w:rsidP="003B1C26">
            <w:pPr>
              <w:jc w:val="left"/>
              <w:rPr>
                <w:color w:val="000000"/>
                <w:sz w:val="18"/>
                <w:szCs w:val="18"/>
                <w:lang w:val="en-CA" w:eastAsia="en-CA"/>
              </w:rPr>
            </w:pPr>
            <w:r w:rsidRPr="00DB5847">
              <w:rPr>
                <w:color w:val="000000"/>
                <w:sz w:val="18"/>
                <w:szCs w:val="18"/>
                <w:lang w:val="en-CA" w:eastAsia="en-CA"/>
              </w:rPr>
              <w:t>Lead IA (UNIDO) agreed funding (US $)</w:t>
            </w:r>
            <w:r w:rsidRPr="00DB5847">
              <w:rPr>
                <w:color w:val="000000"/>
                <w:sz w:val="18"/>
                <w:szCs w:val="18"/>
                <w:vertAlign w:val="superscript"/>
                <w:lang w:val="en-CA" w:eastAsia="en-CA"/>
              </w:rPr>
              <w:t>*</w:t>
            </w:r>
            <w:r w:rsidRPr="00DB5847">
              <w:rPr>
                <w:color w:val="000000"/>
                <w:sz w:val="18"/>
                <w:szCs w:val="18"/>
                <w:lang w:val="en-CA" w:eastAsia="en-CA"/>
              </w:rPr>
              <w:t xml:space="preserve"> </w:t>
            </w:r>
          </w:p>
        </w:tc>
        <w:tc>
          <w:tcPr>
            <w:tcW w:w="329" w:type="pct"/>
            <w:tcBorders>
              <w:top w:val="nil"/>
              <w:left w:val="nil"/>
              <w:bottom w:val="single" w:sz="4" w:space="0" w:color="auto"/>
              <w:right w:val="single" w:sz="4" w:space="0" w:color="auto"/>
            </w:tcBorders>
            <w:shd w:val="clear" w:color="auto" w:fill="auto"/>
            <w:noWrap/>
            <w:vAlign w:val="center"/>
            <w:hideMark/>
          </w:tcPr>
          <w:p w14:paraId="0FB7AC7D" w14:textId="7329E035" w:rsidR="003B1C26" w:rsidRPr="00DB5847" w:rsidRDefault="003B1C26" w:rsidP="003B1C26">
            <w:pPr>
              <w:jc w:val="right"/>
              <w:rPr>
                <w:color w:val="000000"/>
                <w:sz w:val="18"/>
                <w:szCs w:val="18"/>
                <w:lang w:val="en-CA" w:eastAsia="en-CA"/>
              </w:rPr>
            </w:pPr>
            <w:r w:rsidRPr="00DB5847">
              <w:rPr>
                <w:color w:val="000000"/>
                <w:sz w:val="18"/>
                <w:szCs w:val="18"/>
                <w:lang w:val="en-CA" w:eastAsia="en-CA"/>
              </w:rPr>
              <w:t>483,058</w:t>
            </w:r>
          </w:p>
        </w:tc>
        <w:tc>
          <w:tcPr>
            <w:tcW w:w="221" w:type="pct"/>
            <w:tcBorders>
              <w:top w:val="nil"/>
              <w:left w:val="nil"/>
              <w:bottom w:val="single" w:sz="4" w:space="0" w:color="auto"/>
              <w:right w:val="single" w:sz="4" w:space="0" w:color="auto"/>
            </w:tcBorders>
            <w:shd w:val="clear" w:color="auto" w:fill="auto"/>
            <w:noWrap/>
            <w:vAlign w:val="center"/>
            <w:hideMark/>
          </w:tcPr>
          <w:p w14:paraId="1460F142" w14:textId="014B4381" w:rsidR="003B1C26" w:rsidRPr="00DB5847" w:rsidRDefault="003B1C26" w:rsidP="003B1C26">
            <w:pPr>
              <w:jc w:val="right"/>
              <w:rPr>
                <w:color w:val="000000"/>
                <w:sz w:val="18"/>
                <w:szCs w:val="18"/>
                <w:lang w:val="en-CA" w:eastAsia="en-CA"/>
              </w:rPr>
            </w:pPr>
            <w:r w:rsidRPr="00DB5847">
              <w:rPr>
                <w:color w:val="000000"/>
                <w:sz w:val="18"/>
                <w:szCs w:val="18"/>
                <w:lang w:val="en-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66142D24" w14:textId="33F58532" w:rsidR="003B1C26" w:rsidRPr="00DB5847" w:rsidRDefault="003B1C26" w:rsidP="003B1C26">
            <w:pPr>
              <w:jc w:val="right"/>
              <w:rPr>
                <w:color w:val="000000"/>
                <w:sz w:val="18"/>
                <w:szCs w:val="18"/>
                <w:lang w:val="en-CA" w:eastAsia="en-CA"/>
              </w:rPr>
            </w:pPr>
            <w:r>
              <w:rPr>
                <w:color w:val="000000"/>
                <w:sz w:val="18"/>
                <w:szCs w:val="18"/>
              </w:rPr>
              <w:t xml:space="preserve">   492,160 </w:t>
            </w:r>
          </w:p>
        </w:tc>
        <w:tc>
          <w:tcPr>
            <w:tcW w:w="329" w:type="pct"/>
            <w:tcBorders>
              <w:top w:val="nil"/>
              <w:left w:val="nil"/>
              <w:bottom w:val="single" w:sz="4" w:space="0" w:color="auto"/>
              <w:right w:val="single" w:sz="4" w:space="0" w:color="auto"/>
            </w:tcBorders>
            <w:shd w:val="clear" w:color="auto" w:fill="auto"/>
            <w:noWrap/>
            <w:vAlign w:val="bottom"/>
            <w:hideMark/>
          </w:tcPr>
          <w:p w14:paraId="2F14B8D0" w14:textId="3F1B8CAF" w:rsidR="003B1C26" w:rsidRPr="00DB5847" w:rsidRDefault="003B1C26" w:rsidP="003B1C26">
            <w:pPr>
              <w:jc w:val="right"/>
              <w:rPr>
                <w:color w:val="000000"/>
                <w:sz w:val="18"/>
                <w:szCs w:val="18"/>
                <w:lang w:val="en-CA" w:eastAsia="en-CA"/>
              </w:rPr>
            </w:pPr>
            <w:r>
              <w:rPr>
                <w:color w:val="000000"/>
                <w:sz w:val="18"/>
                <w:szCs w:val="18"/>
              </w:rPr>
              <w:t xml:space="preserve">   374,381 </w:t>
            </w:r>
          </w:p>
        </w:tc>
        <w:tc>
          <w:tcPr>
            <w:tcW w:w="329" w:type="pct"/>
            <w:tcBorders>
              <w:top w:val="nil"/>
              <w:left w:val="nil"/>
              <w:bottom w:val="single" w:sz="4" w:space="0" w:color="auto"/>
              <w:right w:val="single" w:sz="4" w:space="0" w:color="auto"/>
            </w:tcBorders>
            <w:shd w:val="clear" w:color="auto" w:fill="auto"/>
            <w:noWrap/>
            <w:vAlign w:val="bottom"/>
            <w:hideMark/>
          </w:tcPr>
          <w:p w14:paraId="4902CB45" w14:textId="1C0C47F5" w:rsidR="003B1C26" w:rsidRPr="00DB5847" w:rsidRDefault="003B1C26" w:rsidP="003B1C26">
            <w:pPr>
              <w:jc w:val="right"/>
              <w:rPr>
                <w:color w:val="000000"/>
                <w:sz w:val="18"/>
                <w:szCs w:val="18"/>
                <w:lang w:val="en-CA" w:eastAsia="en-CA"/>
              </w:rPr>
            </w:pPr>
            <w:r>
              <w:rPr>
                <w:color w:val="000000"/>
                <w:sz w:val="18"/>
                <w:szCs w:val="18"/>
              </w:rPr>
              <w:t xml:space="preserve">   473,131 </w:t>
            </w:r>
          </w:p>
        </w:tc>
        <w:tc>
          <w:tcPr>
            <w:tcW w:w="329" w:type="pct"/>
            <w:tcBorders>
              <w:top w:val="nil"/>
              <w:left w:val="nil"/>
              <w:bottom w:val="single" w:sz="4" w:space="0" w:color="auto"/>
              <w:right w:val="single" w:sz="4" w:space="0" w:color="auto"/>
            </w:tcBorders>
            <w:shd w:val="clear" w:color="auto" w:fill="auto"/>
            <w:noWrap/>
            <w:vAlign w:val="bottom"/>
            <w:hideMark/>
          </w:tcPr>
          <w:p w14:paraId="0B3CE964" w14:textId="6480D774" w:rsidR="003B1C26" w:rsidRPr="00DB5847" w:rsidRDefault="003B1C26" w:rsidP="003B1C26">
            <w:pPr>
              <w:jc w:val="right"/>
              <w:rPr>
                <w:color w:val="000000"/>
                <w:sz w:val="18"/>
                <w:szCs w:val="18"/>
                <w:lang w:val="en-CA" w:eastAsia="en-CA"/>
              </w:rPr>
            </w:pPr>
            <w:r>
              <w:rPr>
                <w:color w:val="000000"/>
                <w:sz w:val="18"/>
                <w:szCs w:val="18"/>
              </w:rPr>
              <w:t xml:space="preserve">   433,131 </w:t>
            </w:r>
          </w:p>
        </w:tc>
        <w:tc>
          <w:tcPr>
            <w:tcW w:w="329" w:type="pct"/>
            <w:tcBorders>
              <w:top w:val="nil"/>
              <w:left w:val="nil"/>
              <w:bottom w:val="single" w:sz="4" w:space="0" w:color="auto"/>
              <w:right w:val="single" w:sz="4" w:space="0" w:color="auto"/>
            </w:tcBorders>
            <w:shd w:val="clear" w:color="auto" w:fill="auto"/>
            <w:noWrap/>
            <w:vAlign w:val="bottom"/>
            <w:hideMark/>
          </w:tcPr>
          <w:p w14:paraId="3AD25435" w14:textId="63E1E0B2" w:rsidR="003B1C26" w:rsidRPr="00DB5847" w:rsidRDefault="003B1C26" w:rsidP="003B1C26">
            <w:pPr>
              <w:jc w:val="right"/>
              <w:rPr>
                <w:color w:val="000000"/>
                <w:sz w:val="18"/>
                <w:szCs w:val="18"/>
                <w:lang w:val="en-CA" w:eastAsia="en-CA"/>
              </w:rPr>
            </w:pPr>
            <w:r>
              <w:rPr>
                <w:color w:val="000000"/>
                <w:sz w:val="18"/>
                <w:szCs w:val="18"/>
              </w:rPr>
              <w:t xml:space="preserve">   414,381 </w:t>
            </w:r>
          </w:p>
        </w:tc>
        <w:tc>
          <w:tcPr>
            <w:tcW w:w="329" w:type="pct"/>
            <w:tcBorders>
              <w:top w:val="nil"/>
              <w:left w:val="nil"/>
              <w:bottom w:val="single" w:sz="4" w:space="0" w:color="auto"/>
              <w:right w:val="single" w:sz="4" w:space="0" w:color="auto"/>
            </w:tcBorders>
            <w:shd w:val="clear" w:color="auto" w:fill="auto"/>
            <w:noWrap/>
            <w:vAlign w:val="bottom"/>
            <w:hideMark/>
          </w:tcPr>
          <w:p w14:paraId="31F5358B" w14:textId="2A377990" w:rsidR="003B1C26" w:rsidRPr="00DB5847" w:rsidRDefault="003B1C26" w:rsidP="003B1C26">
            <w:pPr>
              <w:jc w:val="right"/>
              <w:rPr>
                <w:color w:val="000000"/>
                <w:sz w:val="18"/>
                <w:szCs w:val="18"/>
                <w:lang w:val="en-CA" w:eastAsia="en-CA"/>
              </w:rPr>
            </w:pPr>
            <w:r>
              <w:rPr>
                <w:color w:val="000000"/>
                <w:sz w:val="18"/>
                <w:szCs w:val="18"/>
              </w:rPr>
              <w:t xml:space="preserve">   374,381 </w:t>
            </w:r>
          </w:p>
        </w:tc>
        <w:tc>
          <w:tcPr>
            <w:tcW w:w="329" w:type="pct"/>
            <w:tcBorders>
              <w:top w:val="nil"/>
              <w:left w:val="nil"/>
              <w:bottom w:val="single" w:sz="4" w:space="0" w:color="auto"/>
              <w:right w:val="single" w:sz="4" w:space="0" w:color="auto"/>
            </w:tcBorders>
            <w:shd w:val="clear" w:color="auto" w:fill="auto"/>
            <w:noWrap/>
            <w:vAlign w:val="bottom"/>
            <w:hideMark/>
          </w:tcPr>
          <w:p w14:paraId="2713E97E" w14:textId="73D72052" w:rsidR="003B1C26" w:rsidRPr="00DB5847" w:rsidRDefault="003B1C26" w:rsidP="003B1C26">
            <w:pPr>
              <w:jc w:val="right"/>
              <w:rPr>
                <w:color w:val="000000"/>
                <w:sz w:val="18"/>
                <w:szCs w:val="18"/>
                <w:lang w:val="en-CA" w:eastAsia="en-CA"/>
              </w:rPr>
            </w:pPr>
            <w:r>
              <w:rPr>
                <w:color w:val="000000"/>
                <w:sz w:val="18"/>
                <w:szCs w:val="18"/>
              </w:rPr>
              <w:t xml:space="preserve">   414,381 </w:t>
            </w:r>
          </w:p>
        </w:tc>
        <w:tc>
          <w:tcPr>
            <w:tcW w:w="329" w:type="pct"/>
            <w:tcBorders>
              <w:top w:val="nil"/>
              <w:left w:val="nil"/>
              <w:bottom w:val="single" w:sz="4" w:space="0" w:color="auto"/>
              <w:right w:val="single" w:sz="4" w:space="0" w:color="auto"/>
            </w:tcBorders>
            <w:shd w:val="clear" w:color="auto" w:fill="auto"/>
            <w:noWrap/>
            <w:vAlign w:val="bottom"/>
            <w:hideMark/>
          </w:tcPr>
          <w:p w14:paraId="41F15200" w14:textId="5836E43F" w:rsidR="003B1C26" w:rsidRPr="00DB5847" w:rsidRDefault="003B1C26" w:rsidP="003B1C26">
            <w:pPr>
              <w:jc w:val="right"/>
              <w:rPr>
                <w:color w:val="000000"/>
                <w:sz w:val="18"/>
                <w:szCs w:val="18"/>
                <w:lang w:val="en-CA" w:eastAsia="en-CA"/>
              </w:rPr>
            </w:pPr>
            <w:r>
              <w:rPr>
                <w:color w:val="000000"/>
                <w:sz w:val="18"/>
                <w:szCs w:val="18"/>
              </w:rPr>
              <w:t xml:space="preserve">   374,380 </w:t>
            </w:r>
          </w:p>
        </w:tc>
        <w:tc>
          <w:tcPr>
            <w:tcW w:w="383" w:type="pct"/>
            <w:tcBorders>
              <w:top w:val="nil"/>
              <w:left w:val="nil"/>
              <w:bottom w:val="single" w:sz="4" w:space="0" w:color="auto"/>
              <w:right w:val="single" w:sz="4" w:space="0" w:color="auto"/>
            </w:tcBorders>
            <w:shd w:val="clear" w:color="auto" w:fill="auto"/>
            <w:noWrap/>
            <w:vAlign w:val="bottom"/>
            <w:hideMark/>
          </w:tcPr>
          <w:p w14:paraId="61E3B1EC" w14:textId="293CD9A1" w:rsidR="003B1C26" w:rsidRPr="00DB5847" w:rsidRDefault="003B1C26" w:rsidP="003B1C26">
            <w:pPr>
              <w:jc w:val="right"/>
              <w:rPr>
                <w:color w:val="000000"/>
                <w:sz w:val="18"/>
                <w:szCs w:val="18"/>
                <w:lang w:val="en-CA" w:eastAsia="en-CA"/>
              </w:rPr>
            </w:pPr>
            <w:r>
              <w:rPr>
                <w:color w:val="000000"/>
                <w:sz w:val="18"/>
                <w:szCs w:val="18"/>
              </w:rPr>
              <w:t xml:space="preserve">   3,833,384 </w:t>
            </w:r>
          </w:p>
        </w:tc>
      </w:tr>
      <w:tr w:rsidR="003B1C26" w:rsidRPr="00DB5847" w14:paraId="191253F7" w14:textId="77777777" w:rsidTr="003B1C26">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2DA4AF21" w14:textId="77777777" w:rsidR="003B1C26" w:rsidRPr="00DB5847" w:rsidRDefault="003B1C26" w:rsidP="003B1C26">
            <w:pPr>
              <w:jc w:val="left"/>
              <w:rPr>
                <w:color w:val="000000"/>
                <w:sz w:val="18"/>
                <w:szCs w:val="18"/>
                <w:lang w:val="en-CA" w:eastAsia="en-CA"/>
              </w:rPr>
            </w:pPr>
            <w:r w:rsidRPr="00DB5847">
              <w:rPr>
                <w:color w:val="000000"/>
                <w:sz w:val="18"/>
                <w:szCs w:val="18"/>
                <w:lang w:val="en-CA" w:eastAsia="en-CA"/>
              </w:rPr>
              <w:t>2.2</w:t>
            </w:r>
          </w:p>
        </w:tc>
        <w:tc>
          <w:tcPr>
            <w:tcW w:w="1220" w:type="pct"/>
            <w:tcBorders>
              <w:top w:val="nil"/>
              <w:left w:val="nil"/>
              <w:bottom w:val="single" w:sz="4" w:space="0" w:color="auto"/>
              <w:right w:val="single" w:sz="4" w:space="0" w:color="auto"/>
            </w:tcBorders>
            <w:shd w:val="clear" w:color="auto" w:fill="auto"/>
            <w:noWrap/>
            <w:vAlign w:val="center"/>
            <w:hideMark/>
          </w:tcPr>
          <w:p w14:paraId="21DF4CFF" w14:textId="0F92DDFC" w:rsidR="003B1C26" w:rsidRPr="00DB5847" w:rsidRDefault="003B1C26" w:rsidP="003B1C26">
            <w:pPr>
              <w:jc w:val="left"/>
              <w:rPr>
                <w:color w:val="000000"/>
                <w:sz w:val="18"/>
                <w:szCs w:val="18"/>
                <w:lang w:val="en-CA" w:eastAsia="en-CA"/>
              </w:rPr>
            </w:pPr>
            <w:r w:rsidRPr="00DB5847">
              <w:rPr>
                <w:color w:val="000000"/>
                <w:sz w:val="18"/>
                <w:szCs w:val="18"/>
                <w:lang w:val="en-CA" w:eastAsia="en-CA"/>
              </w:rPr>
              <w:t xml:space="preserve">Support costs for Lead IA (US $) </w:t>
            </w:r>
          </w:p>
        </w:tc>
        <w:tc>
          <w:tcPr>
            <w:tcW w:w="329" w:type="pct"/>
            <w:tcBorders>
              <w:top w:val="nil"/>
              <w:left w:val="nil"/>
              <w:bottom w:val="single" w:sz="4" w:space="0" w:color="auto"/>
              <w:right w:val="single" w:sz="4" w:space="0" w:color="auto"/>
            </w:tcBorders>
            <w:shd w:val="clear" w:color="auto" w:fill="auto"/>
            <w:noWrap/>
            <w:vAlign w:val="center"/>
            <w:hideMark/>
          </w:tcPr>
          <w:p w14:paraId="0E999B78" w14:textId="6AB2233C" w:rsidR="003B1C26" w:rsidRPr="00DB5847" w:rsidRDefault="003B1C26" w:rsidP="003B1C26">
            <w:pPr>
              <w:jc w:val="right"/>
              <w:rPr>
                <w:color w:val="000000"/>
                <w:sz w:val="18"/>
                <w:szCs w:val="18"/>
                <w:lang w:val="en-CA" w:eastAsia="en-CA"/>
              </w:rPr>
            </w:pPr>
            <w:r w:rsidRPr="00DB5847">
              <w:rPr>
                <w:color w:val="000000"/>
                <w:sz w:val="18"/>
                <w:szCs w:val="18"/>
                <w:lang w:val="en-CA" w:eastAsia="en-CA"/>
              </w:rPr>
              <w:t>33,814</w:t>
            </w:r>
          </w:p>
        </w:tc>
        <w:tc>
          <w:tcPr>
            <w:tcW w:w="221" w:type="pct"/>
            <w:tcBorders>
              <w:top w:val="nil"/>
              <w:left w:val="nil"/>
              <w:bottom w:val="single" w:sz="4" w:space="0" w:color="auto"/>
              <w:right w:val="single" w:sz="4" w:space="0" w:color="auto"/>
            </w:tcBorders>
            <w:shd w:val="clear" w:color="auto" w:fill="auto"/>
            <w:noWrap/>
            <w:vAlign w:val="center"/>
            <w:hideMark/>
          </w:tcPr>
          <w:p w14:paraId="35EE135A" w14:textId="17EC26CB" w:rsidR="003B1C26" w:rsidRPr="00DB5847" w:rsidRDefault="003B1C26" w:rsidP="003B1C26">
            <w:pPr>
              <w:jc w:val="right"/>
              <w:rPr>
                <w:color w:val="000000"/>
                <w:sz w:val="18"/>
                <w:szCs w:val="18"/>
                <w:lang w:val="en-CA" w:eastAsia="en-CA"/>
              </w:rPr>
            </w:pPr>
            <w:r w:rsidRPr="00DB5847">
              <w:rPr>
                <w:color w:val="000000"/>
                <w:sz w:val="18"/>
                <w:szCs w:val="18"/>
                <w:lang w:val="en-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0969257C" w14:textId="251BE3AB" w:rsidR="003B1C26" w:rsidRPr="00DB5847" w:rsidRDefault="003B1C26" w:rsidP="003B1C26">
            <w:pPr>
              <w:jc w:val="right"/>
              <w:rPr>
                <w:color w:val="000000"/>
                <w:sz w:val="18"/>
                <w:szCs w:val="18"/>
                <w:lang w:val="en-CA" w:eastAsia="en-CA"/>
              </w:rPr>
            </w:pPr>
            <w:r>
              <w:rPr>
                <w:color w:val="000000"/>
                <w:sz w:val="18"/>
                <w:szCs w:val="18"/>
              </w:rPr>
              <w:t xml:space="preserve">     34,451 </w:t>
            </w:r>
          </w:p>
        </w:tc>
        <w:tc>
          <w:tcPr>
            <w:tcW w:w="329" w:type="pct"/>
            <w:tcBorders>
              <w:top w:val="nil"/>
              <w:left w:val="nil"/>
              <w:bottom w:val="single" w:sz="4" w:space="0" w:color="auto"/>
              <w:right w:val="single" w:sz="4" w:space="0" w:color="auto"/>
            </w:tcBorders>
            <w:shd w:val="clear" w:color="auto" w:fill="auto"/>
            <w:noWrap/>
            <w:vAlign w:val="bottom"/>
            <w:hideMark/>
          </w:tcPr>
          <w:p w14:paraId="21CFCBF5" w14:textId="4261D8C6" w:rsidR="003B1C26" w:rsidRPr="00DB5847" w:rsidRDefault="003B1C26" w:rsidP="003B1C26">
            <w:pPr>
              <w:jc w:val="right"/>
              <w:rPr>
                <w:color w:val="000000"/>
                <w:sz w:val="18"/>
                <w:szCs w:val="18"/>
                <w:lang w:val="en-CA" w:eastAsia="en-CA"/>
              </w:rPr>
            </w:pPr>
            <w:r>
              <w:rPr>
                <w:color w:val="000000"/>
                <w:sz w:val="18"/>
                <w:szCs w:val="18"/>
              </w:rPr>
              <w:t xml:space="preserve">     26,207 </w:t>
            </w:r>
          </w:p>
        </w:tc>
        <w:tc>
          <w:tcPr>
            <w:tcW w:w="329" w:type="pct"/>
            <w:tcBorders>
              <w:top w:val="nil"/>
              <w:left w:val="nil"/>
              <w:bottom w:val="single" w:sz="4" w:space="0" w:color="auto"/>
              <w:right w:val="single" w:sz="4" w:space="0" w:color="auto"/>
            </w:tcBorders>
            <w:shd w:val="clear" w:color="auto" w:fill="auto"/>
            <w:noWrap/>
            <w:vAlign w:val="bottom"/>
            <w:hideMark/>
          </w:tcPr>
          <w:p w14:paraId="3BD03B8A" w14:textId="4EBEC80E" w:rsidR="003B1C26" w:rsidRPr="00DB5847" w:rsidRDefault="003B1C26" w:rsidP="003B1C26">
            <w:pPr>
              <w:jc w:val="right"/>
              <w:rPr>
                <w:color w:val="000000"/>
                <w:sz w:val="18"/>
                <w:szCs w:val="18"/>
                <w:lang w:val="en-CA" w:eastAsia="en-CA"/>
              </w:rPr>
            </w:pPr>
            <w:r>
              <w:rPr>
                <w:color w:val="000000"/>
                <w:sz w:val="18"/>
                <w:szCs w:val="18"/>
              </w:rPr>
              <w:t xml:space="preserve">     33,119 </w:t>
            </w:r>
          </w:p>
        </w:tc>
        <w:tc>
          <w:tcPr>
            <w:tcW w:w="329" w:type="pct"/>
            <w:tcBorders>
              <w:top w:val="nil"/>
              <w:left w:val="nil"/>
              <w:bottom w:val="single" w:sz="4" w:space="0" w:color="auto"/>
              <w:right w:val="single" w:sz="4" w:space="0" w:color="auto"/>
            </w:tcBorders>
            <w:shd w:val="clear" w:color="auto" w:fill="auto"/>
            <w:noWrap/>
            <w:vAlign w:val="bottom"/>
            <w:hideMark/>
          </w:tcPr>
          <w:p w14:paraId="3E88E630" w14:textId="0C6AAE5E" w:rsidR="003B1C26" w:rsidRPr="00DB5847" w:rsidRDefault="003B1C26" w:rsidP="003B1C26">
            <w:pPr>
              <w:jc w:val="right"/>
              <w:rPr>
                <w:color w:val="000000"/>
                <w:sz w:val="18"/>
                <w:szCs w:val="18"/>
                <w:lang w:val="en-CA" w:eastAsia="en-CA"/>
              </w:rPr>
            </w:pPr>
            <w:r>
              <w:rPr>
                <w:color w:val="000000"/>
                <w:sz w:val="18"/>
                <w:szCs w:val="18"/>
              </w:rPr>
              <w:t xml:space="preserve">     30,319 </w:t>
            </w:r>
          </w:p>
        </w:tc>
        <w:tc>
          <w:tcPr>
            <w:tcW w:w="329" w:type="pct"/>
            <w:tcBorders>
              <w:top w:val="nil"/>
              <w:left w:val="nil"/>
              <w:bottom w:val="single" w:sz="4" w:space="0" w:color="auto"/>
              <w:right w:val="single" w:sz="4" w:space="0" w:color="auto"/>
            </w:tcBorders>
            <w:shd w:val="clear" w:color="auto" w:fill="auto"/>
            <w:noWrap/>
            <w:vAlign w:val="bottom"/>
            <w:hideMark/>
          </w:tcPr>
          <w:p w14:paraId="24F39D1A" w14:textId="449D6FE3" w:rsidR="003B1C26" w:rsidRPr="00DB5847" w:rsidRDefault="003B1C26" w:rsidP="003B1C26">
            <w:pPr>
              <w:jc w:val="right"/>
              <w:rPr>
                <w:color w:val="000000"/>
                <w:sz w:val="18"/>
                <w:szCs w:val="18"/>
                <w:lang w:val="en-CA" w:eastAsia="en-CA"/>
              </w:rPr>
            </w:pPr>
            <w:r>
              <w:rPr>
                <w:color w:val="000000"/>
                <w:sz w:val="18"/>
                <w:szCs w:val="18"/>
              </w:rPr>
              <w:t xml:space="preserve">     29,007 </w:t>
            </w:r>
          </w:p>
        </w:tc>
        <w:tc>
          <w:tcPr>
            <w:tcW w:w="329" w:type="pct"/>
            <w:tcBorders>
              <w:top w:val="nil"/>
              <w:left w:val="nil"/>
              <w:bottom w:val="single" w:sz="4" w:space="0" w:color="auto"/>
              <w:right w:val="single" w:sz="4" w:space="0" w:color="auto"/>
            </w:tcBorders>
            <w:shd w:val="clear" w:color="auto" w:fill="auto"/>
            <w:noWrap/>
            <w:vAlign w:val="bottom"/>
            <w:hideMark/>
          </w:tcPr>
          <w:p w14:paraId="30DEA3DF" w14:textId="5D73FA0E" w:rsidR="003B1C26" w:rsidRPr="00DB5847" w:rsidRDefault="003B1C26" w:rsidP="003B1C26">
            <w:pPr>
              <w:jc w:val="right"/>
              <w:rPr>
                <w:color w:val="000000"/>
                <w:sz w:val="18"/>
                <w:szCs w:val="18"/>
                <w:lang w:val="en-CA" w:eastAsia="en-CA"/>
              </w:rPr>
            </w:pPr>
            <w:r>
              <w:rPr>
                <w:color w:val="000000"/>
                <w:sz w:val="18"/>
                <w:szCs w:val="18"/>
              </w:rPr>
              <w:t xml:space="preserve">     26,207 </w:t>
            </w:r>
          </w:p>
        </w:tc>
        <w:tc>
          <w:tcPr>
            <w:tcW w:w="329" w:type="pct"/>
            <w:tcBorders>
              <w:top w:val="nil"/>
              <w:left w:val="nil"/>
              <w:bottom w:val="single" w:sz="4" w:space="0" w:color="auto"/>
              <w:right w:val="single" w:sz="4" w:space="0" w:color="auto"/>
            </w:tcBorders>
            <w:shd w:val="clear" w:color="auto" w:fill="auto"/>
            <w:noWrap/>
            <w:vAlign w:val="bottom"/>
            <w:hideMark/>
          </w:tcPr>
          <w:p w14:paraId="6841690B" w14:textId="3089E2F9" w:rsidR="003B1C26" w:rsidRPr="00DB5847" w:rsidRDefault="003B1C26" w:rsidP="003B1C26">
            <w:pPr>
              <w:jc w:val="right"/>
              <w:rPr>
                <w:color w:val="000000"/>
                <w:sz w:val="18"/>
                <w:szCs w:val="18"/>
                <w:lang w:val="en-CA" w:eastAsia="en-CA"/>
              </w:rPr>
            </w:pPr>
            <w:r>
              <w:rPr>
                <w:color w:val="000000"/>
                <w:sz w:val="18"/>
                <w:szCs w:val="18"/>
              </w:rPr>
              <w:t xml:space="preserve">     29,007 </w:t>
            </w:r>
          </w:p>
        </w:tc>
        <w:tc>
          <w:tcPr>
            <w:tcW w:w="329" w:type="pct"/>
            <w:tcBorders>
              <w:top w:val="nil"/>
              <w:left w:val="nil"/>
              <w:bottom w:val="single" w:sz="4" w:space="0" w:color="auto"/>
              <w:right w:val="single" w:sz="4" w:space="0" w:color="auto"/>
            </w:tcBorders>
            <w:shd w:val="clear" w:color="auto" w:fill="auto"/>
            <w:noWrap/>
            <w:vAlign w:val="bottom"/>
            <w:hideMark/>
          </w:tcPr>
          <w:p w14:paraId="3067AC54" w14:textId="4DC34F5B" w:rsidR="003B1C26" w:rsidRPr="00DB5847" w:rsidRDefault="003B1C26" w:rsidP="003B1C26">
            <w:pPr>
              <w:jc w:val="right"/>
              <w:rPr>
                <w:color w:val="000000"/>
                <w:sz w:val="18"/>
                <w:szCs w:val="18"/>
                <w:lang w:val="en-CA" w:eastAsia="en-CA"/>
              </w:rPr>
            </w:pPr>
            <w:r>
              <w:rPr>
                <w:color w:val="000000"/>
                <w:sz w:val="18"/>
                <w:szCs w:val="18"/>
              </w:rPr>
              <w:t xml:space="preserve">     </w:t>
            </w:r>
            <w:r w:rsidR="00295B3E">
              <w:rPr>
                <w:color w:val="000000"/>
                <w:sz w:val="18"/>
                <w:szCs w:val="18"/>
              </w:rPr>
              <w:t>26,206</w:t>
            </w:r>
            <w:r>
              <w:rPr>
                <w:color w:val="000000"/>
                <w:sz w:val="18"/>
                <w:szCs w:val="18"/>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14:paraId="144AEA7C" w14:textId="2AD2D385" w:rsidR="003B1C26" w:rsidRPr="00DB5847" w:rsidRDefault="003B1C26" w:rsidP="003B1C26">
            <w:pPr>
              <w:jc w:val="right"/>
              <w:rPr>
                <w:color w:val="000000"/>
                <w:sz w:val="18"/>
                <w:szCs w:val="18"/>
                <w:lang w:val="en-CA" w:eastAsia="en-CA"/>
              </w:rPr>
            </w:pPr>
            <w:r>
              <w:rPr>
                <w:color w:val="000000"/>
                <w:sz w:val="18"/>
                <w:szCs w:val="18"/>
              </w:rPr>
              <w:t xml:space="preserve">      </w:t>
            </w:r>
            <w:r w:rsidR="00295B3E">
              <w:rPr>
                <w:color w:val="000000"/>
                <w:sz w:val="18"/>
                <w:szCs w:val="18"/>
              </w:rPr>
              <w:t>268,337</w:t>
            </w:r>
            <w:r>
              <w:rPr>
                <w:color w:val="000000"/>
                <w:sz w:val="18"/>
                <w:szCs w:val="18"/>
              </w:rPr>
              <w:t xml:space="preserve"> </w:t>
            </w:r>
          </w:p>
        </w:tc>
      </w:tr>
      <w:tr w:rsidR="003B1C26" w:rsidRPr="00DB5847" w14:paraId="45BD7AD3" w14:textId="77777777" w:rsidTr="003B1C26">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6F2BF80E" w14:textId="77777777" w:rsidR="003B1C26" w:rsidRPr="00DB5847" w:rsidRDefault="003B1C26" w:rsidP="003B1C26">
            <w:pPr>
              <w:jc w:val="left"/>
              <w:rPr>
                <w:color w:val="000000"/>
                <w:sz w:val="18"/>
                <w:szCs w:val="18"/>
                <w:lang w:val="en-CA" w:eastAsia="en-CA"/>
              </w:rPr>
            </w:pPr>
            <w:r w:rsidRPr="00DB5847">
              <w:rPr>
                <w:color w:val="000000"/>
                <w:sz w:val="18"/>
                <w:szCs w:val="18"/>
                <w:lang w:val="en-CA" w:eastAsia="en-CA"/>
              </w:rPr>
              <w:t>3.1</w:t>
            </w:r>
          </w:p>
        </w:tc>
        <w:tc>
          <w:tcPr>
            <w:tcW w:w="1220" w:type="pct"/>
            <w:tcBorders>
              <w:top w:val="nil"/>
              <w:left w:val="nil"/>
              <w:bottom w:val="single" w:sz="4" w:space="0" w:color="auto"/>
              <w:right w:val="single" w:sz="4" w:space="0" w:color="auto"/>
            </w:tcBorders>
            <w:shd w:val="clear" w:color="auto" w:fill="auto"/>
            <w:noWrap/>
            <w:vAlign w:val="center"/>
            <w:hideMark/>
          </w:tcPr>
          <w:p w14:paraId="04D81C50" w14:textId="0811CEFD" w:rsidR="003B1C26" w:rsidRPr="00DB5847" w:rsidRDefault="003B1C26" w:rsidP="003B1C26">
            <w:pPr>
              <w:jc w:val="left"/>
              <w:rPr>
                <w:color w:val="000000"/>
                <w:sz w:val="18"/>
                <w:szCs w:val="18"/>
                <w:lang w:val="en-CA" w:eastAsia="en-CA"/>
              </w:rPr>
            </w:pPr>
            <w:r w:rsidRPr="00DB5847">
              <w:rPr>
                <w:color w:val="000000"/>
                <w:sz w:val="18"/>
                <w:szCs w:val="18"/>
                <w:lang w:val="en-CA" w:eastAsia="en-CA"/>
              </w:rPr>
              <w:t xml:space="preserve">Total agreed funding (US $) </w:t>
            </w:r>
          </w:p>
        </w:tc>
        <w:tc>
          <w:tcPr>
            <w:tcW w:w="329" w:type="pct"/>
            <w:tcBorders>
              <w:top w:val="nil"/>
              <w:left w:val="nil"/>
              <w:bottom w:val="single" w:sz="4" w:space="0" w:color="auto"/>
              <w:right w:val="single" w:sz="4" w:space="0" w:color="auto"/>
            </w:tcBorders>
            <w:shd w:val="clear" w:color="auto" w:fill="auto"/>
            <w:noWrap/>
            <w:vAlign w:val="center"/>
            <w:hideMark/>
          </w:tcPr>
          <w:p w14:paraId="71C2D9D7" w14:textId="3ED1EBEC" w:rsidR="003B1C26" w:rsidRPr="00DB5847" w:rsidRDefault="003B1C26" w:rsidP="003B1C26">
            <w:pPr>
              <w:jc w:val="right"/>
              <w:rPr>
                <w:color w:val="000000"/>
                <w:sz w:val="18"/>
                <w:szCs w:val="18"/>
                <w:lang w:val="en-CA" w:eastAsia="en-CA"/>
              </w:rPr>
            </w:pPr>
            <w:r w:rsidRPr="00DB5847">
              <w:rPr>
                <w:color w:val="000000"/>
                <w:sz w:val="18"/>
                <w:szCs w:val="18"/>
                <w:lang w:val="en-CA" w:eastAsia="en-CA"/>
              </w:rPr>
              <w:t>483,058</w:t>
            </w:r>
          </w:p>
        </w:tc>
        <w:tc>
          <w:tcPr>
            <w:tcW w:w="221" w:type="pct"/>
            <w:tcBorders>
              <w:top w:val="nil"/>
              <w:left w:val="nil"/>
              <w:bottom w:val="single" w:sz="4" w:space="0" w:color="auto"/>
              <w:right w:val="single" w:sz="4" w:space="0" w:color="auto"/>
            </w:tcBorders>
            <w:shd w:val="clear" w:color="auto" w:fill="auto"/>
            <w:noWrap/>
            <w:vAlign w:val="center"/>
            <w:hideMark/>
          </w:tcPr>
          <w:p w14:paraId="5B2BF076" w14:textId="44A02867" w:rsidR="003B1C26" w:rsidRPr="00DB5847" w:rsidRDefault="003B1C26" w:rsidP="003B1C26">
            <w:pPr>
              <w:jc w:val="right"/>
              <w:rPr>
                <w:color w:val="000000"/>
                <w:sz w:val="18"/>
                <w:szCs w:val="18"/>
                <w:lang w:val="en-CA" w:eastAsia="en-CA"/>
              </w:rPr>
            </w:pPr>
            <w:r w:rsidRPr="00DB5847">
              <w:rPr>
                <w:color w:val="000000"/>
                <w:sz w:val="18"/>
                <w:szCs w:val="18"/>
                <w:lang w:val="en-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3FB4B350" w14:textId="0A2686AC" w:rsidR="003B1C26" w:rsidRPr="00DB5847" w:rsidRDefault="003B1C26" w:rsidP="003B1C26">
            <w:pPr>
              <w:jc w:val="right"/>
              <w:rPr>
                <w:color w:val="000000"/>
                <w:sz w:val="18"/>
                <w:szCs w:val="18"/>
                <w:lang w:val="en-CA" w:eastAsia="en-CA"/>
              </w:rPr>
            </w:pPr>
            <w:r>
              <w:rPr>
                <w:color w:val="000000"/>
                <w:sz w:val="18"/>
                <w:szCs w:val="18"/>
              </w:rPr>
              <w:t xml:space="preserve">   492,160 </w:t>
            </w:r>
          </w:p>
        </w:tc>
        <w:tc>
          <w:tcPr>
            <w:tcW w:w="329" w:type="pct"/>
            <w:tcBorders>
              <w:top w:val="nil"/>
              <w:left w:val="nil"/>
              <w:bottom w:val="single" w:sz="4" w:space="0" w:color="auto"/>
              <w:right w:val="single" w:sz="4" w:space="0" w:color="auto"/>
            </w:tcBorders>
            <w:shd w:val="clear" w:color="auto" w:fill="auto"/>
            <w:noWrap/>
            <w:vAlign w:val="bottom"/>
            <w:hideMark/>
          </w:tcPr>
          <w:p w14:paraId="124FD2BE" w14:textId="12AAAA65" w:rsidR="003B1C26" w:rsidRPr="00DB5847" w:rsidRDefault="003B1C26" w:rsidP="003B1C26">
            <w:pPr>
              <w:jc w:val="right"/>
              <w:rPr>
                <w:color w:val="000000"/>
                <w:sz w:val="18"/>
                <w:szCs w:val="18"/>
                <w:lang w:val="en-CA" w:eastAsia="en-CA"/>
              </w:rPr>
            </w:pPr>
            <w:r>
              <w:rPr>
                <w:color w:val="000000"/>
                <w:sz w:val="18"/>
                <w:szCs w:val="18"/>
              </w:rPr>
              <w:t xml:space="preserve">   374,381 </w:t>
            </w:r>
          </w:p>
        </w:tc>
        <w:tc>
          <w:tcPr>
            <w:tcW w:w="329" w:type="pct"/>
            <w:tcBorders>
              <w:top w:val="nil"/>
              <w:left w:val="nil"/>
              <w:bottom w:val="single" w:sz="4" w:space="0" w:color="auto"/>
              <w:right w:val="single" w:sz="4" w:space="0" w:color="auto"/>
            </w:tcBorders>
            <w:shd w:val="clear" w:color="auto" w:fill="auto"/>
            <w:noWrap/>
            <w:vAlign w:val="bottom"/>
            <w:hideMark/>
          </w:tcPr>
          <w:p w14:paraId="1B546BDD" w14:textId="136732F2" w:rsidR="003B1C26" w:rsidRPr="00DB5847" w:rsidRDefault="003B1C26" w:rsidP="003B1C26">
            <w:pPr>
              <w:jc w:val="right"/>
              <w:rPr>
                <w:color w:val="000000"/>
                <w:sz w:val="18"/>
                <w:szCs w:val="18"/>
                <w:lang w:val="en-CA" w:eastAsia="en-CA"/>
              </w:rPr>
            </w:pPr>
            <w:r>
              <w:rPr>
                <w:color w:val="000000"/>
                <w:sz w:val="18"/>
                <w:szCs w:val="18"/>
              </w:rPr>
              <w:t xml:space="preserve">   473,131 </w:t>
            </w:r>
          </w:p>
        </w:tc>
        <w:tc>
          <w:tcPr>
            <w:tcW w:w="329" w:type="pct"/>
            <w:tcBorders>
              <w:top w:val="nil"/>
              <w:left w:val="nil"/>
              <w:bottom w:val="single" w:sz="4" w:space="0" w:color="auto"/>
              <w:right w:val="single" w:sz="4" w:space="0" w:color="auto"/>
            </w:tcBorders>
            <w:shd w:val="clear" w:color="auto" w:fill="auto"/>
            <w:noWrap/>
            <w:vAlign w:val="bottom"/>
            <w:hideMark/>
          </w:tcPr>
          <w:p w14:paraId="10BAB08A" w14:textId="7C2937DB" w:rsidR="003B1C26" w:rsidRPr="00DB5847" w:rsidRDefault="003B1C26" w:rsidP="003B1C26">
            <w:pPr>
              <w:jc w:val="right"/>
              <w:rPr>
                <w:color w:val="000000"/>
                <w:sz w:val="18"/>
                <w:szCs w:val="18"/>
                <w:lang w:val="en-CA" w:eastAsia="en-CA"/>
              </w:rPr>
            </w:pPr>
            <w:r>
              <w:rPr>
                <w:color w:val="000000"/>
                <w:sz w:val="18"/>
                <w:szCs w:val="18"/>
              </w:rPr>
              <w:t xml:space="preserve">   433,131 </w:t>
            </w:r>
          </w:p>
        </w:tc>
        <w:tc>
          <w:tcPr>
            <w:tcW w:w="329" w:type="pct"/>
            <w:tcBorders>
              <w:top w:val="nil"/>
              <w:left w:val="nil"/>
              <w:bottom w:val="single" w:sz="4" w:space="0" w:color="auto"/>
              <w:right w:val="single" w:sz="4" w:space="0" w:color="auto"/>
            </w:tcBorders>
            <w:shd w:val="clear" w:color="auto" w:fill="auto"/>
            <w:noWrap/>
            <w:vAlign w:val="bottom"/>
            <w:hideMark/>
          </w:tcPr>
          <w:p w14:paraId="65135AE6" w14:textId="3B562061" w:rsidR="003B1C26" w:rsidRPr="00DB5847" w:rsidRDefault="003B1C26" w:rsidP="003B1C26">
            <w:pPr>
              <w:jc w:val="right"/>
              <w:rPr>
                <w:color w:val="000000"/>
                <w:sz w:val="18"/>
                <w:szCs w:val="18"/>
                <w:lang w:val="en-CA" w:eastAsia="en-CA"/>
              </w:rPr>
            </w:pPr>
            <w:r>
              <w:rPr>
                <w:color w:val="000000"/>
                <w:sz w:val="18"/>
                <w:szCs w:val="18"/>
              </w:rPr>
              <w:t xml:space="preserve">   414,381 </w:t>
            </w:r>
          </w:p>
        </w:tc>
        <w:tc>
          <w:tcPr>
            <w:tcW w:w="329" w:type="pct"/>
            <w:tcBorders>
              <w:top w:val="nil"/>
              <w:left w:val="nil"/>
              <w:bottom w:val="single" w:sz="4" w:space="0" w:color="auto"/>
              <w:right w:val="single" w:sz="4" w:space="0" w:color="auto"/>
            </w:tcBorders>
            <w:shd w:val="clear" w:color="auto" w:fill="auto"/>
            <w:noWrap/>
            <w:vAlign w:val="bottom"/>
            <w:hideMark/>
          </w:tcPr>
          <w:p w14:paraId="32930F4F" w14:textId="11080709" w:rsidR="003B1C26" w:rsidRPr="00DB5847" w:rsidRDefault="003B1C26" w:rsidP="003B1C26">
            <w:pPr>
              <w:jc w:val="right"/>
              <w:rPr>
                <w:color w:val="000000"/>
                <w:sz w:val="18"/>
                <w:szCs w:val="18"/>
                <w:lang w:val="en-CA" w:eastAsia="en-CA"/>
              </w:rPr>
            </w:pPr>
            <w:r>
              <w:rPr>
                <w:color w:val="000000"/>
                <w:sz w:val="18"/>
                <w:szCs w:val="18"/>
              </w:rPr>
              <w:t xml:space="preserve">   374,381 </w:t>
            </w:r>
          </w:p>
        </w:tc>
        <w:tc>
          <w:tcPr>
            <w:tcW w:w="329" w:type="pct"/>
            <w:tcBorders>
              <w:top w:val="nil"/>
              <w:left w:val="nil"/>
              <w:bottom w:val="single" w:sz="4" w:space="0" w:color="auto"/>
              <w:right w:val="single" w:sz="4" w:space="0" w:color="auto"/>
            </w:tcBorders>
            <w:shd w:val="clear" w:color="auto" w:fill="auto"/>
            <w:noWrap/>
            <w:vAlign w:val="bottom"/>
            <w:hideMark/>
          </w:tcPr>
          <w:p w14:paraId="4EBF16CD" w14:textId="0BE2FC49" w:rsidR="003B1C26" w:rsidRPr="00DB5847" w:rsidRDefault="003B1C26" w:rsidP="003B1C26">
            <w:pPr>
              <w:jc w:val="right"/>
              <w:rPr>
                <w:color w:val="000000"/>
                <w:sz w:val="18"/>
                <w:szCs w:val="18"/>
                <w:lang w:val="en-CA" w:eastAsia="en-CA"/>
              </w:rPr>
            </w:pPr>
            <w:r>
              <w:rPr>
                <w:color w:val="000000"/>
                <w:sz w:val="18"/>
                <w:szCs w:val="18"/>
              </w:rPr>
              <w:t xml:space="preserve">   414,381 </w:t>
            </w:r>
          </w:p>
        </w:tc>
        <w:tc>
          <w:tcPr>
            <w:tcW w:w="329" w:type="pct"/>
            <w:tcBorders>
              <w:top w:val="nil"/>
              <w:left w:val="nil"/>
              <w:bottom w:val="single" w:sz="4" w:space="0" w:color="auto"/>
              <w:right w:val="single" w:sz="4" w:space="0" w:color="auto"/>
            </w:tcBorders>
            <w:shd w:val="clear" w:color="auto" w:fill="auto"/>
            <w:noWrap/>
            <w:vAlign w:val="bottom"/>
            <w:hideMark/>
          </w:tcPr>
          <w:p w14:paraId="13DA8CCB" w14:textId="6192A311" w:rsidR="003B1C26" w:rsidRPr="00DB5847" w:rsidRDefault="003B1C26" w:rsidP="003B1C26">
            <w:pPr>
              <w:jc w:val="right"/>
              <w:rPr>
                <w:color w:val="000000"/>
                <w:sz w:val="18"/>
                <w:szCs w:val="18"/>
                <w:lang w:val="en-CA" w:eastAsia="en-CA"/>
              </w:rPr>
            </w:pPr>
            <w:r>
              <w:rPr>
                <w:color w:val="000000"/>
                <w:sz w:val="18"/>
                <w:szCs w:val="18"/>
              </w:rPr>
              <w:t xml:space="preserve">   374,380 </w:t>
            </w:r>
          </w:p>
        </w:tc>
        <w:tc>
          <w:tcPr>
            <w:tcW w:w="383" w:type="pct"/>
            <w:tcBorders>
              <w:top w:val="nil"/>
              <w:left w:val="nil"/>
              <w:bottom w:val="single" w:sz="4" w:space="0" w:color="auto"/>
              <w:right w:val="single" w:sz="4" w:space="0" w:color="auto"/>
            </w:tcBorders>
            <w:shd w:val="clear" w:color="auto" w:fill="auto"/>
            <w:noWrap/>
            <w:vAlign w:val="bottom"/>
            <w:hideMark/>
          </w:tcPr>
          <w:p w14:paraId="425804D0" w14:textId="36C0976A" w:rsidR="003B1C26" w:rsidRPr="00DB5847" w:rsidRDefault="003B1C26" w:rsidP="003B1C26">
            <w:pPr>
              <w:jc w:val="right"/>
              <w:rPr>
                <w:color w:val="000000"/>
                <w:sz w:val="18"/>
                <w:szCs w:val="18"/>
                <w:lang w:val="en-CA" w:eastAsia="en-CA"/>
              </w:rPr>
            </w:pPr>
            <w:r>
              <w:rPr>
                <w:color w:val="000000"/>
                <w:sz w:val="18"/>
                <w:szCs w:val="18"/>
              </w:rPr>
              <w:t xml:space="preserve">   3,833,384 </w:t>
            </w:r>
          </w:p>
        </w:tc>
      </w:tr>
      <w:tr w:rsidR="003B1C26" w:rsidRPr="00DB5847" w14:paraId="7B69A5C2" w14:textId="77777777" w:rsidTr="003B1C26">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111DD3A3" w14:textId="77777777" w:rsidR="003B1C26" w:rsidRPr="00DB5847" w:rsidRDefault="003B1C26" w:rsidP="003B1C26">
            <w:pPr>
              <w:jc w:val="left"/>
              <w:rPr>
                <w:color w:val="000000"/>
                <w:sz w:val="18"/>
                <w:szCs w:val="18"/>
                <w:lang w:val="en-CA" w:eastAsia="en-CA"/>
              </w:rPr>
            </w:pPr>
            <w:r w:rsidRPr="00DB5847">
              <w:rPr>
                <w:color w:val="000000"/>
                <w:sz w:val="18"/>
                <w:szCs w:val="18"/>
                <w:lang w:val="en-CA" w:eastAsia="en-CA"/>
              </w:rPr>
              <w:t>3.2</w:t>
            </w:r>
          </w:p>
        </w:tc>
        <w:tc>
          <w:tcPr>
            <w:tcW w:w="1220" w:type="pct"/>
            <w:tcBorders>
              <w:top w:val="nil"/>
              <w:left w:val="nil"/>
              <w:bottom w:val="single" w:sz="4" w:space="0" w:color="auto"/>
              <w:right w:val="single" w:sz="4" w:space="0" w:color="auto"/>
            </w:tcBorders>
            <w:shd w:val="clear" w:color="auto" w:fill="auto"/>
            <w:noWrap/>
            <w:vAlign w:val="center"/>
            <w:hideMark/>
          </w:tcPr>
          <w:p w14:paraId="404CC5AB" w14:textId="2D1CABCB" w:rsidR="003B1C26" w:rsidRPr="00DB5847" w:rsidRDefault="003B1C26" w:rsidP="003B1C26">
            <w:pPr>
              <w:jc w:val="left"/>
              <w:rPr>
                <w:color w:val="000000"/>
                <w:sz w:val="18"/>
                <w:szCs w:val="18"/>
                <w:lang w:val="en-CA" w:eastAsia="en-CA"/>
              </w:rPr>
            </w:pPr>
            <w:r w:rsidRPr="00DB5847">
              <w:rPr>
                <w:color w:val="000000"/>
                <w:sz w:val="18"/>
                <w:szCs w:val="18"/>
                <w:lang w:val="en-CA" w:eastAsia="en-CA"/>
              </w:rPr>
              <w:t>Total support costs (US $)</w:t>
            </w:r>
          </w:p>
        </w:tc>
        <w:tc>
          <w:tcPr>
            <w:tcW w:w="329" w:type="pct"/>
            <w:tcBorders>
              <w:top w:val="nil"/>
              <w:left w:val="nil"/>
              <w:bottom w:val="single" w:sz="4" w:space="0" w:color="auto"/>
              <w:right w:val="single" w:sz="4" w:space="0" w:color="auto"/>
            </w:tcBorders>
            <w:shd w:val="clear" w:color="auto" w:fill="auto"/>
            <w:noWrap/>
            <w:vAlign w:val="center"/>
            <w:hideMark/>
          </w:tcPr>
          <w:p w14:paraId="5C480677" w14:textId="71082CB9" w:rsidR="003B1C26" w:rsidRPr="00DB5847" w:rsidRDefault="003B1C26" w:rsidP="003B1C26">
            <w:pPr>
              <w:jc w:val="right"/>
              <w:rPr>
                <w:color w:val="000000"/>
                <w:sz w:val="18"/>
                <w:szCs w:val="18"/>
                <w:lang w:val="en-CA" w:eastAsia="en-CA"/>
              </w:rPr>
            </w:pPr>
            <w:r w:rsidRPr="00DB5847">
              <w:rPr>
                <w:color w:val="000000"/>
                <w:sz w:val="18"/>
                <w:szCs w:val="18"/>
                <w:lang w:val="en-CA" w:eastAsia="en-CA"/>
              </w:rPr>
              <w:t>33,814</w:t>
            </w:r>
          </w:p>
        </w:tc>
        <w:tc>
          <w:tcPr>
            <w:tcW w:w="221" w:type="pct"/>
            <w:tcBorders>
              <w:top w:val="nil"/>
              <w:left w:val="nil"/>
              <w:bottom w:val="single" w:sz="4" w:space="0" w:color="auto"/>
              <w:right w:val="single" w:sz="4" w:space="0" w:color="auto"/>
            </w:tcBorders>
            <w:shd w:val="clear" w:color="auto" w:fill="auto"/>
            <w:noWrap/>
            <w:vAlign w:val="center"/>
            <w:hideMark/>
          </w:tcPr>
          <w:p w14:paraId="522CD8CC" w14:textId="1FFC7234" w:rsidR="003B1C26" w:rsidRPr="00DB5847" w:rsidRDefault="003B1C26" w:rsidP="003B1C26">
            <w:pPr>
              <w:jc w:val="right"/>
              <w:rPr>
                <w:color w:val="000000"/>
                <w:sz w:val="18"/>
                <w:szCs w:val="18"/>
                <w:lang w:val="en-CA" w:eastAsia="en-CA"/>
              </w:rPr>
            </w:pPr>
            <w:r w:rsidRPr="00DB5847">
              <w:rPr>
                <w:color w:val="000000"/>
                <w:sz w:val="18"/>
                <w:szCs w:val="18"/>
                <w:lang w:val="en-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1D85F496" w14:textId="0EF2F9B2" w:rsidR="003B1C26" w:rsidRPr="00DB5847" w:rsidRDefault="003B1C26" w:rsidP="003B1C26">
            <w:pPr>
              <w:jc w:val="right"/>
              <w:rPr>
                <w:color w:val="000000"/>
                <w:sz w:val="18"/>
                <w:szCs w:val="18"/>
                <w:lang w:val="en-CA" w:eastAsia="en-CA"/>
              </w:rPr>
            </w:pPr>
            <w:r>
              <w:rPr>
                <w:color w:val="000000"/>
                <w:sz w:val="18"/>
                <w:szCs w:val="18"/>
              </w:rPr>
              <w:t xml:space="preserve">     34,451 </w:t>
            </w:r>
          </w:p>
        </w:tc>
        <w:tc>
          <w:tcPr>
            <w:tcW w:w="329" w:type="pct"/>
            <w:tcBorders>
              <w:top w:val="nil"/>
              <w:left w:val="nil"/>
              <w:bottom w:val="single" w:sz="4" w:space="0" w:color="auto"/>
              <w:right w:val="single" w:sz="4" w:space="0" w:color="auto"/>
            </w:tcBorders>
            <w:shd w:val="clear" w:color="auto" w:fill="auto"/>
            <w:noWrap/>
            <w:vAlign w:val="bottom"/>
            <w:hideMark/>
          </w:tcPr>
          <w:p w14:paraId="3704D63D" w14:textId="37B046F0" w:rsidR="003B1C26" w:rsidRPr="00DB5847" w:rsidRDefault="003B1C26" w:rsidP="003B1C26">
            <w:pPr>
              <w:jc w:val="right"/>
              <w:rPr>
                <w:color w:val="000000"/>
                <w:sz w:val="18"/>
                <w:szCs w:val="18"/>
                <w:lang w:val="en-CA" w:eastAsia="en-CA"/>
              </w:rPr>
            </w:pPr>
            <w:r>
              <w:rPr>
                <w:color w:val="000000"/>
                <w:sz w:val="18"/>
                <w:szCs w:val="18"/>
              </w:rPr>
              <w:t xml:space="preserve">     26,207 </w:t>
            </w:r>
          </w:p>
        </w:tc>
        <w:tc>
          <w:tcPr>
            <w:tcW w:w="329" w:type="pct"/>
            <w:tcBorders>
              <w:top w:val="nil"/>
              <w:left w:val="nil"/>
              <w:bottom w:val="single" w:sz="4" w:space="0" w:color="auto"/>
              <w:right w:val="single" w:sz="4" w:space="0" w:color="auto"/>
            </w:tcBorders>
            <w:shd w:val="clear" w:color="auto" w:fill="auto"/>
            <w:noWrap/>
            <w:vAlign w:val="bottom"/>
            <w:hideMark/>
          </w:tcPr>
          <w:p w14:paraId="4F9BC165" w14:textId="52073FAA" w:rsidR="003B1C26" w:rsidRPr="00DB5847" w:rsidRDefault="003B1C26" w:rsidP="003B1C26">
            <w:pPr>
              <w:jc w:val="right"/>
              <w:rPr>
                <w:color w:val="000000"/>
                <w:sz w:val="18"/>
                <w:szCs w:val="18"/>
                <w:lang w:val="en-CA" w:eastAsia="en-CA"/>
              </w:rPr>
            </w:pPr>
            <w:r>
              <w:rPr>
                <w:color w:val="000000"/>
                <w:sz w:val="18"/>
                <w:szCs w:val="18"/>
              </w:rPr>
              <w:t xml:space="preserve">     33,119 </w:t>
            </w:r>
          </w:p>
        </w:tc>
        <w:tc>
          <w:tcPr>
            <w:tcW w:w="329" w:type="pct"/>
            <w:tcBorders>
              <w:top w:val="nil"/>
              <w:left w:val="nil"/>
              <w:bottom w:val="single" w:sz="4" w:space="0" w:color="auto"/>
              <w:right w:val="single" w:sz="4" w:space="0" w:color="auto"/>
            </w:tcBorders>
            <w:shd w:val="clear" w:color="auto" w:fill="auto"/>
            <w:noWrap/>
            <w:vAlign w:val="bottom"/>
            <w:hideMark/>
          </w:tcPr>
          <w:p w14:paraId="2557145D" w14:textId="68DABCA2" w:rsidR="003B1C26" w:rsidRPr="00DB5847" w:rsidRDefault="003B1C26" w:rsidP="003B1C26">
            <w:pPr>
              <w:jc w:val="right"/>
              <w:rPr>
                <w:color w:val="000000"/>
                <w:sz w:val="18"/>
                <w:szCs w:val="18"/>
                <w:lang w:val="en-CA" w:eastAsia="en-CA"/>
              </w:rPr>
            </w:pPr>
            <w:r>
              <w:rPr>
                <w:color w:val="000000"/>
                <w:sz w:val="18"/>
                <w:szCs w:val="18"/>
              </w:rPr>
              <w:t xml:space="preserve">     30,319 </w:t>
            </w:r>
          </w:p>
        </w:tc>
        <w:tc>
          <w:tcPr>
            <w:tcW w:w="329" w:type="pct"/>
            <w:tcBorders>
              <w:top w:val="nil"/>
              <w:left w:val="nil"/>
              <w:bottom w:val="single" w:sz="4" w:space="0" w:color="auto"/>
              <w:right w:val="single" w:sz="4" w:space="0" w:color="auto"/>
            </w:tcBorders>
            <w:shd w:val="clear" w:color="auto" w:fill="auto"/>
            <w:noWrap/>
            <w:vAlign w:val="bottom"/>
            <w:hideMark/>
          </w:tcPr>
          <w:p w14:paraId="18B4F101" w14:textId="10CABE82" w:rsidR="003B1C26" w:rsidRPr="00DB5847" w:rsidRDefault="003B1C26" w:rsidP="003B1C26">
            <w:pPr>
              <w:jc w:val="right"/>
              <w:rPr>
                <w:color w:val="000000"/>
                <w:sz w:val="18"/>
                <w:szCs w:val="18"/>
                <w:lang w:val="en-CA" w:eastAsia="en-CA"/>
              </w:rPr>
            </w:pPr>
            <w:r>
              <w:rPr>
                <w:color w:val="000000"/>
                <w:sz w:val="18"/>
                <w:szCs w:val="18"/>
              </w:rPr>
              <w:t xml:space="preserve">     29,007 </w:t>
            </w:r>
          </w:p>
        </w:tc>
        <w:tc>
          <w:tcPr>
            <w:tcW w:w="329" w:type="pct"/>
            <w:tcBorders>
              <w:top w:val="nil"/>
              <w:left w:val="nil"/>
              <w:bottom w:val="single" w:sz="4" w:space="0" w:color="auto"/>
              <w:right w:val="single" w:sz="4" w:space="0" w:color="auto"/>
            </w:tcBorders>
            <w:shd w:val="clear" w:color="auto" w:fill="auto"/>
            <w:noWrap/>
            <w:vAlign w:val="bottom"/>
            <w:hideMark/>
          </w:tcPr>
          <w:p w14:paraId="708E7632" w14:textId="5D07A4B7" w:rsidR="003B1C26" w:rsidRPr="00DB5847" w:rsidRDefault="003B1C26" w:rsidP="003B1C26">
            <w:pPr>
              <w:jc w:val="right"/>
              <w:rPr>
                <w:color w:val="000000"/>
                <w:sz w:val="18"/>
                <w:szCs w:val="18"/>
                <w:lang w:val="en-CA" w:eastAsia="en-CA"/>
              </w:rPr>
            </w:pPr>
            <w:r>
              <w:rPr>
                <w:color w:val="000000"/>
                <w:sz w:val="18"/>
                <w:szCs w:val="18"/>
              </w:rPr>
              <w:t xml:space="preserve">     26,207 </w:t>
            </w:r>
          </w:p>
        </w:tc>
        <w:tc>
          <w:tcPr>
            <w:tcW w:w="329" w:type="pct"/>
            <w:tcBorders>
              <w:top w:val="nil"/>
              <w:left w:val="nil"/>
              <w:bottom w:val="single" w:sz="4" w:space="0" w:color="auto"/>
              <w:right w:val="single" w:sz="4" w:space="0" w:color="auto"/>
            </w:tcBorders>
            <w:shd w:val="clear" w:color="auto" w:fill="auto"/>
            <w:noWrap/>
            <w:vAlign w:val="bottom"/>
            <w:hideMark/>
          </w:tcPr>
          <w:p w14:paraId="24595D44" w14:textId="0076F357" w:rsidR="003B1C26" w:rsidRPr="00DB5847" w:rsidRDefault="003B1C26" w:rsidP="003B1C26">
            <w:pPr>
              <w:jc w:val="right"/>
              <w:rPr>
                <w:color w:val="000000"/>
                <w:sz w:val="18"/>
                <w:szCs w:val="18"/>
                <w:lang w:val="en-CA" w:eastAsia="en-CA"/>
              </w:rPr>
            </w:pPr>
            <w:r>
              <w:rPr>
                <w:color w:val="000000"/>
                <w:sz w:val="18"/>
                <w:szCs w:val="18"/>
              </w:rPr>
              <w:t xml:space="preserve">     29,007 </w:t>
            </w:r>
          </w:p>
        </w:tc>
        <w:tc>
          <w:tcPr>
            <w:tcW w:w="329" w:type="pct"/>
            <w:tcBorders>
              <w:top w:val="nil"/>
              <w:left w:val="nil"/>
              <w:bottom w:val="single" w:sz="4" w:space="0" w:color="auto"/>
              <w:right w:val="single" w:sz="4" w:space="0" w:color="auto"/>
            </w:tcBorders>
            <w:shd w:val="clear" w:color="auto" w:fill="auto"/>
            <w:noWrap/>
            <w:vAlign w:val="bottom"/>
            <w:hideMark/>
          </w:tcPr>
          <w:p w14:paraId="135BD259" w14:textId="709368B5" w:rsidR="003B1C26" w:rsidRPr="00DB5847" w:rsidRDefault="003B1C26" w:rsidP="003B1C26">
            <w:pPr>
              <w:jc w:val="right"/>
              <w:rPr>
                <w:color w:val="000000"/>
                <w:sz w:val="18"/>
                <w:szCs w:val="18"/>
                <w:lang w:val="en-CA" w:eastAsia="en-CA"/>
              </w:rPr>
            </w:pPr>
            <w:r>
              <w:rPr>
                <w:color w:val="000000"/>
                <w:sz w:val="18"/>
                <w:szCs w:val="18"/>
              </w:rPr>
              <w:t xml:space="preserve">     </w:t>
            </w:r>
            <w:r w:rsidR="00295B3E">
              <w:rPr>
                <w:color w:val="000000"/>
                <w:sz w:val="18"/>
                <w:szCs w:val="18"/>
              </w:rPr>
              <w:t>26,206</w:t>
            </w:r>
            <w:r>
              <w:rPr>
                <w:color w:val="000000"/>
                <w:sz w:val="18"/>
                <w:szCs w:val="18"/>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14:paraId="44A14F3D" w14:textId="5752E703" w:rsidR="003B1C26" w:rsidRPr="00DB5847" w:rsidRDefault="003B1C26" w:rsidP="003B1C26">
            <w:pPr>
              <w:jc w:val="right"/>
              <w:rPr>
                <w:color w:val="000000"/>
                <w:sz w:val="18"/>
                <w:szCs w:val="18"/>
                <w:lang w:val="en-CA" w:eastAsia="en-CA"/>
              </w:rPr>
            </w:pPr>
            <w:r>
              <w:rPr>
                <w:color w:val="000000"/>
                <w:sz w:val="18"/>
                <w:szCs w:val="18"/>
              </w:rPr>
              <w:t xml:space="preserve">      </w:t>
            </w:r>
            <w:r w:rsidR="00295B3E">
              <w:rPr>
                <w:color w:val="000000"/>
                <w:sz w:val="18"/>
                <w:szCs w:val="18"/>
              </w:rPr>
              <w:t>268,337</w:t>
            </w:r>
            <w:r>
              <w:rPr>
                <w:color w:val="000000"/>
                <w:sz w:val="18"/>
                <w:szCs w:val="18"/>
              </w:rPr>
              <w:t xml:space="preserve"> </w:t>
            </w:r>
          </w:p>
        </w:tc>
      </w:tr>
      <w:tr w:rsidR="003B1C26" w:rsidRPr="00DB5847" w14:paraId="60B8D520" w14:textId="77777777" w:rsidTr="003B1C26">
        <w:tc>
          <w:tcPr>
            <w:tcW w:w="213" w:type="pct"/>
            <w:tcBorders>
              <w:top w:val="nil"/>
              <w:left w:val="single" w:sz="4" w:space="0" w:color="auto"/>
              <w:bottom w:val="single" w:sz="4" w:space="0" w:color="auto"/>
              <w:right w:val="single" w:sz="4" w:space="0" w:color="auto"/>
            </w:tcBorders>
            <w:shd w:val="clear" w:color="auto" w:fill="auto"/>
            <w:noWrap/>
            <w:vAlign w:val="center"/>
            <w:hideMark/>
          </w:tcPr>
          <w:p w14:paraId="1F08F213" w14:textId="77777777" w:rsidR="003B1C26" w:rsidRPr="00DB5847" w:rsidRDefault="003B1C26" w:rsidP="003B1C26">
            <w:pPr>
              <w:jc w:val="left"/>
              <w:rPr>
                <w:color w:val="000000"/>
                <w:sz w:val="18"/>
                <w:szCs w:val="18"/>
                <w:lang w:val="en-CA" w:eastAsia="en-CA"/>
              </w:rPr>
            </w:pPr>
            <w:r w:rsidRPr="00DB5847">
              <w:rPr>
                <w:color w:val="000000"/>
                <w:sz w:val="18"/>
                <w:szCs w:val="18"/>
                <w:lang w:val="en-CA" w:eastAsia="en-CA"/>
              </w:rPr>
              <w:t>3.3</w:t>
            </w:r>
          </w:p>
        </w:tc>
        <w:tc>
          <w:tcPr>
            <w:tcW w:w="1220" w:type="pct"/>
            <w:tcBorders>
              <w:top w:val="nil"/>
              <w:left w:val="nil"/>
              <w:bottom w:val="single" w:sz="4" w:space="0" w:color="auto"/>
              <w:right w:val="single" w:sz="4" w:space="0" w:color="auto"/>
            </w:tcBorders>
            <w:shd w:val="clear" w:color="auto" w:fill="auto"/>
            <w:noWrap/>
            <w:vAlign w:val="center"/>
            <w:hideMark/>
          </w:tcPr>
          <w:p w14:paraId="353B7A46" w14:textId="0EB2B8FF" w:rsidR="003B1C26" w:rsidRPr="00DB5847" w:rsidRDefault="003B1C26" w:rsidP="003B1C26">
            <w:pPr>
              <w:jc w:val="left"/>
              <w:rPr>
                <w:color w:val="000000"/>
                <w:sz w:val="18"/>
                <w:szCs w:val="18"/>
                <w:lang w:val="en-CA" w:eastAsia="en-CA"/>
              </w:rPr>
            </w:pPr>
            <w:r w:rsidRPr="00DB5847">
              <w:rPr>
                <w:color w:val="000000"/>
                <w:sz w:val="18"/>
                <w:szCs w:val="18"/>
                <w:lang w:val="en-CA" w:eastAsia="en-CA"/>
              </w:rPr>
              <w:t>Total agreed costs (US $)</w:t>
            </w:r>
          </w:p>
        </w:tc>
        <w:tc>
          <w:tcPr>
            <w:tcW w:w="329" w:type="pct"/>
            <w:tcBorders>
              <w:top w:val="nil"/>
              <w:left w:val="nil"/>
              <w:bottom w:val="single" w:sz="4" w:space="0" w:color="auto"/>
              <w:right w:val="single" w:sz="4" w:space="0" w:color="auto"/>
            </w:tcBorders>
            <w:shd w:val="clear" w:color="auto" w:fill="auto"/>
            <w:noWrap/>
            <w:vAlign w:val="center"/>
            <w:hideMark/>
          </w:tcPr>
          <w:p w14:paraId="45CEB22F" w14:textId="5709A9A5" w:rsidR="003B1C26" w:rsidRPr="00DB5847" w:rsidRDefault="003B1C26" w:rsidP="003B1C26">
            <w:pPr>
              <w:jc w:val="right"/>
              <w:rPr>
                <w:color w:val="000000"/>
                <w:sz w:val="18"/>
                <w:szCs w:val="18"/>
                <w:lang w:val="en-CA" w:eastAsia="en-CA"/>
              </w:rPr>
            </w:pPr>
            <w:r w:rsidRPr="00DB5847">
              <w:rPr>
                <w:color w:val="000000"/>
                <w:sz w:val="18"/>
                <w:szCs w:val="18"/>
                <w:lang w:val="en-CA" w:eastAsia="en-CA"/>
              </w:rPr>
              <w:t>516,872</w:t>
            </w:r>
          </w:p>
        </w:tc>
        <w:tc>
          <w:tcPr>
            <w:tcW w:w="221" w:type="pct"/>
            <w:tcBorders>
              <w:top w:val="nil"/>
              <w:left w:val="nil"/>
              <w:bottom w:val="single" w:sz="4" w:space="0" w:color="auto"/>
              <w:right w:val="single" w:sz="4" w:space="0" w:color="auto"/>
            </w:tcBorders>
            <w:shd w:val="clear" w:color="auto" w:fill="auto"/>
            <w:noWrap/>
            <w:vAlign w:val="center"/>
            <w:hideMark/>
          </w:tcPr>
          <w:p w14:paraId="25969E5A" w14:textId="1F61CFC4" w:rsidR="003B1C26" w:rsidRPr="00DB5847" w:rsidRDefault="003B1C26" w:rsidP="003B1C26">
            <w:pPr>
              <w:jc w:val="right"/>
              <w:rPr>
                <w:color w:val="000000"/>
                <w:sz w:val="18"/>
                <w:szCs w:val="18"/>
                <w:lang w:val="en-CA" w:eastAsia="en-CA"/>
              </w:rPr>
            </w:pPr>
            <w:r w:rsidRPr="00DB5847">
              <w:rPr>
                <w:color w:val="000000"/>
                <w:sz w:val="18"/>
                <w:szCs w:val="18"/>
                <w:lang w:val="en-CA" w:eastAsia="en-CA"/>
              </w:rPr>
              <w:t>-</w:t>
            </w:r>
          </w:p>
        </w:tc>
        <w:tc>
          <w:tcPr>
            <w:tcW w:w="329" w:type="pct"/>
            <w:tcBorders>
              <w:top w:val="nil"/>
              <w:left w:val="nil"/>
              <w:bottom w:val="single" w:sz="4" w:space="0" w:color="auto"/>
              <w:right w:val="single" w:sz="4" w:space="0" w:color="auto"/>
            </w:tcBorders>
            <w:shd w:val="clear" w:color="auto" w:fill="auto"/>
            <w:noWrap/>
            <w:vAlign w:val="bottom"/>
            <w:hideMark/>
          </w:tcPr>
          <w:p w14:paraId="1E459E0A" w14:textId="7B6615D2" w:rsidR="003B1C26" w:rsidRPr="00DB5847" w:rsidRDefault="003B1C26" w:rsidP="003B1C26">
            <w:pPr>
              <w:jc w:val="right"/>
              <w:rPr>
                <w:color w:val="000000"/>
                <w:sz w:val="18"/>
                <w:szCs w:val="18"/>
                <w:lang w:val="en-CA" w:eastAsia="en-CA"/>
              </w:rPr>
            </w:pPr>
            <w:r>
              <w:rPr>
                <w:color w:val="000000"/>
                <w:sz w:val="18"/>
                <w:szCs w:val="18"/>
              </w:rPr>
              <w:t xml:space="preserve">   526,611 </w:t>
            </w:r>
          </w:p>
        </w:tc>
        <w:tc>
          <w:tcPr>
            <w:tcW w:w="329" w:type="pct"/>
            <w:tcBorders>
              <w:top w:val="nil"/>
              <w:left w:val="nil"/>
              <w:bottom w:val="single" w:sz="4" w:space="0" w:color="auto"/>
              <w:right w:val="single" w:sz="4" w:space="0" w:color="auto"/>
            </w:tcBorders>
            <w:shd w:val="clear" w:color="auto" w:fill="auto"/>
            <w:noWrap/>
            <w:vAlign w:val="bottom"/>
            <w:hideMark/>
          </w:tcPr>
          <w:p w14:paraId="6FCCBA13" w14:textId="0151366B" w:rsidR="003B1C26" w:rsidRPr="00DB5847" w:rsidRDefault="003B1C26" w:rsidP="003B1C26">
            <w:pPr>
              <w:jc w:val="right"/>
              <w:rPr>
                <w:color w:val="000000"/>
                <w:sz w:val="18"/>
                <w:szCs w:val="18"/>
                <w:lang w:val="en-CA" w:eastAsia="en-CA"/>
              </w:rPr>
            </w:pPr>
            <w:r>
              <w:rPr>
                <w:color w:val="000000"/>
                <w:sz w:val="18"/>
                <w:szCs w:val="18"/>
              </w:rPr>
              <w:t xml:space="preserve">   400,588 </w:t>
            </w:r>
          </w:p>
        </w:tc>
        <w:tc>
          <w:tcPr>
            <w:tcW w:w="329" w:type="pct"/>
            <w:tcBorders>
              <w:top w:val="nil"/>
              <w:left w:val="nil"/>
              <w:bottom w:val="single" w:sz="4" w:space="0" w:color="auto"/>
              <w:right w:val="single" w:sz="4" w:space="0" w:color="auto"/>
            </w:tcBorders>
            <w:shd w:val="clear" w:color="auto" w:fill="auto"/>
            <w:noWrap/>
            <w:vAlign w:val="bottom"/>
            <w:hideMark/>
          </w:tcPr>
          <w:p w14:paraId="1C0B5FF1" w14:textId="00D47158" w:rsidR="003B1C26" w:rsidRPr="00DB5847" w:rsidRDefault="003B1C26" w:rsidP="003B1C26">
            <w:pPr>
              <w:jc w:val="right"/>
              <w:rPr>
                <w:color w:val="000000"/>
                <w:sz w:val="18"/>
                <w:szCs w:val="18"/>
                <w:lang w:val="en-CA" w:eastAsia="en-CA"/>
              </w:rPr>
            </w:pPr>
            <w:r>
              <w:rPr>
                <w:color w:val="000000"/>
                <w:sz w:val="18"/>
                <w:szCs w:val="18"/>
              </w:rPr>
              <w:t xml:space="preserve">   506,250 </w:t>
            </w:r>
          </w:p>
        </w:tc>
        <w:tc>
          <w:tcPr>
            <w:tcW w:w="329" w:type="pct"/>
            <w:tcBorders>
              <w:top w:val="nil"/>
              <w:left w:val="nil"/>
              <w:bottom w:val="single" w:sz="4" w:space="0" w:color="auto"/>
              <w:right w:val="single" w:sz="4" w:space="0" w:color="auto"/>
            </w:tcBorders>
            <w:shd w:val="clear" w:color="auto" w:fill="auto"/>
            <w:noWrap/>
            <w:vAlign w:val="bottom"/>
            <w:hideMark/>
          </w:tcPr>
          <w:p w14:paraId="7B6C6FE6" w14:textId="18F6C113" w:rsidR="003B1C26" w:rsidRPr="00DB5847" w:rsidRDefault="003B1C26" w:rsidP="003B1C26">
            <w:pPr>
              <w:jc w:val="right"/>
              <w:rPr>
                <w:color w:val="000000"/>
                <w:sz w:val="18"/>
                <w:szCs w:val="18"/>
                <w:lang w:val="en-CA" w:eastAsia="en-CA"/>
              </w:rPr>
            </w:pPr>
            <w:r>
              <w:rPr>
                <w:color w:val="000000"/>
                <w:sz w:val="18"/>
                <w:szCs w:val="18"/>
              </w:rPr>
              <w:t xml:space="preserve">   463,450 </w:t>
            </w:r>
          </w:p>
        </w:tc>
        <w:tc>
          <w:tcPr>
            <w:tcW w:w="329" w:type="pct"/>
            <w:tcBorders>
              <w:top w:val="nil"/>
              <w:left w:val="nil"/>
              <w:bottom w:val="single" w:sz="4" w:space="0" w:color="auto"/>
              <w:right w:val="single" w:sz="4" w:space="0" w:color="auto"/>
            </w:tcBorders>
            <w:shd w:val="clear" w:color="auto" w:fill="auto"/>
            <w:noWrap/>
            <w:vAlign w:val="bottom"/>
            <w:hideMark/>
          </w:tcPr>
          <w:p w14:paraId="0A0DB21C" w14:textId="0852CB68" w:rsidR="003B1C26" w:rsidRPr="00DB5847" w:rsidRDefault="003B1C26" w:rsidP="003B1C26">
            <w:pPr>
              <w:jc w:val="right"/>
              <w:rPr>
                <w:color w:val="000000"/>
                <w:sz w:val="18"/>
                <w:szCs w:val="18"/>
                <w:lang w:val="en-CA" w:eastAsia="en-CA"/>
              </w:rPr>
            </w:pPr>
            <w:r>
              <w:rPr>
                <w:color w:val="000000"/>
                <w:sz w:val="18"/>
                <w:szCs w:val="18"/>
              </w:rPr>
              <w:t xml:space="preserve">   443,388 </w:t>
            </w:r>
          </w:p>
        </w:tc>
        <w:tc>
          <w:tcPr>
            <w:tcW w:w="329" w:type="pct"/>
            <w:tcBorders>
              <w:top w:val="nil"/>
              <w:left w:val="nil"/>
              <w:bottom w:val="single" w:sz="4" w:space="0" w:color="auto"/>
              <w:right w:val="single" w:sz="4" w:space="0" w:color="auto"/>
            </w:tcBorders>
            <w:shd w:val="clear" w:color="auto" w:fill="auto"/>
            <w:noWrap/>
            <w:vAlign w:val="bottom"/>
            <w:hideMark/>
          </w:tcPr>
          <w:p w14:paraId="4A7690D9" w14:textId="473B84D1" w:rsidR="003B1C26" w:rsidRPr="00DB5847" w:rsidRDefault="003B1C26" w:rsidP="003B1C26">
            <w:pPr>
              <w:jc w:val="right"/>
              <w:rPr>
                <w:color w:val="000000"/>
                <w:sz w:val="18"/>
                <w:szCs w:val="18"/>
                <w:lang w:val="en-CA" w:eastAsia="en-CA"/>
              </w:rPr>
            </w:pPr>
            <w:r>
              <w:rPr>
                <w:color w:val="000000"/>
                <w:sz w:val="18"/>
                <w:szCs w:val="18"/>
              </w:rPr>
              <w:t xml:space="preserve">   400,588 </w:t>
            </w:r>
          </w:p>
        </w:tc>
        <w:tc>
          <w:tcPr>
            <w:tcW w:w="329" w:type="pct"/>
            <w:tcBorders>
              <w:top w:val="nil"/>
              <w:left w:val="nil"/>
              <w:bottom w:val="single" w:sz="4" w:space="0" w:color="auto"/>
              <w:right w:val="single" w:sz="4" w:space="0" w:color="auto"/>
            </w:tcBorders>
            <w:shd w:val="clear" w:color="auto" w:fill="auto"/>
            <w:noWrap/>
            <w:vAlign w:val="bottom"/>
            <w:hideMark/>
          </w:tcPr>
          <w:p w14:paraId="419FA2E8" w14:textId="64E2DB8F" w:rsidR="003B1C26" w:rsidRPr="00DB5847" w:rsidRDefault="003B1C26" w:rsidP="003B1C26">
            <w:pPr>
              <w:jc w:val="right"/>
              <w:rPr>
                <w:color w:val="000000"/>
                <w:sz w:val="18"/>
                <w:szCs w:val="18"/>
                <w:lang w:val="en-CA" w:eastAsia="en-CA"/>
              </w:rPr>
            </w:pPr>
            <w:r>
              <w:rPr>
                <w:color w:val="000000"/>
                <w:sz w:val="18"/>
                <w:szCs w:val="18"/>
              </w:rPr>
              <w:t xml:space="preserve">   443,388 </w:t>
            </w:r>
          </w:p>
        </w:tc>
        <w:tc>
          <w:tcPr>
            <w:tcW w:w="329" w:type="pct"/>
            <w:tcBorders>
              <w:top w:val="nil"/>
              <w:left w:val="nil"/>
              <w:bottom w:val="single" w:sz="4" w:space="0" w:color="auto"/>
              <w:right w:val="single" w:sz="4" w:space="0" w:color="auto"/>
            </w:tcBorders>
            <w:shd w:val="clear" w:color="auto" w:fill="auto"/>
            <w:noWrap/>
            <w:vAlign w:val="bottom"/>
            <w:hideMark/>
          </w:tcPr>
          <w:p w14:paraId="24398276" w14:textId="69315484" w:rsidR="003B1C26" w:rsidRPr="00DB5847" w:rsidRDefault="00295B3E" w:rsidP="003B1C26">
            <w:pPr>
              <w:jc w:val="right"/>
              <w:rPr>
                <w:color w:val="000000"/>
                <w:sz w:val="18"/>
                <w:szCs w:val="18"/>
                <w:lang w:val="en-CA" w:eastAsia="en-CA"/>
              </w:rPr>
            </w:pPr>
            <w:r>
              <w:rPr>
                <w:color w:val="000000"/>
                <w:sz w:val="18"/>
                <w:szCs w:val="18"/>
              </w:rPr>
              <w:t xml:space="preserve">   400,586</w:t>
            </w:r>
            <w:r w:rsidR="003B1C26">
              <w:rPr>
                <w:color w:val="000000"/>
                <w:sz w:val="18"/>
                <w:szCs w:val="18"/>
              </w:rPr>
              <w:t xml:space="preserve"> </w:t>
            </w:r>
          </w:p>
        </w:tc>
        <w:tc>
          <w:tcPr>
            <w:tcW w:w="383" w:type="pct"/>
            <w:tcBorders>
              <w:top w:val="nil"/>
              <w:left w:val="nil"/>
              <w:bottom w:val="single" w:sz="4" w:space="0" w:color="auto"/>
              <w:right w:val="single" w:sz="4" w:space="0" w:color="auto"/>
            </w:tcBorders>
            <w:shd w:val="clear" w:color="auto" w:fill="auto"/>
            <w:noWrap/>
            <w:vAlign w:val="bottom"/>
            <w:hideMark/>
          </w:tcPr>
          <w:p w14:paraId="4D4EBD16" w14:textId="242D3799" w:rsidR="003B1C26" w:rsidRPr="00DB5847" w:rsidRDefault="00295B3E" w:rsidP="003B1C26">
            <w:pPr>
              <w:jc w:val="right"/>
              <w:rPr>
                <w:color w:val="000000"/>
                <w:sz w:val="18"/>
                <w:szCs w:val="18"/>
                <w:lang w:val="en-CA" w:eastAsia="en-CA"/>
              </w:rPr>
            </w:pPr>
            <w:r>
              <w:rPr>
                <w:color w:val="000000"/>
                <w:sz w:val="18"/>
                <w:szCs w:val="18"/>
              </w:rPr>
              <w:t xml:space="preserve">   4,101,721</w:t>
            </w:r>
            <w:r w:rsidR="003B1C26">
              <w:rPr>
                <w:color w:val="000000"/>
                <w:sz w:val="18"/>
                <w:szCs w:val="18"/>
              </w:rPr>
              <w:t xml:space="preserve"> </w:t>
            </w:r>
          </w:p>
        </w:tc>
      </w:tr>
    </w:tbl>
    <w:p w14:paraId="5537829C" w14:textId="69375C68" w:rsidR="008B61E7" w:rsidRPr="00DB5847" w:rsidRDefault="00C3736F" w:rsidP="00C3736F">
      <w:pPr>
        <w:rPr>
          <w:sz w:val="16"/>
          <w:szCs w:val="16"/>
          <w:lang w:val="en-CA"/>
        </w:rPr>
      </w:pPr>
      <w:r w:rsidRPr="00DB5847">
        <w:rPr>
          <w:sz w:val="16"/>
          <w:szCs w:val="16"/>
          <w:vertAlign w:val="superscript"/>
          <w:lang w:val="en-CA"/>
        </w:rPr>
        <w:t>*</w:t>
      </w:r>
      <w:r w:rsidRPr="00DB5847">
        <w:rPr>
          <w:sz w:val="16"/>
          <w:szCs w:val="16"/>
          <w:lang w:val="en-CA"/>
        </w:rPr>
        <w:t xml:space="preserve"> The agreed funding in any given year will be reduced in line with paragraph 6 of this Agreement</w:t>
      </w:r>
      <w:r w:rsidR="00EF08BA" w:rsidRPr="00DB5847">
        <w:rPr>
          <w:sz w:val="16"/>
          <w:szCs w:val="16"/>
          <w:lang w:val="en-CA"/>
        </w:rPr>
        <w:t>.</w:t>
      </w:r>
    </w:p>
    <w:p w14:paraId="60A7F1ED" w14:textId="77777777" w:rsidR="00C3736F" w:rsidRPr="00DB5847" w:rsidRDefault="00C3736F" w:rsidP="00C3736F">
      <w:pPr>
        <w:rPr>
          <w:lang w:val="en-CA"/>
        </w:rPr>
      </w:pPr>
    </w:p>
    <w:p w14:paraId="25F8FECB" w14:textId="77777777" w:rsidR="00C3736F" w:rsidRPr="00DB5847" w:rsidRDefault="00C3736F" w:rsidP="00C3736F">
      <w:pPr>
        <w:rPr>
          <w:b/>
          <w:lang w:val="en-CA"/>
        </w:rPr>
        <w:sectPr w:rsidR="00C3736F" w:rsidRPr="00DB5847" w:rsidSect="00963F7D">
          <w:headerReference w:type="even" r:id="rId24"/>
          <w:headerReference w:type="default" r:id="rId25"/>
          <w:headerReference w:type="first" r:id="rId26"/>
          <w:pgSz w:w="15840" w:h="12240" w:orient="landscape" w:code="1"/>
          <w:pgMar w:top="1440" w:right="720" w:bottom="1440" w:left="864" w:header="720" w:footer="475" w:gutter="0"/>
          <w:cols w:space="720"/>
          <w:docGrid w:linePitch="299"/>
        </w:sectPr>
      </w:pPr>
    </w:p>
    <w:p w14:paraId="271D6189" w14:textId="0A205EAF" w:rsidR="00963F7D" w:rsidRPr="00DB5847" w:rsidRDefault="008169BB" w:rsidP="00963F7D">
      <w:pPr>
        <w:widowControl w:val="0"/>
        <w:rPr>
          <w:b/>
          <w:lang w:val="en-CA"/>
        </w:rPr>
      </w:pPr>
      <w:r w:rsidRPr="00DB5847">
        <w:rPr>
          <w:b/>
          <w:lang w:val="en-CA"/>
        </w:rPr>
        <w:lastRenderedPageBreak/>
        <w:t xml:space="preserve">APPENDIX </w:t>
      </w:r>
      <w:r w:rsidR="00725009" w:rsidRPr="00DB5847">
        <w:rPr>
          <w:b/>
          <w:lang w:val="en-CA"/>
        </w:rPr>
        <w:t>2</w:t>
      </w:r>
      <w:r w:rsidR="00963F7D" w:rsidRPr="00DB5847">
        <w:rPr>
          <w:b/>
          <w:lang w:val="en-CA"/>
        </w:rPr>
        <w:t>-A: FORMAT OF TRANCHE IMPLEMENTATION REPORTS AND PLANS</w:t>
      </w:r>
    </w:p>
    <w:p w14:paraId="2D339F0F" w14:textId="77777777" w:rsidR="00963F7D" w:rsidRPr="00DB5847" w:rsidRDefault="00963F7D" w:rsidP="00963F7D">
      <w:pPr>
        <w:widowControl w:val="0"/>
        <w:rPr>
          <w:lang w:val="en-CA"/>
        </w:rPr>
      </w:pPr>
    </w:p>
    <w:p w14:paraId="3069D792" w14:textId="342DDA8C" w:rsidR="00963F7D" w:rsidRPr="00DB5847" w:rsidRDefault="00963F7D" w:rsidP="00457C14">
      <w:pPr>
        <w:pStyle w:val="Heading1"/>
        <w:widowControl w:val="0"/>
        <w:numPr>
          <w:ilvl w:val="0"/>
          <w:numId w:val="7"/>
        </w:numPr>
        <w:rPr>
          <w:lang w:val="en-CA"/>
        </w:rPr>
      </w:pPr>
      <w:r w:rsidRPr="00DB5847">
        <w:rPr>
          <w:lang w:val="en-CA"/>
        </w:rPr>
        <w:t>The submission of the Tranche Implementation Report and Plans for each tranche request will consist of the following parts:</w:t>
      </w:r>
    </w:p>
    <w:p w14:paraId="693A7DAE" w14:textId="7F00D691" w:rsidR="00180E88" w:rsidRPr="00DB5847" w:rsidRDefault="00180E88" w:rsidP="003C7A13">
      <w:pPr>
        <w:pStyle w:val="Heading2"/>
        <w:numPr>
          <w:ilvl w:val="1"/>
          <w:numId w:val="21"/>
        </w:numPr>
        <w:rPr>
          <w:lang w:val="en-CA"/>
        </w:rPr>
      </w:pPr>
      <w:r w:rsidRPr="00DB5847">
        <w:rPr>
          <w:lang w:val="en-CA"/>
        </w:rPr>
        <w:t>A narrative report, with data provided by tranche, describing the progress achieved since the previous report, reflecting the situation of the Country in regard to destruction of HFC</w:t>
      </w:r>
      <w:r w:rsidR="00DA00F8" w:rsidRPr="00DB5847">
        <w:rPr>
          <w:lang w:val="en-CA"/>
        </w:rPr>
        <w:noBreakHyphen/>
      </w:r>
      <w:r w:rsidRPr="00DB5847">
        <w:rPr>
          <w:lang w:val="en-CA"/>
        </w:rPr>
        <w:t xml:space="preserve">23 </w:t>
      </w:r>
      <w:r w:rsidR="00772726" w:rsidRPr="00DB5847">
        <w:rPr>
          <w:lang w:val="en-CA"/>
        </w:rPr>
        <w:t xml:space="preserve">by-product </w:t>
      </w:r>
      <w:r w:rsidR="003C7A13" w:rsidRPr="00DB5847">
        <w:rPr>
          <w:lang w:val="en-CA"/>
        </w:rPr>
        <w:t>from the production lines of HCFC-22 concerned</w:t>
      </w:r>
      <w:r w:rsidR="00D91272">
        <w:rPr>
          <w:lang w:val="en-CA"/>
        </w:rPr>
        <w:t>.</w:t>
      </w:r>
      <w:r w:rsidRPr="00DB5847">
        <w:rPr>
          <w:lang w:val="en-CA"/>
        </w:rPr>
        <w:t xml:space="preserve"> The report should include </w:t>
      </w:r>
      <w:r w:rsidR="005A3267" w:rsidRPr="00DB5847">
        <w:rPr>
          <w:i/>
          <w:lang w:val="en-CA"/>
        </w:rPr>
        <w:t xml:space="preserve">inter alia </w:t>
      </w:r>
      <w:r w:rsidRPr="00DB5847">
        <w:rPr>
          <w:lang w:val="en-CA"/>
        </w:rPr>
        <w:t xml:space="preserve">the </w:t>
      </w:r>
      <w:r w:rsidR="003C7A13" w:rsidRPr="00DB5847">
        <w:rPr>
          <w:lang w:val="en-CA"/>
        </w:rPr>
        <w:t xml:space="preserve">amounts </w:t>
      </w:r>
      <w:r w:rsidR="001D26B7" w:rsidRPr="00DB5847">
        <w:rPr>
          <w:lang w:val="en-CA"/>
        </w:rPr>
        <w:t xml:space="preserve">of HCFC-22 produced, the </w:t>
      </w:r>
      <w:r w:rsidR="003C7A13" w:rsidRPr="00DB5847">
        <w:rPr>
          <w:lang w:val="en-CA"/>
        </w:rPr>
        <w:t xml:space="preserve">amounts </w:t>
      </w:r>
      <w:r w:rsidR="001D26B7" w:rsidRPr="00DB5847">
        <w:rPr>
          <w:lang w:val="en-CA"/>
        </w:rPr>
        <w:t xml:space="preserve">of </w:t>
      </w:r>
      <w:r w:rsidRPr="00DB5847">
        <w:rPr>
          <w:lang w:val="en-CA"/>
        </w:rPr>
        <w:t xml:space="preserve">HFC-23 </w:t>
      </w:r>
      <w:r w:rsidR="003C7A13" w:rsidRPr="00DB5847">
        <w:rPr>
          <w:lang w:val="en-CA"/>
        </w:rPr>
        <w:t xml:space="preserve">by-product </w:t>
      </w:r>
      <w:r w:rsidRPr="00DB5847">
        <w:rPr>
          <w:lang w:val="en-CA"/>
        </w:rPr>
        <w:t xml:space="preserve">generated in the production </w:t>
      </w:r>
      <w:r w:rsidR="003C7A13" w:rsidRPr="00DB5847">
        <w:rPr>
          <w:lang w:val="en-CA"/>
        </w:rPr>
        <w:t>lines concerned</w:t>
      </w:r>
      <w:r w:rsidR="001D26B7" w:rsidRPr="00DB5847">
        <w:rPr>
          <w:lang w:val="en-CA"/>
        </w:rPr>
        <w:t xml:space="preserve">, and the </w:t>
      </w:r>
      <w:r w:rsidR="00772726" w:rsidRPr="00DB5847">
        <w:rPr>
          <w:lang w:val="en-CA"/>
        </w:rPr>
        <w:t xml:space="preserve">amounts of </w:t>
      </w:r>
      <w:r w:rsidR="001D26B7" w:rsidRPr="00DB5847">
        <w:rPr>
          <w:lang w:val="en-CA"/>
        </w:rPr>
        <w:t>HFC-23</w:t>
      </w:r>
      <w:r w:rsidRPr="00DB5847">
        <w:rPr>
          <w:lang w:val="en-CA"/>
        </w:rPr>
        <w:t xml:space="preserve"> that </w:t>
      </w:r>
      <w:r w:rsidR="00772726" w:rsidRPr="00DB5847">
        <w:rPr>
          <w:lang w:val="en-CA"/>
        </w:rPr>
        <w:t xml:space="preserve">were </w:t>
      </w:r>
      <w:r w:rsidRPr="00DB5847">
        <w:rPr>
          <w:lang w:val="en-CA"/>
        </w:rPr>
        <w:t>destroyed</w:t>
      </w:r>
      <w:r w:rsidR="001D26B7" w:rsidRPr="00DB5847">
        <w:rPr>
          <w:lang w:val="en-CA"/>
        </w:rPr>
        <w:t>, stored, sold, and</w:t>
      </w:r>
      <w:r w:rsidR="00772726" w:rsidRPr="00DB5847">
        <w:rPr>
          <w:lang w:val="en-CA"/>
        </w:rPr>
        <w:t>/or</w:t>
      </w:r>
      <w:r w:rsidR="001D26B7" w:rsidRPr="00DB5847">
        <w:rPr>
          <w:lang w:val="en-CA"/>
        </w:rPr>
        <w:t xml:space="preserve"> vented</w:t>
      </w:r>
      <w:r w:rsidRPr="00DB5847">
        <w:rPr>
          <w:lang w:val="en-CA"/>
        </w:rPr>
        <w:t xml:space="preserve">, and the destruction technology used, to allow the Secretariat to </w:t>
      </w:r>
      <w:r w:rsidR="003C7A13" w:rsidRPr="00DB5847">
        <w:rPr>
          <w:lang w:val="en-CA"/>
        </w:rPr>
        <w:t xml:space="preserve">assess the results achieved in terms of amounts </w:t>
      </w:r>
      <w:r w:rsidR="005A3267" w:rsidRPr="00DB5847">
        <w:rPr>
          <w:lang w:val="en-CA"/>
        </w:rPr>
        <w:t xml:space="preserve">of HFC-23 that had been </w:t>
      </w:r>
      <w:r w:rsidR="003C7A13" w:rsidRPr="00DB5847">
        <w:rPr>
          <w:lang w:val="en-CA"/>
        </w:rPr>
        <w:t>destroyed and emitted</w:t>
      </w:r>
      <w:r w:rsidRPr="00DB5847">
        <w:rPr>
          <w:lang w:val="en-CA"/>
        </w:rPr>
        <w:t>. The report should further highlight successes, experiences, and challenges related to the different activities included in the Plan, reflecting any changes in the circumstances in the Country, and providing other relevant information on and justification for any changes vis-à-vis the previously submitted Tranche Implementation Plan(s), such as delays, uses of the flexibility for reallocation of funds during implementation of a tranche, or other changes;</w:t>
      </w:r>
    </w:p>
    <w:p w14:paraId="2A7715DE" w14:textId="463AB266" w:rsidR="00963F7D" w:rsidRPr="00DB5847" w:rsidRDefault="00180E88" w:rsidP="003C7A13">
      <w:pPr>
        <w:pStyle w:val="Heading2"/>
        <w:numPr>
          <w:ilvl w:val="1"/>
          <w:numId w:val="21"/>
        </w:numPr>
        <w:rPr>
          <w:lang w:val="en-CA"/>
        </w:rPr>
      </w:pPr>
      <w:r w:rsidRPr="00DB5847">
        <w:rPr>
          <w:lang w:val="en-CA"/>
        </w:rPr>
        <w:t xml:space="preserve">An independent verification report </w:t>
      </w:r>
      <w:r w:rsidR="0047160C" w:rsidRPr="00DB5847">
        <w:rPr>
          <w:lang w:val="en-CA"/>
        </w:rPr>
        <w:t xml:space="preserve">providing </w:t>
      </w:r>
      <w:r w:rsidR="0047160C" w:rsidRPr="00DB5847">
        <w:rPr>
          <w:i/>
          <w:lang w:val="en-CA"/>
        </w:rPr>
        <w:t>inter alia</w:t>
      </w:r>
      <w:r w:rsidR="003C7A13" w:rsidRPr="00DB5847">
        <w:rPr>
          <w:lang w:val="en-CA"/>
        </w:rPr>
        <w:t xml:space="preserve"> the amounts of HCFC-22 produced, the amounts of HFC-23 by-product generated, and the amounts of HFC-23 that were destroyed, stored, </w:t>
      </w:r>
      <w:r w:rsidR="00B5511D" w:rsidRPr="00DB5847">
        <w:rPr>
          <w:lang w:val="en-CA"/>
        </w:rPr>
        <w:t xml:space="preserve">sold, </w:t>
      </w:r>
      <w:r w:rsidR="003C7A13" w:rsidRPr="00DB5847">
        <w:rPr>
          <w:lang w:val="en-CA"/>
        </w:rPr>
        <w:t>and/or vented,</w:t>
      </w:r>
      <w:r w:rsidRPr="00DB5847">
        <w:rPr>
          <w:lang w:val="en-CA"/>
        </w:rPr>
        <w:t xml:space="preserve"> provided together with each tranche request</w:t>
      </w:r>
      <w:r w:rsidR="003C7A13" w:rsidRPr="00DB5847">
        <w:rPr>
          <w:lang w:val="en-CA"/>
        </w:rPr>
        <w:t>;</w:t>
      </w:r>
    </w:p>
    <w:p w14:paraId="2044C669" w14:textId="27BE3CAB" w:rsidR="00963F7D" w:rsidRPr="00DB5847" w:rsidRDefault="00180E88" w:rsidP="00E63040">
      <w:pPr>
        <w:pStyle w:val="Heading2"/>
        <w:numPr>
          <w:ilvl w:val="1"/>
          <w:numId w:val="21"/>
        </w:numPr>
        <w:tabs>
          <w:tab w:val="clear" w:pos="0"/>
          <w:tab w:val="num" w:pos="3960"/>
        </w:tabs>
        <w:rPr>
          <w:lang w:val="en-CA"/>
        </w:rPr>
      </w:pPr>
      <w:r w:rsidRPr="00DB5847">
        <w:rPr>
          <w:lang w:val="en-CA"/>
        </w:rPr>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w:t>
      </w:r>
      <w:r w:rsidR="00BF6172" w:rsidRPr="00DB5847">
        <w:rPr>
          <w:lang w:val="en-CA"/>
        </w:rPr>
        <w:t xml:space="preserve">; </w:t>
      </w:r>
      <w:r w:rsidR="00963F7D" w:rsidRPr="00DB5847">
        <w:rPr>
          <w:lang w:val="en-CA"/>
        </w:rPr>
        <w:t>and</w:t>
      </w:r>
    </w:p>
    <w:p w14:paraId="097C61BF" w14:textId="5CEBD63A" w:rsidR="00963F7D" w:rsidRPr="00DB5847" w:rsidRDefault="00963F7D" w:rsidP="00457C14">
      <w:pPr>
        <w:pStyle w:val="Heading2"/>
        <w:numPr>
          <w:ilvl w:val="1"/>
          <w:numId w:val="21"/>
        </w:numPr>
        <w:tabs>
          <w:tab w:val="clear" w:pos="0"/>
          <w:tab w:val="num" w:pos="3960"/>
        </w:tabs>
        <w:rPr>
          <w:lang w:val="en-CA"/>
        </w:rPr>
      </w:pPr>
      <w:r w:rsidRPr="00DB5847">
        <w:rPr>
          <w:lang w:val="en-CA"/>
        </w:rPr>
        <w:t>An Executive Summary of about five paragraphs, summarizing the information of the above sub</w:t>
      </w:r>
      <w:r w:rsidRPr="00DB5847">
        <w:rPr>
          <w:lang w:val="en-CA"/>
        </w:rPr>
        <w:noBreakHyphen/>
        <w:t>paragraphs 1(a) to 1(</w:t>
      </w:r>
      <w:r w:rsidR="005E0688" w:rsidRPr="00DB5847">
        <w:rPr>
          <w:lang w:val="en-CA"/>
        </w:rPr>
        <w:t>c</w:t>
      </w:r>
      <w:r w:rsidRPr="00DB5847">
        <w:rPr>
          <w:lang w:val="en-CA"/>
        </w:rPr>
        <w:t>).</w:t>
      </w:r>
    </w:p>
    <w:p w14:paraId="0949C510" w14:textId="03C74AE3" w:rsidR="00963F7D" w:rsidRPr="00DB5847" w:rsidRDefault="008169BB" w:rsidP="003C174F">
      <w:pPr>
        <w:spacing w:before="360"/>
        <w:rPr>
          <w:b/>
          <w:lang w:val="en-CA"/>
        </w:rPr>
      </w:pPr>
      <w:r w:rsidRPr="00DB5847">
        <w:rPr>
          <w:b/>
          <w:lang w:val="en-CA"/>
        </w:rPr>
        <w:t xml:space="preserve">APPENDIX </w:t>
      </w:r>
      <w:r w:rsidR="00725009" w:rsidRPr="00DB5847">
        <w:rPr>
          <w:b/>
          <w:lang w:val="en-CA"/>
        </w:rPr>
        <w:t>3</w:t>
      </w:r>
      <w:r w:rsidR="00963F7D" w:rsidRPr="00DB5847">
        <w:rPr>
          <w:b/>
          <w:lang w:val="en-CA"/>
        </w:rPr>
        <w:t xml:space="preserve">-A: MONITORING INSTITUTIONS AND ROLES </w:t>
      </w:r>
    </w:p>
    <w:p w14:paraId="6E19BC45" w14:textId="77777777" w:rsidR="00963F7D" w:rsidRPr="00DB5847" w:rsidRDefault="00963F7D" w:rsidP="00963F7D">
      <w:pPr>
        <w:rPr>
          <w:lang w:val="en-CA"/>
        </w:rPr>
      </w:pPr>
    </w:p>
    <w:p w14:paraId="4498747C" w14:textId="5DDF8C69" w:rsidR="00F32511" w:rsidRPr="00DB5847" w:rsidRDefault="00F32511" w:rsidP="003C174F">
      <w:pPr>
        <w:pStyle w:val="Heading1"/>
        <w:numPr>
          <w:ilvl w:val="0"/>
          <w:numId w:val="35"/>
        </w:numPr>
        <w:rPr>
          <w:lang w:val="en-CA"/>
        </w:rPr>
      </w:pPr>
      <w:r w:rsidRPr="00DB5847">
        <w:rPr>
          <w:lang w:val="en-CA"/>
        </w:rPr>
        <w:t xml:space="preserve">The Ministry of the Environment and Natural Resources (SEMARNAT) is in charge of the protection, restoration and conservation of all ecosystems, natural resources and environmental services in order to promote a sustainable development. It is also responsible for carrying out national policies regarding climate change and ozone layer protection. The National Ozone Unit (under SEMARNAT) monitors the production of </w:t>
      </w:r>
      <w:r w:rsidR="005B7BFF" w:rsidRPr="00DB5847">
        <w:rPr>
          <w:lang w:val="en-CA"/>
        </w:rPr>
        <w:t>HCFC-22 and emissions of HFC-23 generated during that production</w:t>
      </w:r>
      <w:r w:rsidRPr="00DB5847">
        <w:rPr>
          <w:lang w:val="en-CA"/>
        </w:rPr>
        <w:t xml:space="preserve"> through regional teams. Inspections at </w:t>
      </w:r>
      <w:r w:rsidR="005B7BFF" w:rsidRPr="00DB5847">
        <w:rPr>
          <w:lang w:val="en-CA"/>
        </w:rPr>
        <w:t xml:space="preserve">HCFC-22 production lines </w:t>
      </w:r>
      <w:r w:rsidRPr="00DB5847">
        <w:rPr>
          <w:lang w:val="en-CA"/>
        </w:rPr>
        <w:t>are foreseen to ensure th</w:t>
      </w:r>
      <w:r w:rsidR="005B7BFF" w:rsidRPr="00DB5847">
        <w:rPr>
          <w:lang w:val="en-CA"/>
        </w:rPr>
        <w:t xml:space="preserve">at control of HFC-23 continues </w:t>
      </w:r>
      <w:r w:rsidRPr="00DB5847">
        <w:rPr>
          <w:lang w:val="en-CA"/>
        </w:rPr>
        <w:t>after project completion.</w:t>
      </w:r>
    </w:p>
    <w:p w14:paraId="2F8359F6" w14:textId="41AA86A6" w:rsidR="00F32511" w:rsidRPr="00DB5847" w:rsidRDefault="00F32511" w:rsidP="00E70A10">
      <w:pPr>
        <w:pStyle w:val="Heading1"/>
        <w:rPr>
          <w:lang w:val="en-CA"/>
        </w:rPr>
      </w:pPr>
      <w:r w:rsidRPr="00DB5847">
        <w:rPr>
          <w:lang w:val="en-CA"/>
        </w:rPr>
        <w:t xml:space="preserve">The </w:t>
      </w:r>
      <w:r w:rsidR="00B22A9F">
        <w:rPr>
          <w:lang w:val="en-CA"/>
        </w:rPr>
        <w:t>Country</w:t>
      </w:r>
      <w:r w:rsidRPr="00DB5847">
        <w:rPr>
          <w:lang w:val="en-CA"/>
        </w:rPr>
        <w:t xml:space="preserve"> has offered and intends to offer continuity of activities and endorsement for the project over </w:t>
      </w:r>
      <w:r w:rsidR="006C6653" w:rsidRPr="00DB5847">
        <w:rPr>
          <w:lang w:val="en-CA"/>
        </w:rPr>
        <w:t>subsequen</w:t>
      </w:r>
      <w:r w:rsidRPr="00DB5847">
        <w:rPr>
          <w:lang w:val="en-CA"/>
        </w:rPr>
        <w:t>t years as specified in the institutional support component and the list of activities of the institutional strengthening project. This will guarantee the success of any activity approved for Mexico.</w:t>
      </w:r>
    </w:p>
    <w:p w14:paraId="029AC0C3" w14:textId="06733EDF" w:rsidR="00F32511" w:rsidRPr="00DB5847" w:rsidRDefault="005B7BFF" w:rsidP="00E70A10">
      <w:pPr>
        <w:pStyle w:val="Heading1"/>
        <w:rPr>
          <w:lang w:val="en-CA"/>
        </w:rPr>
      </w:pPr>
      <w:r w:rsidRPr="00DB5847">
        <w:rPr>
          <w:lang w:val="en-CA"/>
        </w:rPr>
        <w:t>Close monitoring of all activities and coordination between stakeholders is key to reach compliance. There will be regular coordination meetings with industry stakeholders, Government stakeholders (i.e., Ministries of Economy, Energy and Health), various industrial associations, and all sectors involved, in order to enact the necessary agreements and measures to carry out the investment and non-investment activities on time and in a coordinated manner. The implementation process and the achievement of the required destruction of HFC-23 will be monitored through site visits at enterprise level.</w:t>
      </w:r>
    </w:p>
    <w:p w14:paraId="4C714289" w14:textId="5541B537" w:rsidR="005B7BFF" w:rsidRPr="00DB5847" w:rsidRDefault="005B7BFF" w:rsidP="00E70A10">
      <w:pPr>
        <w:pStyle w:val="Heading1"/>
        <w:rPr>
          <w:lang w:val="en-CA"/>
        </w:rPr>
      </w:pPr>
      <w:r w:rsidRPr="00DB5847">
        <w:rPr>
          <w:lang w:val="en-CA"/>
        </w:rPr>
        <w:lastRenderedPageBreak/>
        <w:t>Yearly monitoring will be carried out. Verification site visits will be undertaken by independent international experts.</w:t>
      </w:r>
    </w:p>
    <w:p w14:paraId="4FB04F36" w14:textId="272093A4" w:rsidR="00963F7D" w:rsidRPr="00DB5847" w:rsidRDefault="008169BB" w:rsidP="00963F7D">
      <w:pPr>
        <w:rPr>
          <w:b/>
          <w:lang w:val="en-CA"/>
        </w:rPr>
      </w:pPr>
      <w:r w:rsidRPr="00DB5847">
        <w:rPr>
          <w:b/>
          <w:lang w:val="en-CA"/>
        </w:rPr>
        <w:t xml:space="preserve">APPENDIX </w:t>
      </w:r>
      <w:r w:rsidR="00725009" w:rsidRPr="00DB5847">
        <w:rPr>
          <w:b/>
          <w:lang w:val="en-CA"/>
        </w:rPr>
        <w:t>4</w:t>
      </w:r>
      <w:r w:rsidR="00963F7D" w:rsidRPr="00DB5847">
        <w:rPr>
          <w:b/>
          <w:lang w:val="en-CA"/>
        </w:rPr>
        <w:t xml:space="preserve">-A: ROLE OF THE LEAD IMPLEMENTING AGENCY </w:t>
      </w:r>
    </w:p>
    <w:p w14:paraId="39DBA069" w14:textId="77777777" w:rsidR="00963F7D" w:rsidRPr="00DB5847" w:rsidRDefault="00963F7D" w:rsidP="00963F7D">
      <w:pPr>
        <w:rPr>
          <w:lang w:val="en-CA"/>
        </w:rPr>
      </w:pPr>
    </w:p>
    <w:p w14:paraId="3187A191" w14:textId="77777777" w:rsidR="00A155A3" w:rsidRPr="00DB5847" w:rsidRDefault="00A155A3" w:rsidP="003C174F">
      <w:pPr>
        <w:pStyle w:val="Heading1"/>
        <w:keepNext/>
        <w:keepLines/>
        <w:numPr>
          <w:ilvl w:val="0"/>
          <w:numId w:val="36"/>
        </w:numPr>
        <w:rPr>
          <w:lang w:val="en-CA"/>
        </w:rPr>
      </w:pPr>
      <w:r w:rsidRPr="00DB5847">
        <w:rPr>
          <w:lang w:val="en-CA"/>
        </w:rPr>
        <w:t>The Lead IA will be responsible for a range of activities, including at least the following:</w:t>
      </w:r>
    </w:p>
    <w:p w14:paraId="3B4E02E8" w14:textId="0659C652" w:rsidR="00A155A3" w:rsidRPr="00DB5847" w:rsidRDefault="00A155A3" w:rsidP="00A155A3">
      <w:pPr>
        <w:pStyle w:val="Heading2"/>
        <w:keepNext/>
        <w:keepLines/>
        <w:numPr>
          <w:ilvl w:val="1"/>
          <w:numId w:val="1"/>
        </w:numPr>
        <w:tabs>
          <w:tab w:val="clear" w:pos="0"/>
          <w:tab w:val="num" w:pos="-720"/>
        </w:tabs>
        <w:rPr>
          <w:lang w:val="en-CA"/>
        </w:rPr>
      </w:pPr>
      <w:r w:rsidRPr="00DB5847">
        <w:rPr>
          <w:lang w:val="en-CA"/>
        </w:rPr>
        <w:t>Ensuring performance and financial verification in accordance with this Agreement and with its specific internal procedures and requirements;</w:t>
      </w:r>
    </w:p>
    <w:p w14:paraId="3AD23FD8" w14:textId="36175FC2" w:rsidR="00A155A3" w:rsidRPr="00DB5847" w:rsidRDefault="00A155A3" w:rsidP="00A155A3">
      <w:pPr>
        <w:pStyle w:val="Heading2"/>
        <w:numPr>
          <w:ilvl w:val="1"/>
          <w:numId w:val="1"/>
        </w:numPr>
        <w:tabs>
          <w:tab w:val="clear" w:pos="0"/>
          <w:tab w:val="num" w:pos="-720"/>
        </w:tabs>
        <w:rPr>
          <w:lang w:val="en-CA"/>
        </w:rPr>
      </w:pPr>
      <w:r w:rsidRPr="00DB5847">
        <w:rPr>
          <w:lang w:val="en-CA"/>
        </w:rPr>
        <w:t>Assisting the Country in preparation of the Tranche Implementation Reports and Plans as per Appendix </w:t>
      </w:r>
      <w:r w:rsidR="00930A44" w:rsidRPr="00DB5847">
        <w:rPr>
          <w:lang w:val="en-CA"/>
        </w:rPr>
        <w:t>2</w:t>
      </w:r>
      <w:r w:rsidRPr="00DB5847">
        <w:rPr>
          <w:lang w:val="en-CA"/>
        </w:rPr>
        <w:noBreakHyphen/>
        <w:t>A;</w:t>
      </w:r>
    </w:p>
    <w:p w14:paraId="2EE818D6" w14:textId="004D0BC4" w:rsidR="00A155A3" w:rsidRPr="00DB5847" w:rsidRDefault="00A155A3" w:rsidP="00A155A3">
      <w:pPr>
        <w:pStyle w:val="Heading2"/>
        <w:numPr>
          <w:ilvl w:val="1"/>
          <w:numId w:val="1"/>
        </w:numPr>
        <w:tabs>
          <w:tab w:val="clear" w:pos="0"/>
          <w:tab w:val="num" w:pos="-720"/>
        </w:tabs>
        <w:rPr>
          <w:lang w:val="en-CA"/>
        </w:rPr>
      </w:pPr>
      <w:r w:rsidRPr="00DB5847">
        <w:rPr>
          <w:lang w:val="en-CA"/>
        </w:rPr>
        <w:t>Providing independent verification to the Executive Committee that the Targets have been met and associated tranche activities have been completed as indicated in the Tranche Implementation Plan consistent with Appendix </w:t>
      </w:r>
      <w:r w:rsidR="00930A44" w:rsidRPr="00DB5847">
        <w:rPr>
          <w:lang w:val="en-CA"/>
        </w:rPr>
        <w:t>2</w:t>
      </w:r>
      <w:r w:rsidRPr="00DB5847">
        <w:rPr>
          <w:lang w:val="en-CA"/>
        </w:rPr>
        <w:t>-A;</w:t>
      </w:r>
    </w:p>
    <w:p w14:paraId="190D9BA4" w14:textId="619A4FD0" w:rsidR="00A155A3" w:rsidRPr="00DB5847" w:rsidRDefault="00A155A3" w:rsidP="00A155A3">
      <w:pPr>
        <w:pStyle w:val="Heading2"/>
        <w:numPr>
          <w:ilvl w:val="1"/>
          <w:numId w:val="1"/>
        </w:numPr>
        <w:tabs>
          <w:tab w:val="clear" w:pos="0"/>
          <w:tab w:val="num" w:pos="-720"/>
        </w:tabs>
        <w:rPr>
          <w:lang w:val="en-CA"/>
        </w:rPr>
      </w:pPr>
      <w:r w:rsidRPr="00DB5847">
        <w:rPr>
          <w:lang w:val="en-CA"/>
        </w:rPr>
        <w:t>Ensuring that the experiences and progress is reflected in updates of the overall plan and in future Tranche Implementation Plans co</w:t>
      </w:r>
      <w:r w:rsidR="0047160C" w:rsidRPr="00DB5847">
        <w:rPr>
          <w:lang w:val="en-CA"/>
        </w:rPr>
        <w:t>nsistent with sub-paragraphs 1(a) and 1(c</w:t>
      </w:r>
      <w:r w:rsidRPr="00DB5847">
        <w:rPr>
          <w:lang w:val="en-CA"/>
        </w:rPr>
        <w:t>) of Appendix </w:t>
      </w:r>
      <w:r w:rsidR="00930A44" w:rsidRPr="00DB5847">
        <w:rPr>
          <w:lang w:val="en-CA"/>
        </w:rPr>
        <w:t>2</w:t>
      </w:r>
      <w:r w:rsidRPr="00DB5847">
        <w:rPr>
          <w:lang w:val="en-CA"/>
        </w:rPr>
        <w:t>-A;</w:t>
      </w:r>
    </w:p>
    <w:p w14:paraId="3A18AA83" w14:textId="2998524C" w:rsidR="00A155A3" w:rsidRPr="00DB5847" w:rsidRDefault="00A155A3" w:rsidP="00A155A3">
      <w:pPr>
        <w:pStyle w:val="Heading2"/>
        <w:numPr>
          <w:ilvl w:val="1"/>
          <w:numId w:val="1"/>
        </w:numPr>
        <w:tabs>
          <w:tab w:val="clear" w:pos="0"/>
          <w:tab w:val="num" w:pos="-720"/>
        </w:tabs>
        <w:rPr>
          <w:lang w:val="en-CA"/>
        </w:rPr>
      </w:pPr>
      <w:r w:rsidRPr="00DB5847">
        <w:rPr>
          <w:lang w:val="en-CA"/>
        </w:rPr>
        <w:t>Fulfilling the reporting requirements for the Tranche Implementation Reports and Plans and the overall plan as specified in Appendix </w:t>
      </w:r>
      <w:r w:rsidR="00930A44" w:rsidRPr="00DB5847">
        <w:rPr>
          <w:lang w:val="en-CA"/>
        </w:rPr>
        <w:t>2</w:t>
      </w:r>
      <w:r w:rsidRPr="00DB5847">
        <w:rPr>
          <w:lang w:val="en-CA"/>
        </w:rPr>
        <w:t>-A for submission to the Executive Committee;</w:t>
      </w:r>
    </w:p>
    <w:p w14:paraId="6D73A004" w14:textId="77777777" w:rsidR="00A155A3" w:rsidRPr="00DB5847" w:rsidRDefault="00A155A3" w:rsidP="00A155A3">
      <w:pPr>
        <w:pStyle w:val="Heading2"/>
        <w:numPr>
          <w:ilvl w:val="1"/>
          <w:numId w:val="1"/>
        </w:numPr>
        <w:tabs>
          <w:tab w:val="clear" w:pos="0"/>
          <w:tab w:val="num" w:pos="-720"/>
        </w:tabs>
        <w:rPr>
          <w:lang w:val="en-CA"/>
        </w:rPr>
      </w:pPr>
      <w:r w:rsidRPr="00DB5847">
        <w:rPr>
          <w:lang w:val="en-CA"/>
        </w:rPr>
        <w:t>Ensuring that appropriate independent technical experts carry out the technical reviews;</w:t>
      </w:r>
    </w:p>
    <w:p w14:paraId="07CEA13C" w14:textId="77777777" w:rsidR="00A155A3" w:rsidRPr="00DB5847" w:rsidRDefault="00A155A3" w:rsidP="00A155A3">
      <w:pPr>
        <w:pStyle w:val="Heading2"/>
        <w:numPr>
          <w:ilvl w:val="1"/>
          <w:numId w:val="1"/>
        </w:numPr>
        <w:tabs>
          <w:tab w:val="clear" w:pos="0"/>
          <w:tab w:val="num" w:pos="-720"/>
        </w:tabs>
        <w:rPr>
          <w:lang w:val="en-CA"/>
        </w:rPr>
      </w:pPr>
      <w:r w:rsidRPr="00DB5847">
        <w:rPr>
          <w:lang w:val="en-CA"/>
        </w:rPr>
        <w:t>Carrying out required supervision missions;</w:t>
      </w:r>
    </w:p>
    <w:p w14:paraId="1D0C1DF1" w14:textId="77777777" w:rsidR="00A155A3" w:rsidRPr="00DB5847" w:rsidRDefault="00A155A3" w:rsidP="00A155A3">
      <w:pPr>
        <w:pStyle w:val="Heading2"/>
        <w:numPr>
          <w:ilvl w:val="1"/>
          <w:numId w:val="1"/>
        </w:numPr>
        <w:tabs>
          <w:tab w:val="clear" w:pos="0"/>
          <w:tab w:val="num" w:pos="-720"/>
        </w:tabs>
        <w:rPr>
          <w:lang w:val="en-CA"/>
        </w:rPr>
      </w:pPr>
      <w:r w:rsidRPr="00DB5847">
        <w:rPr>
          <w:lang w:val="en-CA"/>
        </w:rPr>
        <w:t>Ensuring the presence of an operating mechanism to allow effective, transparent implementation of the Tranche Implementation Plan and accurate data reporting;</w:t>
      </w:r>
    </w:p>
    <w:p w14:paraId="1ED263AC" w14:textId="19BBFE0E" w:rsidR="00A155A3" w:rsidRPr="00DB5847" w:rsidRDefault="00A155A3" w:rsidP="00A155A3">
      <w:pPr>
        <w:pStyle w:val="Heading2"/>
        <w:keepNext/>
        <w:widowControl/>
        <w:numPr>
          <w:ilvl w:val="1"/>
          <w:numId w:val="1"/>
        </w:numPr>
        <w:tabs>
          <w:tab w:val="clear" w:pos="0"/>
          <w:tab w:val="num" w:pos="-720"/>
        </w:tabs>
        <w:rPr>
          <w:lang w:val="en-CA"/>
        </w:rPr>
      </w:pPr>
      <w:r w:rsidRPr="00DB5847">
        <w:rPr>
          <w:lang w:val="en-CA"/>
        </w:rPr>
        <w:t>In case of reductions in funding for failure to comply in accordance with paragraph 1</w:t>
      </w:r>
      <w:r w:rsidR="00E04E75" w:rsidRPr="00DB5847">
        <w:rPr>
          <w:lang w:val="en-CA"/>
        </w:rPr>
        <w:t>3</w:t>
      </w:r>
      <w:r w:rsidRPr="00DB5847">
        <w:rPr>
          <w:lang w:val="en-CA"/>
        </w:rPr>
        <w:t xml:space="preserve">, to determine, in consultation with the Country, the allocation of the reductions to the different budget items; </w:t>
      </w:r>
    </w:p>
    <w:p w14:paraId="084686D8" w14:textId="77777777" w:rsidR="00A155A3" w:rsidRPr="00DB5847" w:rsidRDefault="00A155A3" w:rsidP="00A155A3">
      <w:pPr>
        <w:pStyle w:val="Heading2"/>
        <w:numPr>
          <w:ilvl w:val="1"/>
          <w:numId w:val="1"/>
        </w:numPr>
        <w:tabs>
          <w:tab w:val="clear" w:pos="0"/>
          <w:tab w:val="num" w:pos="-720"/>
        </w:tabs>
        <w:rPr>
          <w:lang w:val="en-CA"/>
        </w:rPr>
      </w:pPr>
      <w:r w:rsidRPr="00DB5847">
        <w:rPr>
          <w:lang w:val="en-CA"/>
        </w:rPr>
        <w:t xml:space="preserve">Ensuring that disbursements made to the Country are based on the use of the indicators; </w:t>
      </w:r>
    </w:p>
    <w:p w14:paraId="14AFB947" w14:textId="63BADC84" w:rsidR="00A155A3" w:rsidRPr="00DB5847" w:rsidRDefault="00A155A3" w:rsidP="00A155A3">
      <w:pPr>
        <w:pStyle w:val="Heading2"/>
        <w:numPr>
          <w:ilvl w:val="1"/>
          <w:numId w:val="1"/>
        </w:numPr>
        <w:tabs>
          <w:tab w:val="clear" w:pos="0"/>
          <w:tab w:val="num" w:pos="-720"/>
        </w:tabs>
        <w:rPr>
          <w:lang w:val="en-CA"/>
        </w:rPr>
      </w:pPr>
      <w:r w:rsidRPr="00DB5847">
        <w:rPr>
          <w:lang w:val="en-CA"/>
        </w:rPr>
        <w:t>Providing assistance with policy, management and technical support when required; and</w:t>
      </w:r>
    </w:p>
    <w:p w14:paraId="6D9B1B9C" w14:textId="401C84F5" w:rsidR="00A155A3" w:rsidRPr="00DB5847" w:rsidRDefault="00A155A3" w:rsidP="00A155A3">
      <w:pPr>
        <w:pStyle w:val="Heading2"/>
        <w:widowControl/>
        <w:numPr>
          <w:ilvl w:val="1"/>
          <w:numId w:val="1"/>
        </w:numPr>
        <w:tabs>
          <w:tab w:val="clear" w:pos="0"/>
          <w:tab w:val="num" w:pos="-720"/>
        </w:tabs>
        <w:rPr>
          <w:lang w:val="en-CA"/>
        </w:rPr>
      </w:pPr>
      <w:r w:rsidRPr="00DB5847">
        <w:rPr>
          <w:lang w:val="en-CA"/>
        </w:rPr>
        <w:t>Timely releasing funds to the Country/participating enterprise for completing the activities related to the project.</w:t>
      </w:r>
    </w:p>
    <w:p w14:paraId="727F2947" w14:textId="57475906" w:rsidR="00A155A3" w:rsidRPr="00DB5847" w:rsidRDefault="00A155A3" w:rsidP="00A155A3">
      <w:pPr>
        <w:pStyle w:val="Heading1"/>
        <w:numPr>
          <w:ilvl w:val="0"/>
          <w:numId w:val="1"/>
        </w:numPr>
        <w:rPr>
          <w:lang w:val="en-CA"/>
        </w:rPr>
      </w:pPr>
      <w:r w:rsidRPr="00DB5847">
        <w:rPr>
          <w:lang w:val="en-CA"/>
        </w:rPr>
        <w:t xml:space="preserve">After consultation with the Country and taking into account any views expressed, the Lead IA will select and mandate an independent entity to carry out the verification of the destruction of HFC-23 </w:t>
      </w:r>
      <w:r w:rsidR="00A64B2B" w:rsidRPr="00DB5847">
        <w:rPr>
          <w:lang w:val="en-CA"/>
        </w:rPr>
        <w:t xml:space="preserve">generated in each HCFC-22 production line </w:t>
      </w:r>
      <w:r w:rsidRPr="00DB5847">
        <w:rPr>
          <w:lang w:val="en-CA"/>
        </w:rPr>
        <w:t>as per sub-</w:t>
      </w:r>
      <w:r w:rsidR="00EE2B10" w:rsidRPr="00DB5847">
        <w:rPr>
          <w:lang w:val="en-CA"/>
        </w:rPr>
        <w:t>parag</w:t>
      </w:r>
      <w:r w:rsidR="00E04E75" w:rsidRPr="00DB5847">
        <w:rPr>
          <w:lang w:val="en-CA"/>
        </w:rPr>
        <w:t>raph 7</w:t>
      </w:r>
      <w:r w:rsidRPr="00DB5847">
        <w:rPr>
          <w:lang w:val="en-CA"/>
        </w:rPr>
        <w:t>(b) and sub</w:t>
      </w:r>
      <w:r w:rsidR="00DA00F8" w:rsidRPr="00DB5847">
        <w:rPr>
          <w:lang w:val="en-CA"/>
        </w:rPr>
        <w:noBreakHyphen/>
      </w:r>
      <w:r w:rsidRPr="00DB5847">
        <w:rPr>
          <w:lang w:val="en-CA"/>
        </w:rPr>
        <w:t>paragraph 1(b) of Appendix </w:t>
      </w:r>
      <w:r w:rsidR="00930A44" w:rsidRPr="00DB5847">
        <w:rPr>
          <w:lang w:val="en-CA"/>
        </w:rPr>
        <w:t>2</w:t>
      </w:r>
      <w:r w:rsidRPr="00DB5847">
        <w:rPr>
          <w:lang w:val="en-CA"/>
        </w:rPr>
        <w:t>-A.</w:t>
      </w:r>
    </w:p>
    <w:p w14:paraId="3DA759C4" w14:textId="22BC6A44" w:rsidR="00963F7D" w:rsidRPr="00DB5847" w:rsidRDefault="008169BB" w:rsidP="00DA00F8">
      <w:pPr>
        <w:keepNext/>
        <w:rPr>
          <w:b/>
          <w:lang w:val="en-CA"/>
        </w:rPr>
      </w:pPr>
      <w:r w:rsidRPr="00DB5847">
        <w:rPr>
          <w:b/>
          <w:lang w:val="en-CA"/>
        </w:rPr>
        <w:t xml:space="preserve">APPENDIX </w:t>
      </w:r>
      <w:r w:rsidR="00725009" w:rsidRPr="00DB5847">
        <w:rPr>
          <w:b/>
          <w:lang w:val="en-CA"/>
        </w:rPr>
        <w:t>5</w:t>
      </w:r>
      <w:r w:rsidR="00963F7D" w:rsidRPr="00DB5847">
        <w:rPr>
          <w:b/>
          <w:lang w:val="en-CA"/>
        </w:rPr>
        <w:t>-A: REDUCTIONS IN FUNDING FOR FAILURE TO COMPLY</w:t>
      </w:r>
    </w:p>
    <w:p w14:paraId="582B8C05" w14:textId="77777777" w:rsidR="00963F7D" w:rsidRPr="00DB5847" w:rsidRDefault="00963F7D" w:rsidP="00DA00F8">
      <w:pPr>
        <w:keepNext/>
        <w:rPr>
          <w:lang w:val="en-CA"/>
        </w:rPr>
      </w:pPr>
    </w:p>
    <w:p w14:paraId="19A7712A" w14:textId="0498FC57" w:rsidR="00963F7D" w:rsidRPr="00DB5847" w:rsidRDefault="00963F7D" w:rsidP="00EF08BA">
      <w:pPr>
        <w:pStyle w:val="Heading1"/>
        <w:numPr>
          <w:ilvl w:val="0"/>
          <w:numId w:val="12"/>
        </w:numPr>
        <w:spacing w:after="480"/>
        <w:rPr>
          <w:lang w:val="en-CA"/>
        </w:rPr>
      </w:pPr>
      <w:r w:rsidRPr="00DB5847">
        <w:rPr>
          <w:lang w:val="en-CA"/>
        </w:rPr>
        <w:t>In accordance with paragraph 1</w:t>
      </w:r>
      <w:r w:rsidR="00E04E75" w:rsidRPr="00DB5847">
        <w:rPr>
          <w:lang w:val="en-CA"/>
        </w:rPr>
        <w:t>3</w:t>
      </w:r>
      <w:r w:rsidRPr="00DB5847">
        <w:rPr>
          <w:lang w:val="en-CA"/>
        </w:rPr>
        <w:t xml:space="preserve">, the amount of funding provided may be reduced by </w:t>
      </w:r>
      <w:r w:rsidR="00E476C9" w:rsidRPr="00DB5847">
        <w:rPr>
          <w:lang w:val="en-CA"/>
        </w:rPr>
        <w:t>US $</w:t>
      </w:r>
      <w:r w:rsidR="007770F2" w:rsidRPr="00DB5847">
        <w:rPr>
          <w:lang w:val="en-CA"/>
        </w:rPr>
        <w:t>9.</w:t>
      </w:r>
      <w:r w:rsidR="00BD1BC1" w:rsidRPr="00DB5847">
        <w:rPr>
          <w:lang w:val="en-CA"/>
        </w:rPr>
        <w:t>84</w:t>
      </w:r>
      <w:r w:rsidRPr="00DB5847">
        <w:rPr>
          <w:lang w:val="en-CA"/>
        </w:rPr>
        <w:t xml:space="preserve"> per </w:t>
      </w:r>
      <w:r w:rsidR="00C7346C" w:rsidRPr="00DB5847">
        <w:rPr>
          <w:lang w:val="en-CA"/>
        </w:rPr>
        <w:t>kilogramme</w:t>
      </w:r>
      <w:r w:rsidRPr="00DB5847">
        <w:rPr>
          <w:lang w:val="en-CA"/>
        </w:rPr>
        <w:t xml:space="preserve"> of </w:t>
      </w:r>
      <w:r w:rsidR="00DB27BE" w:rsidRPr="00DB5847">
        <w:rPr>
          <w:lang w:val="en-CA"/>
        </w:rPr>
        <w:t>emission of HFC-23 generated in each HCFC-22 production line</w:t>
      </w:r>
      <w:r w:rsidRPr="00DB5847">
        <w:rPr>
          <w:lang w:val="en-CA"/>
        </w:rPr>
        <w:t xml:space="preserve"> bey</w:t>
      </w:r>
      <w:r w:rsidR="00DB27BE" w:rsidRPr="00DB5847">
        <w:rPr>
          <w:lang w:val="en-CA"/>
        </w:rPr>
        <w:t xml:space="preserve">ond the level defined in row 1.1 </w:t>
      </w:r>
      <w:r w:rsidRPr="00DB5847">
        <w:rPr>
          <w:lang w:val="en-CA"/>
        </w:rPr>
        <w:t>of Appendix </w:t>
      </w:r>
      <w:r w:rsidR="00DB27BE" w:rsidRPr="00DB5847">
        <w:rPr>
          <w:lang w:val="en-CA"/>
        </w:rPr>
        <w:t>1</w:t>
      </w:r>
      <w:r w:rsidRPr="00DB5847">
        <w:rPr>
          <w:lang w:val="en-CA"/>
        </w:rPr>
        <w:t>-A for each year in which the target specified in row 1.</w:t>
      </w:r>
      <w:r w:rsidR="00DB27BE" w:rsidRPr="00DB5847">
        <w:rPr>
          <w:lang w:val="en-CA"/>
        </w:rPr>
        <w:t>1</w:t>
      </w:r>
      <w:r w:rsidR="007770F2" w:rsidRPr="00DB5847">
        <w:rPr>
          <w:lang w:val="en-CA"/>
        </w:rPr>
        <w:t xml:space="preserve"> </w:t>
      </w:r>
      <w:r w:rsidR="00DB27BE" w:rsidRPr="00DB5847">
        <w:rPr>
          <w:lang w:val="en-CA"/>
        </w:rPr>
        <w:t>of Appendix 1</w:t>
      </w:r>
      <w:r w:rsidRPr="00DB5847">
        <w:rPr>
          <w:lang w:val="en-CA"/>
        </w:rPr>
        <w:t xml:space="preserve">-A has not </w:t>
      </w:r>
      <w:r w:rsidRPr="00DB5847">
        <w:rPr>
          <w:lang w:val="en-CA"/>
        </w:rPr>
        <w:lastRenderedPageBreak/>
        <w:t>been met, on the understanding that the maximum funding reduction would not exceed the funding level of the tranche being requested. Additional measures might be considered in cases where non-compliance extends for two consecutive years.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3"/>
        <w:gridCol w:w="1873"/>
      </w:tblGrid>
      <w:tr w:rsidR="00B92E4B" w:rsidRPr="00DB5847" w14:paraId="57F408A2" w14:textId="77777777" w:rsidTr="00A34ABF">
        <w:tc>
          <w:tcPr>
            <w:tcW w:w="1870" w:type="dxa"/>
          </w:tcPr>
          <w:p w14:paraId="68F88D0A" w14:textId="77777777" w:rsidR="00B92E4B" w:rsidRPr="00DB5847" w:rsidRDefault="00B92E4B" w:rsidP="004E7F9C">
            <w:pPr>
              <w:rPr>
                <w:lang w:val="en-CA"/>
              </w:rPr>
            </w:pPr>
          </w:p>
        </w:tc>
        <w:tc>
          <w:tcPr>
            <w:tcW w:w="1872" w:type="dxa"/>
          </w:tcPr>
          <w:p w14:paraId="22479865" w14:textId="77777777" w:rsidR="00B92E4B" w:rsidRPr="00DB5847" w:rsidRDefault="00B92E4B" w:rsidP="004E7F9C">
            <w:pPr>
              <w:rPr>
                <w:lang w:val="en-CA"/>
              </w:rPr>
            </w:pPr>
          </w:p>
        </w:tc>
        <w:tc>
          <w:tcPr>
            <w:tcW w:w="1872" w:type="dxa"/>
            <w:tcBorders>
              <w:bottom w:val="single" w:sz="4" w:space="0" w:color="auto"/>
            </w:tcBorders>
          </w:tcPr>
          <w:p w14:paraId="2FAE136A" w14:textId="77777777" w:rsidR="00B92E4B" w:rsidRPr="00DB5847" w:rsidRDefault="00B92E4B" w:rsidP="004E7F9C">
            <w:pPr>
              <w:rPr>
                <w:lang w:val="en-CA"/>
              </w:rPr>
            </w:pPr>
          </w:p>
        </w:tc>
        <w:tc>
          <w:tcPr>
            <w:tcW w:w="1873" w:type="dxa"/>
          </w:tcPr>
          <w:p w14:paraId="442B903D" w14:textId="77777777" w:rsidR="00B92E4B" w:rsidRPr="00DB5847" w:rsidRDefault="00B92E4B" w:rsidP="004E7F9C">
            <w:pPr>
              <w:rPr>
                <w:lang w:val="en-CA"/>
              </w:rPr>
            </w:pPr>
          </w:p>
        </w:tc>
        <w:tc>
          <w:tcPr>
            <w:tcW w:w="1873" w:type="dxa"/>
          </w:tcPr>
          <w:p w14:paraId="56495FFB" w14:textId="77777777" w:rsidR="00B92E4B" w:rsidRPr="00DB5847" w:rsidRDefault="00B92E4B" w:rsidP="004E7F9C">
            <w:pPr>
              <w:rPr>
                <w:lang w:val="en-CA"/>
              </w:rPr>
            </w:pPr>
          </w:p>
        </w:tc>
      </w:tr>
    </w:tbl>
    <w:p w14:paraId="47FC10A2" w14:textId="77777777" w:rsidR="00E85409" w:rsidRPr="00DB5847" w:rsidRDefault="00E85409" w:rsidP="004E7F9C">
      <w:pPr>
        <w:rPr>
          <w:lang w:val="en-CA"/>
        </w:rPr>
      </w:pPr>
    </w:p>
    <w:sectPr w:rsidR="00E85409" w:rsidRPr="00DB5847" w:rsidSect="00AD34EE">
      <w:headerReference w:type="default" r:id="rId27"/>
      <w:pgSz w:w="12240" w:h="15840" w:code="1"/>
      <w:pgMar w:top="864" w:right="1440" w:bottom="720"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0FE77C" w14:textId="77777777" w:rsidR="003205E3" w:rsidRDefault="003205E3" w:rsidP="004A504B">
      <w:r>
        <w:separator/>
      </w:r>
    </w:p>
  </w:endnote>
  <w:endnote w:type="continuationSeparator" w:id="0">
    <w:p w14:paraId="7D7602DC" w14:textId="77777777" w:rsidR="003205E3" w:rsidRDefault="003205E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38E3D" w14:textId="5E5EB518" w:rsidR="003205E3" w:rsidRPr="0033525D" w:rsidRDefault="003205E3">
    <w:pPr>
      <w:jc w:val="center"/>
    </w:pPr>
    <w:r>
      <w:fldChar w:fldCharType="begin"/>
    </w:r>
    <w:r>
      <w:instrText xml:space="preserve"> PAGE </w:instrText>
    </w:r>
    <w:r>
      <w:fldChar w:fldCharType="separate"/>
    </w:r>
    <w:r w:rsidR="00295B3E">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0C340" w14:textId="14089F80" w:rsidR="003205E3" w:rsidRPr="0033525D" w:rsidRDefault="003205E3">
    <w:pPr>
      <w:jc w:val="center"/>
    </w:pPr>
    <w:r>
      <w:fldChar w:fldCharType="begin"/>
    </w:r>
    <w:r>
      <w:instrText xml:space="preserve"> PAGE </w:instrText>
    </w:r>
    <w:r>
      <w:fldChar w:fldCharType="separate"/>
    </w:r>
    <w:r w:rsidR="00295B3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A1A2F" w14:textId="77777777" w:rsidR="003205E3" w:rsidRDefault="003205E3"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FB36D8" w14:textId="77777777" w:rsidR="003205E3" w:rsidRDefault="003205E3"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F2CD7F" w14:textId="30895D1A" w:rsidR="003205E3" w:rsidRPr="0033525D" w:rsidRDefault="003205E3">
    <w:pPr>
      <w:jc w:val="center"/>
    </w:pPr>
    <w:r>
      <w:fldChar w:fldCharType="begin"/>
    </w:r>
    <w:r>
      <w:instrText xml:space="preserve"> PAGE </w:instrText>
    </w:r>
    <w:r>
      <w:fldChar w:fldCharType="separate"/>
    </w:r>
    <w:r w:rsidR="00295B3E">
      <w:rPr>
        <w:noProof/>
      </w:rPr>
      <w:t>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4FC82" w14:textId="5D7A997C" w:rsidR="003205E3" w:rsidRPr="0033525D" w:rsidRDefault="003205E3">
    <w:pPr>
      <w:jc w:val="center"/>
    </w:pPr>
    <w:r>
      <w:fldChar w:fldCharType="begin"/>
    </w:r>
    <w:r>
      <w:instrText xml:space="preserve"> PAGE </w:instrText>
    </w:r>
    <w:r>
      <w:fldChar w:fldCharType="separate"/>
    </w:r>
    <w:r w:rsidR="00295B3E">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240431"/>
      <w:docPartObj>
        <w:docPartGallery w:val="Page Numbers (Bottom of Page)"/>
        <w:docPartUnique/>
      </w:docPartObj>
    </w:sdtPr>
    <w:sdtEndPr>
      <w:rPr>
        <w:noProof/>
      </w:rPr>
    </w:sdtEndPr>
    <w:sdtContent>
      <w:p w14:paraId="0D82D6D3" w14:textId="5DAF2088" w:rsidR="003205E3" w:rsidRDefault="003205E3">
        <w:pPr>
          <w:pStyle w:val="Footer"/>
          <w:jc w:val="center"/>
        </w:pPr>
        <w:r>
          <w:fldChar w:fldCharType="begin"/>
        </w:r>
        <w:r>
          <w:instrText xml:space="preserve"> PAGE   \* MERGEFORMAT </w:instrText>
        </w:r>
        <w:r>
          <w:fldChar w:fldCharType="separate"/>
        </w:r>
        <w:r w:rsidR="00295B3E">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891163" w14:textId="77777777" w:rsidR="003205E3" w:rsidRDefault="003205E3" w:rsidP="004A504B">
      <w:r>
        <w:separator/>
      </w:r>
    </w:p>
  </w:footnote>
  <w:footnote w:type="continuationSeparator" w:id="0">
    <w:p w14:paraId="2A08B26D" w14:textId="77777777" w:rsidR="003205E3" w:rsidRDefault="003205E3" w:rsidP="004A504B">
      <w:r>
        <w:continuationSeparator/>
      </w:r>
    </w:p>
  </w:footnote>
  <w:footnote w:id="1">
    <w:p w14:paraId="34166B5E" w14:textId="19BCF156" w:rsidR="003205E3" w:rsidRDefault="003205E3" w:rsidP="00424760">
      <w:pPr>
        <w:pStyle w:val="FootnoteText"/>
      </w:pPr>
      <w:r>
        <w:rPr>
          <w:rStyle w:val="FootnoteReference"/>
        </w:rPr>
        <w:footnoteRef/>
      </w:r>
      <w:r>
        <w:t xml:space="preserve"> Online meetings and an intersessional approval process will be held in June and July 2021 due to coronavirus disease (COVID-19).</w:t>
      </w:r>
    </w:p>
  </w:footnote>
  <w:footnote w:id="2">
    <w:p w14:paraId="3C22311F" w14:textId="2BEDEB61" w:rsidR="003205E3" w:rsidRPr="00EE1470" w:rsidRDefault="003205E3" w:rsidP="00455C27">
      <w:pPr>
        <w:pStyle w:val="FootnoteText"/>
      </w:pPr>
      <w:r>
        <w:rPr>
          <w:rStyle w:val="FootnoteReference"/>
        </w:rPr>
        <w:footnoteRef/>
      </w:r>
      <w:r>
        <w:rPr>
          <w:lang w:val="en-CA"/>
        </w:rPr>
        <w:t xml:space="preserve"> </w:t>
      </w:r>
      <w:r w:rsidRPr="00412A7B">
        <w:rPr>
          <w:lang w:val="en-CA"/>
        </w:rPr>
        <w:t>UNEP/OzL.Pro/ExCom/8</w:t>
      </w:r>
      <w:r>
        <w:rPr>
          <w:lang w:val="en-CA"/>
        </w:rPr>
        <w:t>4/72.</w:t>
      </w:r>
    </w:p>
  </w:footnote>
  <w:footnote w:id="3">
    <w:p w14:paraId="06C3491C" w14:textId="77777777" w:rsidR="003205E3" w:rsidRDefault="003205E3" w:rsidP="00455C27">
      <w:pPr>
        <w:pStyle w:val="FootnoteText"/>
        <w:rPr>
          <w:lang w:val="en-US"/>
        </w:rPr>
      </w:pPr>
      <w:r>
        <w:rPr>
          <w:rStyle w:val="FootnoteReference"/>
        </w:rPr>
        <w:footnoteRef/>
      </w:r>
      <w:r>
        <w:t xml:space="preserve"> In light of the COVID-19 pandemic, the Executive Committee agreed to postpone its 85</w:t>
      </w:r>
      <w:r>
        <w:rPr>
          <w:vertAlign w:val="superscript"/>
        </w:rPr>
        <w:t>th</w:t>
      </w:r>
      <w:r>
        <w:t> meeting, originally scheduled from 25 to 29 May 2020, and to hold it back-to-back with the 86</w:t>
      </w:r>
      <w:r>
        <w:rPr>
          <w:vertAlign w:val="superscript"/>
        </w:rPr>
        <w:t>th</w:t>
      </w:r>
      <w:r>
        <w:t> meeting in November 2020. In order to ensure continuity of compliance-related activities in Article 5 countries, and to reduce its workload when convened, the Executive Committee decided to implement an intersessional approval process for projects and activities that were to be submitted to the 85</w:t>
      </w:r>
      <w:r>
        <w:rPr>
          <w:vertAlign w:val="superscript"/>
        </w:rPr>
        <w:t>th</w:t>
      </w:r>
      <w:r>
        <w:t> meeting; agenda items that were not considered intersessionally would be included in the agenda of the 86</w:t>
      </w:r>
      <w:r>
        <w:rPr>
          <w:vertAlign w:val="superscript"/>
        </w:rPr>
        <w:t>th</w:t>
      </w:r>
      <w:r>
        <w:t> meeting. Given the evolution of the pandemic, the Executive Committee further deferred both meetings to March 2021.</w:t>
      </w:r>
    </w:p>
  </w:footnote>
  <w:footnote w:id="4">
    <w:p w14:paraId="3CFB5A44" w14:textId="3E379121" w:rsidR="003205E3" w:rsidRPr="009D1DA4" w:rsidRDefault="003205E3">
      <w:pPr>
        <w:pStyle w:val="FootnoteText"/>
        <w:rPr>
          <w:lang w:val="en-US"/>
        </w:rPr>
      </w:pPr>
      <w:r>
        <w:rPr>
          <w:rStyle w:val="FootnoteReference"/>
        </w:rPr>
        <w:footnoteRef/>
      </w:r>
      <w:r>
        <w:t xml:space="preserve"> As noted in </w:t>
      </w:r>
      <w:r>
        <w:rPr>
          <w:lang w:val="en-CA"/>
        </w:rPr>
        <w:t xml:space="preserve">Table 6 and footnote 5 of document </w:t>
      </w:r>
      <w:r>
        <w:t>UNEP/OzL.Pro/ExCom/85/65, Quimobásicos’ HFC-23 waste stream generation rate is 1.851 per cent; that waste stream consists of 85 per cent HFC-23, and 15 per cent non</w:t>
      </w:r>
      <w:r>
        <w:noBreakHyphen/>
        <w:t>condensables and HCFC-22, resulting in a (pure) HFC-23 by-product generation rate of 1.571 per cent.</w:t>
      </w:r>
    </w:p>
  </w:footnote>
  <w:footnote w:id="5">
    <w:p w14:paraId="3C61690F" w14:textId="407C4597" w:rsidR="003205E3" w:rsidRPr="009D1DA4" w:rsidRDefault="003205E3">
      <w:pPr>
        <w:pStyle w:val="FootnoteText"/>
        <w:rPr>
          <w:lang w:val="en-US"/>
        </w:rPr>
      </w:pPr>
      <w:r>
        <w:rPr>
          <w:rStyle w:val="FootnoteReference"/>
        </w:rPr>
        <w:footnoteRef/>
      </w:r>
      <w:r>
        <w:t xml:space="preserve"> </w:t>
      </w:r>
      <w:r>
        <w:rPr>
          <w:lang w:val="en-CA"/>
        </w:rPr>
        <w:t>Costs were calculated based on destruction commencing on 1 January 2022.</w:t>
      </w:r>
    </w:p>
  </w:footnote>
  <w:footnote w:id="6">
    <w:p w14:paraId="55369147" w14:textId="2058C903" w:rsidR="003205E3" w:rsidRPr="000A453F" w:rsidRDefault="003205E3">
      <w:pPr>
        <w:pStyle w:val="FootnoteText"/>
        <w:rPr>
          <w:lang w:val="en-CA"/>
        </w:rPr>
      </w:pPr>
      <w:r>
        <w:rPr>
          <w:rStyle w:val="FootnoteReference"/>
        </w:rPr>
        <w:footnoteRef/>
      </w:r>
      <w:r>
        <w:t xml:space="preserve"> </w:t>
      </w:r>
      <w:r>
        <w:rPr>
          <w:lang w:val="en-CA"/>
        </w:rPr>
        <w:t xml:space="preserve">Paragraph 316 of document </w:t>
      </w:r>
      <w:r w:rsidRPr="000A453F">
        <w:t>UNEP/OzL.Pro/ExCom/82/72</w:t>
      </w:r>
      <w:r w:rsidR="009833B2">
        <w:t>.</w:t>
      </w:r>
    </w:p>
  </w:footnote>
  <w:footnote w:id="7">
    <w:p w14:paraId="535E19B8" w14:textId="2C8D0D0A" w:rsidR="003205E3" w:rsidRPr="00C566D5" w:rsidRDefault="003205E3" w:rsidP="00C566D5">
      <w:pPr>
        <w:pStyle w:val="FootnoteText"/>
        <w:rPr>
          <w:lang w:val="en-CA"/>
        </w:rPr>
      </w:pPr>
      <w:r>
        <w:rPr>
          <w:rStyle w:val="FootnoteReference"/>
        </w:rPr>
        <w:footnoteRef/>
      </w:r>
      <w:r>
        <w:t xml:space="preserve"> </w:t>
      </w:r>
      <w:r w:rsidRPr="00C566D5">
        <w:t>Quimobásicos</w:t>
      </w:r>
      <w:r>
        <w:t xml:space="preserve">’ 2020 HCFC-22 production was 74 per cent below the 2017-2019 average production.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79CFA" w14:textId="103A2549" w:rsidR="003205E3" w:rsidRPr="0033525D" w:rsidRDefault="00E25522">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0EDDCF42" w14:textId="77777777" w:rsidR="003205E3" w:rsidRPr="0033525D" w:rsidRDefault="003205E3"/>
  <w:p w14:paraId="6E64BF6F" w14:textId="77777777" w:rsidR="003205E3" w:rsidRPr="0033525D" w:rsidRDefault="003205E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C5819" w14:textId="3DAAED03" w:rsidR="003205E3" w:rsidRPr="0033525D" w:rsidRDefault="00E25522">
    <w:pPr>
      <w:jc w:val="righ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251CA1EF" w14:textId="77777777" w:rsidR="003205E3" w:rsidRPr="0033525D" w:rsidRDefault="003205E3"/>
  <w:p w14:paraId="567D020C" w14:textId="77777777" w:rsidR="003205E3" w:rsidRPr="0033525D" w:rsidRDefault="003205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D057" w14:textId="576EADA6" w:rsidR="003205E3" w:rsidRPr="0033525D" w:rsidRDefault="00E25522">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59645805" w14:textId="77777777" w:rsidR="003205E3" w:rsidRPr="0033525D" w:rsidRDefault="003205E3">
    <w:r>
      <w:t>Annex I</w:t>
    </w:r>
  </w:p>
  <w:p w14:paraId="79919D6A" w14:textId="77777777" w:rsidR="003205E3" w:rsidRDefault="003205E3"/>
  <w:p w14:paraId="6250F766" w14:textId="77777777" w:rsidR="003205E3" w:rsidRPr="0033525D" w:rsidRDefault="003205E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6396" w14:textId="0268E871" w:rsidR="003205E3" w:rsidRPr="0033525D" w:rsidRDefault="00E25522">
    <w:pPr>
      <w:jc w:val="righ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39B14FAE" w14:textId="77777777" w:rsidR="003205E3" w:rsidRDefault="003205E3" w:rsidP="00DB2A6F">
    <w:pPr>
      <w:jc w:val="right"/>
    </w:pPr>
    <w:r>
      <w:t>Annex I</w:t>
    </w:r>
  </w:p>
  <w:p w14:paraId="624A860C" w14:textId="77777777" w:rsidR="003205E3" w:rsidRPr="0033525D" w:rsidRDefault="003205E3" w:rsidP="00DB2A6F">
    <w:pPr>
      <w:jc w:val="right"/>
    </w:pPr>
  </w:p>
  <w:p w14:paraId="60057145" w14:textId="77777777" w:rsidR="003205E3" w:rsidRPr="0033525D" w:rsidRDefault="003205E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3ED28" w14:textId="4A970EB8" w:rsidR="003205E3" w:rsidRDefault="00E25522" w:rsidP="00DB2A6F">
    <w:pPr>
      <w:pStyle w:val="Header"/>
      <w:jc w:val="righ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679DE8C0" w14:textId="77777777" w:rsidR="003205E3" w:rsidRDefault="003205E3" w:rsidP="00DB2A6F">
    <w:pPr>
      <w:pStyle w:val="Header"/>
      <w:jc w:val="right"/>
    </w:pPr>
    <w:r>
      <w:t>Annex I</w:t>
    </w:r>
  </w:p>
  <w:p w14:paraId="2FF70A0F" w14:textId="77777777" w:rsidR="003205E3" w:rsidRDefault="003205E3" w:rsidP="00DB2A6F">
    <w:pPr>
      <w:pStyle w:val="Header"/>
      <w:jc w:val="right"/>
    </w:pPr>
  </w:p>
  <w:p w14:paraId="3349A20A" w14:textId="77777777" w:rsidR="003205E3" w:rsidRDefault="003205E3" w:rsidP="00DB2A6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78C2" w14:textId="7E6FC088" w:rsidR="003205E3" w:rsidRPr="0033525D" w:rsidRDefault="00E25522" w:rsidP="00DB2A6F">
    <w:pPr>
      <w:jc w:val="righ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45D69D31" w14:textId="77777777" w:rsidR="003205E3" w:rsidRPr="0033525D" w:rsidRDefault="003205E3" w:rsidP="00DB2A6F">
    <w:pPr>
      <w:jc w:val="right"/>
    </w:pPr>
    <w:r>
      <w:t>Annex I</w:t>
    </w:r>
  </w:p>
  <w:p w14:paraId="55593E3C" w14:textId="77777777" w:rsidR="003205E3" w:rsidRDefault="003205E3" w:rsidP="00DB2A6F">
    <w:pPr>
      <w:jc w:val="right"/>
    </w:pPr>
  </w:p>
  <w:p w14:paraId="5BB5710A" w14:textId="77777777" w:rsidR="003205E3" w:rsidRPr="0033525D" w:rsidRDefault="003205E3" w:rsidP="00DB2A6F">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8A89" w14:textId="6F2B6662" w:rsidR="003205E3" w:rsidRPr="0033525D" w:rsidRDefault="00E25522" w:rsidP="00AD34EE">
    <w:pPr>
      <w:jc w:val="righ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796D8C4C" w14:textId="77777777" w:rsidR="003205E3" w:rsidRDefault="003205E3" w:rsidP="00AD34EE">
    <w:pPr>
      <w:jc w:val="right"/>
    </w:pPr>
    <w:r>
      <w:t>Annex I</w:t>
    </w:r>
  </w:p>
  <w:p w14:paraId="7AAC3A57" w14:textId="77777777" w:rsidR="003205E3" w:rsidRPr="0033525D" w:rsidRDefault="003205E3" w:rsidP="00963F7D">
    <w:pPr>
      <w:jc w:val="left"/>
    </w:pPr>
  </w:p>
  <w:p w14:paraId="3C4709D3" w14:textId="77777777" w:rsidR="003205E3" w:rsidRPr="0033525D" w:rsidRDefault="003205E3" w:rsidP="00963F7D">
    <w:pPr>
      <w:pStyle w:val="Heade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1CF84" w14:textId="79EF23AF" w:rsidR="003205E3" w:rsidRDefault="00E25522" w:rsidP="00DB2A6F">
    <w:pPr>
      <w:pStyle w:val="Header"/>
      <w:jc w:val="lef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07A2B7E0" w14:textId="77777777" w:rsidR="003205E3" w:rsidRDefault="003205E3" w:rsidP="00DB2A6F">
    <w:pPr>
      <w:pStyle w:val="Header"/>
      <w:jc w:val="left"/>
    </w:pPr>
    <w:r>
      <w:t>Annex I</w:t>
    </w:r>
  </w:p>
  <w:p w14:paraId="0874B357" w14:textId="77777777" w:rsidR="003205E3" w:rsidRDefault="003205E3" w:rsidP="00DB2A6F">
    <w:pPr>
      <w:pStyle w:val="Header"/>
      <w:jc w:val="left"/>
    </w:pPr>
  </w:p>
  <w:p w14:paraId="0010D578" w14:textId="77777777" w:rsidR="003205E3" w:rsidRDefault="003205E3" w:rsidP="00DB2A6F">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92CBE" w14:textId="3300C274" w:rsidR="003205E3" w:rsidRPr="0033525D" w:rsidRDefault="00E25522" w:rsidP="00AD34EE">
    <w:pPr>
      <w:jc w:val="left"/>
    </w:pPr>
    <w:r>
      <w:fldChar w:fldCharType="begin"/>
    </w:r>
    <w:r>
      <w:instrText xml:space="preserve"> DOCPROPERTY "Document number"  \* MERGEFORMAT </w:instrText>
    </w:r>
    <w:r>
      <w:fldChar w:fldCharType="separate"/>
    </w:r>
    <w:r w:rsidR="00696776">
      <w:t>UNEP/</w:t>
    </w:r>
    <w:proofErr w:type="spellStart"/>
    <w:r w:rsidR="00696776">
      <w:t>OzL.Pro</w:t>
    </w:r>
    <w:proofErr w:type="spellEnd"/>
    <w:r w:rsidR="00696776">
      <w:t>/ExCom/87/54</w:t>
    </w:r>
    <w:r>
      <w:fldChar w:fldCharType="end"/>
    </w:r>
  </w:p>
  <w:p w14:paraId="07762668" w14:textId="33C00D5A" w:rsidR="003205E3" w:rsidRPr="0033525D" w:rsidRDefault="003205E3" w:rsidP="00AD34EE">
    <w:pPr>
      <w:jc w:val="left"/>
    </w:pPr>
    <w:r>
      <w:t>Annex I</w:t>
    </w:r>
  </w:p>
  <w:p w14:paraId="5AAC0BCB" w14:textId="77777777" w:rsidR="003205E3" w:rsidRDefault="003205E3" w:rsidP="00AD34EE">
    <w:pPr>
      <w:pStyle w:val="Header"/>
      <w:jc w:val="left"/>
    </w:pPr>
  </w:p>
  <w:p w14:paraId="154D4470" w14:textId="77777777" w:rsidR="003205E3" w:rsidRPr="0033525D" w:rsidRDefault="003205E3" w:rsidP="00AD34EE">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2C156D6"/>
    <w:multiLevelType w:val="multilevel"/>
    <w:tmpl w:val="2BFA86B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 w15:restartNumberingAfterBreak="0">
    <w:nsid w:val="037E2EBC"/>
    <w:multiLevelType w:val="multilevel"/>
    <w:tmpl w:val="608A0B34"/>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0CA7078B"/>
    <w:multiLevelType w:val="multilevel"/>
    <w:tmpl w:val="CA025B2C"/>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15BD277F"/>
    <w:multiLevelType w:val="multilevel"/>
    <w:tmpl w:val="ADEE31E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5" w15:restartNumberingAfterBreak="0">
    <w:nsid w:val="1A210E3F"/>
    <w:multiLevelType w:val="multilevel"/>
    <w:tmpl w:val="C9A4199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225D0C26"/>
    <w:multiLevelType w:val="multilevel"/>
    <w:tmpl w:val="6EB6B34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27F5E7A"/>
    <w:multiLevelType w:val="multilevel"/>
    <w:tmpl w:val="3072D1F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347F2BF1"/>
    <w:multiLevelType w:val="multilevel"/>
    <w:tmpl w:val="8DEE89F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379B7818"/>
    <w:multiLevelType w:val="multilevel"/>
    <w:tmpl w:val="CAB6315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465605F2"/>
    <w:multiLevelType w:val="multilevel"/>
    <w:tmpl w:val="3E50FE34"/>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3" w15:restartNumberingAfterBreak="0">
    <w:nsid w:val="49296C07"/>
    <w:multiLevelType w:val="multilevel"/>
    <w:tmpl w:val="9842A42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B180BC1"/>
    <w:multiLevelType w:val="multilevel"/>
    <w:tmpl w:val="CDC0B43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B5B7099"/>
    <w:multiLevelType w:val="multilevel"/>
    <w:tmpl w:val="7738447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62937B63"/>
    <w:multiLevelType w:val="multilevel"/>
    <w:tmpl w:val="8840778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67D070A3"/>
    <w:multiLevelType w:val="multilevel"/>
    <w:tmpl w:val="121AF5D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6B2E0B2D"/>
    <w:multiLevelType w:val="hybridMultilevel"/>
    <w:tmpl w:val="7C401A4C"/>
    <w:lvl w:ilvl="0" w:tplc="D5DAC1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55807B3"/>
    <w:multiLevelType w:val="multilevel"/>
    <w:tmpl w:val="AED6EDA8"/>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7"/>
  </w:num>
  <w:num w:numId="3">
    <w:abstractNumId w:val="15"/>
  </w:num>
  <w:num w:numId="4">
    <w:abstractNumId w:val="16"/>
  </w:num>
  <w:num w:numId="5">
    <w:abstractNumId w:val="22"/>
  </w:num>
  <w:num w:numId="6">
    <w:abstractNumId w:va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14"/>
  </w:num>
  <w:num w:numId="20">
    <w:abstractNumId w:val="2"/>
  </w:num>
  <w:num w:numId="21">
    <w:abstractNumId w:val="6"/>
  </w:num>
  <w:num w:numId="22">
    <w:abstractNumId w:val="18"/>
  </w:num>
  <w:num w:numId="23">
    <w:abstractNumId w:val="10"/>
  </w:num>
  <w:num w:numId="24">
    <w:abstractNumId w:val="3"/>
  </w:num>
  <w:num w:numId="25">
    <w:abstractNumId w:val="5"/>
  </w:num>
  <w:num w:numId="26">
    <w:abstractNumId w:val="1"/>
  </w:num>
  <w:num w:numId="27">
    <w:abstractNumId w:val="17"/>
  </w:num>
  <w:num w:numId="28">
    <w:abstractNumId w:val="9"/>
  </w:num>
  <w:num w:numId="29">
    <w:abstractNumId w:val="11"/>
  </w:num>
  <w:num w:numId="30">
    <w:abstractNumId w:val="13"/>
  </w:num>
  <w:num w:numId="31">
    <w:abstractNumId w:val="19"/>
  </w:num>
  <w:num w:numId="32">
    <w:abstractNumId w:val="12"/>
  </w:num>
  <w:num w:numId="33">
    <w:abstractNumId w:val="12"/>
  </w:num>
  <w:num w:numId="34">
    <w:abstractNumId w:val="20"/>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449"/>
    <w:rsid w:val="00000FED"/>
    <w:rsid w:val="00001884"/>
    <w:rsid w:val="0000434E"/>
    <w:rsid w:val="0001346A"/>
    <w:rsid w:val="00013470"/>
    <w:rsid w:val="000211A9"/>
    <w:rsid w:val="00025EDD"/>
    <w:rsid w:val="00031260"/>
    <w:rsid w:val="0003681A"/>
    <w:rsid w:val="00036E47"/>
    <w:rsid w:val="000400FE"/>
    <w:rsid w:val="0005028E"/>
    <w:rsid w:val="00050BE6"/>
    <w:rsid w:val="00061EC2"/>
    <w:rsid w:val="000776A0"/>
    <w:rsid w:val="00080ED0"/>
    <w:rsid w:val="00085B8F"/>
    <w:rsid w:val="00087544"/>
    <w:rsid w:val="00090481"/>
    <w:rsid w:val="000911B1"/>
    <w:rsid w:val="00091D53"/>
    <w:rsid w:val="000A453F"/>
    <w:rsid w:val="000A6C26"/>
    <w:rsid w:val="000B29FC"/>
    <w:rsid w:val="000C0A58"/>
    <w:rsid w:val="000C5A42"/>
    <w:rsid w:val="000D0379"/>
    <w:rsid w:val="000D0BA2"/>
    <w:rsid w:val="000D1DEE"/>
    <w:rsid w:val="000D6142"/>
    <w:rsid w:val="000E07BC"/>
    <w:rsid w:val="000E7CB8"/>
    <w:rsid w:val="000F1CD4"/>
    <w:rsid w:val="000F4103"/>
    <w:rsid w:val="000F70A7"/>
    <w:rsid w:val="00101BC7"/>
    <w:rsid w:val="00110CEB"/>
    <w:rsid w:val="0012040E"/>
    <w:rsid w:val="00126555"/>
    <w:rsid w:val="001275A1"/>
    <w:rsid w:val="001348B9"/>
    <w:rsid w:val="00135980"/>
    <w:rsid w:val="00135FA9"/>
    <w:rsid w:val="00141F56"/>
    <w:rsid w:val="001429C2"/>
    <w:rsid w:val="00144956"/>
    <w:rsid w:val="00145656"/>
    <w:rsid w:val="00151483"/>
    <w:rsid w:val="001574ED"/>
    <w:rsid w:val="00164719"/>
    <w:rsid w:val="001654FD"/>
    <w:rsid w:val="00166FC4"/>
    <w:rsid w:val="00167365"/>
    <w:rsid w:val="001677AC"/>
    <w:rsid w:val="00177D4B"/>
    <w:rsid w:val="001804EA"/>
    <w:rsid w:val="00180E88"/>
    <w:rsid w:val="001811BB"/>
    <w:rsid w:val="00190A61"/>
    <w:rsid w:val="001913F4"/>
    <w:rsid w:val="00193EDC"/>
    <w:rsid w:val="00194C1D"/>
    <w:rsid w:val="001A113D"/>
    <w:rsid w:val="001A3342"/>
    <w:rsid w:val="001A3E3D"/>
    <w:rsid w:val="001A7049"/>
    <w:rsid w:val="001B1086"/>
    <w:rsid w:val="001B1E40"/>
    <w:rsid w:val="001B5123"/>
    <w:rsid w:val="001C1CA5"/>
    <w:rsid w:val="001C5D42"/>
    <w:rsid w:val="001C5FAE"/>
    <w:rsid w:val="001C764E"/>
    <w:rsid w:val="001C7C4C"/>
    <w:rsid w:val="001D26B7"/>
    <w:rsid w:val="001E1052"/>
    <w:rsid w:val="001E21B1"/>
    <w:rsid w:val="001E2F93"/>
    <w:rsid w:val="001E37C3"/>
    <w:rsid w:val="001E61E5"/>
    <w:rsid w:val="001F2159"/>
    <w:rsid w:val="00213F7D"/>
    <w:rsid w:val="00214863"/>
    <w:rsid w:val="002156B4"/>
    <w:rsid w:val="002218BE"/>
    <w:rsid w:val="0023548E"/>
    <w:rsid w:val="0024469D"/>
    <w:rsid w:val="00246FB2"/>
    <w:rsid w:val="00247CF9"/>
    <w:rsid w:val="00253222"/>
    <w:rsid w:val="00262847"/>
    <w:rsid w:val="00266163"/>
    <w:rsid w:val="002663F3"/>
    <w:rsid w:val="00281BB2"/>
    <w:rsid w:val="002906FB"/>
    <w:rsid w:val="00295B3E"/>
    <w:rsid w:val="002961D6"/>
    <w:rsid w:val="002A6613"/>
    <w:rsid w:val="002B72E9"/>
    <w:rsid w:val="002C301F"/>
    <w:rsid w:val="002C7998"/>
    <w:rsid w:val="002E02A4"/>
    <w:rsid w:val="002E14A4"/>
    <w:rsid w:val="002F1E53"/>
    <w:rsid w:val="002F2CAA"/>
    <w:rsid w:val="002F39CC"/>
    <w:rsid w:val="002F5052"/>
    <w:rsid w:val="002F6ADE"/>
    <w:rsid w:val="002F7D49"/>
    <w:rsid w:val="00311E0E"/>
    <w:rsid w:val="00317172"/>
    <w:rsid w:val="003202DA"/>
    <w:rsid w:val="003205E3"/>
    <w:rsid w:val="003306E1"/>
    <w:rsid w:val="00331863"/>
    <w:rsid w:val="003320E4"/>
    <w:rsid w:val="0033525D"/>
    <w:rsid w:val="00340922"/>
    <w:rsid w:val="00340CC1"/>
    <w:rsid w:val="003414F3"/>
    <w:rsid w:val="0034531F"/>
    <w:rsid w:val="00346928"/>
    <w:rsid w:val="003532DF"/>
    <w:rsid w:val="00353C69"/>
    <w:rsid w:val="0035613E"/>
    <w:rsid w:val="003630C4"/>
    <w:rsid w:val="00363B0D"/>
    <w:rsid w:val="00363EE9"/>
    <w:rsid w:val="00374A84"/>
    <w:rsid w:val="00376128"/>
    <w:rsid w:val="003764E7"/>
    <w:rsid w:val="0037742E"/>
    <w:rsid w:val="00380A7D"/>
    <w:rsid w:val="0038245A"/>
    <w:rsid w:val="003860A2"/>
    <w:rsid w:val="003864C4"/>
    <w:rsid w:val="0039337A"/>
    <w:rsid w:val="00394989"/>
    <w:rsid w:val="00394C56"/>
    <w:rsid w:val="003A3189"/>
    <w:rsid w:val="003A4813"/>
    <w:rsid w:val="003B1C26"/>
    <w:rsid w:val="003B569D"/>
    <w:rsid w:val="003C174F"/>
    <w:rsid w:val="003C3C0E"/>
    <w:rsid w:val="003C7A13"/>
    <w:rsid w:val="003D1EA3"/>
    <w:rsid w:val="003D2192"/>
    <w:rsid w:val="003D2346"/>
    <w:rsid w:val="003D4FAC"/>
    <w:rsid w:val="003E0F59"/>
    <w:rsid w:val="003E15F8"/>
    <w:rsid w:val="003E7906"/>
    <w:rsid w:val="003F1A80"/>
    <w:rsid w:val="003F3C50"/>
    <w:rsid w:val="003F6875"/>
    <w:rsid w:val="00403D18"/>
    <w:rsid w:val="00406A6A"/>
    <w:rsid w:val="00406B22"/>
    <w:rsid w:val="00410B9F"/>
    <w:rsid w:val="00424760"/>
    <w:rsid w:val="0042535C"/>
    <w:rsid w:val="004328A7"/>
    <w:rsid w:val="0043372A"/>
    <w:rsid w:val="00434C74"/>
    <w:rsid w:val="00446E52"/>
    <w:rsid w:val="00451736"/>
    <w:rsid w:val="00455C27"/>
    <w:rsid w:val="00456EB4"/>
    <w:rsid w:val="00457C14"/>
    <w:rsid w:val="004677DE"/>
    <w:rsid w:val="0047160C"/>
    <w:rsid w:val="004718F3"/>
    <w:rsid w:val="00475040"/>
    <w:rsid w:val="00475E4C"/>
    <w:rsid w:val="00486B95"/>
    <w:rsid w:val="004909ED"/>
    <w:rsid w:val="00493D40"/>
    <w:rsid w:val="00496350"/>
    <w:rsid w:val="004967B6"/>
    <w:rsid w:val="004A504B"/>
    <w:rsid w:val="004A5630"/>
    <w:rsid w:val="004A6911"/>
    <w:rsid w:val="004B011F"/>
    <w:rsid w:val="004B17FB"/>
    <w:rsid w:val="004B38C0"/>
    <w:rsid w:val="004B54E0"/>
    <w:rsid w:val="004B7384"/>
    <w:rsid w:val="004C10CF"/>
    <w:rsid w:val="004C4269"/>
    <w:rsid w:val="004C514F"/>
    <w:rsid w:val="004D1B9C"/>
    <w:rsid w:val="004D5B3B"/>
    <w:rsid w:val="004D5E32"/>
    <w:rsid w:val="004D6236"/>
    <w:rsid w:val="004E4DBB"/>
    <w:rsid w:val="004E4E41"/>
    <w:rsid w:val="004E79AD"/>
    <w:rsid w:val="004E7F9C"/>
    <w:rsid w:val="004F3493"/>
    <w:rsid w:val="004F4FE9"/>
    <w:rsid w:val="004F5143"/>
    <w:rsid w:val="00506BE0"/>
    <w:rsid w:val="00512B09"/>
    <w:rsid w:val="00520309"/>
    <w:rsid w:val="0052752D"/>
    <w:rsid w:val="00532EF7"/>
    <w:rsid w:val="0054318D"/>
    <w:rsid w:val="005447E2"/>
    <w:rsid w:val="00555D75"/>
    <w:rsid w:val="00560DF0"/>
    <w:rsid w:val="0056289E"/>
    <w:rsid w:val="0056759C"/>
    <w:rsid w:val="00570F4F"/>
    <w:rsid w:val="0059513E"/>
    <w:rsid w:val="005A3267"/>
    <w:rsid w:val="005A43C2"/>
    <w:rsid w:val="005A533A"/>
    <w:rsid w:val="005B0E08"/>
    <w:rsid w:val="005B1D6E"/>
    <w:rsid w:val="005B48FF"/>
    <w:rsid w:val="005B7BFF"/>
    <w:rsid w:val="005D106A"/>
    <w:rsid w:val="005D438F"/>
    <w:rsid w:val="005D49B5"/>
    <w:rsid w:val="005D55B2"/>
    <w:rsid w:val="005E0688"/>
    <w:rsid w:val="005F5255"/>
    <w:rsid w:val="005F5CE3"/>
    <w:rsid w:val="00604C15"/>
    <w:rsid w:val="006158D5"/>
    <w:rsid w:val="00625D83"/>
    <w:rsid w:val="00630024"/>
    <w:rsid w:val="0063154E"/>
    <w:rsid w:val="00633BA1"/>
    <w:rsid w:val="006454D3"/>
    <w:rsid w:val="00651E17"/>
    <w:rsid w:val="00653161"/>
    <w:rsid w:val="00653854"/>
    <w:rsid w:val="00662126"/>
    <w:rsid w:val="006623E7"/>
    <w:rsid w:val="00662640"/>
    <w:rsid w:val="00662B80"/>
    <w:rsid w:val="006839F2"/>
    <w:rsid w:val="006852C7"/>
    <w:rsid w:val="006952C8"/>
    <w:rsid w:val="00696776"/>
    <w:rsid w:val="00697B15"/>
    <w:rsid w:val="00697B72"/>
    <w:rsid w:val="006A4EAA"/>
    <w:rsid w:val="006B45FC"/>
    <w:rsid w:val="006B46CF"/>
    <w:rsid w:val="006C1727"/>
    <w:rsid w:val="006C2423"/>
    <w:rsid w:val="006C32FD"/>
    <w:rsid w:val="006C39CE"/>
    <w:rsid w:val="006C5493"/>
    <w:rsid w:val="006C6653"/>
    <w:rsid w:val="006D0729"/>
    <w:rsid w:val="006D0FCC"/>
    <w:rsid w:val="006D5038"/>
    <w:rsid w:val="006E1FC3"/>
    <w:rsid w:val="006F0E08"/>
    <w:rsid w:val="006F75C1"/>
    <w:rsid w:val="00704563"/>
    <w:rsid w:val="0070616B"/>
    <w:rsid w:val="00706FDA"/>
    <w:rsid w:val="00710259"/>
    <w:rsid w:val="00711F9A"/>
    <w:rsid w:val="00712B99"/>
    <w:rsid w:val="00713810"/>
    <w:rsid w:val="00721E12"/>
    <w:rsid w:val="007230CD"/>
    <w:rsid w:val="00725009"/>
    <w:rsid w:val="00725464"/>
    <w:rsid w:val="007270FA"/>
    <w:rsid w:val="007303A5"/>
    <w:rsid w:val="00730B3E"/>
    <w:rsid w:val="0073420B"/>
    <w:rsid w:val="00742E39"/>
    <w:rsid w:val="00745CE1"/>
    <w:rsid w:val="00746312"/>
    <w:rsid w:val="0074760E"/>
    <w:rsid w:val="00754ABA"/>
    <w:rsid w:val="00761BBF"/>
    <w:rsid w:val="00762DA5"/>
    <w:rsid w:val="007656B6"/>
    <w:rsid w:val="00772726"/>
    <w:rsid w:val="00772AB6"/>
    <w:rsid w:val="007770F2"/>
    <w:rsid w:val="00777A19"/>
    <w:rsid w:val="00797C64"/>
    <w:rsid w:val="007A1546"/>
    <w:rsid w:val="007A228C"/>
    <w:rsid w:val="007A368E"/>
    <w:rsid w:val="007A5868"/>
    <w:rsid w:val="007A58D6"/>
    <w:rsid w:val="007B04CE"/>
    <w:rsid w:val="007B3F0F"/>
    <w:rsid w:val="007B4A8B"/>
    <w:rsid w:val="007B5990"/>
    <w:rsid w:val="007B6871"/>
    <w:rsid w:val="007B7A2F"/>
    <w:rsid w:val="007B7D27"/>
    <w:rsid w:val="007C3D33"/>
    <w:rsid w:val="007C6F58"/>
    <w:rsid w:val="007D0108"/>
    <w:rsid w:val="007D294A"/>
    <w:rsid w:val="007D47D2"/>
    <w:rsid w:val="007D6EC0"/>
    <w:rsid w:val="007D7E1D"/>
    <w:rsid w:val="007E1F1E"/>
    <w:rsid w:val="007E2B65"/>
    <w:rsid w:val="007F6165"/>
    <w:rsid w:val="008072F6"/>
    <w:rsid w:val="0081521D"/>
    <w:rsid w:val="008164C2"/>
    <w:rsid w:val="008169BB"/>
    <w:rsid w:val="00831979"/>
    <w:rsid w:val="00844046"/>
    <w:rsid w:val="00851352"/>
    <w:rsid w:val="008551F8"/>
    <w:rsid w:val="00863230"/>
    <w:rsid w:val="008717D8"/>
    <w:rsid w:val="0087215C"/>
    <w:rsid w:val="008767A3"/>
    <w:rsid w:val="008875FE"/>
    <w:rsid w:val="00887F8E"/>
    <w:rsid w:val="008949F0"/>
    <w:rsid w:val="00896234"/>
    <w:rsid w:val="00897796"/>
    <w:rsid w:val="00897E43"/>
    <w:rsid w:val="008B2DB0"/>
    <w:rsid w:val="008B30AC"/>
    <w:rsid w:val="008B61E7"/>
    <w:rsid w:val="008C0B34"/>
    <w:rsid w:val="008C4DB5"/>
    <w:rsid w:val="008C5738"/>
    <w:rsid w:val="008C7EAD"/>
    <w:rsid w:val="008D0B76"/>
    <w:rsid w:val="008D0CFE"/>
    <w:rsid w:val="008D561E"/>
    <w:rsid w:val="008D6152"/>
    <w:rsid w:val="008E3AB1"/>
    <w:rsid w:val="008E55B1"/>
    <w:rsid w:val="008E6AB6"/>
    <w:rsid w:val="008F0F81"/>
    <w:rsid w:val="008F27BF"/>
    <w:rsid w:val="008F6B98"/>
    <w:rsid w:val="00907157"/>
    <w:rsid w:val="00912625"/>
    <w:rsid w:val="00913ACF"/>
    <w:rsid w:val="00920917"/>
    <w:rsid w:val="00923540"/>
    <w:rsid w:val="00926767"/>
    <w:rsid w:val="00930A44"/>
    <w:rsid w:val="00930E83"/>
    <w:rsid w:val="009319D9"/>
    <w:rsid w:val="00931D26"/>
    <w:rsid w:val="009358C3"/>
    <w:rsid w:val="009361D5"/>
    <w:rsid w:val="0094004D"/>
    <w:rsid w:val="009428A4"/>
    <w:rsid w:val="00944449"/>
    <w:rsid w:val="00947DF2"/>
    <w:rsid w:val="00950B6E"/>
    <w:rsid w:val="00953370"/>
    <w:rsid w:val="009605E1"/>
    <w:rsid w:val="00962C9D"/>
    <w:rsid w:val="00963F7D"/>
    <w:rsid w:val="009659F4"/>
    <w:rsid w:val="00970D60"/>
    <w:rsid w:val="009833B2"/>
    <w:rsid w:val="009960E5"/>
    <w:rsid w:val="009A7ADC"/>
    <w:rsid w:val="009B367C"/>
    <w:rsid w:val="009C19B7"/>
    <w:rsid w:val="009D1DA4"/>
    <w:rsid w:val="009D2B92"/>
    <w:rsid w:val="009D7C51"/>
    <w:rsid w:val="009F28D7"/>
    <w:rsid w:val="009F36BF"/>
    <w:rsid w:val="009F58CF"/>
    <w:rsid w:val="00A07868"/>
    <w:rsid w:val="00A111B6"/>
    <w:rsid w:val="00A137EE"/>
    <w:rsid w:val="00A155A3"/>
    <w:rsid w:val="00A20E4B"/>
    <w:rsid w:val="00A24DCB"/>
    <w:rsid w:val="00A264AA"/>
    <w:rsid w:val="00A26D27"/>
    <w:rsid w:val="00A34ABF"/>
    <w:rsid w:val="00A376EE"/>
    <w:rsid w:val="00A409D0"/>
    <w:rsid w:val="00A42A99"/>
    <w:rsid w:val="00A5151A"/>
    <w:rsid w:val="00A57E0A"/>
    <w:rsid w:val="00A64B2B"/>
    <w:rsid w:val="00A823F6"/>
    <w:rsid w:val="00A824E6"/>
    <w:rsid w:val="00A834F3"/>
    <w:rsid w:val="00A910A4"/>
    <w:rsid w:val="00AA0A89"/>
    <w:rsid w:val="00AA6429"/>
    <w:rsid w:val="00AC01AA"/>
    <w:rsid w:val="00AC032A"/>
    <w:rsid w:val="00AC2C1B"/>
    <w:rsid w:val="00AC3BD9"/>
    <w:rsid w:val="00AC4F72"/>
    <w:rsid w:val="00AD10BF"/>
    <w:rsid w:val="00AD2ABF"/>
    <w:rsid w:val="00AD34EE"/>
    <w:rsid w:val="00AF741A"/>
    <w:rsid w:val="00B01ADB"/>
    <w:rsid w:val="00B022F4"/>
    <w:rsid w:val="00B04161"/>
    <w:rsid w:val="00B056F9"/>
    <w:rsid w:val="00B11E3D"/>
    <w:rsid w:val="00B13079"/>
    <w:rsid w:val="00B17E82"/>
    <w:rsid w:val="00B22A9F"/>
    <w:rsid w:val="00B232A9"/>
    <w:rsid w:val="00B23502"/>
    <w:rsid w:val="00B2485B"/>
    <w:rsid w:val="00B2579A"/>
    <w:rsid w:val="00B32997"/>
    <w:rsid w:val="00B36B96"/>
    <w:rsid w:val="00B37296"/>
    <w:rsid w:val="00B4575A"/>
    <w:rsid w:val="00B50661"/>
    <w:rsid w:val="00B5511D"/>
    <w:rsid w:val="00B575BA"/>
    <w:rsid w:val="00B726F1"/>
    <w:rsid w:val="00B72E4E"/>
    <w:rsid w:val="00B73182"/>
    <w:rsid w:val="00B75EEA"/>
    <w:rsid w:val="00B76429"/>
    <w:rsid w:val="00B92E4B"/>
    <w:rsid w:val="00B956D4"/>
    <w:rsid w:val="00B97446"/>
    <w:rsid w:val="00BA7432"/>
    <w:rsid w:val="00BA746B"/>
    <w:rsid w:val="00BC1AA0"/>
    <w:rsid w:val="00BC2495"/>
    <w:rsid w:val="00BC67DF"/>
    <w:rsid w:val="00BC752B"/>
    <w:rsid w:val="00BC7EB9"/>
    <w:rsid w:val="00BD148A"/>
    <w:rsid w:val="00BD1BC1"/>
    <w:rsid w:val="00BD2643"/>
    <w:rsid w:val="00BD56B1"/>
    <w:rsid w:val="00BD6558"/>
    <w:rsid w:val="00BF2662"/>
    <w:rsid w:val="00BF3022"/>
    <w:rsid w:val="00BF3214"/>
    <w:rsid w:val="00BF5C6B"/>
    <w:rsid w:val="00BF6172"/>
    <w:rsid w:val="00BF7E1E"/>
    <w:rsid w:val="00C13657"/>
    <w:rsid w:val="00C145A7"/>
    <w:rsid w:val="00C15867"/>
    <w:rsid w:val="00C165FE"/>
    <w:rsid w:val="00C207CC"/>
    <w:rsid w:val="00C2296D"/>
    <w:rsid w:val="00C22C3E"/>
    <w:rsid w:val="00C23155"/>
    <w:rsid w:val="00C24D75"/>
    <w:rsid w:val="00C2570B"/>
    <w:rsid w:val="00C32D4D"/>
    <w:rsid w:val="00C3736F"/>
    <w:rsid w:val="00C40C41"/>
    <w:rsid w:val="00C45885"/>
    <w:rsid w:val="00C464D9"/>
    <w:rsid w:val="00C500AB"/>
    <w:rsid w:val="00C50F22"/>
    <w:rsid w:val="00C53621"/>
    <w:rsid w:val="00C566D5"/>
    <w:rsid w:val="00C57971"/>
    <w:rsid w:val="00C61BC8"/>
    <w:rsid w:val="00C62282"/>
    <w:rsid w:val="00C639CA"/>
    <w:rsid w:val="00C64D4A"/>
    <w:rsid w:val="00C718AA"/>
    <w:rsid w:val="00C7346C"/>
    <w:rsid w:val="00C76BA4"/>
    <w:rsid w:val="00C7781F"/>
    <w:rsid w:val="00C83A48"/>
    <w:rsid w:val="00C85865"/>
    <w:rsid w:val="00C85E85"/>
    <w:rsid w:val="00CA2EAE"/>
    <w:rsid w:val="00CA305C"/>
    <w:rsid w:val="00CA4AC1"/>
    <w:rsid w:val="00CB0316"/>
    <w:rsid w:val="00CB0B11"/>
    <w:rsid w:val="00CB2BC7"/>
    <w:rsid w:val="00CB5354"/>
    <w:rsid w:val="00CC591A"/>
    <w:rsid w:val="00CC6A14"/>
    <w:rsid w:val="00CC70A3"/>
    <w:rsid w:val="00CD4442"/>
    <w:rsid w:val="00CD53C3"/>
    <w:rsid w:val="00CD574E"/>
    <w:rsid w:val="00CE4C22"/>
    <w:rsid w:val="00CE52A0"/>
    <w:rsid w:val="00CE5732"/>
    <w:rsid w:val="00CF3A70"/>
    <w:rsid w:val="00CF41EC"/>
    <w:rsid w:val="00CF5D04"/>
    <w:rsid w:val="00CF6F9D"/>
    <w:rsid w:val="00D0237E"/>
    <w:rsid w:val="00D02FB3"/>
    <w:rsid w:val="00D04DE4"/>
    <w:rsid w:val="00D05526"/>
    <w:rsid w:val="00D063F1"/>
    <w:rsid w:val="00D07BE3"/>
    <w:rsid w:val="00D07C79"/>
    <w:rsid w:val="00D14F22"/>
    <w:rsid w:val="00D25DAD"/>
    <w:rsid w:val="00D27779"/>
    <w:rsid w:val="00D37B96"/>
    <w:rsid w:val="00D412CC"/>
    <w:rsid w:val="00D47AB4"/>
    <w:rsid w:val="00D50030"/>
    <w:rsid w:val="00D50A6D"/>
    <w:rsid w:val="00D520ED"/>
    <w:rsid w:val="00D553DA"/>
    <w:rsid w:val="00D57918"/>
    <w:rsid w:val="00D721E9"/>
    <w:rsid w:val="00D73DC6"/>
    <w:rsid w:val="00D74C1A"/>
    <w:rsid w:val="00D754C1"/>
    <w:rsid w:val="00D77A35"/>
    <w:rsid w:val="00D81B3E"/>
    <w:rsid w:val="00D87D55"/>
    <w:rsid w:val="00D90C70"/>
    <w:rsid w:val="00D90E49"/>
    <w:rsid w:val="00D91272"/>
    <w:rsid w:val="00D96ADE"/>
    <w:rsid w:val="00D978AD"/>
    <w:rsid w:val="00DA00F8"/>
    <w:rsid w:val="00DA0DAB"/>
    <w:rsid w:val="00DB2771"/>
    <w:rsid w:val="00DB27BE"/>
    <w:rsid w:val="00DB2A6F"/>
    <w:rsid w:val="00DB476A"/>
    <w:rsid w:val="00DB5847"/>
    <w:rsid w:val="00DC2ED6"/>
    <w:rsid w:val="00DC32D9"/>
    <w:rsid w:val="00DC4C7E"/>
    <w:rsid w:val="00DC6A10"/>
    <w:rsid w:val="00DD161D"/>
    <w:rsid w:val="00DE4CFE"/>
    <w:rsid w:val="00DE5A38"/>
    <w:rsid w:val="00DE657E"/>
    <w:rsid w:val="00DF4704"/>
    <w:rsid w:val="00E01CEB"/>
    <w:rsid w:val="00E024AA"/>
    <w:rsid w:val="00E04E75"/>
    <w:rsid w:val="00E21E26"/>
    <w:rsid w:val="00E250F1"/>
    <w:rsid w:val="00E25522"/>
    <w:rsid w:val="00E277FC"/>
    <w:rsid w:val="00E3235E"/>
    <w:rsid w:val="00E3321E"/>
    <w:rsid w:val="00E3550D"/>
    <w:rsid w:val="00E422B7"/>
    <w:rsid w:val="00E42AFC"/>
    <w:rsid w:val="00E47144"/>
    <w:rsid w:val="00E476C9"/>
    <w:rsid w:val="00E614E0"/>
    <w:rsid w:val="00E63040"/>
    <w:rsid w:val="00E70A10"/>
    <w:rsid w:val="00E73F7F"/>
    <w:rsid w:val="00E75DF4"/>
    <w:rsid w:val="00E85409"/>
    <w:rsid w:val="00E85A63"/>
    <w:rsid w:val="00EA2535"/>
    <w:rsid w:val="00EA429F"/>
    <w:rsid w:val="00EA4F9E"/>
    <w:rsid w:val="00EA6201"/>
    <w:rsid w:val="00EA63CA"/>
    <w:rsid w:val="00EA6D3B"/>
    <w:rsid w:val="00EB00AD"/>
    <w:rsid w:val="00EB136C"/>
    <w:rsid w:val="00EB480E"/>
    <w:rsid w:val="00EB5D00"/>
    <w:rsid w:val="00EB5EC6"/>
    <w:rsid w:val="00EB7FC9"/>
    <w:rsid w:val="00EC1B34"/>
    <w:rsid w:val="00EC4E37"/>
    <w:rsid w:val="00ED27E8"/>
    <w:rsid w:val="00ED6E6D"/>
    <w:rsid w:val="00ED7137"/>
    <w:rsid w:val="00EE2B10"/>
    <w:rsid w:val="00EF08BA"/>
    <w:rsid w:val="00EF1BDC"/>
    <w:rsid w:val="00EF791D"/>
    <w:rsid w:val="00F039E7"/>
    <w:rsid w:val="00F06E63"/>
    <w:rsid w:val="00F2008B"/>
    <w:rsid w:val="00F21088"/>
    <w:rsid w:val="00F23B2E"/>
    <w:rsid w:val="00F32511"/>
    <w:rsid w:val="00F327E7"/>
    <w:rsid w:val="00F35746"/>
    <w:rsid w:val="00F376D1"/>
    <w:rsid w:val="00F447C7"/>
    <w:rsid w:val="00F44D22"/>
    <w:rsid w:val="00F554A9"/>
    <w:rsid w:val="00F64031"/>
    <w:rsid w:val="00F70066"/>
    <w:rsid w:val="00F716FD"/>
    <w:rsid w:val="00F71D8A"/>
    <w:rsid w:val="00F75595"/>
    <w:rsid w:val="00F80355"/>
    <w:rsid w:val="00FA215F"/>
    <w:rsid w:val="00FA3908"/>
    <w:rsid w:val="00FB0C81"/>
    <w:rsid w:val="00FB0F2F"/>
    <w:rsid w:val="00FB295E"/>
    <w:rsid w:val="00FB3BBF"/>
    <w:rsid w:val="00FC2200"/>
    <w:rsid w:val="00FC2540"/>
    <w:rsid w:val="00FC52FA"/>
    <w:rsid w:val="00FD405D"/>
    <w:rsid w:val="00FD4062"/>
    <w:rsid w:val="00FD5064"/>
    <w:rsid w:val="00FE18F8"/>
    <w:rsid w:val="00FE3AE9"/>
    <w:rsid w:val="00FF0204"/>
    <w:rsid w:val="00FF3AED"/>
    <w:rsid w:val="00FF67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19646C8E"/>
  <w15:docId w15:val="{8B7A70FF-2084-4A04-A6C1-E3D603CFD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6"/>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6"/>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6"/>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6"/>
      </w:numPr>
      <w:spacing w:before="240" w:after="60"/>
      <w:outlineLvl w:val="5"/>
    </w:pPr>
    <w:rPr>
      <w:rFonts w:ascii="Arial" w:hAnsi="Arial"/>
      <w:i/>
    </w:rPr>
  </w:style>
  <w:style w:type="paragraph" w:styleId="Heading7">
    <w:name w:val="heading 7"/>
    <w:basedOn w:val="Normal"/>
    <w:next w:val="Normal"/>
    <w:qFormat/>
    <w:rsid w:val="00A5151A"/>
    <w:pPr>
      <w:numPr>
        <w:ilvl w:val="6"/>
        <w:numId w:val="1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C32D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77D4B"/>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177D4B"/>
    <w:rPr>
      <w:sz w:val="22"/>
      <w:szCs w:val="22"/>
      <w:lang w:val="en-G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ußnotentext Char1 Char Char,Fußnote"/>
    <w:basedOn w:val="Normal"/>
    <w:link w:val="FootnoteTextChar"/>
    <w:uiPriority w:val="99"/>
    <w:unhideWhenUsed/>
    <w:qFormat/>
    <w:rsid w:val="00BC752B"/>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ußnote Char"/>
    <w:basedOn w:val="DefaultParagraphFont"/>
    <w:link w:val="FootnoteText"/>
    <w:uiPriority w:val="99"/>
    <w:rsid w:val="00BC752B"/>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BC752B"/>
    <w:rPr>
      <w:vertAlign w:val="superscript"/>
    </w:rPr>
  </w:style>
  <w:style w:type="character" w:customStyle="1" w:styleId="FooterChar">
    <w:name w:val="Footer Char"/>
    <w:basedOn w:val="DefaultParagraphFont"/>
    <w:link w:val="Footer"/>
    <w:uiPriority w:val="99"/>
    <w:rsid w:val="00963F7D"/>
    <w:rPr>
      <w:sz w:val="22"/>
      <w:szCs w:val="22"/>
      <w:lang w:val="en-GB"/>
    </w:rPr>
  </w:style>
  <w:style w:type="paragraph" w:customStyle="1" w:styleId="Default">
    <w:name w:val="Default"/>
    <w:rsid w:val="00963F7D"/>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963F7D"/>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55C27"/>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98153">
      <w:bodyDiv w:val="1"/>
      <w:marLeft w:val="0"/>
      <w:marRight w:val="0"/>
      <w:marTop w:val="0"/>
      <w:marBottom w:val="0"/>
      <w:divBdr>
        <w:top w:val="none" w:sz="0" w:space="0" w:color="auto"/>
        <w:left w:val="none" w:sz="0" w:space="0" w:color="auto"/>
        <w:bottom w:val="none" w:sz="0" w:space="0" w:color="auto"/>
        <w:right w:val="none" w:sz="0" w:space="0" w:color="auto"/>
      </w:divBdr>
    </w:div>
    <w:div w:id="695079776">
      <w:bodyDiv w:val="1"/>
      <w:marLeft w:val="0"/>
      <w:marRight w:val="0"/>
      <w:marTop w:val="0"/>
      <w:marBottom w:val="0"/>
      <w:divBdr>
        <w:top w:val="none" w:sz="0" w:space="0" w:color="auto"/>
        <w:left w:val="none" w:sz="0" w:space="0" w:color="auto"/>
        <w:bottom w:val="none" w:sz="0" w:space="0" w:color="auto"/>
        <w:right w:val="none" w:sz="0" w:space="0" w:color="auto"/>
      </w:divBdr>
    </w:div>
    <w:div w:id="696352424">
      <w:bodyDiv w:val="1"/>
      <w:marLeft w:val="0"/>
      <w:marRight w:val="0"/>
      <w:marTop w:val="0"/>
      <w:marBottom w:val="0"/>
      <w:divBdr>
        <w:top w:val="none" w:sz="0" w:space="0" w:color="auto"/>
        <w:left w:val="none" w:sz="0" w:space="0" w:color="auto"/>
        <w:bottom w:val="none" w:sz="0" w:space="0" w:color="auto"/>
        <w:right w:val="none" w:sz="0" w:space="0" w:color="auto"/>
      </w:divBdr>
    </w:div>
    <w:div w:id="740518158">
      <w:bodyDiv w:val="1"/>
      <w:marLeft w:val="0"/>
      <w:marRight w:val="0"/>
      <w:marTop w:val="0"/>
      <w:marBottom w:val="0"/>
      <w:divBdr>
        <w:top w:val="none" w:sz="0" w:space="0" w:color="auto"/>
        <w:left w:val="none" w:sz="0" w:space="0" w:color="auto"/>
        <w:bottom w:val="none" w:sz="0" w:space="0" w:color="auto"/>
        <w:right w:val="none" w:sz="0" w:space="0" w:color="auto"/>
      </w:divBdr>
    </w:div>
    <w:div w:id="846482174">
      <w:bodyDiv w:val="1"/>
      <w:marLeft w:val="0"/>
      <w:marRight w:val="0"/>
      <w:marTop w:val="0"/>
      <w:marBottom w:val="0"/>
      <w:divBdr>
        <w:top w:val="none" w:sz="0" w:space="0" w:color="auto"/>
        <w:left w:val="none" w:sz="0" w:space="0" w:color="auto"/>
        <w:bottom w:val="none" w:sz="0" w:space="0" w:color="auto"/>
        <w:right w:val="none" w:sz="0" w:space="0" w:color="auto"/>
      </w:divBdr>
    </w:div>
    <w:div w:id="895898362">
      <w:bodyDiv w:val="1"/>
      <w:marLeft w:val="0"/>
      <w:marRight w:val="0"/>
      <w:marTop w:val="0"/>
      <w:marBottom w:val="0"/>
      <w:divBdr>
        <w:top w:val="none" w:sz="0" w:space="0" w:color="auto"/>
        <w:left w:val="none" w:sz="0" w:space="0" w:color="auto"/>
        <w:bottom w:val="none" w:sz="0" w:space="0" w:color="auto"/>
        <w:right w:val="none" w:sz="0" w:space="0" w:color="auto"/>
      </w:divBdr>
    </w:div>
    <w:div w:id="997227149">
      <w:bodyDiv w:val="1"/>
      <w:marLeft w:val="0"/>
      <w:marRight w:val="0"/>
      <w:marTop w:val="0"/>
      <w:marBottom w:val="0"/>
      <w:divBdr>
        <w:top w:val="none" w:sz="0" w:space="0" w:color="auto"/>
        <w:left w:val="none" w:sz="0" w:space="0" w:color="auto"/>
        <w:bottom w:val="none" w:sz="0" w:space="0" w:color="auto"/>
        <w:right w:val="none" w:sz="0" w:space="0" w:color="auto"/>
      </w:divBdr>
    </w:div>
    <w:div w:id="1094352113">
      <w:bodyDiv w:val="1"/>
      <w:marLeft w:val="0"/>
      <w:marRight w:val="0"/>
      <w:marTop w:val="0"/>
      <w:marBottom w:val="0"/>
      <w:divBdr>
        <w:top w:val="none" w:sz="0" w:space="0" w:color="auto"/>
        <w:left w:val="none" w:sz="0" w:space="0" w:color="auto"/>
        <w:bottom w:val="none" w:sz="0" w:space="0" w:color="auto"/>
        <w:right w:val="none" w:sz="0" w:space="0" w:color="auto"/>
      </w:divBdr>
    </w:div>
    <w:div w:id="1277714379">
      <w:bodyDiv w:val="1"/>
      <w:marLeft w:val="0"/>
      <w:marRight w:val="0"/>
      <w:marTop w:val="0"/>
      <w:marBottom w:val="0"/>
      <w:divBdr>
        <w:top w:val="none" w:sz="0" w:space="0" w:color="auto"/>
        <w:left w:val="none" w:sz="0" w:space="0" w:color="auto"/>
        <w:bottom w:val="none" w:sz="0" w:space="0" w:color="auto"/>
        <w:right w:val="none" w:sz="0" w:space="0" w:color="auto"/>
      </w:divBdr>
    </w:div>
    <w:div w:id="1432050140">
      <w:bodyDiv w:val="1"/>
      <w:marLeft w:val="0"/>
      <w:marRight w:val="0"/>
      <w:marTop w:val="0"/>
      <w:marBottom w:val="0"/>
      <w:divBdr>
        <w:top w:val="none" w:sz="0" w:space="0" w:color="auto"/>
        <w:left w:val="none" w:sz="0" w:space="0" w:color="auto"/>
        <w:bottom w:val="none" w:sz="0" w:space="0" w:color="auto"/>
        <w:right w:val="none" w:sz="0" w:space="0" w:color="auto"/>
      </w:divBdr>
    </w:div>
    <w:div w:id="1470246569">
      <w:bodyDiv w:val="1"/>
      <w:marLeft w:val="0"/>
      <w:marRight w:val="0"/>
      <w:marTop w:val="0"/>
      <w:marBottom w:val="0"/>
      <w:divBdr>
        <w:top w:val="none" w:sz="0" w:space="0" w:color="auto"/>
        <w:left w:val="none" w:sz="0" w:space="0" w:color="auto"/>
        <w:bottom w:val="none" w:sz="0" w:space="0" w:color="auto"/>
        <w:right w:val="none" w:sz="0" w:space="0" w:color="auto"/>
      </w:divBdr>
    </w:div>
    <w:div w:id="1602684015">
      <w:bodyDiv w:val="1"/>
      <w:marLeft w:val="0"/>
      <w:marRight w:val="0"/>
      <w:marTop w:val="0"/>
      <w:marBottom w:val="0"/>
      <w:divBdr>
        <w:top w:val="none" w:sz="0" w:space="0" w:color="auto"/>
        <w:left w:val="none" w:sz="0" w:space="0" w:color="auto"/>
        <w:bottom w:val="none" w:sz="0" w:space="0" w:color="auto"/>
        <w:right w:val="none" w:sz="0" w:space="0" w:color="auto"/>
      </w:divBdr>
    </w:div>
    <w:div w:id="160812276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Document_x0020_Number xmlns="6b03d5a6-c642-4a08-93b6-965b66bfac2e">UNEP/OzL.Pro/ExCom/87/54</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230ECF65-9C7C-4AED-89A8-05FA507BF678}"/>
</file>

<file path=customXml/itemProps2.xml><?xml version="1.0" encoding="utf-8"?>
<ds:datastoreItem xmlns:ds="http://schemas.openxmlformats.org/officeDocument/2006/customXml" ds:itemID="{9804C2F3-DA44-48CA-A493-F7D42700D9F9}"/>
</file>

<file path=customXml/itemProps3.xml><?xml version="1.0" encoding="utf-8"?>
<ds:datastoreItem xmlns:ds="http://schemas.openxmlformats.org/officeDocument/2006/customXml" ds:itemID="{8F0372CE-FB7C-4C1A-A9A8-CCFF77425D79}"/>
</file>

<file path=customXml/itemProps4.xml><?xml version="1.0" encoding="utf-8"?>
<ds:datastoreItem xmlns:ds="http://schemas.openxmlformats.org/officeDocument/2006/customXml" ds:itemID="{BCC4636E-2653-4A63-8A7E-A749018E3B4B}"/>
</file>

<file path=docProps/app.xml><?xml version="1.0" encoding="utf-8"?>
<Properties xmlns="http://schemas.openxmlformats.org/officeDocument/2006/extended-properties" xmlns:vt="http://schemas.openxmlformats.org/officeDocument/2006/docPropsVTypes">
  <Template>Normal</Template>
  <TotalTime>1</TotalTime>
  <Pages>12</Pages>
  <Words>4533</Words>
  <Characters>25231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Project proposal: Mexico - Key aspects related to HFC-23 by-product control technologies</vt:lpstr>
    </vt:vector>
  </TitlesOfParts>
  <Company>UNMFS</Company>
  <LinksUpToDate>false</LinksUpToDate>
  <CharactersWithSpaces>29705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aspects related to HFC-23 by-product control technologies: Mexico (decision 86/96)</dc:title>
  <dc:subject>87TH</dc:subject>
  <dc:creator>FSM &amp; JS</dc:creator>
  <cp:lastModifiedBy>Kata Koppel</cp:lastModifiedBy>
  <cp:revision>3</cp:revision>
  <cp:lastPrinted>2021-06-09T16:18:00Z</cp:lastPrinted>
  <dcterms:created xsi:type="dcterms:W3CDTF">2021-06-10T13:54:00Z</dcterms:created>
  <dcterms:modified xsi:type="dcterms:W3CDTF">2021-06-10T13:55:00Z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UNEP/OzL.Pro/ExCom/87/54</vt:lpwstr>
  </property>
  <property fmtid="{D5CDD505-2E9C-101B-9397-08002B2CF9AE}" pid="3" name="Revision date">
    <vt:lpwstr>6/8/2021</vt:lpwstr>
  </property>
  <property fmtid="{D5CDD505-2E9C-101B-9397-08002B2CF9AE}" pid="4" name="ContentTypeId">
    <vt:lpwstr>0x010100656C6B23EE95AB4DB098A66C463B3437</vt:lpwstr>
  </property>
  <property fmtid="{D5CDD505-2E9C-101B-9397-08002B2CF9AE}" pid="5" name="Format">
    <vt:lpwstr>Word</vt:lpwstr>
  </property>
</Properties>
</file>