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EF0156" w14:paraId="5DC5C55B" w14:textId="77777777" w:rsidTr="0091352F">
        <w:trPr>
          <w:trHeight w:val="720"/>
        </w:trPr>
        <w:tc>
          <w:tcPr>
            <w:tcW w:w="4410" w:type="dxa"/>
            <w:gridSpan w:val="2"/>
            <w:tcBorders>
              <w:bottom w:val="single" w:sz="18" w:space="0" w:color="auto"/>
            </w:tcBorders>
          </w:tcPr>
          <w:p w14:paraId="66036EC0" w14:textId="77777777" w:rsidR="00EF0156" w:rsidRPr="00BD7C2B" w:rsidRDefault="00EF0156" w:rsidP="0091352F">
            <w:pPr>
              <w:jc w:val="left"/>
              <w:rPr>
                <w:rFonts w:ascii="Arial" w:hAnsi="Arial" w:cs="Arial"/>
                <w:b/>
                <w:bCs/>
                <w:lang w:val="en-US" w:bidi="ar-LB"/>
              </w:rPr>
            </w:pPr>
            <w:r w:rsidRPr="00BD7C2B">
              <w:rPr>
                <w:rFonts w:ascii="Arial" w:hAnsi="Arial" w:cs="Arial"/>
                <w:b/>
                <w:bCs/>
                <w:sz w:val="72"/>
                <w:szCs w:val="72"/>
                <w:lang w:val="en-US" w:bidi="ar-LB"/>
              </w:rPr>
              <w:t>EP</w:t>
            </w:r>
            <w:r w:rsidRPr="00BD7C2B">
              <w:rPr>
                <w:rFonts w:ascii="Arial" w:hAnsi="Arial" w:cs="Arial"/>
                <w:b/>
                <w:bCs/>
                <w:sz w:val="27"/>
                <w:szCs w:val="27"/>
                <w:lang w:val="en-US" w:bidi="ar-LB"/>
              </w:rPr>
              <w:t xml:space="preserve"> </w:t>
            </w:r>
          </w:p>
        </w:tc>
        <w:tc>
          <w:tcPr>
            <w:tcW w:w="5130" w:type="dxa"/>
            <w:gridSpan w:val="2"/>
            <w:tcBorders>
              <w:bottom w:val="single" w:sz="18" w:space="0" w:color="auto"/>
            </w:tcBorders>
          </w:tcPr>
          <w:p w14:paraId="2CBCB057" w14:textId="77777777" w:rsidR="00EF0156" w:rsidRDefault="00EF0156" w:rsidP="0091352F">
            <w:pPr>
              <w:pStyle w:val="Heading3"/>
              <w:numPr>
                <w:ilvl w:val="0"/>
                <w:numId w:val="0"/>
              </w:numPr>
              <w:bidi/>
              <w:ind w:left="270" w:right="1384"/>
              <w:rPr>
                <w:b/>
                <w:bCs/>
                <w:sz w:val="48"/>
                <w:szCs w:val="48"/>
                <w:rtl/>
                <w:lang w:bidi="ar-LB"/>
              </w:rPr>
            </w:pPr>
            <w:r>
              <w:rPr>
                <w:b/>
                <w:bCs/>
                <w:sz w:val="48"/>
                <w:szCs w:val="48"/>
                <w:rtl/>
                <w:lang w:bidi="ar-LB"/>
              </w:rPr>
              <w:t>الأمم المتحدة</w:t>
            </w:r>
          </w:p>
        </w:tc>
      </w:tr>
      <w:tr w:rsidR="00EF0156" w14:paraId="00212F29" w14:textId="77777777" w:rsidTr="009135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07312667" w14:textId="77777777" w:rsidR="00EF0156" w:rsidRDefault="00EF0156" w:rsidP="0091352F">
            <w:pPr>
              <w:spacing w:before="120"/>
              <w:jc w:val="left"/>
              <w:rPr>
                <w:lang w:val="en-US" w:bidi="ar-LB"/>
              </w:rPr>
            </w:pPr>
            <w:r>
              <w:rPr>
                <w:noProof/>
                <w:lang w:val="en-US" w:bidi="ar-LB"/>
              </w:rPr>
              <w:drawing>
                <wp:anchor distT="0" distB="0" distL="114300" distR="114300" simplePos="0" relativeHeight="251659264" behindDoc="0" locked="0" layoutInCell="0" allowOverlap="1" wp14:anchorId="010AB009" wp14:editId="120FEC0A">
                  <wp:simplePos x="0" y="0"/>
                  <wp:positionH relativeFrom="column">
                    <wp:posOffset>5010785</wp:posOffset>
                  </wp:positionH>
                  <wp:positionV relativeFrom="paragraph">
                    <wp:posOffset>643890</wp:posOffset>
                  </wp:positionV>
                  <wp:extent cx="658495" cy="555625"/>
                  <wp:effectExtent l="0" t="0" r="8255" b="0"/>
                  <wp:wrapNone/>
                  <wp:docPr id="5" name="Picture 5" descr="Description: 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UNE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LB"/>
              </w:rPr>
              <w:drawing>
                <wp:anchor distT="0" distB="0" distL="114300" distR="114300" simplePos="0" relativeHeight="251656192" behindDoc="1" locked="0" layoutInCell="0" allowOverlap="1" wp14:anchorId="07DEF9E7" wp14:editId="1025CFBA">
                  <wp:simplePos x="0" y="0"/>
                  <wp:positionH relativeFrom="column">
                    <wp:posOffset>5029200</wp:posOffset>
                  </wp:positionH>
                  <wp:positionV relativeFrom="paragraph">
                    <wp:posOffset>93345</wp:posOffset>
                  </wp:positionV>
                  <wp:extent cx="579755" cy="51562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039AF7F1" w14:textId="77777777" w:rsidR="00EF0156" w:rsidRDefault="00EF0156" w:rsidP="0091352F">
            <w:pPr>
              <w:spacing w:before="120"/>
              <w:jc w:val="left"/>
              <w:rPr>
                <w:lang w:val="en-US" w:bidi="ar-LB"/>
              </w:rPr>
            </w:pPr>
            <w:r>
              <w:rPr>
                <w:lang w:val="en-US" w:bidi="ar-LB"/>
              </w:rPr>
              <w:t>GENERAL</w:t>
            </w:r>
          </w:p>
          <w:p w14:paraId="5AC47B67" w14:textId="77777777" w:rsidR="00EF0156" w:rsidRPr="00767EE6" w:rsidRDefault="00EF0156" w:rsidP="00EF0156">
            <w:pPr>
              <w:rPr>
                <w:lang w:bidi="ar-LB"/>
              </w:rPr>
            </w:pPr>
          </w:p>
          <w:p w14:paraId="3EBF02AC" w14:textId="77777777" w:rsidR="00EF0156" w:rsidRPr="00767EE6" w:rsidRDefault="00EF0156" w:rsidP="00EF0156">
            <w:pPr>
              <w:rPr>
                <w:lang w:bidi="ar-LB"/>
              </w:rPr>
            </w:pPr>
            <w:r>
              <w:rPr>
                <w:lang w:bidi="ar-LB"/>
              </w:rPr>
              <w:fldChar w:fldCharType="begin"/>
            </w:r>
            <w:r>
              <w:rPr>
                <w:lang w:bidi="ar-LB"/>
              </w:rPr>
              <w:instrText xml:space="preserve"> DOCPROPERTY "Document number"  \* MERGEFORMAT </w:instrText>
            </w:r>
            <w:r>
              <w:rPr>
                <w:lang w:bidi="ar-LB"/>
              </w:rPr>
              <w:fldChar w:fldCharType="separate"/>
            </w:r>
            <w:r w:rsidRPr="00767EE6">
              <w:rPr>
                <w:lang w:bidi="ar-LB"/>
              </w:rPr>
              <w:t>UNEP/</w:t>
            </w:r>
            <w:proofErr w:type="spellStart"/>
            <w:r w:rsidRPr="00767EE6">
              <w:rPr>
                <w:lang w:bidi="ar-LB"/>
              </w:rPr>
              <w:t>OzL.Pro</w:t>
            </w:r>
            <w:proofErr w:type="spellEnd"/>
            <w:r w:rsidRPr="00767EE6">
              <w:rPr>
                <w:lang w:bidi="ar-LB"/>
              </w:rPr>
              <w:t>/ExCom/93/41</w:t>
            </w:r>
            <w:r>
              <w:rPr>
                <w:lang w:bidi="ar-LB"/>
              </w:rPr>
              <w:fldChar w:fldCharType="end"/>
            </w:r>
          </w:p>
          <w:p w14:paraId="40D65BAC" w14:textId="77777777" w:rsidR="00EF0156" w:rsidRPr="00767EE6" w:rsidRDefault="00EF0156" w:rsidP="00EF0156">
            <w:pPr>
              <w:rPr>
                <w:lang w:bidi="ar-LB"/>
              </w:rPr>
            </w:pPr>
            <w:r w:rsidRPr="00767EE6">
              <w:rPr>
                <w:lang w:bidi="ar-LB"/>
              </w:rPr>
              <w:fldChar w:fldCharType="begin"/>
            </w:r>
            <w:r w:rsidRPr="00767EE6">
              <w:rPr>
                <w:lang w:bidi="ar-LB"/>
              </w:rPr>
              <w:instrText xml:space="preserve"> DOCPROPERTY "Revision date" \@ "d MMMM YYYY"  \* MERGEFORMAT </w:instrText>
            </w:r>
            <w:r w:rsidRPr="00767EE6">
              <w:rPr>
                <w:lang w:bidi="ar-LB"/>
              </w:rPr>
              <w:fldChar w:fldCharType="separate"/>
            </w:r>
            <w:r>
              <w:rPr>
                <w:lang w:bidi="ar-LB"/>
              </w:rPr>
              <w:t>27 November 2023</w:t>
            </w:r>
            <w:r w:rsidRPr="00767EE6">
              <w:rPr>
                <w:lang w:bidi="ar-LB"/>
              </w:rPr>
              <w:fldChar w:fldCharType="end"/>
            </w:r>
          </w:p>
          <w:p w14:paraId="7A87B17E" w14:textId="77777777" w:rsidR="00EF0156" w:rsidRPr="00767EE6" w:rsidRDefault="00EF0156" w:rsidP="00EF0156">
            <w:pPr>
              <w:rPr>
                <w:caps/>
                <w:lang w:bidi="ar-LB"/>
              </w:rPr>
            </w:pPr>
          </w:p>
          <w:p w14:paraId="612E2041" w14:textId="77777777" w:rsidR="00EF0156" w:rsidRDefault="00EF0156" w:rsidP="0091352F">
            <w:pPr>
              <w:spacing w:before="120"/>
              <w:jc w:val="left"/>
              <w:rPr>
                <w:lang w:val="en-US" w:bidi="ar-LB"/>
              </w:rPr>
            </w:pPr>
            <w:r>
              <w:rPr>
                <w:lang w:val="en-US" w:bidi="ar-LB"/>
              </w:rPr>
              <w:t>ARABIC</w:t>
            </w:r>
          </w:p>
          <w:p w14:paraId="41983D12" w14:textId="77777777" w:rsidR="00EF0156" w:rsidRDefault="00EF0156" w:rsidP="0091352F">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086BC51E" w14:textId="77777777" w:rsidR="00EF0156" w:rsidRPr="00D61270" w:rsidRDefault="00EF0156" w:rsidP="0091352F">
            <w:pPr>
              <w:pStyle w:val="Heading4"/>
              <w:numPr>
                <w:ilvl w:val="0"/>
                <w:numId w:val="0"/>
              </w:numPr>
              <w:spacing w:before="0" w:after="0"/>
              <w:ind w:right="459"/>
              <w:jc w:val="right"/>
              <w:rPr>
                <w:rFonts w:asciiTheme="majorBidi" w:hAnsiTheme="majorBidi" w:cstheme="majorBidi"/>
                <w:bCs/>
                <w:sz w:val="52"/>
                <w:szCs w:val="52"/>
                <w:lang w:val="en-US" w:bidi="ar-LB"/>
              </w:rPr>
            </w:pPr>
            <w:r w:rsidRPr="00D61270">
              <w:rPr>
                <w:rFonts w:asciiTheme="majorBidi" w:hAnsiTheme="majorBidi" w:cstheme="majorBidi"/>
                <w:bCs/>
                <w:sz w:val="52"/>
                <w:szCs w:val="52"/>
                <w:rtl/>
                <w:lang w:bidi="ar-LB"/>
              </w:rPr>
              <w:t>برنامج</w:t>
            </w:r>
          </w:p>
          <w:p w14:paraId="2975C0C1" w14:textId="77777777" w:rsidR="00EF0156" w:rsidRPr="00D61270" w:rsidRDefault="00EF0156" w:rsidP="0091352F">
            <w:pPr>
              <w:pStyle w:val="Heading4"/>
              <w:numPr>
                <w:ilvl w:val="0"/>
                <w:numId w:val="0"/>
              </w:numPr>
              <w:spacing w:before="0" w:after="0"/>
              <w:ind w:right="459"/>
              <w:jc w:val="right"/>
              <w:rPr>
                <w:rFonts w:asciiTheme="majorBidi" w:hAnsiTheme="majorBidi" w:cstheme="majorBidi"/>
                <w:bCs/>
                <w:sz w:val="52"/>
                <w:szCs w:val="52"/>
                <w:rtl/>
                <w:lang w:bidi="ar-LB"/>
              </w:rPr>
            </w:pPr>
            <w:r w:rsidRPr="00D61270">
              <w:rPr>
                <w:rFonts w:asciiTheme="majorBidi" w:hAnsiTheme="majorBidi" w:cstheme="majorBidi"/>
                <w:bCs/>
                <w:sz w:val="52"/>
                <w:szCs w:val="52"/>
                <w:rtl/>
                <w:lang w:bidi="ar-LB"/>
              </w:rPr>
              <w:t>الأمم المتحدة</w:t>
            </w:r>
          </w:p>
          <w:p w14:paraId="25707013" w14:textId="77777777" w:rsidR="00EF0156" w:rsidRPr="00D61270" w:rsidRDefault="00EF0156" w:rsidP="0091352F">
            <w:pPr>
              <w:pStyle w:val="Heading4"/>
              <w:numPr>
                <w:ilvl w:val="0"/>
                <w:numId w:val="0"/>
              </w:numPr>
              <w:spacing w:before="0" w:after="0"/>
              <w:ind w:right="459"/>
              <w:jc w:val="right"/>
              <w:rPr>
                <w:rFonts w:asciiTheme="majorBidi" w:hAnsiTheme="majorBidi" w:cstheme="majorBidi"/>
                <w:bCs/>
                <w:sz w:val="52"/>
                <w:szCs w:val="52"/>
                <w:rtl/>
                <w:lang w:bidi="ar-LB"/>
              </w:rPr>
            </w:pPr>
            <w:r w:rsidRPr="00D61270">
              <w:rPr>
                <w:rFonts w:asciiTheme="majorBidi" w:hAnsiTheme="majorBidi" w:cstheme="majorBidi"/>
                <w:bCs/>
                <w:sz w:val="52"/>
                <w:szCs w:val="52"/>
                <w:rtl/>
                <w:lang w:bidi="ar-LB"/>
              </w:rPr>
              <w:t>للبيئة</w:t>
            </w:r>
          </w:p>
          <w:p w14:paraId="65885913" w14:textId="77777777" w:rsidR="00EF0156" w:rsidRDefault="00EF0156" w:rsidP="0091352F">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3ACE1561" w14:textId="77777777" w:rsidR="00EF0156" w:rsidRDefault="00EF0156" w:rsidP="0091352F">
            <w:pPr>
              <w:rPr>
                <w:caps/>
                <w:lang w:val="en-US" w:bidi="ar-LB"/>
              </w:rPr>
            </w:pPr>
          </w:p>
          <w:p w14:paraId="0F16FE29" w14:textId="77777777" w:rsidR="00EF0156" w:rsidRDefault="00EF0156" w:rsidP="0091352F">
            <w:pPr>
              <w:rPr>
                <w:lang w:val="en-US" w:bidi="ar-LB"/>
              </w:rPr>
            </w:pPr>
          </w:p>
        </w:tc>
      </w:tr>
    </w:tbl>
    <w:p w14:paraId="141AD738" w14:textId="77777777" w:rsidR="00EF0156" w:rsidRDefault="00EF0156" w:rsidP="00EF0156">
      <w:pPr>
        <w:pStyle w:val="Caption"/>
        <w:spacing w:line="200" w:lineRule="exact"/>
        <w:ind w:left="187" w:right="187" w:hanging="187"/>
        <w:jc w:val="both"/>
        <w:rPr>
          <w:rFonts w:cs="Akhbar MT"/>
          <w:b/>
          <w:bCs/>
          <w:sz w:val="28"/>
          <w:szCs w:val="28"/>
          <w:rtl/>
          <w:lang w:bidi="ar-LB"/>
        </w:rPr>
      </w:pPr>
    </w:p>
    <w:p w14:paraId="64BF2FF9" w14:textId="7DB0B622" w:rsidR="00EF0156" w:rsidRPr="00D61270" w:rsidRDefault="00EF0156" w:rsidP="00EF0156">
      <w:pPr>
        <w:pStyle w:val="Caption"/>
        <w:ind w:left="0" w:right="180"/>
        <w:jc w:val="both"/>
        <w:rPr>
          <w:rFonts w:asciiTheme="majorBidi" w:hAnsiTheme="majorBidi" w:cstheme="majorBidi"/>
          <w:b/>
          <w:bCs/>
          <w:sz w:val="28"/>
          <w:szCs w:val="28"/>
          <w:rtl/>
          <w:lang w:bidi="ar-LB"/>
        </w:rPr>
      </w:pPr>
      <w:r w:rsidRPr="00D61270">
        <w:rPr>
          <w:rFonts w:asciiTheme="majorBidi" w:hAnsiTheme="majorBidi" w:cstheme="majorBidi"/>
          <w:b/>
          <w:bCs/>
          <w:sz w:val="28"/>
          <w:szCs w:val="28"/>
          <w:rtl/>
          <w:lang w:bidi="ar-LB"/>
        </w:rPr>
        <w:t>اللجنــة التنفيـذيــــة للصنــدوق المــتعــدد الأطـــراف</w:t>
      </w:r>
      <w:r w:rsidR="00AF09D2">
        <w:rPr>
          <w:rFonts w:asciiTheme="majorBidi" w:hAnsiTheme="majorBidi" w:cstheme="majorBidi" w:hint="cs"/>
          <w:b/>
          <w:bCs/>
          <w:sz w:val="28"/>
          <w:szCs w:val="28"/>
          <w:rtl/>
          <w:lang w:bidi="ar-LB"/>
        </w:rPr>
        <w:t xml:space="preserve"> </w:t>
      </w:r>
    </w:p>
    <w:p w14:paraId="15A0473F" w14:textId="77777777" w:rsidR="00EF0156" w:rsidRPr="00D61270" w:rsidRDefault="00EF0156" w:rsidP="00EF0156">
      <w:pPr>
        <w:bidi/>
        <w:ind w:left="180" w:hanging="180"/>
        <w:jc w:val="lowKashida"/>
        <w:rPr>
          <w:rFonts w:asciiTheme="majorBidi" w:hAnsiTheme="majorBidi" w:cstheme="majorBidi"/>
          <w:b/>
          <w:bCs/>
          <w:sz w:val="28"/>
          <w:szCs w:val="28"/>
          <w:rtl/>
          <w:lang w:val="en-US" w:eastAsia="en-CA" w:bidi="ar-LB"/>
        </w:rPr>
      </w:pPr>
      <w:r w:rsidRPr="00D61270">
        <w:rPr>
          <w:rFonts w:asciiTheme="majorBidi" w:hAnsiTheme="majorBidi" w:cstheme="majorBidi"/>
          <w:b/>
          <w:bCs/>
          <w:sz w:val="28"/>
          <w:szCs w:val="28"/>
          <w:rtl/>
          <w:lang w:val="en-US" w:eastAsia="en-CA" w:bidi="ar-LB"/>
        </w:rPr>
        <w:t xml:space="preserve">لتنفيـــذ بروتوكـول مونتريــال </w:t>
      </w:r>
    </w:p>
    <w:p w14:paraId="40D9F522" w14:textId="361F5EB7" w:rsidR="00EF0156" w:rsidRPr="00D61270" w:rsidRDefault="00EF0156" w:rsidP="00EF0156">
      <w:pPr>
        <w:bidi/>
        <w:ind w:left="4"/>
        <w:jc w:val="lowKashida"/>
        <w:rPr>
          <w:rFonts w:asciiTheme="majorBidi" w:hAnsiTheme="majorBidi" w:cstheme="majorBidi"/>
          <w:sz w:val="28"/>
          <w:szCs w:val="28"/>
          <w:rtl/>
          <w:lang w:val="en-US" w:eastAsia="en-CA" w:bidi="ar-LB"/>
        </w:rPr>
      </w:pPr>
      <w:r w:rsidRPr="00D61270">
        <w:rPr>
          <w:rFonts w:asciiTheme="majorBidi" w:hAnsiTheme="majorBidi" w:cstheme="majorBidi"/>
          <w:sz w:val="28"/>
          <w:szCs w:val="28"/>
          <w:rtl/>
          <w:lang w:val="en-US" w:eastAsia="en-CA" w:bidi="ar-LB"/>
        </w:rPr>
        <w:t xml:space="preserve">الاجتمــــــاع الثالث </w:t>
      </w:r>
      <w:r w:rsidR="00D61270" w:rsidRPr="00D61270">
        <w:rPr>
          <w:rFonts w:asciiTheme="majorBidi" w:hAnsiTheme="majorBidi" w:cstheme="majorBidi"/>
          <w:sz w:val="28"/>
          <w:szCs w:val="28"/>
          <w:rtl/>
          <w:lang w:val="en-US" w:eastAsia="en-CA" w:bidi="ar-LB"/>
        </w:rPr>
        <w:t>والتسعــــون</w:t>
      </w:r>
      <w:r w:rsidRPr="00D61270">
        <w:rPr>
          <w:rFonts w:asciiTheme="majorBidi" w:hAnsiTheme="majorBidi" w:cstheme="majorBidi"/>
          <w:sz w:val="28"/>
          <w:szCs w:val="28"/>
          <w:rtl/>
          <w:lang w:val="en-US" w:eastAsia="en-CA" w:bidi="ar-LB"/>
        </w:rPr>
        <w:t xml:space="preserve"> </w:t>
      </w:r>
    </w:p>
    <w:p w14:paraId="049DEA81" w14:textId="77777777" w:rsidR="00EF0156" w:rsidRPr="00D61270" w:rsidRDefault="00EF0156" w:rsidP="00EF0156">
      <w:pPr>
        <w:pStyle w:val="0Heading0"/>
        <w:bidi/>
        <w:ind w:left="4"/>
        <w:rPr>
          <w:rFonts w:asciiTheme="majorBidi" w:hAnsiTheme="majorBidi" w:cstheme="majorBidi"/>
          <w:sz w:val="26"/>
          <w:szCs w:val="26"/>
          <w:rtl/>
          <w:lang w:bidi="ar-LB"/>
        </w:rPr>
      </w:pPr>
      <w:r w:rsidRPr="00D61270">
        <w:rPr>
          <w:rFonts w:asciiTheme="majorBidi" w:hAnsiTheme="majorBidi" w:cstheme="majorBidi"/>
          <w:sz w:val="28"/>
          <w:szCs w:val="28"/>
          <w:rtl/>
          <w:lang w:bidi="ar-LB"/>
        </w:rPr>
        <w:t xml:space="preserve">مونتريال، 15 - 19 ديسمبر </w:t>
      </w:r>
      <w:bookmarkStart w:id="0" w:name="_Hlk128756171"/>
      <w:r w:rsidRPr="00D61270">
        <w:rPr>
          <w:rFonts w:asciiTheme="majorBidi" w:hAnsiTheme="majorBidi" w:cstheme="majorBidi"/>
          <w:sz w:val="28"/>
          <w:szCs w:val="28"/>
          <w:lang w:val="en-CA" w:bidi="ar-LB"/>
        </w:rPr>
        <w:t>/</w:t>
      </w:r>
      <w:bookmarkEnd w:id="0"/>
      <w:r w:rsidRPr="00D61270">
        <w:rPr>
          <w:rFonts w:asciiTheme="majorBidi" w:hAnsiTheme="majorBidi" w:cstheme="majorBidi"/>
          <w:sz w:val="28"/>
          <w:szCs w:val="28"/>
          <w:rtl/>
          <w:lang w:bidi="ar-LB"/>
        </w:rPr>
        <w:t xml:space="preserve"> كانون الأول </w:t>
      </w:r>
      <w:r w:rsidRPr="00D61270">
        <w:rPr>
          <w:rFonts w:asciiTheme="majorBidi" w:hAnsiTheme="majorBidi" w:cstheme="majorBidi"/>
          <w:sz w:val="26"/>
          <w:szCs w:val="26"/>
          <w:rtl/>
          <w:lang w:bidi="ar-LB"/>
        </w:rPr>
        <w:t>2023</w:t>
      </w:r>
    </w:p>
    <w:p w14:paraId="3939FF7A" w14:textId="1FD92130" w:rsidR="00EF0156" w:rsidRPr="006D5FFE" w:rsidRDefault="00EF0156" w:rsidP="00EF0156">
      <w:pPr>
        <w:pStyle w:val="0Heading0"/>
        <w:bidi/>
        <w:ind w:left="4"/>
        <w:rPr>
          <w:sz w:val="28"/>
          <w:szCs w:val="28"/>
          <w:rtl/>
          <w:lang w:bidi="ar-LB"/>
        </w:rPr>
      </w:pPr>
      <w:r w:rsidRPr="00D61270">
        <w:rPr>
          <w:rFonts w:asciiTheme="majorBidi" w:hAnsiTheme="majorBidi" w:cstheme="majorBidi"/>
          <w:sz w:val="28"/>
          <w:szCs w:val="28"/>
          <w:rtl/>
          <w:lang w:bidi="ar-LB"/>
        </w:rPr>
        <w:t xml:space="preserve">البند </w:t>
      </w:r>
      <w:r w:rsidRPr="00D61270">
        <w:rPr>
          <w:rFonts w:asciiTheme="majorBidi" w:hAnsiTheme="majorBidi" w:cstheme="majorBidi"/>
          <w:sz w:val="28"/>
          <w:szCs w:val="28"/>
          <w:lang w:bidi="ar-LB"/>
        </w:rPr>
        <w:t>9</w:t>
      </w:r>
      <w:r w:rsidRPr="00D61270">
        <w:rPr>
          <w:rFonts w:asciiTheme="majorBidi" w:hAnsiTheme="majorBidi" w:cstheme="majorBidi"/>
          <w:sz w:val="28"/>
          <w:szCs w:val="28"/>
          <w:rtl/>
          <w:lang w:bidi="ar-LB"/>
        </w:rPr>
        <w:t>(ج) من جدول الأعمال المؤقت</w:t>
      </w:r>
      <w:r w:rsidRPr="00CE28F7">
        <w:rPr>
          <w:rStyle w:val="FootnoteReference"/>
          <w:lang w:bidi="ar-LB"/>
        </w:rPr>
        <w:footnoteReference w:id="2"/>
      </w:r>
    </w:p>
    <w:p w14:paraId="1AD3EF44" w14:textId="77777777" w:rsidR="00C038BF" w:rsidRPr="00EF0156" w:rsidRDefault="00C038BF" w:rsidP="00EF0156">
      <w:pPr>
        <w:bidi/>
        <w:jc w:val="left"/>
        <w:rPr>
          <w:lang w:val="en-US" w:bidi="ar-LB"/>
        </w:rPr>
      </w:pPr>
    </w:p>
    <w:p w14:paraId="4F8EB96D" w14:textId="77777777" w:rsidR="00C038BF" w:rsidRPr="00767EE6" w:rsidRDefault="00C038BF" w:rsidP="00EF0156">
      <w:pPr>
        <w:bidi/>
        <w:jc w:val="left"/>
        <w:rPr>
          <w:lang w:bidi="ar-LB"/>
        </w:rPr>
      </w:pPr>
    </w:p>
    <w:p w14:paraId="1DEC6CC9" w14:textId="77777777" w:rsidR="009A552B" w:rsidRPr="00767EE6" w:rsidRDefault="009A552B" w:rsidP="00EF0156">
      <w:pPr>
        <w:bidi/>
        <w:rPr>
          <w:lang w:bidi="ar-LB"/>
        </w:rPr>
      </w:pPr>
    </w:p>
    <w:p w14:paraId="2CB5C4A5" w14:textId="1741ADDE" w:rsidR="00C733CF" w:rsidRPr="00D61270" w:rsidRDefault="00727A40" w:rsidP="00C32C0E">
      <w:pPr>
        <w:bidi/>
        <w:jc w:val="center"/>
        <w:rPr>
          <w:bCs/>
          <w:sz w:val="32"/>
          <w:szCs w:val="32"/>
          <w:rtl/>
          <w:lang w:bidi="ar-LB"/>
        </w:rPr>
      </w:pPr>
      <w:r w:rsidRPr="00D61270">
        <w:rPr>
          <w:bCs/>
          <w:sz w:val="32"/>
          <w:szCs w:val="32"/>
          <w:rtl/>
          <w:lang w:bidi="ar-LB"/>
        </w:rPr>
        <w:t xml:space="preserve">مقترح مشروع: </w:t>
      </w:r>
      <w:r w:rsidR="003A3E74" w:rsidRPr="00D61270">
        <w:rPr>
          <w:bCs/>
          <w:sz w:val="32"/>
          <w:szCs w:val="32"/>
          <w:lang w:bidi="ar-LB"/>
        </w:rPr>
        <w:t xml:space="preserve"> </w:t>
      </w:r>
      <w:r w:rsidR="00C733CF" w:rsidRPr="00D61270">
        <w:rPr>
          <w:bCs/>
          <w:sz w:val="32"/>
          <w:szCs w:val="32"/>
          <w:rtl/>
          <w:lang w:bidi="ar-LB"/>
        </w:rPr>
        <w:t>البحرىن</w:t>
      </w:r>
    </w:p>
    <w:p w14:paraId="13249A53" w14:textId="77777777" w:rsidR="00C038BF" w:rsidRPr="00C46DF5" w:rsidRDefault="00C038BF" w:rsidP="00EF0156">
      <w:pPr>
        <w:bidi/>
        <w:rPr>
          <w:sz w:val="26"/>
          <w:szCs w:val="26"/>
          <w:rtl/>
          <w:lang w:bidi="ar-LB"/>
        </w:rPr>
      </w:pPr>
    </w:p>
    <w:p w14:paraId="7E4129C8" w14:textId="77777777" w:rsidR="00C038BF" w:rsidRPr="00C46DF5" w:rsidRDefault="00C038BF" w:rsidP="00EF0156">
      <w:pPr>
        <w:bidi/>
        <w:rPr>
          <w:sz w:val="26"/>
          <w:szCs w:val="26"/>
          <w:lang w:bidi="ar-LB"/>
        </w:rPr>
      </w:pPr>
    </w:p>
    <w:p w14:paraId="24ECD060" w14:textId="37F34E82" w:rsidR="00C038BF" w:rsidRPr="00C46DF5" w:rsidRDefault="00727A40" w:rsidP="00EF0156">
      <w:pPr>
        <w:bidi/>
        <w:ind w:firstLine="720"/>
        <w:rPr>
          <w:sz w:val="26"/>
          <w:szCs w:val="26"/>
          <w:lang w:bidi="ar-LB"/>
        </w:rPr>
      </w:pPr>
      <w:r w:rsidRPr="00C46DF5">
        <w:rPr>
          <w:sz w:val="26"/>
          <w:szCs w:val="26"/>
          <w:rtl/>
          <w:lang w:bidi="ar-LB"/>
        </w:rPr>
        <w:t>تتألف هذه الوثيقة من تعليقات وتوصية الأمانة عن المشروع التالي:</w:t>
      </w:r>
    </w:p>
    <w:p w14:paraId="2C02A9F3" w14:textId="77777777" w:rsidR="00C038BF" w:rsidRPr="00C46DF5" w:rsidRDefault="00C038BF" w:rsidP="00EF0156">
      <w:pPr>
        <w:bidi/>
        <w:rPr>
          <w:sz w:val="26"/>
          <w:szCs w:val="26"/>
          <w:lang w:bidi="ar-LB"/>
        </w:rPr>
      </w:pPr>
    </w:p>
    <w:p w14:paraId="7D3E9628" w14:textId="1AC13F5C" w:rsidR="00C038BF" w:rsidRPr="00C46DF5" w:rsidRDefault="00727A40" w:rsidP="00EF0156">
      <w:pPr>
        <w:bidi/>
        <w:rPr>
          <w:sz w:val="26"/>
          <w:szCs w:val="26"/>
          <w:u w:val="single"/>
          <w:rtl/>
          <w:lang w:bidi="ar-LB"/>
        </w:rPr>
      </w:pPr>
      <w:r w:rsidRPr="00C46DF5">
        <w:rPr>
          <w:sz w:val="26"/>
          <w:szCs w:val="26"/>
          <w:u w:val="single"/>
          <w:rtl/>
          <w:lang w:val="en-US" w:bidi="ar-LB"/>
        </w:rPr>
        <w:t>الإزالة</w:t>
      </w:r>
    </w:p>
    <w:p w14:paraId="6513764A" w14:textId="77777777" w:rsidR="00C038BF" w:rsidRPr="00C46DF5" w:rsidRDefault="00C038BF" w:rsidP="00EF0156">
      <w:pPr>
        <w:bidi/>
        <w:rPr>
          <w:sz w:val="26"/>
          <w:szCs w:val="26"/>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038BF" w:rsidRPr="00C46DF5" w14:paraId="7A9903B9" w14:textId="77777777" w:rsidTr="00315BAF">
        <w:tc>
          <w:tcPr>
            <w:tcW w:w="6941" w:type="dxa"/>
          </w:tcPr>
          <w:p w14:paraId="36ADD52B" w14:textId="4119C563" w:rsidR="00C038BF" w:rsidRPr="00C46DF5" w:rsidRDefault="00727A40" w:rsidP="00EF0156">
            <w:pPr>
              <w:pStyle w:val="ListParagraph"/>
              <w:numPr>
                <w:ilvl w:val="0"/>
                <w:numId w:val="22"/>
              </w:numPr>
              <w:bidi/>
              <w:ind w:hanging="830"/>
              <w:jc w:val="left"/>
              <w:rPr>
                <w:sz w:val="26"/>
                <w:szCs w:val="26"/>
                <w:lang w:val="en-CA" w:bidi="ar-LB"/>
              </w:rPr>
            </w:pPr>
            <w:r w:rsidRPr="00C46DF5">
              <w:rPr>
                <w:sz w:val="26"/>
                <w:szCs w:val="26"/>
                <w:rtl/>
                <w:lang w:val="en-US" w:bidi="ar-LB"/>
              </w:rPr>
              <w:t>خطة إدارة إزالة المواد الهيدروكلوروفلوروكربونية (المرحلة الثانية، الشريحة الثانية)</w:t>
            </w:r>
          </w:p>
        </w:tc>
        <w:tc>
          <w:tcPr>
            <w:tcW w:w="2409" w:type="dxa"/>
          </w:tcPr>
          <w:p w14:paraId="45D795C2" w14:textId="5E732ABD" w:rsidR="00C038BF" w:rsidRPr="00C46DF5" w:rsidRDefault="00727A40" w:rsidP="00315BAF">
            <w:pPr>
              <w:bidi/>
              <w:jc w:val="center"/>
              <w:rPr>
                <w:sz w:val="26"/>
                <w:szCs w:val="26"/>
                <w:lang w:bidi="ar-LB"/>
              </w:rPr>
            </w:pPr>
            <w:r w:rsidRPr="00C46DF5">
              <w:rPr>
                <w:sz w:val="26"/>
                <w:szCs w:val="26"/>
                <w:rtl/>
                <w:lang w:bidi="ar-LB"/>
              </w:rPr>
              <w:t>اليونيب واليونيدو</w:t>
            </w:r>
          </w:p>
        </w:tc>
      </w:tr>
    </w:tbl>
    <w:p w14:paraId="5B30BEA6" w14:textId="77777777" w:rsidR="00C038BF" w:rsidRPr="00C46DF5" w:rsidRDefault="00C038BF" w:rsidP="00EF0156">
      <w:pPr>
        <w:bidi/>
        <w:rPr>
          <w:sz w:val="26"/>
          <w:szCs w:val="26"/>
          <w:lang w:bidi="ar-LB"/>
        </w:rPr>
      </w:pPr>
    </w:p>
    <w:p w14:paraId="780EDC9D" w14:textId="77777777" w:rsidR="00C038BF" w:rsidRPr="00767EE6" w:rsidRDefault="00C038BF" w:rsidP="00EF0156">
      <w:pPr>
        <w:bidi/>
        <w:rPr>
          <w:lang w:bidi="ar-LB"/>
        </w:rPr>
      </w:pPr>
    </w:p>
    <w:p w14:paraId="6D326BF8" w14:textId="77777777" w:rsidR="00C038BF" w:rsidRPr="00767EE6" w:rsidRDefault="00C038BF" w:rsidP="00EF0156">
      <w:pPr>
        <w:bidi/>
        <w:rPr>
          <w:lang w:bidi="ar-LB"/>
        </w:rPr>
      </w:pPr>
    </w:p>
    <w:p w14:paraId="4264E987" w14:textId="77777777" w:rsidR="00C038BF" w:rsidRPr="00767EE6" w:rsidRDefault="00C038BF" w:rsidP="00EF0156">
      <w:pPr>
        <w:bidi/>
        <w:rPr>
          <w:lang w:bidi="ar-LB"/>
        </w:rPr>
      </w:pPr>
      <w:r w:rsidRPr="00767EE6">
        <w:rPr>
          <w:lang w:bidi="ar-LB"/>
        </w:rPr>
        <w:br w:type="page"/>
      </w:r>
    </w:p>
    <w:p w14:paraId="1ACCDBCA" w14:textId="77777777" w:rsidR="00C46DF5" w:rsidRPr="00C46DF5" w:rsidRDefault="00C46DF5" w:rsidP="00C46DF5">
      <w:pPr>
        <w:bidi/>
        <w:jc w:val="center"/>
        <w:rPr>
          <w:b/>
          <w:sz w:val="26"/>
          <w:szCs w:val="26"/>
          <w:rtl/>
          <w:lang w:bidi="ar-LB"/>
        </w:rPr>
      </w:pPr>
      <w:r w:rsidRPr="00C46DF5">
        <w:rPr>
          <w:bCs/>
          <w:sz w:val="26"/>
          <w:szCs w:val="26"/>
          <w:rtl/>
          <w:lang w:bidi="ar-LB"/>
        </w:rPr>
        <w:lastRenderedPageBreak/>
        <w:t>ورقة تقييم المشروع – المشروعات المتعددة السنوات</w:t>
      </w:r>
    </w:p>
    <w:p w14:paraId="40188310" w14:textId="77777777" w:rsidR="00C46DF5" w:rsidRPr="00C46DF5" w:rsidRDefault="00C46DF5" w:rsidP="00C46DF5">
      <w:pPr>
        <w:bidi/>
        <w:jc w:val="center"/>
        <w:rPr>
          <w:b/>
          <w:sz w:val="26"/>
          <w:szCs w:val="26"/>
          <w:rtl/>
          <w:lang w:bidi="ar-LB"/>
        </w:rPr>
      </w:pPr>
    </w:p>
    <w:p w14:paraId="0768DCE0" w14:textId="380BB5EC" w:rsidR="00C46DF5" w:rsidRPr="00C46DF5" w:rsidRDefault="00C46DF5" w:rsidP="00C46DF5">
      <w:pPr>
        <w:bidi/>
        <w:jc w:val="center"/>
        <w:rPr>
          <w:b/>
          <w:bCs/>
          <w:sz w:val="26"/>
          <w:szCs w:val="26"/>
          <w:lang w:bidi="ar-LB"/>
        </w:rPr>
      </w:pPr>
      <w:r w:rsidRPr="00C46DF5">
        <w:rPr>
          <w:b/>
          <w:bCs/>
          <w:sz w:val="26"/>
          <w:szCs w:val="26"/>
          <w:rtl/>
          <w:lang w:bidi="ar-LB"/>
        </w:rPr>
        <w:t>البحرين</w:t>
      </w:r>
    </w:p>
    <w:p w14:paraId="73F6157E" w14:textId="77777777" w:rsidR="00C038BF" w:rsidRPr="00C46DF5" w:rsidRDefault="00C038BF" w:rsidP="00EF0156">
      <w:pPr>
        <w:bidi/>
        <w:jc w:val="center"/>
        <w:rPr>
          <w:sz w:val="26"/>
          <w:szCs w:val="26"/>
          <w:rtl/>
          <w:lang w:bidi="ar-LB"/>
        </w:rPr>
      </w:pPr>
    </w:p>
    <w:tbl>
      <w:tblPr>
        <w:tblStyle w:val="TableGrid"/>
        <w:bidiVisual/>
        <w:tblW w:w="10008" w:type="dxa"/>
        <w:tblLook w:val="04A0" w:firstRow="1" w:lastRow="0" w:firstColumn="1" w:lastColumn="0" w:noHBand="0" w:noVBand="1"/>
      </w:tblPr>
      <w:tblGrid>
        <w:gridCol w:w="2830"/>
        <w:gridCol w:w="2127"/>
        <w:gridCol w:w="2171"/>
        <w:gridCol w:w="2880"/>
      </w:tblGrid>
      <w:tr w:rsidR="00C46DF5" w:rsidRPr="00767EE6" w14:paraId="19DB8B4A" w14:textId="77777777" w:rsidTr="00C46DF5">
        <w:trPr>
          <w:trHeight w:val="240"/>
        </w:trPr>
        <w:tc>
          <w:tcPr>
            <w:tcW w:w="2830" w:type="dxa"/>
            <w:hideMark/>
          </w:tcPr>
          <w:p w14:paraId="42A36767" w14:textId="682FD789" w:rsidR="00C46DF5" w:rsidRPr="00767EE6" w:rsidRDefault="00C46DF5" w:rsidP="00EF0156">
            <w:pPr>
              <w:bidi/>
              <w:jc w:val="left"/>
              <w:rPr>
                <w:b/>
                <w:sz w:val="20"/>
                <w:szCs w:val="20"/>
                <w:lang w:bidi="ar-LB"/>
              </w:rPr>
            </w:pPr>
            <w:r w:rsidRPr="00AB6707">
              <w:rPr>
                <w:bCs/>
                <w:sz w:val="20"/>
                <w:szCs w:val="20"/>
                <w:rtl/>
                <w:lang w:bidi="ar-LB"/>
              </w:rPr>
              <w:t>(أولا) عنوان المشروع</w:t>
            </w:r>
          </w:p>
        </w:tc>
        <w:tc>
          <w:tcPr>
            <w:tcW w:w="2127" w:type="dxa"/>
            <w:hideMark/>
          </w:tcPr>
          <w:p w14:paraId="11C2B22A" w14:textId="73E99359" w:rsidR="00C46DF5" w:rsidRPr="00767EE6" w:rsidRDefault="00C46DF5" w:rsidP="00EF0156">
            <w:pPr>
              <w:bidi/>
              <w:jc w:val="center"/>
              <w:rPr>
                <w:b/>
                <w:sz w:val="20"/>
                <w:szCs w:val="20"/>
                <w:lang w:bidi="ar-LB"/>
              </w:rPr>
            </w:pPr>
            <w:r w:rsidRPr="00AB6707">
              <w:rPr>
                <w:bCs/>
                <w:sz w:val="20"/>
                <w:szCs w:val="20"/>
                <w:rtl/>
                <w:lang w:bidi="ar-LB"/>
              </w:rPr>
              <w:t>الوكالة</w:t>
            </w:r>
          </w:p>
        </w:tc>
        <w:tc>
          <w:tcPr>
            <w:tcW w:w="2171" w:type="dxa"/>
            <w:hideMark/>
          </w:tcPr>
          <w:p w14:paraId="75399D44" w14:textId="7C902C07" w:rsidR="00C46DF5" w:rsidRPr="00767EE6" w:rsidRDefault="00C46DF5" w:rsidP="00EF0156">
            <w:pPr>
              <w:bidi/>
              <w:jc w:val="center"/>
              <w:rPr>
                <w:b/>
                <w:sz w:val="20"/>
                <w:szCs w:val="20"/>
                <w:lang w:bidi="ar-LB"/>
              </w:rPr>
            </w:pPr>
            <w:r w:rsidRPr="00AB6707">
              <w:rPr>
                <w:b/>
                <w:bCs/>
                <w:sz w:val="20"/>
                <w:szCs w:val="20"/>
                <w:rtl/>
                <w:lang w:bidi="ar-LB"/>
              </w:rPr>
              <w:t>الاجتماع الذي ووفق عليه</w:t>
            </w:r>
          </w:p>
        </w:tc>
        <w:tc>
          <w:tcPr>
            <w:tcW w:w="2880" w:type="dxa"/>
            <w:hideMark/>
          </w:tcPr>
          <w:p w14:paraId="3E5339C2" w14:textId="17D6EC68" w:rsidR="00C46DF5" w:rsidRPr="00767EE6" w:rsidRDefault="00C46DF5" w:rsidP="00EF0156">
            <w:pPr>
              <w:bidi/>
              <w:jc w:val="center"/>
              <w:rPr>
                <w:b/>
                <w:sz w:val="20"/>
                <w:szCs w:val="20"/>
                <w:lang w:bidi="ar-LB"/>
              </w:rPr>
            </w:pPr>
            <w:r w:rsidRPr="00AB6707">
              <w:rPr>
                <w:b/>
                <w:bCs/>
                <w:sz w:val="20"/>
                <w:szCs w:val="20"/>
                <w:rtl/>
                <w:lang w:bidi="ar-LB"/>
              </w:rPr>
              <w:t>تدابير الرقابة</w:t>
            </w:r>
          </w:p>
        </w:tc>
      </w:tr>
      <w:tr w:rsidR="00C46DF5" w:rsidRPr="00767EE6" w14:paraId="28C4F280" w14:textId="77777777" w:rsidTr="00C46DF5">
        <w:trPr>
          <w:trHeight w:val="240"/>
        </w:trPr>
        <w:tc>
          <w:tcPr>
            <w:tcW w:w="2830" w:type="dxa"/>
            <w:vAlign w:val="center"/>
            <w:hideMark/>
          </w:tcPr>
          <w:p w14:paraId="167B581F" w14:textId="3BE290CF" w:rsidR="00C46DF5" w:rsidRPr="00767EE6" w:rsidRDefault="00C46DF5" w:rsidP="00EF0156">
            <w:pPr>
              <w:bidi/>
              <w:jc w:val="center"/>
              <w:rPr>
                <w:sz w:val="20"/>
                <w:szCs w:val="20"/>
                <w:lang w:bidi="ar-LB"/>
              </w:rPr>
            </w:pPr>
            <w:r w:rsidRPr="004E2A17">
              <w:rPr>
                <w:sz w:val="18"/>
                <w:szCs w:val="18"/>
                <w:rtl/>
                <w:lang w:bidi="ar-LB"/>
              </w:rPr>
              <w:t xml:space="preserve">خطة إدارة إزالة المواد </w:t>
            </w:r>
            <w:r w:rsidR="00D61270" w:rsidRPr="004E2A17">
              <w:rPr>
                <w:sz w:val="18"/>
                <w:szCs w:val="18"/>
                <w:rtl/>
                <w:lang w:bidi="ar-LB"/>
              </w:rPr>
              <w:t xml:space="preserve">الهيدروكلوروفلوروكربونية </w:t>
            </w:r>
            <w:r w:rsidR="00D61270" w:rsidRPr="004E2A17">
              <w:rPr>
                <w:sz w:val="18"/>
                <w:szCs w:val="18"/>
                <w:rtl/>
                <w:lang w:val="en-US" w:bidi="ar-LB"/>
              </w:rPr>
              <w:t>(</w:t>
            </w:r>
            <w:r w:rsidRPr="004E2A17">
              <w:rPr>
                <w:sz w:val="18"/>
                <w:szCs w:val="18"/>
                <w:rtl/>
                <w:lang w:val="en-US" w:bidi="ar-LB"/>
              </w:rPr>
              <w:t>المرحلة الثانية)</w:t>
            </w:r>
          </w:p>
        </w:tc>
        <w:tc>
          <w:tcPr>
            <w:tcW w:w="2127" w:type="dxa"/>
            <w:vAlign w:val="center"/>
          </w:tcPr>
          <w:p w14:paraId="14F0669F" w14:textId="36E166A7" w:rsidR="00C46DF5" w:rsidRPr="00767EE6" w:rsidRDefault="00C46DF5" w:rsidP="00EF0156">
            <w:pPr>
              <w:bidi/>
              <w:jc w:val="center"/>
              <w:rPr>
                <w:sz w:val="20"/>
                <w:szCs w:val="20"/>
                <w:lang w:bidi="ar-LB"/>
              </w:rPr>
            </w:pPr>
            <w:r>
              <w:rPr>
                <w:color w:val="000000" w:themeColor="text1"/>
                <w:sz w:val="20"/>
                <w:szCs w:val="20"/>
                <w:rtl/>
                <w:lang w:bidi="ar-LB"/>
              </w:rPr>
              <w:t>اليونيب (رئيسية)، اليونيدو</w:t>
            </w:r>
          </w:p>
        </w:tc>
        <w:tc>
          <w:tcPr>
            <w:tcW w:w="2171" w:type="dxa"/>
            <w:vAlign w:val="center"/>
          </w:tcPr>
          <w:p w14:paraId="659D8E91" w14:textId="721692B6" w:rsidR="00C46DF5" w:rsidRPr="00767EE6" w:rsidRDefault="00C46DF5" w:rsidP="00EF0156">
            <w:pPr>
              <w:bidi/>
              <w:jc w:val="center"/>
              <w:rPr>
                <w:sz w:val="20"/>
                <w:szCs w:val="20"/>
                <w:lang w:bidi="ar-LB"/>
              </w:rPr>
            </w:pPr>
            <w:r w:rsidRPr="00767EE6">
              <w:rPr>
                <w:sz w:val="20"/>
                <w:szCs w:val="20"/>
                <w:lang w:bidi="ar-LB"/>
              </w:rPr>
              <w:t>88</w:t>
            </w:r>
            <w:r w:rsidRPr="00767EE6">
              <w:rPr>
                <w:sz w:val="20"/>
                <w:szCs w:val="20"/>
                <w:vertAlign w:val="superscript"/>
                <w:lang w:bidi="ar-LB"/>
              </w:rPr>
              <w:t>th</w:t>
            </w:r>
          </w:p>
        </w:tc>
        <w:tc>
          <w:tcPr>
            <w:tcW w:w="2880" w:type="dxa"/>
            <w:vAlign w:val="center"/>
          </w:tcPr>
          <w:p w14:paraId="68734257" w14:textId="24CBB316" w:rsidR="00C46DF5" w:rsidRPr="00767EE6" w:rsidRDefault="00C46DF5" w:rsidP="00EF0156">
            <w:pPr>
              <w:bidi/>
              <w:jc w:val="center"/>
              <w:rPr>
                <w:sz w:val="20"/>
                <w:szCs w:val="20"/>
                <w:rtl/>
                <w:lang w:bidi="ar-LB"/>
              </w:rPr>
            </w:pPr>
            <w:r w:rsidRPr="00767EE6">
              <w:rPr>
                <w:sz w:val="20"/>
                <w:szCs w:val="20"/>
                <w:lang w:bidi="ar-LB"/>
              </w:rPr>
              <w:t>73.5</w:t>
            </w:r>
            <w:r w:rsidRPr="004E2A17">
              <w:rPr>
                <w:sz w:val="18"/>
                <w:szCs w:val="18"/>
                <w:rtl/>
                <w:lang w:bidi="ar-LB"/>
              </w:rPr>
              <w:t xml:space="preserve"> في </w:t>
            </w:r>
            <w:r w:rsidR="00D61270">
              <w:rPr>
                <w:sz w:val="18"/>
                <w:szCs w:val="18"/>
                <w:rtl/>
                <w:lang w:bidi="ar-LB"/>
              </w:rPr>
              <w:t>المئة</w:t>
            </w:r>
            <w:r w:rsidRPr="004E2A17">
              <w:rPr>
                <w:sz w:val="18"/>
                <w:szCs w:val="18"/>
                <w:rtl/>
                <w:lang w:bidi="ar-LB"/>
              </w:rPr>
              <w:t xml:space="preserve"> بحلول عام</w:t>
            </w:r>
            <w:r w:rsidRPr="00767EE6">
              <w:rPr>
                <w:sz w:val="20"/>
                <w:szCs w:val="20"/>
                <w:lang w:bidi="ar-LB"/>
              </w:rPr>
              <w:t xml:space="preserve"> 2025</w:t>
            </w:r>
            <w:r>
              <w:rPr>
                <w:sz w:val="20"/>
                <w:szCs w:val="20"/>
                <w:lang w:bidi="ar-LB"/>
              </w:rPr>
              <w:t xml:space="preserve"> </w:t>
            </w:r>
          </w:p>
        </w:tc>
      </w:tr>
    </w:tbl>
    <w:p w14:paraId="2697EBBF" w14:textId="77777777" w:rsidR="00C038BF" w:rsidRPr="00767EE6" w:rsidRDefault="00C038BF" w:rsidP="00EF0156">
      <w:pPr>
        <w:bidi/>
        <w:jc w:val="center"/>
        <w:rPr>
          <w:sz w:val="20"/>
          <w:szCs w:val="20"/>
          <w:lang w:bidi="ar-LB"/>
        </w:rPr>
      </w:pPr>
    </w:p>
    <w:tbl>
      <w:tblPr>
        <w:tblStyle w:val="TableGrid"/>
        <w:bidiVisual/>
        <w:tblW w:w="10000" w:type="dxa"/>
        <w:tblLook w:val="04A0" w:firstRow="1" w:lastRow="0" w:firstColumn="1" w:lastColumn="0" w:noHBand="0" w:noVBand="1"/>
      </w:tblPr>
      <w:tblGrid>
        <w:gridCol w:w="4968"/>
        <w:gridCol w:w="2160"/>
        <w:gridCol w:w="2872"/>
      </w:tblGrid>
      <w:tr w:rsidR="00C46DF5" w:rsidRPr="00767EE6" w14:paraId="1BF82042" w14:textId="77777777" w:rsidTr="00C46DF5">
        <w:trPr>
          <w:trHeight w:val="43"/>
        </w:trPr>
        <w:tc>
          <w:tcPr>
            <w:tcW w:w="4968" w:type="dxa"/>
            <w:hideMark/>
          </w:tcPr>
          <w:p w14:paraId="2D3BD0A9" w14:textId="53F66492" w:rsidR="00C46DF5" w:rsidRPr="00767EE6" w:rsidRDefault="00C46DF5" w:rsidP="00EF0156">
            <w:pPr>
              <w:bidi/>
              <w:jc w:val="left"/>
              <w:rPr>
                <w:b/>
                <w:sz w:val="20"/>
                <w:szCs w:val="20"/>
                <w:lang w:bidi="ar-LB"/>
              </w:rPr>
            </w:pPr>
            <w:r w:rsidRPr="00F50150">
              <w:rPr>
                <w:bCs/>
                <w:sz w:val="20"/>
                <w:szCs w:val="20"/>
                <w:rtl/>
                <w:lang w:bidi="ar-LB"/>
              </w:rPr>
              <w:t>(ثانيا) أحدث بيانات المادة 7 (المرفق جيم المجموعة الأولى)</w:t>
            </w:r>
          </w:p>
        </w:tc>
        <w:tc>
          <w:tcPr>
            <w:tcW w:w="2160" w:type="dxa"/>
            <w:hideMark/>
          </w:tcPr>
          <w:p w14:paraId="6AC0A7CD" w14:textId="0D2F70BE" w:rsidR="00C46DF5" w:rsidRPr="00767EE6" w:rsidRDefault="00C46DF5" w:rsidP="00EF0156">
            <w:pPr>
              <w:bidi/>
              <w:jc w:val="center"/>
              <w:rPr>
                <w:sz w:val="20"/>
                <w:szCs w:val="20"/>
                <w:lang w:bidi="ar-LB"/>
              </w:rPr>
            </w:pPr>
            <w:r w:rsidRPr="00F50150">
              <w:rPr>
                <w:sz w:val="20"/>
                <w:szCs w:val="20"/>
                <w:rtl/>
                <w:lang w:bidi="ar-LB"/>
              </w:rPr>
              <w:t>السنة:</w:t>
            </w:r>
            <w:r w:rsidRPr="00F50150">
              <w:rPr>
                <w:sz w:val="20"/>
                <w:szCs w:val="20"/>
                <w:lang w:val="en-US" w:bidi="ar-LB"/>
              </w:rPr>
              <w:t xml:space="preserve"> 2022 </w:t>
            </w:r>
          </w:p>
        </w:tc>
        <w:tc>
          <w:tcPr>
            <w:tcW w:w="2872" w:type="dxa"/>
            <w:hideMark/>
          </w:tcPr>
          <w:p w14:paraId="7BF25D74" w14:textId="48B58B4D" w:rsidR="00C46DF5" w:rsidRPr="00767EE6" w:rsidRDefault="00C46DF5" w:rsidP="00C46DF5">
            <w:pPr>
              <w:bidi/>
              <w:jc w:val="center"/>
              <w:rPr>
                <w:sz w:val="20"/>
                <w:szCs w:val="20"/>
                <w:lang w:bidi="ar-LB"/>
              </w:rPr>
            </w:pPr>
            <w:r w:rsidRPr="00767EE6">
              <w:rPr>
                <w:color w:val="000000" w:themeColor="text1"/>
                <w:sz w:val="20"/>
                <w:szCs w:val="20"/>
                <w:lang w:bidi="ar-LB"/>
              </w:rPr>
              <w:t>25.51</w:t>
            </w:r>
            <w:r>
              <w:rPr>
                <w:sz w:val="20"/>
                <w:szCs w:val="20"/>
                <w:rtl/>
                <w:lang w:bidi="ar-LB"/>
              </w:rPr>
              <w:t xml:space="preserve"> </w:t>
            </w:r>
            <w:r w:rsidRPr="00F50150">
              <w:rPr>
                <w:sz w:val="20"/>
                <w:szCs w:val="20"/>
                <w:rtl/>
                <w:lang w:bidi="ar-LB"/>
              </w:rPr>
              <w:t>(طن من قدرات استنفاذ الأوزون)</w:t>
            </w:r>
          </w:p>
        </w:tc>
      </w:tr>
    </w:tbl>
    <w:p w14:paraId="18FA33DC" w14:textId="77777777" w:rsidR="00C038BF" w:rsidRPr="00767EE6" w:rsidRDefault="00C038BF" w:rsidP="00EF0156">
      <w:pPr>
        <w:bidi/>
        <w:jc w:val="center"/>
        <w:rPr>
          <w:sz w:val="20"/>
          <w:szCs w:val="20"/>
          <w:lang w:bidi="ar-LB"/>
        </w:rPr>
      </w:pPr>
    </w:p>
    <w:tbl>
      <w:tblPr>
        <w:tblStyle w:val="TableGrid"/>
        <w:bidiVisual/>
        <w:tblW w:w="10005" w:type="dxa"/>
        <w:tblLayout w:type="fixed"/>
        <w:tblLook w:val="04A0" w:firstRow="1" w:lastRow="0" w:firstColumn="1" w:lastColumn="0" w:noHBand="0" w:noVBand="1"/>
      </w:tblPr>
      <w:tblGrid>
        <w:gridCol w:w="2358"/>
        <w:gridCol w:w="1080"/>
        <w:gridCol w:w="720"/>
        <w:gridCol w:w="720"/>
        <w:gridCol w:w="720"/>
        <w:gridCol w:w="720"/>
        <w:gridCol w:w="765"/>
        <w:gridCol w:w="585"/>
        <w:gridCol w:w="990"/>
        <w:gridCol w:w="1347"/>
      </w:tblGrid>
      <w:tr w:rsidR="00C46DF5" w:rsidRPr="00767EE6" w14:paraId="54AFE722" w14:textId="77777777" w:rsidTr="00526B66">
        <w:trPr>
          <w:trHeight w:val="249"/>
        </w:trPr>
        <w:tc>
          <w:tcPr>
            <w:tcW w:w="7668" w:type="dxa"/>
            <w:gridSpan w:val="8"/>
            <w:hideMark/>
          </w:tcPr>
          <w:p w14:paraId="51A43505" w14:textId="7C2DF9EF" w:rsidR="00C46DF5" w:rsidRPr="00767EE6" w:rsidRDefault="00C46DF5" w:rsidP="00EF0156">
            <w:pPr>
              <w:bidi/>
              <w:jc w:val="left"/>
              <w:rPr>
                <w:b/>
                <w:sz w:val="20"/>
                <w:szCs w:val="20"/>
                <w:lang w:bidi="ar-LB"/>
              </w:rPr>
            </w:pPr>
            <w:r w:rsidRPr="003C5E99">
              <w:rPr>
                <w:bCs/>
                <w:sz w:val="20"/>
                <w:szCs w:val="20"/>
                <w:rtl/>
                <w:lang w:bidi="ar-LB"/>
              </w:rPr>
              <w:t>(ثالثا) أحدث البيانات القطاعية للبرنامج القطري (طن من قدرات استنفاذ الأوزون)</w:t>
            </w:r>
          </w:p>
        </w:tc>
        <w:tc>
          <w:tcPr>
            <w:tcW w:w="2337" w:type="dxa"/>
            <w:gridSpan w:val="2"/>
            <w:hideMark/>
          </w:tcPr>
          <w:p w14:paraId="2392E034" w14:textId="09796476" w:rsidR="00C46DF5" w:rsidRPr="00767EE6" w:rsidRDefault="00D61270" w:rsidP="00315BAF">
            <w:pPr>
              <w:bidi/>
              <w:jc w:val="center"/>
              <w:rPr>
                <w:b/>
                <w:sz w:val="20"/>
                <w:szCs w:val="20"/>
                <w:lang w:bidi="ar-LB"/>
              </w:rPr>
            </w:pPr>
            <w:r w:rsidRPr="003C5E99">
              <w:rPr>
                <w:bCs/>
                <w:sz w:val="20"/>
                <w:szCs w:val="20"/>
                <w:rtl/>
                <w:lang w:bidi="ar-LB"/>
              </w:rPr>
              <w:t xml:space="preserve">السنة: </w:t>
            </w:r>
            <w:r w:rsidRPr="003C5E99">
              <w:rPr>
                <w:b/>
                <w:sz w:val="20"/>
                <w:szCs w:val="20"/>
                <w:lang w:val="en-US" w:bidi="ar-LB"/>
              </w:rPr>
              <w:t>2022</w:t>
            </w:r>
          </w:p>
        </w:tc>
      </w:tr>
      <w:tr w:rsidR="00526B66" w:rsidRPr="00767EE6" w14:paraId="433FC108" w14:textId="77777777" w:rsidTr="00526B66">
        <w:trPr>
          <w:trHeight w:val="249"/>
        </w:trPr>
        <w:tc>
          <w:tcPr>
            <w:tcW w:w="2358" w:type="dxa"/>
            <w:hideMark/>
          </w:tcPr>
          <w:p w14:paraId="7B42DEB0" w14:textId="10F1FE8F" w:rsidR="00F43A3B" w:rsidRPr="00767EE6" w:rsidRDefault="00F43A3B" w:rsidP="00EF0156">
            <w:pPr>
              <w:bidi/>
              <w:jc w:val="center"/>
              <w:rPr>
                <w:sz w:val="20"/>
                <w:szCs w:val="20"/>
                <w:lang w:bidi="ar-LB"/>
              </w:rPr>
            </w:pPr>
            <w:r w:rsidRPr="003C5E99">
              <w:rPr>
                <w:sz w:val="18"/>
                <w:szCs w:val="18"/>
                <w:rtl/>
                <w:lang w:bidi="ar-LB"/>
              </w:rPr>
              <w:t>كيميائي</w:t>
            </w:r>
          </w:p>
        </w:tc>
        <w:tc>
          <w:tcPr>
            <w:tcW w:w="1080" w:type="dxa"/>
            <w:hideMark/>
          </w:tcPr>
          <w:p w14:paraId="4F65EFE3" w14:textId="130E558B" w:rsidR="00F43A3B" w:rsidRPr="00767EE6" w:rsidRDefault="00A74266" w:rsidP="00EF0156">
            <w:pPr>
              <w:bidi/>
              <w:jc w:val="center"/>
              <w:rPr>
                <w:sz w:val="20"/>
                <w:szCs w:val="20"/>
                <w:lang w:bidi="ar-LB"/>
              </w:rPr>
            </w:pPr>
            <w:r>
              <w:rPr>
                <w:sz w:val="18"/>
                <w:szCs w:val="18"/>
                <w:rtl/>
                <w:lang w:bidi="ar-LB"/>
              </w:rPr>
              <w:t>الأيروسولات</w:t>
            </w:r>
          </w:p>
        </w:tc>
        <w:tc>
          <w:tcPr>
            <w:tcW w:w="720" w:type="dxa"/>
            <w:hideMark/>
          </w:tcPr>
          <w:p w14:paraId="14B0AB50" w14:textId="55C11389" w:rsidR="00F43A3B" w:rsidRPr="00767EE6" w:rsidRDefault="00A74266" w:rsidP="00EF0156">
            <w:pPr>
              <w:bidi/>
              <w:jc w:val="center"/>
              <w:rPr>
                <w:sz w:val="20"/>
                <w:szCs w:val="20"/>
                <w:lang w:bidi="ar-LB"/>
              </w:rPr>
            </w:pPr>
            <w:r>
              <w:rPr>
                <w:sz w:val="18"/>
                <w:szCs w:val="18"/>
                <w:rtl/>
                <w:lang w:bidi="ar-LB"/>
              </w:rPr>
              <w:t>الرغاوى</w:t>
            </w:r>
          </w:p>
        </w:tc>
        <w:tc>
          <w:tcPr>
            <w:tcW w:w="720" w:type="dxa"/>
            <w:hideMark/>
          </w:tcPr>
          <w:p w14:paraId="58A8D95A" w14:textId="13E30FD0" w:rsidR="00F43A3B" w:rsidRPr="00767EE6" w:rsidRDefault="00F43A3B" w:rsidP="00EF0156">
            <w:pPr>
              <w:bidi/>
              <w:jc w:val="center"/>
              <w:rPr>
                <w:sz w:val="20"/>
                <w:szCs w:val="20"/>
                <w:lang w:bidi="ar-LB"/>
              </w:rPr>
            </w:pPr>
            <w:r w:rsidRPr="003C5E99">
              <w:rPr>
                <w:sz w:val="18"/>
                <w:szCs w:val="18"/>
                <w:rtl/>
                <w:lang w:bidi="ar-LB"/>
              </w:rPr>
              <w:t>مكافحة الحريق</w:t>
            </w:r>
          </w:p>
        </w:tc>
        <w:tc>
          <w:tcPr>
            <w:tcW w:w="1440" w:type="dxa"/>
            <w:gridSpan w:val="2"/>
            <w:hideMark/>
          </w:tcPr>
          <w:p w14:paraId="60A741DC" w14:textId="6E946E3D" w:rsidR="00F43A3B" w:rsidRPr="00767EE6" w:rsidRDefault="00F43A3B" w:rsidP="00EF0156">
            <w:pPr>
              <w:bidi/>
              <w:jc w:val="center"/>
              <w:rPr>
                <w:sz w:val="20"/>
                <w:szCs w:val="20"/>
                <w:lang w:bidi="ar-LB"/>
              </w:rPr>
            </w:pPr>
            <w:r w:rsidRPr="003C5E99">
              <w:rPr>
                <w:sz w:val="18"/>
                <w:szCs w:val="18"/>
                <w:rtl/>
                <w:lang w:bidi="ar-LB"/>
              </w:rPr>
              <w:t>التبريد</w:t>
            </w:r>
          </w:p>
        </w:tc>
        <w:tc>
          <w:tcPr>
            <w:tcW w:w="765" w:type="dxa"/>
            <w:hideMark/>
          </w:tcPr>
          <w:p w14:paraId="0B9691E8" w14:textId="360A4A6D" w:rsidR="00F43A3B" w:rsidRPr="00767EE6" w:rsidRDefault="00F43A3B" w:rsidP="00EF0156">
            <w:pPr>
              <w:bidi/>
              <w:jc w:val="center"/>
              <w:rPr>
                <w:sz w:val="20"/>
                <w:szCs w:val="20"/>
                <w:lang w:bidi="ar-LB"/>
              </w:rPr>
            </w:pPr>
            <w:r w:rsidRPr="003C5E99">
              <w:rPr>
                <w:sz w:val="18"/>
                <w:szCs w:val="18"/>
                <w:rtl/>
                <w:lang w:bidi="ar-LB"/>
              </w:rPr>
              <w:t>المذيبات</w:t>
            </w:r>
          </w:p>
        </w:tc>
        <w:tc>
          <w:tcPr>
            <w:tcW w:w="585" w:type="dxa"/>
            <w:hideMark/>
          </w:tcPr>
          <w:p w14:paraId="2A6823DC" w14:textId="04D27999" w:rsidR="00F43A3B" w:rsidRPr="00767EE6" w:rsidRDefault="00F43A3B" w:rsidP="00EF0156">
            <w:pPr>
              <w:bidi/>
              <w:jc w:val="center"/>
              <w:rPr>
                <w:sz w:val="20"/>
                <w:szCs w:val="20"/>
                <w:lang w:bidi="ar-LB"/>
              </w:rPr>
            </w:pPr>
            <w:r w:rsidRPr="003C5E99">
              <w:rPr>
                <w:sz w:val="18"/>
                <w:szCs w:val="18"/>
                <w:rtl/>
                <w:lang w:bidi="ar-LB"/>
              </w:rPr>
              <w:t>عامل تصنيع</w:t>
            </w:r>
          </w:p>
        </w:tc>
        <w:tc>
          <w:tcPr>
            <w:tcW w:w="990" w:type="dxa"/>
            <w:hideMark/>
          </w:tcPr>
          <w:p w14:paraId="783479B2" w14:textId="3542E633" w:rsidR="00F43A3B" w:rsidRPr="00767EE6" w:rsidRDefault="00F43A3B" w:rsidP="00EF0156">
            <w:pPr>
              <w:bidi/>
              <w:jc w:val="center"/>
              <w:rPr>
                <w:sz w:val="20"/>
                <w:szCs w:val="20"/>
                <w:lang w:bidi="ar-LB"/>
              </w:rPr>
            </w:pPr>
            <w:r w:rsidRPr="003C5E99">
              <w:rPr>
                <w:sz w:val="18"/>
                <w:szCs w:val="18"/>
                <w:rtl/>
                <w:lang w:bidi="ar-LB"/>
              </w:rPr>
              <w:t>الاستخدامات المعملية</w:t>
            </w:r>
          </w:p>
        </w:tc>
        <w:tc>
          <w:tcPr>
            <w:tcW w:w="1347" w:type="dxa"/>
            <w:hideMark/>
          </w:tcPr>
          <w:p w14:paraId="49257FE2" w14:textId="77777777" w:rsidR="00F43A3B" w:rsidRPr="003C5E99" w:rsidRDefault="00F43A3B" w:rsidP="0091352F">
            <w:pPr>
              <w:bidi/>
              <w:jc w:val="center"/>
              <w:rPr>
                <w:sz w:val="18"/>
                <w:szCs w:val="18"/>
                <w:rtl/>
                <w:lang w:bidi="ar-LB"/>
              </w:rPr>
            </w:pPr>
            <w:r w:rsidRPr="003C5E99">
              <w:rPr>
                <w:sz w:val="18"/>
                <w:szCs w:val="18"/>
                <w:rtl/>
                <w:lang w:bidi="ar-LB"/>
              </w:rPr>
              <w:t xml:space="preserve">إجمالي </w:t>
            </w:r>
          </w:p>
          <w:p w14:paraId="102DAC82" w14:textId="3EA7E668" w:rsidR="00F43A3B" w:rsidRPr="00767EE6" w:rsidRDefault="00F43A3B" w:rsidP="00EF0156">
            <w:pPr>
              <w:bidi/>
              <w:jc w:val="center"/>
              <w:rPr>
                <w:sz w:val="20"/>
                <w:szCs w:val="20"/>
                <w:lang w:bidi="ar-LB"/>
              </w:rPr>
            </w:pPr>
            <w:r w:rsidRPr="003C5E99">
              <w:rPr>
                <w:sz w:val="18"/>
                <w:szCs w:val="18"/>
                <w:rtl/>
                <w:lang w:bidi="ar-LB"/>
              </w:rPr>
              <w:t>الاستهلاك القطاعي</w:t>
            </w:r>
          </w:p>
        </w:tc>
      </w:tr>
      <w:tr w:rsidR="00F43A3B" w:rsidRPr="00767EE6" w14:paraId="505179A8" w14:textId="77777777" w:rsidTr="00526B66">
        <w:trPr>
          <w:trHeight w:val="249"/>
        </w:trPr>
        <w:tc>
          <w:tcPr>
            <w:tcW w:w="4878" w:type="dxa"/>
            <w:gridSpan w:val="4"/>
            <w:hideMark/>
          </w:tcPr>
          <w:p w14:paraId="7FDD2685" w14:textId="77777777" w:rsidR="00F43A3B" w:rsidRPr="00767EE6" w:rsidRDefault="00F43A3B" w:rsidP="00EF0156">
            <w:pPr>
              <w:bidi/>
              <w:jc w:val="center"/>
              <w:rPr>
                <w:sz w:val="20"/>
                <w:szCs w:val="20"/>
                <w:lang w:bidi="ar-LB"/>
              </w:rPr>
            </w:pPr>
            <w:r w:rsidRPr="00767EE6">
              <w:rPr>
                <w:sz w:val="20"/>
                <w:szCs w:val="20"/>
                <w:lang w:bidi="ar-LB"/>
              </w:rPr>
              <w:t xml:space="preserve"> </w:t>
            </w:r>
          </w:p>
        </w:tc>
        <w:tc>
          <w:tcPr>
            <w:tcW w:w="720" w:type="dxa"/>
            <w:hideMark/>
          </w:tcPr>
          <w:p w14:paraId="621BBB9E" w14:textId="49D87993" w:rsidR="00F43A3B" w:rsidRPr="00767EE6" w:rsidRDefault="00F43A3B" w:rsidP="00EF0156">
            <w:pPr>
              <w:bidi/>
              <w:jc w:val="center"/>
              <w:rPr>
                <w:sz w:val="20"/>
                <w:szCs w:val="20"/>
                <w:lang w:bidi="ar-LB"/>
              </w:rPr>
            </w:pPr>
            <w:r w:rsidRPr="003C5E99">
              <w:rPr>
                <w:sz w:val="18"/>
                <w:szCs w:val="18"/>
                <w:rtl/>
                <w:lang w:bidi="ar-LB"/>
              </w:rPr>
              <w:t>التصنيع</w:t>
            </w:r>
          </w:p>
        </w:tc>
        <w:tc>
          <w:tcPr>
            <w:tcW w:w="720" w:type="dxa"/>
            <w:hideMark/>
          </w:tcPr>
          <w:p w14:paraId="5CF98D9D" w14:textId="393A05C3" w:rsidR="00F43A3B" w:rsidRPr="00767EE6" w:rsidRDefault="00F43A3B" w:rsidP="00EF0156">
            <w:pPr>
              <w:bidi/>
              <w:jc w:val="center"/>
              <w:rPr>
                <w:sz w:val="20"/>
                <w:szCs w:val="20"/>
                <w:lang w:bidi="ar-LB"/>
              </w:rPr>
            </w:pPr>
            <w:r w:rsidRPr="003C5E99">
              <w:rPr>
                <w:sz w:val="18"/>
                <w:szCs w:val="18"/>
                <w:rtl/>
                <w:lang w:bidi="ar-LB"/>
              </w:rPr>
              <w:t>الخدمة</w:t>
            </w:r>
          </w:p>
        </w:tc>
        <w:tc>
          <w:tcPr>
            <w:tcW w:w="3687" w:type="dxa"/>
            <w:gridSpan w:val="4"/>
          </w:tcPr>
          <w:p w14:paraId="6CBAAB7B" w14:textId="77777777" w:rsidR="00F43A3B" w:rsidRPr="00767EE6" w:rsidRDefault="00F43A3B" w:rsidP="00EF0156">
            <w:pPr>
              <w:bidi/>
              <w:jc w:val="center"/>
              <w:rPr>
                <w:sz w:val="20"/>
                <w:szCs w:val="20"/>
                <w:lang w:bidi="ar-LB"/>
              </w:rPr>
            </w:pPr>
          </w:p>
        </w:tc>
      </w:tr>
      <w:tr w:rsidR="00C038BF" w:rsidRPr="00767EE6" w14:paraId="27AE5669" w14:textId="77777777" w:rsidTr="00526B66">
        <w:trPr>
          <w:trHeight w:val="249"/>
        </w:trPr>
        <w:tc>
          <w:tcPr>
            <w:tcW w:w="2358" w:type="dxa"/>
            <w:hideMark/>
          </w:tcPr>
          <w:p w14:paraId="60B4F221" w14:textId="12B7159F" w:rsidR="00C038BF" w:rsidRPr="00767EE6" w:rsidRDefault="00F43A3B" w:rsidP="00EF0156">
            <w:pPr>
              <w:bidi/>
              <w:ind w:left="32"/>
              <w:jc w:val="left"/>
              <w:rPr>
                <w:sz w:val="20"/>
                <w:szCs w:val="20"/>
                <w:lang w:bidi="ar-LB"/>
              </w:rPr>
            </w:pPr>
            <w:r w:rsidRPr="003C5E99">
              <w:rPr>
                <w:sz w:val="18"/>
                <w:szCs w:val="18"/>
                <w:rtl/>
                <w:lang w:bidi="ar-LB"/>
              </w:rPr>
              <w:t>الهيدروكلوروفلوروكربون-</w:t>
            </w:r>
            <w:r w:rsidRPr="003C5E99">
              <w:rPr>
                <w:sz w:val="18"/>
                <w:szCs w:val="18"/>
                <w:lang w:val="en-US" w:bidi="ar-LB"/>
              </w:rPr>
              <w:t>22</w:t>
            </w:r>
          </w:p>
        </w:tc>
        <w:tc>
          <w:tcPr>
            <w:tcW w:w="1080" w:type="dxa"/>
          </w:tcPr>
          <w:p w14:paraId="18B9BC80" w14:textId="77777777" w:rsidR="00C038BF" w:rsidRPr="00767EE6" w:rsidRDefault="00C038BF" w:rsidP="00315BAF">
            <w:pPr>
              <w:bidi/>
              <w:jc w:val="left"/>
              <w:rPr>
                <w:sz w:val="20"/>
                <w:szCs w:val="20"/>
                <w:lang w:bidi="ar-LB"/>
              </w:rPr>
            </w:pPr>
          </w:p>
        </w:tc>
        <w:tc>
          <w:tcPr>
            <w:tcW w:w="720" w:type="dxa"/>
          </w:tcPr>
          <w:p w14:paraId="28812C2E" w14:textId="77777777" w:rsidR="00C038BF" w:rsidRPr="00767EE6" w:rsidRDefault="00C038BF" w:rsidP="00315BAF">
            <w:pPr>
              <w:bidi/>
              <w:jc w:val="left"/>
              <w:rPr>
                <w:sz w:val="20"/>
                <w:szCs w:val="20"/>
                <w:lang w:bidi="ar-LB"/>
              </w:rPr>
            </w:pPr>
          </w:p>
        </w:tc>
        <w:tc>
          <w:tcPr>
            <w:tcW w:w="720" w:type="dxa"/>
          </w:tcPr>
          <w:p w14:paraId="7E88A498" w14:textId="77777777" w:rsidR="00C038BF" w:rsidRPr="00767EE6" w:rsidRDefault="00C038BF" w:rsidP="00315BAF">
            <w:pPr>
              <w:bidi/>
              <w:jc w:val="left"/>
              <w:rPr>
                <w:sz w:val="20"/>
                <w:szCs w:val="20"/>
                <w:lang w:bidi="ar-LB"/>
              </w:rPr>
            </w:pPr>
          </w:p>
        </w:tc>
        <w:tc>
          <w:tcPr>
            <w:tcW w:w="720" w:type="dxa"/>
          </w:tcPr>
          <w:p w14:paraId="5B1F4AC9" w14:textId="7696F775" w:rsidR="00C038BF" w:rsidRPr="00767EE6" w:rsidRDefault="008269D3" w:rsidP="00315BAF">
            <w:pPr>
              <w:bidi/>
              <w:jc w:val="left"/>
              <w:rPr>
                <w:sz w:val="20"/>
                <w:szCs w:val="20"/>
                <w:lang w:bidi="ar-LB"/>
              </w:rPr>
            </w:pPr>
            <w:r w:rsidRPr="00767EE6">
              <w:rPr>
                <w:sz w:val="20"/>
                <w:szCs w:val="20"/>
                <w:lang w:bidi="ar-LB"/>
              </w:rPr>
              <w:t>9.27</w:t>
            </w:r>
          </w:p>
        </w:tc>
        <w:tc>
          <w:tcPr>
            <w:tcW w:w="720" w:type="dxa"/>
          </w:tcPr>
          <w:p w14:paraId="5A84ECB1" w14:textId="77E24C17" w:rsidR="00C038BF" w:rsidRPr="00767EE6" w:rsidRDefault="008269D3" w:rsidP="00315BAF">
            <w:pPr>
              <w:bidi/>
              <w:jc w:val="left"/>
              <w:rPr>
                <w:sz w:val="20"/>
                <w:szCs w:val="20"/>
                <w:lang w:bidi="ar-LB"/>
              </w:rPr>
            </w:pPr>
            <w:r w:rsidRPr="00767EE6">
              <w:rPr>
                <w:sz w:val="20"/>
                <w:szCs w:val="20"/>
                <w:lang w:bidi="ar-LB"/>
              </w:rPr>
              <w:t>16.25</w:t>
            </w:r>
          </w:p>
        </w:tc>
        <w:tc>
          <w:tcPr>
            <w:tcW w:w="765" w:type="dxa"/>
          </w:tcPr>
          <w:p w14:paraId="38791CD1" w14:textId="77777777" w:rsidR="00C038BF" w:rsidRPr="00767EE6" w:rsidRDefault="00C038BF" w:rsidP="00315BAF">
            <w:pPr>
              <w:bidi/>
              <w:jc w:val="left"/>
              <w:rPr>
                <w:sz w:val="20"/>
                <w:szCs w:val="20"/>
                <w:lang w:bidi="ar-LB"/>
              </w:rPr>
            </w:pPr>
          </w:p>
        </w:tc>
        <w:tc>
          <w:tcPr>
            <w:tcW w:w="585" w:type="dxa"/>
          </w:tcPr>
          <w:p w14:paraId="19534197" w14:textId="77777777" w:rsidR="00C038BF" w:rsidRPr="00767EE6" w:rsidRDefault="00C038BF" w:rsidP="00315BAF">
            <w:pPr>
              <w:bidi/>
              <w:jc w:val="left"/>
              <w:rPr>
                <w:sz w:val="20"/>
                <w:szCs w:val="20"/>
                <w:lang w:bidi="ar-LB"/>
              </w:rPr>
            </w:pPr>
          </w:p>
        </w:tc>
        <w:tc>
          <w:tcPr>
            <w:tcW w:w="990" w:type="dxa"/>
          </w:tcPr>
          <w:p w14:paraId="2A07F228" w14:textId="77777777" w:rsidR="00C038BF" w:rsidRPr="00767EE6" w:rsidRDefault="00C038BF" w:rsidP="00315BAF">
            <w:pPr>
              <w:bidi/>
              <w:jc w:val="left"/>
              <w:rPr>
                <w:sz w:val="20"/>
                <w:szCs w:val="20"/>
                <w:lang w:bidi="ar-LB"/>
              </w:rPr>
            </w:pPr>
          </w:p>
        </w:tc>
        <w:tc>
          <w:tcPr>
            <w:tcW w:w="1347" w:type="dxa"/>
          </w:tcPr>
          <w:p w14:paraId="0DE1BA22" w14:textId="0B218808" w:rsidR="00C038BF" w:rsidRPr="00767EE6" w:rsidRDefault="006B1A0C" w:rsidP="00315BAF">
            <w:pPr>
              <w:bidi/>
              <w:jc w:val="left"/>
              <w:rPr>
                <w:sz w:val="20"/>
                <w:szCs w:val="20"/>
                <w:lang w:bidi="ar-LB"/>
              </w:rPr>
            </w:pPr>
            <w:r w:rsidRPr="00767EE6">
              <w:rPr>
                <w:sz w:val="20"/>
                <w:szCs w:val="20"/>
                <w:lang w:bidi="ar-LB"/>
              </w:rPr>
              <w:fldChar w:fldCharType="begin"/>
            </w:r>
            <w:r w:rsidRPr="00767EE6">
              <w:rPr>
                <w:sz w:val="20"/>
                <w:szCs w:val="20"/>
                <w:lang w:bidi="ar-LB"/>
              </w:rPr>
              <w:instrText xml:space="preserve"> =SUM(LEFT) </w:instrText>
            </w:r>
            <w:r w:rsidRPr="00767EE6">
              <w:rPr>
                <w:sz w:val="20"/>
                <w:szCs w:val="20"/>
                <w:lang w:bidi="ar-LB"/>
              </w:rPr>
              <w:fldChar w:fldCharType="separate"/>
            </w:r>
            <w:r w:rsidR="0052156D" w:rsidRPr="00767EE6">
              <w:rPr>
                <w:noProof/>
                <w:sz w:val="20"/>
                <w:szCs w:val="20"/>
                <w:lang w:bidi="ar-LB"/>
              </w:rPr>
              <w:t>25.5</w:t>
            </w:r>
            <w:r w:rsidR="00A56C60" w:rsidRPr="00767EE6">
              <w:rPr>
                <w:noProof/>
                <w:sz w:val="20"/>
                <w:szCs w:val="20"/>
                <w:lang w:bidi="ar-LB"/>
              </w:rPr>
              <w:t>1</w:t>
            </w:r>
            <w:r w:rsidRPr="00767EE6">
              <w:rPr>
                <w:sz w:val="20"/>
                <w:szCs w:val="20"/>
                <w:lang w:bidi="ar-LB"/>
              </w:rPr>
              <w:fldChar w:fldCharType="end"/>
            </w:r>
          </w:p>
        </w:tc>
      </w:tr>
      <w:tr w:rsidR="00C038BF" w:rsidRPr="00767EE6" w14:paraId="5C1D9FFC" w14:textId="77777777" w:rsidTr="00526B66">
        <w:trPr>
          <w:trHeight w:val="249"/>
        </w:trPr>
        <w:tc>
          <w:tcPr>
            <w:tcW w:w="2358" w:type="dxa"/>
            <w:hideMark/>
          </w:tcPr>
          <w:p w14:paraId="6D69A70B" w14:textId="3E15C15D" w:rsidR="00C038BF" w:rsidRPr="00F43A3B" w:rsidRDefault="00F43A3B" w:rsidP="00EF0156">
            <w:pPr>
              <w:bidi/>
              <w:ind w:left="32"/>
              <w:jc w:val="left"/>
              <w:rPr>
                <w:sz w:val="18"/>
                <w:szCs w:val="18"/>
                <w:lang w:bidi="ar-LB"/>
              </w:rPr>
            </w:pPr>
            <w:r w:rsidRPr="00F43A3B">
              <w:rPr>
                <w:sz w:val="18"/>
                <w:szCs w:val="18"/>
                <w:rtl/>
                <w:lang w:bidi="ar-LB"/>
              </w:rPr>
              <w:t>الهيدروكلوروفلوروكربون-141ب في البوليولات السابقة الخلط المستوردة</w:t>
            </w:r>
          </w:p>
        </w:tc>
        <w:tc>
          <w:tcPr>
            <w:tcW w:w="1080" w:type="dxa"/>
          </w:tcPr>
          <w:p w14:paraId="093A45D0" w14:textId="77777777" w:rsidR="00C038BF" w:rsidRPr="00767EE6" w:rsidRDefault="00C038BF" w:rsidP="00315BAF">
            <w:pPr>
              <w:bidi/>
              <w:jc w:val="left"/>
              <w:rPr>
                <w:sz w:val="20"/>
                <w:szCs w:val="20"/>
                <w:lang w:bidi="ar-LB"/>
              </w:rPr>
            </w:pPr>
          </w:p>
        </w:tc>
        <w:tc>
          <w:tcPr>
            <w:tcW w:w="720" w:type="dxa"/>
          </w:tcPr>
          <w:p w14:paraId="1B94F6EF" w14:textId="7FE88F1D" w:rsidR="00C038BF" w:rsidRPr="00767EE6" w:rsidRDefault="0081043E" w:rsidP="00315BAF">
            <w:pPr>
              <w:bidi/>
              <w:jc w:val="left"/>
              <w:rPr>
                <w:sz w:val="20"/>
                <w:szCs w:val="20"/>
                <w:lang w:bidi="ar-LB"/>
              </w:rPr>
            </w:pPr>
            <w:r w:rsidRPr="00767EE6">
              <w:rPr>
                <w:sz w:val="20"/>
                <w:szCs w:val="20"/>
                <w:lang w:bidi="ar-LB"/>
              </w:rPr>
              <w:t>17.15</w:t>
            </w:r>
          </w:p>
        </w:tc>
        <w:tc>
          <w:tcPr>
            <w:tcW w:w="720" w:type="dxa"/>
          </w:tcPr>
          <w:p w14:paraId="3CD1F568" w14:textId="77777777" w:rsidR="00C038BF" w:rsidRPr="00767EE6" w:rsidRDefault="00C038BF" w:rsidP="00315BAF">
            <w:pPr>
              <w:bidi/>
              <w:jc w:val="left"/>
              <w:rPr>
                <w:sz w:val="20"/>
                <w:szCs w:val="20"/>
                <w:lang w:bidi="ar-LB"/>
              </w:rPr>
            </w:pPr>
          </w:p>
        </w:tc>
        <w:tc>
          <w:tcPr>
            <w:tcW w:w="720" w:type="dxa"/>
          </w:tcPr>
          <w:p w14:paraId="5DC074AA" w14:textId="77777777" w:rsidR="00C038BF" w:rsidRPr="00767EE6" w:rsidRDefault="00C038BF" w:rsidP="00315BAF">
            <w:pPr>
              <w:bidi/>
              <w:jc w:val="left"/>
              <w:rPr>
                <w:sz w:val="20"/>
                <w:szCs w:val="20"/>
                <w:lang w:bidi="ar-LB"/>
              </w:rPr>
            </w:pPr>
          </w:p>
        </w:tc>
        <w:tc>
          <w:tcPr>
            <w:tcW w:w="720" w:type="dxa"/>
          </w:tcPr>
          <w:p w14:paraId="3B488E73" w14:textId="77777777" w:rsidR="00C038BF" w:rsidRPr="00767EE6" w:rsidRDefault="00C038BF" w:rsidP="00315BAF">
            <w:pPr>
              <w:bidi/>
              <w:jc w:val="left"/>
              <w:rPr>
                <w:sz w:val="20"/>
                <w:szCs w:val="20"/>
                <w:lang w:bidi="ar-LB"/>
              </w:rPr>
            </w:pPr>
          </w:p>
        </w:tc>
        <w:tc>
          <w:tcPr>
            <w:tcW w:w="765" w:type="dxa"/>
          </w:tcPr>
          <w:p w14:paraId="698DB2CF" w14:textId="77777777" w:rsidR="00C038BF" w:rsidRPr="00767EE6" w:rsidRDefault="00C038BF" w:rsidP="00315BAF">
            <w:pPr>
              <w:bidi/>
              <w:jc w:val="left"/>
              <w:rPr>
                <w:sz w:val="20"/>
                <w:szCs w:val="20"/>
                <w:lang w:bidi="ar-LB"/>
              </w:rPr>
            </w:pPr>
          </w:p>
        </w:tc>
        <w:tc>
          <w:tcPr>
            <w:tcW w:w="585" w:type="dxa"/>
          </w:tcPr>
          <w:p w14:paraId="7C1191A7" w14:textId="77777777" w:rsidR="00C038BF" w:rsidRPr="00767EE6" w:rsidRDefault="00C038BF" w:rsidP="00315BAF">
            <w:pPr>
              <w:bidi/>
              <w:jc w:val="left"/>
              <w:rPr>
                <w:sz w:val="20"/>
                <w:szCs w:val="20"/>
                <w:lang w:bidi="ar-LB"/>
              </w:rPr>
            </w:pPr>
          </w:p>
        </w:tc>
        <w:tc>
          <w:tcPr>
            <w:tcW w:w="990" w:type="dxa"/>
          </w:tcPr>
          <w:p w14:paraId="490DA76F" w14:textId="77777777" w:rsidR="00C038BF" w:rsidRPr="00767EE6" w:rsidRDefault="00C038BF" w:rsidP="00315BAF">
            <w:pPr>
              <w:bidi/>
              <w:jc w:val="left"/>
              <w:rPr>
                <w:sz w:val="20"/>
                <w:szCs w:val="20"/>
                <w:lang w:bidi="ar-LB"/>
              </w:rPr>
            </w:pPr>
          </w:p>
        </w:tc>
        <w:tc>
          <w:tcPr>
            <w:tcW w:w="1347" w:type="dxa"/>
          </w:tcPr>
          <w:p w14:paraId="2BDD193A" w14:textId="5415FEF4" w:rsidR="00C038BF" w:rsidRPr="00767EE6" w:rsidRDefault="006B1A0C" w:rsidP="00315BAF">
            <w:pPr>
              <w:bidi/>
              <w:jc w:val="left"/>
              <w:rPr>
                <w:sz w:val="20"/>
                <w:szCs w:val="20"/>
                <w:lang w:bidi="ar-LB"/>
              </w:rPr>
            </w:pPr>
            <w:r w:rsidRPr="00767EE6">
              <w:rPr>
                <w:sz w:val="20"/>
                <w:szCs w:val="20"/>
                <w:lang w:bidi="ar-LB"/>
              </w:rPr>
              <w:fldChar w:fldCharType="begin"/>
            </w:r>
            <w:r w:rsidRPr="00767EE6">
              <w:rPr>
                <w:sz w:val="20"/>
                <w:szCs w:val="20"/>
                <w:lang w:bidi="ar-LB"/>
              </w:rPr>
              <w:instrText xml:space="preserve"> =SUM(LEFT) </w:instrText>
            </w:r>
            <w:r w:rsidRPr="00767EE6">
              <w:rPr>
                <w:sz w:val="20"/>
                <w:szCs w:val="20"/>
                <w:lang w:bidi="ar-LB"/>
              </w:rPr>
              <w:fldChar w:fldCharType="separate"/>
            </w:r>
            <w:r w:rsidR="0081043E" w:rsidRPr="00767EE6">
              <w:rPr>
                <w:noProof/>
                <w:sz w:val="20"/>
                <w:szCs w:val="20"/>
                <w:lang w:bidi="ar-LB"/>
              </w:rPr>
              <w:t>17.15</w:t>
            </w:r>
            <w:r w:rsidRPr="00767EE6">
              <w:rPr>
                <w:sz w:val="20"/>
                <w:szCs w:val="20"/>
                <w:lang w:bidi="ar-LB"/>
              </w:rPr>
              <w:fldChar w:fldCharType="end"/>
            </w:r>
          </w:p>
        </w:tc>
      </w:tr>
    </w:tbl>
    <w:p w14:paraId="778F5F2F" w14:textId="77777777" w:rsidR="00C038BF" w:rsidRPr="00767EE6" w:rsidRDefault="00C038BF" w:rsidP="00EF0156">
      <w:pPr>
        <w:bidi/>
        <w:jc w:val="center"/>
        <w:rPr>
          <w:sz w:val="20"/>
          <w:szCs w:val="20"/>
          <w:lang w:bidi="ar-LB"/>
        </w:rPr>
      </w:pPr>
    </w:p>
    <w:tbl>
      <w:tblPr>
        <w:tblStyle w:val="TableGrid"/>
        <w:bidiVisual/>
        <w:tblW w:w="9983" w:type="dxa"/>
        <w:tblLook w:val="04A0" w:firstRow="1" w:lastRow="0" w:firstColumn="1" w:lastColumn="0" w:noHBand="0" w:noVBand="1"/>
      </w:tblPr>
      <w:tblGrid>
        <w:gridCol w:w="2405"/>
        <w:gridCol w:w="1701"/>
        <w:gridCol w:w="4394"/>
        <w:gridCol w:w="1483"/>
      </w:tblGrid>
      <w:tr w:rsidR="00C038BF" w:rsidRPr="00767EE6" w14:paraId="0406B382" w14:textId="77777777" w:rsidTr="00315BAF">
        <w:trPr>
          <w:trHeight w:val="276"/>
        </w:trPr>
        <w:tc>
          <w:tcPr>
            <w:tcW w:w="0" w:type="auto"/>
            <w:gridSpan w:val="4"/>
            <w:hideMark/>
          </w:tcPr>
          <w:p w14:paraId="524389B5" w14:textId="17626C08" w:rsidR="00C038BF" w:rsidRPr="00767EE6" w:rsidRDefault="00526B66" w:rsidP="00EF0156">
            <w:pPr>
              <w:bidi/>
              <w:jc w:val="left"/>
              <w:rPr>
                <w:b/>
                <w:sz w:val="20"/>
                <w:szCs w:val="20"/>
                <w:rtl/>
                <w:lang w:bidi="ar-LB"/>
              </w:rPr>
            </w:pPr>
            <w:r w:rsidRPr="008F6E8D">
              <w:rPr>
                <w:bCs/>
                <w:sz w:val="20"/>
                <w:szCs w:val="20"/>
                <w:rtl/>
                <w:lang w:bidi="ar-LB"/>
              </w:rPr>
              <w:t>(رابعا) بيانات الاستهلاك (طن من قدرات استنفاذ الأوزون)</w:t>
            </w:r>
          </w:p>
        </w:tc>
      </w:tr>
      <w:tr w:rsidR="00526B66" w:rsidRPr="00767EE6" w14:paraId="53C359A5" w14:textId="77777777" w:rsidTr="00315BAF">
        <w:trPr>
          <w:trHeight w:val="276"/>
        </w:trPr>
        <w:tc>
          <w:tcPr>
            <w:tcW w:w="2405" w:type="dxa"/>
            <w:hideMark/>
          </w:tcPr>
          <w:p w14:paraId="10213209" w14:textId="751EA147" w:rsidR="00526B66" w:rsidRPr="00767EE6" w:rsidRDefault="00526B66" w:rsidP="00EF0156">
            <w:pPr>
              <w:bidi/>
              <w:jc w:val="center"/>
              <w:rPr>
                <w:sz w:val="20"/>
                <w:szCs w:val="20"/>
                <w:lang w:bidi="ar-LB"/>
              </w:rPr>
            </w:pPr>
            <w:r w:rsidRPr="008F6E8D">
              <w:rPr>
                <w:sz w:val="20"/>
                <w:szCs w:val="20"/>
                <w:rtl/>
                <w:lang w:bidi="ar-LB"/>
              </w:rPr>
              <w:t>خط الأساس لفترة 2009-2010</w:t>
            </w:r>
            <w:r w:rsidRPr="008F6E8D">
              <w:rPr>
                <w:sz w:val="20"/>
                <w:szCs w:val="20"/>
                <w:lang w:bidi="ar-LB"/>
              </w:rPr>
              <w:t>:</w:t>
            </w:r>
          </w:p>
        </w:tc>
        <w:tc>
          <w:tcPr>
            <w:tcW w:w="1701" w:type="dxa"/>
            <w:hideMark/>
          </w:tcPr>
          <w:p w14:paraId="64893266" w14:textId="15BBDCDF" w:rsidR="00526B66" w:rsidRPr="00767EE6" w:rsidRDefault="00526B66" w:rsidP="00315BAF">
            <w:pPr>
              <w:bidi/>
              <w:jc w:val="center"/>
              <w:rPr>
                <w:sz w:val="20"/>
                <w:szCs w:val="20"/>
                <w:lang w:bidi="ar-LB"/>
              </w:rPr>
            </w:pPr>
            <w:r w:rsidRPr="00767EE6">
              <w:rPr>
                <w:color w:val="000000" w:themeColor="text1"/>
                <w:sz w:val="20"/>
                <w:szCs w:val="20"/>
                <w:lang w:bidi="ar-LB"/>
              </w:rPr>
              <w:t>51.90</w:t>
            </w:r>
          </w:p>
        </w:tc>
        <w:tc>
          <w:tcPr>
            <w:tcW w:w="4394" w:type="dxa"/>
            <w:hideMark/>
          </w:tcPr>
          <w:p w14:paraId="7E5F568E" w14:textId="299769FF" w:rsidR="00526B66" w:rsidRPr="00767EE6" w:rsidRDefault="00526B66" w:rsidP="00EF0156">
            <w:pPr>
              <w:bidi/>
              <w:jc w:val="center"/>
              <w:rPr>
                <w:sz w:val="20"/>
                <w:szCs w:val="20"/>
                <w:lang w:bidi="ar-LB"/>
              </w:rPr>
            </w:pPr>
            <w:r w:rsidRPr="008F6E8D">
              <w:rPr>
                <w:sz w:val="20"/>
                <w:szCs w:val="20"/>
                <w:rtl/>
                <w:lang w:bidi="ar-LB"/>
              </w:rPr>
              <w:t>نقطة البداية للتخفيضات المجمعة المستدامة</w:t>
            </w:r>
          </w:p>
        </w:tc>
        <w:tc>
          <w:tcPr>
            <w:tcW w:w="1483" w:type="dxa"/>
            <w:hideMark/>
          </w:tcPr>
          <w:p w14:paraId="2A888E2F" w14:textId="1321D40B" w:rsidR="00526B66" w:rsidRPr="00767EE6" w:rsidRDefault="00526B66" w:rsidP="00315BAF">
            <w:pPr>
              <w:bidi/>
              <w:jc w:val="center"/>
              <w:rPr>
                <w:sz w:val="20"/>
                <w:szCs w:val="20"/>
                <w:lang w:bidi="ar-LB"/>
              </w:rPr>
            </w:pPr>
            <w:r w:rsidRPr="00767EE6">
              <w:rPr>
                <w:color w:val="000000" w:themeColor="text1"/>
                <w:sz w:val="20"/>
                <w:szCs w:val="20"/>
                <w:lang w:bidi="ar-LB"/>
              </w:rPr>
              <w:t>61.39</w:t>
            </w:r>
          </w:p>
        </w:tc>
      </w:tr>
      <w:tr w:rsidR="00C038BF" w:rsidRPr="00767EE6" w14:paraId="70852925" w14:textId="77777777" w:rsidTr="00315BAF">
        <w:trPr>
          <w:trHeight w:val="276"/>
        </w:trPr>
        <w:tc>
          <w:tcPr>
            <w:tcW w:w="0" w:type="auto"/>
            <w:gridSpan w:val="4"/>
            <w:hideMark/>
          </w:tcPr>
          <w:p w14:paraId="0852EE1B" w14:textId="79ECDA9C" w:rsidR="00C038BF" w:rsidRPr="00767EE6" w:rsidRDefault="00526B66" w:rsidP="00EF0156">
            <w:pPr>
              <w:bidi/>
              <w:ind w:left="316"/>
              <w:rPr>
                <w:b/>
                <w:sz w:val="20"/>
                <w:szCs w:val="20"/>
                <w:rtl/>
                <w:lang w:bidi="ar-LB"/>
              </w:rPr>
            </w:pPr>
            <w:r w:rsidRPr="008F6E8D">
              <w:rPr>
                <w:bCs/>
                <w:sz w:val="20"/>
                <w:szCs w:val="20"/>
                <w:rtl/>
                <w:lang w:bidi="ar-LB"/>
              </w:rPr>
              <w:t>الاستهلاك المؤهل للتمويل (طن من قدرات استنفاذ الأوزون)</w:t>
            </w:r>
          </w:p>
        </w:tc>
      </w:tr>
      <w:tr w:rsidR="00526B66" w:rsidRPr="00767EE6" w14:paraId="4BBD4E7C" w14:textId="77777777" w:rsidTr="00315BAF">
        <w:trPr>
          <w:trHeight w:val="276"/>
        </w:trPr>
        <w:tc>
          <w:tcPr>
            <w:tcW w:w="2405" w:type="dxa"/>
            <w:hideMark/>
          </w:tcPr>
          <w:p w14:paraId="3F885824" w14:textId="0C2E6CF8" w:rsidR="00526B66" w:rsidRPr="00767EE6" w:rsidRDefault="00526B66" w:rsidP="00EF0156">
            <w:pPr>
              <w:bidi/>
              <w:jc w:val="center"/>
              <w:rPr>
                <w:sz w:val="20"/>
                <w:szCs w:val="20"/>
                <w:rtl/>
                <w:lang w:bidi="ar-LB"/>
              </w:rPr>
            </w:pPr>
            <w:r w:rsidRPr="008F6E8D">
              <w:rPr>
                <w:sz w:val="20"/>
                <w:szCs w:val="20"/>
                <w:rtl/>
                <w:lang w:bidi="ar-LB"/>
              </w:rPr>
              <w:t>موافق عليه بالفعل:</w:t>
            </w:r>
          </w:p>
        </w:tc>
        <w:tc>
          <w:tcPr>
            <w:tcW w:w="1701" w:type="dxa"/>
            <w:hideMark/>
          </w:tcPr>
          <w:p w14:paraId="6CAA45E7" w14:textId="5DE400AB" w:rsidR="00526B66" w:rsidRPr="00767EE6" w:rsidRDefault="00526B66" w:rsidP="00315BAF">
            <w:pPr>
              <w:bidi/>
              <w:jc w:val="center"/>
              <w:rPr>
                <w:sz w:val="20"/>
                <w:szCs w:val="20"/>
                <w:lang w:bidi="ar-LB"/>
              </w:rPr>
            </w:pPr>
            <w:r w:rsidRPr="00767EE6">
              <w:rPr>
                <w:color w:val="000000" w:themeColor="text1"/>
                <w:sz w:val="20"/>
                <w:szCs w:val="20"/>
                <w:lang w:bidi="ar-LB"/>
              </w:rPr>
              <w:t>58.64</w:t>
            </w:r>
          </w:p>
        </w:tc>
        <w:tc>
          <w:tcPr>
            <w:tcW w:w="4394" w:type="dxa"/>
            <w:hideMark/>
          </w:tcPr>
          <w:p w14:paraId="5B488D2D" w14:textId="260AA734" w:rsidR="00526B66" w:rsidRPr="00767EE6" w:rsidRDefault="00526B66" w:rsidP="00EF0156">
            <w:pPr>
              <w:bidi/>
              <w:jc w:val="center"/>
              <w:rPr>
                <w:i/>
                <w:sz w:val="20"/>
                <w:szCs w:val="20"/>
                <w:lang w:bidi="ar-LB"/>
              </w:rPr>
            </w:pPr>
            <w:r w:rsidRPr="008F6E8D">
              <w:rPr>
                <w:sz w:val="20"/>
                <w:szCs w:val="20"/>
                <w:rtl/>
                <w:lang w:bidi="ar-LB"/>
              </w:rPr>
              <w:t>المتبقي</w:t>
            </w:r>
            <w:r w:rsidRPr="008F6E8D">
              <w:rPr>
                <w:sz w:val="20"/>
                <w:szCs w:val="20"/>
                <w:lang w:bidi="ar-LB"/>
              </w:rPr>
              <w:t>:</w:t>
            </w:r>
          </w:p>
        </w:tc>
        <w:tc>
          <w:tcPr>
            <w:tcW w:w="1483" w:type="dxa"/>
            <w:hideMark/>
          </w:tcPr>
          <w:p w14:paraId="095CE4AC" w14:textId="765766F2" w:rsidR="00526B66" w:rsidRPr="00767EE6" w:rsidRDefault="00526B66" w:rsidP="00315BAF">
            <w:pPr>
              <w:bidi/>
              <w:jc w:val="center"/>
              <w:rPr>
                <w:sz w:val="20"/>
                <w:szCs w:val="20"/>
                <w:lang w:bidi="ar-LB"/>
              </w:rPr>
            </w:pPr>
            <w:r w:rsidRPr="00767EE6">
              <w:rPr>
                <w:color w:val="000000" w:themeColor="text1"/>
                <w:sz w:val="20"/>
                <w:szCs w:val="20"/>
                <w:lang w:bidi="ar-LB"/>
              </w:rPr>
              <w:t>2.75</w:t>
            </w:r>
          </w:p>
        </w:tc>
      </w:tr>
    </w:tbl>
    <w:p w14:paraId="3878C722" w14:textId="77777777" w:rsidR="00C038BF" w:rsidRPr="00767EE6" w:rsidRDefault="00C038BF" w:rsidP="00EF0156">
      <w:pPr>
        <w:bidi/>
        <w:jc w:val="center"/>
        <w:rPr>
          <w:sz w:val="20"/>
          <w:szCs w:val="20"/>
          <w:lang w:bidi="ar-LB"/>
        </w:rPr>
      </w:pPr>
    </w:p>
    <w:tbl>
      <w:tblPr>
        <w:tblStyle w:val="TableGrid"/>
        <w:bidiVisual/>
        <w:tblW w:w="5336" w:type="pct"/>
        <w:tblLook w:val="04A0" w:firstRow="1" w:lastRow="0" w:firstColumn="1" w:lastColumn="0" w:noHBand="0" w:noVBand="1"/>
      </w:tblPr>
      <w:tblGrid>
        <w:gridCol w:w="1449"/>
        <w:gridCol w:w="3969"/>
        <w:gridCol w:w="1200"/>
        <w:gridCol w:w="1200"/>
        <w:gridCol w:w="1200"/>
        <w:gridCol w:w="1202"/>
      </w:tblGrid>
      <w:tr w:rsidR="00C038BF" w:rsidRPr="00767EE6" w14:paraId="69F4370C" w14:textId="77777777" w:rsidTr="009A644F">
        <w:trPr>
          <w:trHeight w:val="264"/>
        </w:trPr>
        <w:tc>
          <w:tcPr>
            <w:tcW w:w="2651" w:type="pct"/>
            <w:gridSpan w:val="2"/>
            <w:hideMark/>
          </w:tcPr>
          <w:p w14:paraId="0C7C4643" w14:textId="33FE7FA3" w:rsidR="00C038BF" w:rsidRPr="00767EE6" w:rsidRDefault="00362C54" w:rsidP="00EF0156">
            <w:pPr>
              <w:bidi/>
              <w:jc w:val="left"/>
              <w:rPr>
                <w:b/>
                <w:sz w:val="20"/>
                <w:szCs w:val="20"/>
                <w:rtl/>
                <w:lang w:bidi="ar-LB"/>
              </w:rPr>
            </w:pPr>
            <w:r w:rsidRPr="008F6E8D">
              <w:rPr>
                <w:bCs/>
                <w:sz w:val="20"/>
                <w:szCs w:val="20"/>
                <w:rtl/>
                <w:lang w:bidi="ar-LB"/>
              </w:rPr>
              <w:t>(خامسا) خطة الأعمال</w:t>
            </w:r>
          </w:p>
        </w:tc>
        <w:tc>
          <w:tcPr>
            <w:tcW w:w="587" w:type="pct"/>
            <w:vAlign w:val="center"/>
            <w:hideMark/>
          </w:tcPr>
          <w:p w14:paraId="16A022D4" w14:textId="77777777" w:rsidR="00C038BF" w:rsidRPr="00767EE6" w:rsidRDefault="00C038BF" w:rsidP="00EF0156">
            <w:pPr>
              <w:bidi/>
              <w:jc w:val="center"/>
              <w:rPr>
                <w:b/>
                <w:sz w:val="20"/>
                <w:szCs w:val="20"/>
                <w:lang w:bidi="ar-LB"/>
              </w:rPr>
            </w:pPr>
            <w:r w:rsidRPr="00767EE6">
              <w:rPr>
                <w:b/>
                <w:sz w:val="20"/>
                <w:szCs w:val="20"/>
                <w:lang w:bidi="ar-LB"/>
              </w:rPr>
              <w:t>2023</w:t>
            </w:r>
          </w:p>
        </w:tc>
        <w:tc>
          <w:tcPr>
            <w:tcW w:w="587" w:type="pct"/>
            <w:vAlign w:val="center"/>
            <w:hideMark/>
          </w:tcPr>
          <w:p w14:paraId="1864D21F" w14:textId="77777777" w:rsidR="00C038BF" w:rsidRPr="00767EE6" w:rsidRDefault="00C038BF" w:rsidP="00EF0156">
            <w:pPr>
              <w:bidi/>
              <w:jc w:val="center"/>
              <w:rPr>
                <w:b/>
                <w:sz w:val="20"/>
                <w:szCs w:val="20"/>
                <w:lang w:bidi="ar-LB"/>
              </w:rPr>
            </w:pPr>
            <w:r w:rsidRPr="00767EE6">
              <w:rPr>
                <w:b/>
                <w:sz w:val="20"/>
                <w:szCs w:val="20"/>
                <w:lang w:bidi="ar-LB"/>
              </w:rPr>
              <w:t>2024</w:t>
            </w:r>
          </w:p>
        </w:tc>
        <w:tc>
          <w:tcPr>
            <w:tcW w:w="587" w:type="pct"/>
            <w:vAlign w:val="center"/>
            <w:hideMark/>
          </w:tcPr>
          <w:p w14:paraId="6EDD9E17" w14:textId="77777777" w:rsidR="00C038BF" w:rsidRPr="00767EE6" w:rsidRDefault="00C038BF" w:rsidP="00EF0156">
            <w:pPr>
              <w:bidi/>
              <w:jc w:val="center"/>
              <w:rPr>
                <w:b/>
                <w:sz w:val="20"/>
                <w:szCs w:val="20"/>
                <w:lang w:bidi="ar-LB"/>
              </w:rPr>
            </w:pPr>
            <w:r w:rsidRPr="00767EE6">
              <w:rPr>
                <w:b/>
                <w:sz w:val="20"/>
                <w:szCs w:val="20"/>
                <w:lang w:bidi="ar-LB"/>
              </w:rPr>
              <w:t>2025</w:t>
            </w:r>
          </w:p>
        </w:tc>
        <w:tc>
          <w:tcPr>
            <w:tcW w:w="588" w:type="pct"/>
            <w:vAlign w:val="center"/>
            <w:hideMark/>
          </w:tcPr>
          <w:p w14:paraId="4706C65A" w14:textId="683146DA" w:rsidR="00C038BF" w:rsidRPr="00767EE6" w:rsidRDefault="00362C54" w:rsidP="00EF0156">
            <w:pPr>
              <w:bidi/>
              <w:jc w:val="center"/>
              <w:rPr>
                <w:b/>
                <w:sz w:val="20"/>
                <w:szCs w:val="20"/>
                <w:lang w:bidi="ar-LB"/>
              </w:rPr>
            </w:pPr>
            <w:r w:rsidRPr="008F6E8D">
              <w:rPr>
                <w:bCs/>
                <w:sz w:val="20"/>
                <w:szCs w:val="20"/>
                <w:rtl/>
                <w:lang w:bidi="ar-LB"/>
              </w:rPr>
              <w:t>المجموع</w:t>
            </w:r>
          </w:p>
        </w:tc>
      </w:tr>
      <w:tr w:rsidR="00A74266" w:rsidRPr="00767EE6" w14:paraId="5AA03D3A" w14:textId="77777777" w:rsidTr="009A644F">
        <w:trPr>
          <w:trHeight w:val="187"/>
        </w:trPr>
        <w:tc>
          <w:tcPr>
            <w:tcW w:w="709" w:type="pct"/>
            <w:vMerge w:val="restart"/>
            <w:vAlign w:val="center"/>
            <w:hideMark/>
          </w:tcPr>
          <w:p w14:paraId="58F0A4B8" w14:textId="41B8A838" w:rsidR="00A74266" w:rsidRPr="00767EE6" w:rsidRDefault="00A74266" w:rsidP="00A74266">
            <w:pPr>
              <w:bidi/>
              <w:jc w:val="center"/>
              <w:rPr>
                <w:sz w:val="20"/>
                <w:szCs w:val="20"/>
                <w:lang w:bidi="ar-LB"/>
              </w:rPr>
            </w:pPr>
            <w:r>
              <w:rPr>
                <w:color w:val="000000" w:themeColor="text1"/>
                <w:sz w:val="20"/>
                <w:szCs w:val="20"/>
                <w:rtl/>
                <w:lang w:bidi="ar-LB"/>
              </w:rPr>
              <w:t>اليونيب</w:t>
            </w:r>
          </w:p>
        </w:tc>
        <w:tc>
          <w:tcPr>
            <w:tcW w:w="1942" w:type="pct"/>
            <w:hideMark/>
          </w:tcPr>
          <w:p w14:paraId="22EC0D1F" w14:textId="6BB5E8A6" w:rsidR="00A74266" w:rsidRPr="00767EE6" w:rsidRDefault="00A74266" w:rsidP="00A74266">
            <w:pPr>
              <w:bidi/>
              <w:jc w:val="left"/>
              <w:rPr>
                <w:sz w:val="20"/>
                <w:szCs w:val="20"/>
                <w:lang w:bidi="ar-LB"/>
              </w:rPr>
            </w:pPr>
            <w:r w:rsidRPr="00ED3C6B">
              <w:rPr>
                <w:noProof/>
                <w:sz w:val="18"/>
                <w:szCs w:val="18"/>
                <w:rtl/>
                <w:lang w:bidi="ar-LB"/>
              </w:rPr>
              <w:t>إزالة المواد المستنفذة للأوزون (طن من قدرات استنفاذ الأوزون)</w:t>
            </w:r>
          </w:p>
        </w:tc>
        <w:tc>
          <w:tcPr>
            <w:tcW w:w="587" w:type="pct"/>
          </w:tcPr>
          <w:p w14:paraId="54C035C7" w14:textId="7E56600C" w:rsidR="00A74266" w:rsidRPr="00767EE6" w:rsidRDefault="00A74266" w:rsidP="00A74266">
            <w:pPr>
              <w:bidi/>
              <w:jc w:val="left"/>
              <w:rPr>
                <w:sz w:val="20"/>
                <w:szCs w:val="20"/>
                <w:lang w:bidi="ar-LB"/>
              </w:rPr>
            </w:pPr>
            <w:r w:rsidRPr="00767EE6">
              <w:rPr>
                <w:sz w:val="20"/>
                <w:szCs w:val="20"/>
                <w:lang w:bidi="ar-LB"/>
              </w:rPr>
              <w:t>4.87</w:t>
            </w:r>
          </w:p>
        </w:tc>
        <w:tc>
          <w:tcPr>
            <w:tcW w:w="587" w:type="pct"/>
          </w:tcPr>
          <w:p w14:paraId="6CDBF320" w14:textId="385683D1" w:rsidR="00A74266" w:rsidRPr="00767EE6" w:rsidRDefault="00A74266" w:rsidP="00A74266">
            <w:pPr>
              <w:bidi/>
              <w:jc w:val="left"/>
              <w:rPr>
                <w:sz w:val="20"/>
                <w:szCs w:val="20"/>
                <w:lang w:bidi="ar-LB"/>
              </w:rPr>
            </w:pPr>
            <w:r w:rsidRPr="00767EE6">
              <w:rPr>
                <w:sz w:val="20"/>
                <w:szCs w:val="20"/>
                <w:lang w:bidi="ar-LB"/>
              </w:rPr>
              <w:t>3.37</w:t>
            </w:r>
          </w:p>
        </w:tc>
        <w:tc>
          <w:tcPr>
            <w:tcW w:w="587" w:type="pct"/>
          </w:tcPr>
          <w:p w14:paraId="4D0AF8AD" w14:textId="5EC8DB8E" w:rsidR="00A74266" w:rsidRPr="00767EE6" w:rsidRDefault="00A74266" w:rsidP="00A74266">
            <w:pPr>
              <w:bidi/>
              <w:jc w:val="left"/>
              <w:rPr>
                <w:sz w:val="20"/>
                <w:szCs w:val="20"/>
                <w:lang w:bidi="ar-LB"/>
              </w:rPr>
            </w:pPr>
            <w:r w:rsidRPr="00767EE6">
              <w:rPr>
                <w:sz w:val="20"/>
                <w:szCs w:val="20"/>
                <w:lang w:bidi="ar-LB"/>
              </w:rPr>
              <w:t>0.00</w:t>
            </w:r>
          </w:p>
        </w:tc>
        <w:tc>
          <w:tcPr>
            <w:tcW w:w="588" w:type="pct"/>
          </w:tcPr>
          <w:p w14:paraId="38F2EDF9" w14:textId="26A8BF46" w:rsidR="00A74266" w:rsidRPr="00767EE6" w:rsidRDefault="00A74266" w:rsidP="00A74266">
            <w:pPr>
              <w:bidi/>
              <w:jc w:val="left"/>
              <w:rPr>
                <w:sz w:val="20"/>
                <w:szCs w:val="20"/>
                <w:lang w:bidi="ar-LB"/>
              </w:rPr>
            </w:pPr>
            <w:r w:rsidRPr="00767EE6">
              <w:rPr>
                <w:sz w:val="20"/>
                <w:szCs w:val="20"/>
                <w:lang w:bidi="ar-LB"/>
              </w:rPr>
              <w:fldChar w:fldCharType="begin"/>
            </w:r>
            <w:r w:rsidRPr="00767EE6">
              <w:rPr>
                <w:sz w:val="20"/>
                <w:szCs w:val="20"/>
                <w:lang w:bidi="ar-LB"/>
              </w:rPr>
              <w:instrText xml:space="preserve"> =SUM(LEFT) </w:instrText>
            </w:r>
            <w:r w:rsidRPr="00767EE6">
              <w:rPr>
                <w:sz w:val="20"/>
                <w:szCs w:val="20"/>
                <w:lang w:bidi="ar-LB"/>
              </w:rPr>
              <w:fldChar w:fldCharType="separate"/>
            </w:r>
            <w:r w:rsidRPr="00767EE6">
              <w:rPr>
                <w:noProof/>
                <w:sz w:val="20"/>
                <w:szCs w:val="20"/>
                <w:lang w:bidi="ar-LB"/>
              </w:rPr>
              <w:t>8.24</w:t>
            </w:r>
            <w:r w:rsidRPr="00767EE6">
              <w:rPr>
                <w:sz w:val="20"/>
                <w:szCs w:val="20"/>
                <w:lang w:bidi="ar-LB"/>
              </w:rPr>
              <w:fldChar w:fldCharType="end"/>
            </w:r>
          </w:p>
        </w:tc>
      </w:tr>
      <w:tr w:rsidR="00A74266" w:rsidRPr="00767EE6" w14:paraId="4FE46FDE" w14:textId="77777777" w:rsidTr="009A644F">
        <w:trPr>
          <w:trHeight w:val="55"/>
        </w:trPr>
        <w:tc>
          <w:tcPr>
            <w:tcW w:w="709" w:type="pct"/>
            <w:vMerge/>
            <w:vAlign w:val="center"/>
            <w:hideMark/>
          </w:tcPr>
          <w:p w14:paraId="5059B6C2" w14:textId="77777777" w:rsidR="00A74266" w:rsidRPr="00767EE6" w:rsidRDefault="00A74266" w:rsidP="00A74266">
            <w:pPr>
              <w:bidi/>
              <w:rPr>
                <w:sz w:val="20"/>
                <w:szCs w:val="20"/>
                <w:lang w:bidi="ar-LB"/>
              </w:rPr>
            </w:pPr>
          </w:p>
        </w:tc>
        <w:tc>
          <w:tcPr>
            <w:tcW w:w="1942" w:type="pct"/>
            <w:hideMark/>
          </w:tcPr>
          <w:p w14:paraId="1CC4FE68" w14:textId="0B53BB10" w:rsidR="00A74266" w:rsidRPr="00767EE6" w:rsidRDefault="00A74266" w:rsidP="00A74266">
            <w:pPr>
              <w:bidi/>
              <w:jc w:val="left"/>
              <w:rPr>
                <w:sz w:val="20"/>
                <w:szCs w:val="20"/>
                <w:lang w:bidi="ar-LB"/>
              </w:rPr>
            </w:pPr>
            <w:r w:rsidRPr="00ED3C6B">
              <w:rPr>
                <w:noProof/>
                <w:sz w:val="18"/>
                <w:szCs w:val="18"/>
                <w:rtl/>
                <w:lang w:bidi="ar-LB"/>
              </w:rPr>
              <w:t>التمويل (دولار أمريكي)</w:t>
            </w:r>
          </w:p>
        </w:tc>
        <w:tc>
          <w:tcPr>
            <w:tcW w:w="587" w:type="pct"/>
          </w:tcPr>
          <w:p w14:paraId="4C608BA9" w14:textId="56F77D87" w:rsidR="00A74266" w:rsidRPr="00767EE6" w:rsidRDefault="00A74266" w:rsidP="00A74266">
            <w:pPr>
              <w:bidi/>
              <w:jc w:val="left"/>
              <w:rPr>
                <w:sz w:val="20"/>
                <w:szCs w:val="20"/>
                <w:rtl/>
                <w:lang w:bidi="ar-LB"/>
              </w:rPr>
            </w:pPr>
            <w:r w:rsidRPr="00767EE6">
              <w:rPr>
                <w:sz w:val="20"/>
                <w:szCs w:val="20"/>
                <w:lang w:bidi="ar-LB"/>
              </w:rPr>
              <w:t>89,835</w:t>
            </w:r>
          </w:p>
        </w:tc>
        <w:tc>
          <w:tcPr>
            <w:tcW w:w="587" w:type="pct"/>
          </w:tcPr>
          <w:p w14:paraId="2EDAAEDB" w14:textId="211B8068" w:rsidR="00A74266" w:rsidRPr="00767EE6" w:rsidRDefault="00A74266" w:rsidP="00A74266">
            <w:pPr>
              <w:bidi/>
              <w:jc w:val="left"/>
              <w:rPr>
                <w:sz w:val="20"/>
                <w:szCs w:val="20"/>
                <w:lang w:bidi="ar-LB"/>
              </w:rPr>
            </w:pPr>
            <w:r w:rsidRPr="00767EE6">
              <w:rPr>
                <w:sz w:val="20"/>
                <w:szCs w:val="20"/>
                <w:lang w:bidi="ar-LB"/>
              </w:rPr>
              <w:t>62,150</w:t>
            </w:r>
          </w:p>
        </w:tc>
        <w:tc>
          <w:tcPr>
            <w:tcW w:w="587" w:type="pct"/>
          </w:tcPr>
          <w:p w14:paraId="1672E6F2" w14:textId="752DA4EB" w:rsidR="00A74266" w:rsidRPr="00767EE6" w:rsidRDefault="00A74266" w:rsidP="00A74266">
            <w:pPr>
              <w:bidi/>
              <w:jc w:val="left"/>
              <w:rPr>
                <w:sz w:val="20"/>
                <w:szCs w:val="20"/>
                <w:lang w:bidi="ar-LB"/>
              </w:rPr>
            </w:pPr>
            <w:r w:rsidRPr="00767EE6">
              <w:rPr>
                <w:sz w:val="20"/>
                <w:szCs w:val="20"/>
                <w:lang w:bidi="ar-LB"/>
              </w:rPr>
              <w:t>0</w:t>
            </w:r>
          </w:p>
        </w:tc>
        <w:tc>
          <w:tcPr>
            <w:tcW w:w="588" w:type="pct"/>
          </w:tcPr>
          <w:p w14:paraId="51128E28" w14:textId="32645C08" w:rsidR="00A74266" w:rsidRPr="00767EE6" w:rsidRDefault="00A74266" w:rsidP="00A74266">
            <w:pPr>
              <w:bidi/>
              <w:jc w:val="left"/>
              <w:rPr>
                <w:sz w:val="20"/>
                <w:szCs w:val="20"/>
                <w:lang w:bidi="ar-LB"/>
              </w:rPr>
            </w:pPr>
            <w:r w:rsidRPr="00767EE6">
              <w:rPr>
                <w:sz w:val="20"/>
                <w:szCs w:val="20"/>
                <w:lang w:bidi="ar-LB"/>
              </w:rPr>
              <w:fldChar w:fldCharType="begin"/>
            </w:r>
            <w:r w:rsidRPr="00767EE6">
              <w:rPr>
                <w:sz w:val="20"/>
                <w:szCs w:val="20"/>
                <w:lang w:bidi="ar-LB"/>
              </w:rPr>
              <w:instrText xml:space="preserve"> =SUM(LEFT) </w:instrText>
            </w:r>
            <w:r w:rsidRPr="00767EE6">
              <w:rPr>
                <w:sz w:val="20"/>
                <w:szCs w:val="20"/>
                <w:lang w:bidi="ar-LB"/>
              </w:rPr>
              <w:fldChar w:fldCharType="separate"/>
            </w:r>
            <w:r w:rsidRPr="00767EE6">
              <w:rPr>
                <w:noProof/>
                <w:sz w:val="20"/>
                <w:szCs w:val="20"/>
                <w:lang w:bidi="ar-LB"/>
              </w:rPr>
              <w:t>151,985</w:t>
            </w:r>
            <w:r w:rsidRPr="00767EE6">
              <w:rPr>
                <w:sz w:val="20"/>
                <w:szCs w:val="20"/>
                <w:lang w:bidi="ar-LB"/>
              </w:rPr>
              <w:fldChar w:fldCharType="end"/>
            </w:r>
          </w:p>
        </w:tc>
      </w:tr>
      <w:tr w:rsidR="00A74266" w:rsidRPr="00767EE6" w14:paraId="29760EAA" w14:textId="77777777" w:rsidTr="009A644F">
        <w:trPr>
          <w:trHeight w:val="264"/>
        </w:trPr>
        <w:tc>
          <w:tcPr>
            <w:tcW w:w="709" w:type="pct"/>
            <w:vMerge w:val="restart"/>
            <w:vAlign w:val="center"/>
            <w:hideMark/>
          </w:tcPr>
          <w:p w14:paraId="09A4819A" w14:textId="603C9CA6" w:rsidR="00A74266" w:rsidRPr="00767EE6" w:rsidRDefault="00A74266" w:rsidP="00A74266">
            <w:pPr>
              <w:bidi/>
              <w:jc w:val="center"/>
              <w:rPr>
                <w:sz w:val="20"/>
                <w:szCs w:val="20"/>
                <w:lang w:bidi="ar-LB"/>
              </w:rPr>
            </w:pPr>
            <w:r>
              <w:rPr>
                <w:color w:val="000000" w:themeColor="text1"/>
                <w:sz w:val="20"/>
                <w:szCs w:val="20"/>
                <w:rtl/>
                <w:lang w:bidi="ar-LB"/>
              </w:rPr>
              <w:t>اليونيدو</w:t>
            </w:r>
          </w:p>
        </w:tc>
        <w:tc>
          <w:tcPr>
            <w:tcW w:w="1942" w:type="pct"/>
            <w:hideMark/>
          </w:tcPr>
          <w:p w14:paraId="070C9E48" w14:textId="6B66CA67" w:rsidR="00A74266" w:rsidRPr="00767EE6" w:rsidRDefault="00A74266" w:rsidP="00A74266">
            <w:pPr>
              <w:bidi/>
              <w:jc w:val="left"/>
              <w:rPr>
                <w:sz w:val="20"/>
                <w:szCs w:val="20"/>
                <w:lang w:bidi="ar-LB"/>
              </w:rPr>
            </w:pPr>
            <w:r w:rsidRPr="00ED3C6B">
              <w:rPr>
                <w:noProof/>
                <w:sz w:val="18"/>
                <w:szCs w:val="18"/>
                <w:rtl/>
                <w:lang w:bidi="ar-LB"/>
              </w:rPr>
              <w:t>إزالة المواد المستنفذة للأوزون (طن من قدرات استنفاذ الأوزون)</w:t>
            </w:r>
          </w:p>
        </w:tc>
        <w:tc>
          <w:tcPr>
            <w:tcW w:w="587" w:type="pct"/>
          </w:tcPr>
          <w:p w14:paraId="0A20DF84" w14:textId="4E48F126" w:rsidR="00A74266" w:rsidRPr="00767EE6" w:rsidRDefault="00A74266" w:rsidP="00A74266">
            <w:pPr>
              <w:bidi/>
              <w:jc w:val="left"/>
              <w:rPr>
                <w:sz w:val="20"/>
                <w:szCs w:val="20"/>
                <w:rtl/>
                <w:lang w:bidi="ar-LB"/>
              </w:rPr>
            </w:pPr>
            <w:r w:rsidRPr="00767EE6">
              <w:rPr>
                <w:sz w:val="20"/>
                <w:szCs w:val="20"/>
                <w:lang w:bidi="ar-LB"/>
              </w:rPr>
              <w:t>3.31</w:t>
            </w:r>
          </w:p>
        </w:tc>
        <w:tc>
          <w:tcPr>
            <w:tcW w:w="587" w:type="pct"/>
          </w:tcPr>
          <w:p w14:paraId="2A2B76A3" w14:textId="535FB079" w:rsidR="00A74266" w:rsidRPr="00767EE6" w:rsidRDefault="00A74266" w:rsidP="00A74266">
            <w:pPr>
              <w:bidi/>
              <w:jc w:val="left"/>
              <w:rPr>
                <w:sz w:val="20"/>
                <w:szCs w:val="20"/>
                <w:lang w:bidi="ar-LB"/>
              </w:rPr>
            </w:pPr>
            <w:r w:rsidRPr="00767EE6">
              <w:rPr>
                <w:sz w:val="20"/>
                <w:szCs w:val="20"/>
                <w:lang w:bidi="ar-LB"/>
              </w:rPr>
              <w:t>1.29</w:t>
            </w:r>
          </w:p>
        </w:tc>
        <w:tc>
          <w:tcPr>
            <w:tcW w:w="587" w:type="pct"/>
          </w:tcPr>
          <w:p w14:paraId="60732115" w14:textId="7A43FCD4" w:rsidR="00A74266" w:rsidRPr="00767EE6" w:rsidRDefault="00A74266" w:rsidP="00A74266">
            <w:pPr>
              <w:bidi/>
              <w:jc w:val="left"/>
              <w:rPr>
                <w:sz w:val="20"/>
                <w:szCs w:val="20"/>
                <w:lang w:bidi="ar-LB"/>
              </w:rPr>
            </w:pPr>
            <w:r w:rsidRPr="00767EE6">
              <w:rPr>
                <w:sz w:val="20"/>
                <w:szCs w:val="20"/>
                <w:lang w:bidi="ar-LB"/>
              </w:rPr>
              <w:t>0.00</w:t>
            </w:r>
          </w:p>
        </w:tc>
        <w:tc>
          <w:tcPr>
            <w:tcW w:w="588" w:type="pct"/>
          </w:tcPr>
          <w:p w14:paraId="3BC9029D" w14:textId="54489FFC" w:rsidR="00A74266" w:rsidRPr="00767EE6" w:rsidRDefault="00A74266" w:rsidP="00A74266">
            <w:pPr>
              <w:bidi/>
              <w:jc w:val="left"/>
              <w:rPr>
                <w:sz w:val="20"/>
                <w:szCs w:val="20"/>
                <w:lang w:bidi="ar-LB"/>
              </w:rPr>
            </w:pPr>
            <w:r w:rsidRPr="00767EE6">
              <w:rPr>
                <w:sz w:val="20"/>
                <w:szCs w:val="20"/>
                <w:lang w:bidi="ar-LB"/>
              </w:rPr>
              <w:fldChar w:fldCharType="begin"/>
            </w:r>
            <w:r w:rsidRPr="00767EE6">
              <w:rPr>
                <w:sz w:val="20"/>
                <w:szCs w:val="20"/>
                <w:lang w:bidi="ar-LB"/>
              </w:rPr>
              <w:instrText xml:space="preserve"> =SUM(LEFT) </w:instrText>
            </w:r>
            <w:r w:rsidRPr="00767EE6">
              <w:rPr>
                <w:sz w:val="20"/>
                <w:szCs w:val="20"/>
                <w:lang w:bidi="ar-LB"/>
              </w:rPr>
              <w:fldChar w:fldCharType="separate"/>
            </w:r>
            <w:r w:rsidRPr="00767EE6">
              <w:rPr>
                <w:noProof/>
                <w:sz w:val="20"/>
                <w:szCs w:val="20"/>
                <w:lang w:bidi="ar-LB"/>
              </w:rPr>
              <w:t>4.6</w:t>
            </w:r>
            <w:r w:rsidRPr="00767EE6">
              <w:rPr>
                <w:sz w:val="20"/>
                <w:szCs w:val="20"/>
                <w:lang w:bidi="ar-LB"/>
              </w:rPr>
              <w:fldChar w:fldCharType="end"/>
            </w:r>
            <w:r w:rsidRPr="00767EE6">
              <w:rPr>
                <w:sz w:val="20"/>
                <w:szCs w:val="20"/>
                <w:lang w:bidi="ar-LB"/>
              </w:rPr>
              <w:t>0</w:t>
            </w:r>
          </w:p>
        </w:tc>
      </w:tr>
      <w:tr w:rsidR="00A74266" w:rsidRPr="00767EE6" w14:paraId="37F06751" w14:textId="77777777" w:rsidTr="009A644F">
        <w:trPr>
          <w:trHeight w:val="264"/>
        </w:trPr>
        <w:tc>
          <w:tcPr>
            <w:tcW w:w="709" w:type="pct"/>
            <w:vMerge/>
            <w:vAlign w:val="center"/>
            <w:hideMark/>
          </w:tcPr>
          <w:p w14:paraId="311D4A21" w14:textId="77777777" w:rsidR="00A74266" w:rsidRPr="00767EE6" w:rsidRDefault="00A74266" w:rsidP="00A74266">
            <w:pPr>
              <w:bidi/>
              <w:rPr>
                <w:sz w:val="20"/>
                <w:szCs w:val="20"/>
                <w:lang w:bidi="ar-LB"/>
              </w:rPr>
            </w:pPr>
          </w:p>
        </w:tc>
        <w:tc>
          <w:tcPr>
            <w:tcW w:w="1942" w:type="pct"/>
            <w:hideMark/>
          </w:tcPr>
          <w:p w14:paraId="4BB19A92" w14:textId="15C1A0DD" w:rsidR="00A74266" w:rsidRPr="00767EE6" w:rsidRDefault="00A74266" w:rsidP="00A74266">
            <w:pPr>
              <w:bidi/>
              <w:jc w:val="left"/>
              <w:rPr>
                <w:sz w:val="20"/>
                <w:szCs w:val="20"/>
                <w:lang w:bidi="ar-LB"/>
              </w:rPr>
            </w:pPr>
            <w:r w:rsidRPr="00ED3C6B">
              <w:rPr>
                <w:noProof/>
                <w:sz w:val="18"/>
                <w:szCs w:val="18"/>
                <w:rtl/>
                <w:lang w:bidi="ar-LB"/>
              </w:rPr>
              <w:t>التمويل (دولار أمريكي)</w:t>
            </w:r>
          </w:p>
        </w:tc>
        <w:tc>
          <w:tcPr>
            <w:tcW w:w="587" w:type="pct"/>
          </w:tcPr>
          <w:p w14:paraId="7783B0EC" w14:textId="6E9B8073" w:rsidR="00A74266" w:rsidRPr="00767EE6" w:rsidRDefault="00A74266" w:rsidP="00A74266">
            <w:pPr>
              <w:bidi/>
              <w:jc w:val="left"/>
              <w:rPr>
                <w:sz w:val="20"/>
                <w:szCs w:val="20"/>
                <w:lang w:bidi="ar-LB"/>
              </w:rPr>
            </w:pPr>
            <w:r w:rsidRPr="00767EE6">
              <w:rPr>
                <w:sz w:val="20"/>
                <w:szCs w:val="20"/>
                <w:lang w:bidi="ar-LB"/>
              </w:rPr>
              <w:t>57,780</w:t>
            </w:r>
          </w:p>
        </w:tc>
        <w:tc>
          <w:tcPr>
            <w:tcW w:w="587" w:type="pct"/>
          </w:tcPr>
          <w:p w14:paraId="12273E6E" w14:textId="144E6E84" w:rsidR="00A74266" w:rsidRPr="00767EE6" w:rsidRDefault="00A74266" w:rsidP="00A74266">
            <w:pPr>
              <w:bidi/>
              <w:jc w:val="left"/>
              <w:rPr>
                <w:sz w:val="20"/>
                <w:szCs w:val="20"/>
                <w:lang w:bidi="ar-LB"/>
              </w:rPr>
            </w:pPr>
            <w:r w:rsidRPr="00767EE6">
              <w:rPr>
                <w:sz w:val="20"/>
                <w:szCs w:val="20"/>
                <w:lang w:bidi="ar-LB"/>
              </w:rPr>
              <w:t>22,470</w:t>
            </w:r>
          </w:p>
        </w:tc>
        <w:tc>
          <w:tcPr>
            <w:tcW w:w="587" w:type="pct"/>
          </w:tcPr>
          <w:p w14:paraId="0692BCA2" w14:textId="31C2C879" w:rsidR="00A74266" w:rsidRPr="00767EE6" w:rsidRDefault="00A74266" w:rsidP="00A74266">
            <w:pPr>
              <w:bidi/>
              <w:jc w:val="left"/>
              <w:rPr>
                <w:sz w:val="20"/>
                <w:szCs w:val="20"/>
                <w:lang w:bidi="ar-LB"/>
              </w:rPr>
            </w:pPr>
            <w:r w:rsidRPr="00767EE6">
              <w:rPr>
                <w:sz w:val="20"/>
                <w:szCs w:val="20"/>
                <w:lang w:bidi="ar-LB"/>
              </w:rPr>
              <w:t>0</w:t>
            </w:r>
          </w:p>
        </w:tc>
        <w:tc>
          <w:tcPr>
            <w:tcW w:w="588" w:type="pct"/>
          </w:tcPr>
          <w:p w14:paraId="465B4EF2" w14:textId="234BDD0E" w:rsidR="00A74266" w:rsidRPr="00767EE6" w:rsidRDefault="00A74266" w:rsidP="00A74266">
            <w:pPr>
              <w:bidi/>
              <w:jc w:val="left"/>
              <w:rPr>
                <w:sz w:val="20"/>
                <w:szCs w:val="20"/>
                <w:lang w:bidi="ar-LB"/>
              </w:rPr>
            </w:pPr>
            <w:r w:rsidRPr="00767EE6">
              <w:rPr>
                <w:sz w:val="20"/>
                <w:szCs w:val="20"/>
                <w:lang w:bidi="ar-LB"/>
              </w:rPr>
              <w:fldChar w:fldCharType="begin"/>
            </w:r>
            <w:r w:rsidRPr="00767EE6">
              <w:rPr>
                <w:sz w:val="20"/>
                <w:szCs w:val="20"/>
                <w:lang w:bidi="ar-LB"/>
              </w:rPr>
              <w:instrText xml:space="preserve"> =SUM(LEFT) </w:instrText>
            </w:r>
            <w:r w:rsidRPr="00767EE6">
              <w:rPr>
                <w:sz w:val="20"/>
                <w:szCs w:val="20"/>
                <w:lang w:bidi="ar-LB"/>
              </w:rPr>
              <w:fldChar w:fldCharType="separate"/>
            </w:r>
            <w:r w:rsidRPr="00767EE6">
              <w:rPr>
                <w:noProof/>
                <w:sz w:val="20"/>
                <w:szCs w:val="20"/>
                <w:lang w:bidi="ar-LB"/>
              </w:rPr>
              <w:t>80,250</w:t>
            </w:r>
            <w:r w:rsidRPr="00767EE6">
              <w:rPr>
                <w:sz w:val="20"/>
                <w:szCs w:val="20"/>
                <w:lang w:bidi="ar-LB"/>
              </w:rPr>
              <w:fldChar w:fldCharType="end"/>
            </w:r>
          </w:p>
        </w:tc>
      </w:tr>
    </w:tbl>
    <w:p w14:paraId="467295C6" w14:textId="77777777" w:rsidR="00A43077" w:rsidRPr="00767EE6" w:rsidRDefault="00A43077" w:rsidP="00EF0156">
      <w:pPr>
        <w:bidi/>
        <w:jc w:val="left"/>
        <w:rPr>
          <w:sz w:val="18"/>
          <w:szCs w:val="18"/>
          <w:lang w:bidi="ar-LB"/>
        </w:rPr>
      </w:pPr>
    </w:p>
    <w:tbl>
      <w:tblPr>
        <w:tblStyle w:val="TableGrid"/>
        <w:bidiVisual/>
        <w:tblW w:w="999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2303"/>
        <w:gridCol w:w="814"/>
        <w:gridCol w:w="1402"/>
        <w:gridCol w:w="956"/>
        <w:gridCol w:w="928"/>
        <w:gridCol w:w="838"/>
        <w:gridCol w:w="838"/>
        <w:gridCol w:w="898"/>
        <w:gridCol w:w="1022"/>
      </w:tblGrid>
      <w:tr w:rsidR="004B1103" w:rsidRPr="00767EE6" w14:paraId="340C44E3" w14:textId="77777777" w:rsidTr="009A644F">
        <w:trPr>
          <w:trHeight w:val="286"/>
        </w:trPr>
        <w:tc>
          <w:tcPr>
            <w:tcW w:w="4519" w:type="dxa"/>
            <w:gridSpan w:val="3"/>
            <w:tcBorders>
              <w:top w:val="single" w:sz="2" w:space="0" w:color="auto"/>
              <w:left w:val="single" w:sz="2" w:space="0" w:color="auto"/>
              <w:bottom w:val="single" w:sz="2" w:space="0" w:color="auto"/>
              <w:right w:val="single" w:sz="2" w:space="0" w:color="auto"/>
            </w:tcBorders>
            <w:hideMark/>
          </w:tcPr>
          <w:p w14:paraId="676B428F" w14:textId="49C76509" w:rsidR="004B1103" w:rsidRPr="00767EE6" w:rsidRDefault="00362C54" w:rsidP="00EF0156">
            <w:pPr>
              <w:bidi/>
              <w:jc w:val="left"/>
              <w:rPr>
                <w:b/>
                <w:sz w:val="20"/>
                <w:szCs w:val="20"/>
                <w:rtl/>
                <w:lang w:bidi="ar-LB"/>
              </w:rPr>
            </w:pPr>
            <w:r w:rsidRPr="00982C5C">
              <w:rPr>
                <w:bCs/>
                <w:sz w:val="20"/>
                <w:szCs w:val="20"/>
                <w:rtl/>
                <w:lang w:bidi="ar-LB"/>
              </w:rPr>
              <w:t>(سادسا) بيانات المشروع</w:t>
            </w:r>
          </w:p>
        </w:tc>
        <w:tc>
          <w:tcPr>
            <w:tcW w:w="956" w:type="dxa"/>
            <w:tcBorders>
              <w:top w:val="single" w:sz="2" w:space="0" w:color="auto"/>
              <w:left w:val="single" w:sz="2" w:space="0" w:color="auto"/>
              <w:bottom w:val="single" w:sz="2" w:space="0" w:color="auto"/>
              <w:right w:val="single" w:sz="2" w:space="0" w:color="auto"/>
            </w:tcBorders>
            <w:vAlign w:val="center"/>
            <w:hideMark/>
          </w:tcPr>
          <w:p w14:paraId="18E544B7" w14:textId="311CE0AE" w:rsidR="004B1103" w:rsidRPr="00767EE6" w:rsidRDefault="004B1103" w:rsidP="00EF0156">
            <w:pPr>
              <w:bidi/>
              <w:spacing w:after="4"/>
              <w:jc w:val="center"/>
              <w:rPr>
                <w:b/>
                <w:sz w:val="20"/>
                <w:szCs w:val="20"/>
                <w:lang w:bidi="ar-LB"/>
              </w:rPr>
            </w:pPr>
            <w:r w:rsidRPr="00767EE6">
              <w:rPr>
                <w:b/>
                <w:sz w:val="20"/>
                <w:szCs w:val="20"/>
                <w:lang w:bidi="ar-LB"/>
              </w:rPr>
              <w:t>2021</w:t>
            </w:r>
          </w:p>
        </w:tc>
        <w:tc>
          <w:tcPr>
            <w:tcW w:w="928" w:type="dxa"/>
            <w:tcBorders>
              <w:top w:val="single" w:sz="2" w:space="0" w:color="auto"/>
              <w:left w:val="single" w:sz="2" w:space="0" w:color="auto"/>
              <w:bottom w:val="single" w:sz="2" w:space="0" w:color="auto"/>
              <w:right w:val="single" w:sz="2" w:space="0" w:color="auto"/>
            </w:tcBorders>
            <w:vAlign w:val="center"/>
            <w:hideMark/>
          </w:tcPr>
          <w:p w14:paraId="2E89CF03" w14:textId="3F336B7E" w:rsidR="004B1103" w:rsidRPr="00767EE6" w:rsidRDefault="004B1103" w:rsidP="00EF0156">
            <w:pPr>
              <w:bidi/>
              <w:spacing w:after="4"/>
              <w:jc w:val="center"/>
              <w:rPr>
                <w:b/>
                <w:sz w:val="20"/>
                <w:szCs w:val="20"/>
                <w:lang w:bidi="ar-LB"/>
              </w:rPr>
            </w:pPr>
            <w:r w:rsidRPr="00767EE6">
              <w:rPr>
                <w:b/>
                <w:sz w:val="20"/>
                <w:szCs w:val="20"/>
                <w:lang w:bidi="ar-LB"/>
              </w:rPr>
              <w:t>2022</w:t>
            </w:r>
          </w:p>
        </w:tc>
        <w:tc>
          <w:tcPr>
            <w:tcW w:w="838" w:type="dxa"/>
            <w:tcBorders>
              <w:top w:val="single" w:sz="2" w:space="0" w:color="auto"/>
              <w:left w:val="single" w:sz="2" w:space="0" w:color="auto"/>
              <w:bottom w:val="single" w:sz="2" w:space="0" w:color="auto"/>
              <w:right w:val="single" w:sz="2" w:space="0" w:color="auto"/>
            </w:tcBorders>
            <w:vAlign w:val="center"/>
            <w:hideMark/>
          </w:tcPr>
          <w:p w14:paraId="77D77835" w14:textId="140DBEC1" w:rsidR="004B1103" w:rsidRPr="00767EE6" w:rsidRDefault="004B1103" w:rsidP="00EF0156">
            <w:pPr>
              <w:bidi/>
              <w:spacing w:after="4"/>
              <w:jc w:val="center"/>
              <w:rPr>
                <w:b/>
                <w:sz w:val="20"/>
                <w:szCs w:val="20"/>
                <w:lang w:bidi="ar-LB"/>
              </w:rPr>
            </w:pPr>
            <w:r w:rsidRPr="00767EE6">
              <w:rPr>
                <w:b/>
                <w:sz w:val="20"/>
                <w:szCs w:val="20"/>
                <w:lang w:bidi="ar-LB"/>
              </w:rPr>
              <w:t>2023</w:t>
            </w:r>
          </w:p>
        </w:tc>
        <w:tc>
          <w:tcPr>
            <w:tcW w:w="838" w:type="dxa"/>
            <w:tcBorders>
              <w:top w:val="single" w:sz="2" w:space="0" w:color="auto"/>
              <w:left w:val="single" w:sz="2" w:space="0" w:color="auto"/>
              <w:bottom w:val="single" w:sz="2" w:space="0" w:color="auto"/>
              <w:right w:val="single" w:sz="2" w:space="0" w:color="auto"/>
            </w:tcBorders>
            <w:vAlign w:val="center"/>
            <w:hideMark/>
          </w:tcPr>
          <w:p w14:paraId="202B8C75" w14:textId="5098593D" w:rsidR="004B1103" w:rsidRPr="00767EE6" w:rsidRDefault="004B1103" w:rsidP="00EF0156">
            <w:pPr>
              <w:bidi/>
              <w:spacing w:after="4"/>
              <w:jc w:val="center"/>
              <w:rPr>
                <w:b/>
                <w:sz w:val="20"/>
                <w:szCs w:val="20"/>
                <w:lang w:bidi="ar-LB"/>
              </w:rPr>
            </w:pPr>
            <w:r w:rsidRPr="00767EE6">
              <w:rPr>
                <w:b/>
                <w:sz w:val="20"/>
                <w:szCs w:val="20"/>
                <w:lang w:bidi="ar-LB"/>
              </w:rPr>
              <w:t>2024</w:t>
            </w:r>
          </w:p>
        </w:tc>
        <w:tc>
          <w:tcPr>
            <w:tcW w:w="898" w:type="dxa"/>
            <w:tcBorders>
              <w:top w:val="single" w:sz="2" w:space="0" w:color="auto"/>
              <w:left w:val="single" w:sz="2" w:space="0" w:color="auto"/>
              <w:bottom w:val="single" w:sz="2" w:space="0" w:color="auto"/>
              <w:right w:val="single" w:sz="2" w:space="0" w:color="auto"/>
            </w:tcBorders>
            <w:vAlign w:val="center"/>
            <w:hideMark/>
          </w:tcPr>
          <w:p w14:paraId="41B81A14" w14:textId="5D47C1B9" w:rsidR="004B1103" w:rsidRPr="00767EE6" w:rsidRDefault="004B1103" w:rsidP="00EF0156">
            <w:pPr>
              <w:bidi/>
              <w:spacing w:after="4"/>
              <w:jc w:val="center"/>
              <w:rPr>
                <w:b/>
                <w:sz w:val="20"/>
                <w:szCs w:val="20"/>
                <w:lang w:bidi="ar-LB"/>
              </w:rPr>
            </w:pPr>
            <w:r w:rsidRPr="00767EE6">
              <w:rPr>
                <w:b/>
                <w:sz w:val="20"/>
                <w:szCs w:val="20"/>
                <w:lang w:bidi="ar-LB"/>
              </w:rPr>
              <w:t>2025</w:t>
            </w:r>
          </w:p>
        </w:tc>
        <w:tc>
          <w:tcPr>
            <w:tcW w:w="1022" w:type="dxa"/>
            <w:tcBorders>
              <w:top w:val="single" w:sz="2" w:space="0" w:color="auto"/>
              <w:left w:val="single" w:sz="2" w:space="0" w:color="auto"/>
              <w:bottom w:val="single" w:sz="2" w:space="0" w:color="auto"/>
              <w:right w:val="single" w:sz="2" w:space="0" w:color="auto"/>
            </w:tcBorders>
            <w:vAlign w:val="center"/>
            <w:hideMark/>
          </w:tcPr>
          <w:p w14:paraId="4ECD463C" w14:textId="26F28397" w:rsidR="004B1103" w:rsidRPr="00767EE6" w:rsidRDefault="00362C54" w:rsidP="00EF0156">
            <w:pPr>
              <w:bidi/>
              <w:spacing w:after="4"/>
              <w:jc w:val="center"/>
              <w:rPr>
                <w:b/>
                <w:sz w:val="20"/>
                <w:szCs w:val="20"/>
                <w:lang w:bidi="ar-LB"/>
              </w:rPr>
            </w:pPr>
            <w:r w:rsidRPr="008F6E8D">
              <w:rPr>
                <w:bCs/>
                <w:sz w:val="20"/>
                <w:szCs w:val="20"/>
                <w:rtl/>
                <w:lang w:bidi="ar-LB"/>
              </w:rPr>
              <w:t>المجموع</w:t>
            </w:r>
          </w:p>
        </w:tc>
      </w:tr>
      <w:tr w:rsidR="009A644F" w:rsidRPr="00767EE6" w14:paraId="0390FDE8" w14:textId="77777777" w:rsidTr="009A644F">
        <w:trPr>
          <w:trHeight w:val="35"/>
        </w:trPr>
        <w:tc>
          <w:tcPr>
            <w:tcW w:w="4519" w:type="dxa"/>
            <w:gridSpan w:val="3"/>
            <w:tcBorders>
              <w:top w:val="single" w:sz="2" w:space="0" w:color="auto"/>
              <w:left w:val="single" w:sz="2" w:space="0" w:color="auto"/>
              <w:bottom w:val="single" w:sz="2" w:space="0" w:color="auto"/>
              <w:right w:val="single" w:sz="2" w:space="0" w:color="auto"/>
            </w:tcBorders>
            <w:hideMark/>
          </w:tcPr>
          <w:p w14:paraId="55BB912E" w14:textId="3199B81B" w:rsidR="009A644F" w:rsidRPr="00767EE6" w:rsidRDefault="009A644F" w:rsidP="009A644F">
            <w:pPr>
              <w:bidi/>
              <w:spacing w:afterLines="20" w:after="48"/>
              <w:jc w:val="left"/>
              <w:rPr>
                <w:sz w:val="20"/>
                <w:szCs w:val="20"/>
                <w:lang w:bidi="ar-LB"/>
              </w:rPr>
            </w:pPr>
            <w:r w:rsidRPr="00DF4E34">
              <w:rPr>
                <w:noProof/>
                <w:sz w:val="20"/>
                <w:szCs w:val="20"/>
                <w:rtl/>
                <w:lang w:bidi="ar-LB"/>
              </w:rPr>
              <w:t>حدود الاستهلاك في بروتوكول مونتريال</w:t>
            </w:r>
            <w:r w:rsidRPr="00DF4E34">
              <w:rPr>
                <w:sz w:val="20"/>
                <w:szCs w:val="20"/>
                <w:rtl/>
                <w:lang w:val="en-US" w:bidi="ar-LB"/>
              </w:rPr>
              <w:t xml:space="preserve"> </w:t>
            </w:r>
            <w:r w:rsidRPr="00DF4E34">
              <w:rPr>
                <w:sz w:val="20"/>
                <w:szCs w:val="20"/>
                <w:rtl/>
                <w:lang w:bidi="ar-LB"/>
              </w:rPr>
              <w:t>طن من قدرات استنفاذ الأوزون)</w:t>
            </w:r>
          </w:p>
        </w:tc>
        <w:tc>
          <w:tcPr>
            <w:tcW w:w="956" w:type="dxa"/>
            <w:tcBorders>
              <w:top w:val="single" w:sz="2" w:space="0" w:color="auto"/>
              <w:left w:val="single" w:sz="2" w:space="0" w:color="auto"/>
              <w:bottom w:val="single" w:sz="2" w:space="0" w:color="auto"/>
              <w:right w:val="single" w:sz="2" w:space="0" w:color="auto"/>
            </w:tcBorders>
          </w:tcPr>
          <w:p w14:paraId="17BD6DF3" w14:textId="276FE015" w:rsidR="009A644F" w:rsidRPr="00767EE6" w:rsidRDefault="009A644F" w:rsidP="009A644F">
            <w:pPr>
              <w:bidi/>
              <w:spacing w:afterLines="20" w:after="48"/>
              <w:jc w:val="left"/>
              <w:rPr>
                <w:sz w:val="20"/>
                <w:szCs w:val="20"/>
                <w:lang w:bidi="ar-LB"/>
              </w:rPr>
            </w:pPr>
            <w:r w:rsidRPr="00767EE6">
              <w:rPr>
                <w:sz w:val="20"/>
                <w:szCs w:val="20"/>
                <w:lang w:bidi="ar-LB"/>
              </w:rPr>
              <w:t>33.74</w:t>
            </w:r>
          </w:p>
        </w:tc>
        <w:tc>
          <w:tcPr>
            <w:tcW w:w="928" w:type="dxa"/>
            <w:tcBorders>
              <w:top w:val="single" w:sz="2" w:space="0" w:color="auto"/>
              <w:left w:val="single" w:sz="2" w:space="0" w:color="auto"/>
              <w:bottom w:val="single" w:sz="2" w:space="0" w:color="auto"/>
              <w:right w:val="single" w:sz="2" w:space="0" w:color="auto"/>
            </w:tcBorders>
          </w:tcPr>
          <w:p w14:paraId="592FCDC1" w14:textId="7D6162E3" w:rsidR="009A644F" w:rsidRPr="00767EE6" w:rsidRDefault="009A644F" w:rsidP="009A644F">
            <w:pPr>
              <w:bidi/>
              <w:spacing w:afterLines="20" w:after="48"/>
              <w:jc w:val="left"/>
              <w:rPr>
                <w:sz w:val="20"/>
                <w:szCs w:val="20"/>
                <w:lang w:bidi="ar-LB"/>
              </w:rPr>
            </w:pPr>
            <w:r w:rsidRPr="00767EE6">
              <w:rPr>
                <w:sz w:val="20"/>
                <w:szCs w:val="20"/>
                <w:lang w:bidi="ar-LB"/>
              </w:rPr>
              <w:t>33.74</w:t>
            </w:r>
          </w:p>
        </w:tc>
        <w:tc>
          <w:tcPr>
            <w:tcW w:w="838" w:type="dxa"/>
            <w:tcBorders>
              <w:top w:val="single" w:sz="2" w:space="0" w:color="auto"/>
              <w:left w:val="single" w:sz="2" w:space="0" w:color="auto"/>
              <w:bottom w:val="single" w:sz="2" w:space="0" w:color="auto"/>
              <w:right w:val="single" w:sz="2" w:space="0" w:color="auto"/>
            </w:tcBorders>
          </w:tcPr>
          <w:p w14:paraId="19F55416" w14:textId="6783BBD2" w:rsidR="009A644F" w:rsidRPr="00767EE6" w:rsidRDefault="009A644F" w:rsidP="009A644F">
            <w:pPr>
              <w:bidi/>
              <w:spacing w:afterLines="20" w:after="48"/>
              <w:jc w:val="left"/>
              <w:rPr>
                <w:sz w:val="20"/>
                <w:szCs w:val="20"/>
                <w:lang w:bidi="ar-LB"/>
              </w:rPr>
            </w:pPr>
            <w:r w:rsidRPr="00767EE6">
              <w:rPr>
                <w:sz w:val="20"/>
                <w:szCs w:val="20"/>
                <w:lang w:bidi="ar-LB"/>
              </w:rPr>
              <w:t>33.74</w:t>
            </w:r>
          </w:p>
        </w:tc>
        <w:tc>
          <w:tcPr>
            <w:tcW w:w="838" w:type="dxa"/>
            <w:tcBorders>
              <w:top w:val="single" w:sz="2" w:space="0" w:color="auto"/>
              <w:left w:val="single" w:sz="2" w:space="0" w:color="auto"/>
              <w:bottom w:val="single" w:sz="2" w:space="0" w:color="auto"/>
              <w:right w:val="single" w:sz="2" w:space="0" w:color="auto"/>
            </w:tcBorders>
          </w:tcPr>
          <w:p w14:paraId="73A783D7" w14:textId="1B053E77" w:rsidR="009A644F" w:rsidRPr="00767EE6" w:rsidRDefault="009A644F" w:rsidP="009A644F">
            <w:pPr>
              <w:bidi/>
              <w:spacing w:afterLines="20" w:after="48"/>
              <w:jc w:val="left"/>
              <w:rPr>
                <w:sz w:val="20"/>
                <w:szCs w:val="20"/>
                <w:lang w:bidi="ar-LB"/>
              </w:rPr>
            </w:pPr>
            <w:r w:rsidRPr="00767EE6">
              <w:rPr>
                <w:sz w:val="20"/>
                <w:szCs w:val="20"/>
                <w:lang w:bidi="ar-LB"/>
              </w:rPr>
              <w:t>33.74</w:t>
            </w:r>
          </w:p>
        </w:tc>
        <w:tc>
          <w:tcPr>
            <w:tcW w:w="898" w:type="dxa"/>
            <w:tcBorders>
              <w:top w:val="single" w:sz="2" w:space="0" w:color="auto"/>
              <w:left w:val="single" w:sz="2" w:space="0" w:color="auto"/>
              <w:bottom w:val="single" w:sz="2" w:space="0" w:color="auto"/>
              <w:right w:val="single" w:sz="2" w:space="0" w:color="auto"/>
            </w:tcBorders>
          </w:tcPr>
          <w:p w14:paraId="7C79C39E" w14:textId="56419CB1" w:rsidR="009A644F" w:rsidRPr="00767EE6" w:rsidRDefault="009A644F" w:rsidP="009A644F">
            <w:pPr>
              <w:bidi/>
              <w:spacing w:afterLines="20" w:after="48"/>
              <w:jc w:val="left"/>
              <w:rPr>
                <w:sz w:val="20"/>
                <w:szCs w:val="20"/>
                <w:lang w:bidi="ar-LB"/>
              </w:rPr>
            </w:pPr>
            <w:r w:rsidRPr="00767EE6">
              <w:rPr>
                <w:sz w:val="20"/>
                <w:szCs w:val="20"/>
                <w:lang w:bidi="ar-LB"/>
              </w:rPr>
              <w:t>16.87</w:t>
            </w:r>
          </w:p>
        </w:tc>
        <w:tc>
          <w:tcPr>
            <w:tcW w:w="1022" w:type="dxa"/>
            <w:tcBorders>
              <w:top w:val="single" w:sz="2" w:space="0" w:color="auto"/>
              <w:left w:val="single" w:sz="2" w:space="0" w:color="auto"/>
              <w:bottom w:val="single" w:sz="2" w:space="0" w:color="auto"/>
              <w:right w:val="single" w:sz="2" w:space="0" w:color="auto"/>
            </w:tcBorders>
            <w:hideMark/>
          </w:tcPr>
          <w:p w14:paraId="66526F9E" w14:textId="77777777" w:rsidR="009A644F" w:rsidRPr="00767EE6" w:rsidRDefault="009A644F" w:rsidP="009A644F">
            <w:pPr>
              <w:bidi/>
              <w:spacing w:afterLines="20" w:after="48"/>
              <w:jc w:val="left"/>
              <w:rPr>
                <w:sz w:val="20"/>
                <w:szCs w:val="20"/>
                <w:lang w:bidi="ar-LB"/>
              </w:rPr>
            </w:pPr>
            <w:r w:rsidRPr="00767EE6">
              <w:rPr>
                <w:sz w:val="20"/>
                <w:szCs w:val="20"/>
                <w:lang w:bidi="ar-LB"/>
              </w:rPr>
              <w:t>n/a</w:t>
            </w:r>
          </w:p>
        </w:tc>
      </w:tr>
      <w:tr w:rsidR="009A644F" w:rsidRPr="00767EE6" w14:paraId="3B9E0776" w14:textId="77777777" w:rsidTr="009A644F">
        <w:trPr>
          <w:trHeight w:val="201"/>
        </w:trPr>
        <w:tc>
          <w:tcPr>
            <w:tcW w:w="4519" w:type="dxa"/>
            <w:gridSpan w:val="3"/>
            <w:tcBorders>
              <w:top w:val="single" w:sz="2" w:space="0" w:color="auto"/>
              <w:left w:val="single" w:sz="2" w:space="0" w:color="auto"/>
              <w:bottom w:val="single" w:sz="2" w:space="0" w:color="auto"/>
              <w:right w:val="single" w:sz="2" w:space="0" w:color="auto"/>
            </w:tcBorders>
            <w:hideMark/>
          </w:tcPr>
          <w:p w14:paraId="6C696A45" w14:textId="27FE846B" w:rsidR="009A644F" w:rsidRPr="00767EE6" w:rsidRDefault="009A644F" w:rsidP="009A644F">
            <w:pPr>
              <w:bidi/>
              <w:spacing w:afterLines="20" w:after="48"/>
              <w:jc w:val="left"/>
              <w:rPr>
                <w:sz w:val="20"/>
                <w:szCs w:val="20"/>
                <w:lang w:bidi="ar-LB"/>
              </w:rPr>
            </w:pPr>
            <w:r w:rsidRPr="00DF4E34">
              <w:rPr>
                <w:sz w:val="20"/>
                <w:szCs w:val="20"/>
                <w:rtl/>
                <w:lang w:bidi="ar-LB"/>
              </w:rPr>
              <w:t>الحد الأقصى للاستهلاك المسموح به (طن من قدرات استنفاذ الأوزون</w:t>
            </w:r>
          </w:p>
        </w:tc>
        <w:tc>
          <w:tcPr>
            <w:tcW w:w="956" w:type="dxa"/>
            <w:tcBorders>
              <w:top w:val="single" w:sz="2" w:space="0" w:color="auto"/>
              <w:left w:val="single" w:sz="2" w:space="0" w:color="auto"/>
              <w:bottom w:val="single" w:sz="2" w:space="0" w:color="auto"/>
              <w:right w:val="single" w:sz="2" w:space="0" w:color="auto"/>
            </w:tcBorders>
          </w:tcPr>
          <w:p w14:paraId="231ED3BA" w14:textId="5EB9EDF7" w:rsidR="009A644F" w:rsidRPr="00767EE6" w:rsidRDefault="009A644F" w:rsidP="009A644F">
            <w:pPr>
              <w:bidi/>
              <w:spacing w:afterLines="20" w:after="48"/>
              <w:jc w:val="left"/>
              <w:rPr>
                <w:sz w:val="20"/>
                <w:szCs w:val="20"/>
                <w:lang w:bidi="ar-LB"/>
              </w:rPr>
            </w:pPr>
            <w:r w:rsidRPr="00767EE6">
              <w:rPr>
                <w:sz w:val="20"/>
                <w:szCs w:val="20"/>
                <w:lang w:bidi="ar-LB"/>
              </w:rPr>
              <w:t>33.74</w:t>
            </w:r>
          </w:p>
        </w:tc>
        <w:tc>
          <w:tcPr>
            <w:tcW w:w="928" w:type="dxa"/>
            <w:tcBorders>
              <w:top w:val="single" w:sz="2" w:space="0" w:color="auto"/>
              <w:left w:val="single" w:sz="2" w:space="0" w:color="auto"/>
              <w:bottom w:val="single" w:sz="2" w:space="0" w:color="auto"/>
              <w:right w:val="single" w:sz="2" w:space="0" w:color="auto"/>
            </w:tcBorders>
          </w:tcPr>
          <w:p w14:paraId="70AD4761" w14:textId="5A162FCE" w:rsidR="009A644F" w:rsidRPr="00767EE6" w:rsidRDefault="009A644F" w:rsidP="009A644F">
            <w:pPr>
              <w:bidi/>
              <w:spacing w:afterLines="20" w:after="48"/>
              <w:jc w:val="left"/>
              <w:rPr>
                <w:sz w:val="20"/>
                <w:szCs w:val="20"/>
                <w:lang w:bidi="ar-LB"/>
              </w:rPr>
            </w:pPr>
            <w:r w:rsidRPr="00767EE6">
              <w:rPr>
                <w:sz w:val="20"/>
                <w:szCs w:val="20"/>
                <w:lang w:bidi="ar-LB"/>
              </w:rPr>
              <w:t>3</w:t>
            </w:r>
            <w:r>
              <w:rPr>
                <w:sz w:val="20"/>
                <w:szCs w:val="20"/>
                <w:lang w:bidi="ar-LB"/>
              </w:rPr>
              <w:t>0.45</w:t>
            </w:r>
          </w:p>
        </w:tc>
        <w:tc>
          <w:tcPr>
            <w:tcW w:w="838" w:type="dxa"/>
            <w:tcBorders>
              <w:top w:val="single" w:sz="2" w:space="0" w:color="auto"/>
              <w:left w:val="single" w:sz="2" w:space="0" w:color="auto"/>
              <w:bottom w:val="single" w:sz="2" w:space="0" w:color="auto"/>
              <w:right w:val="single" w:sz="2" w:space="0" w:color="auto"/>
            </w:tcBorders>
          </w:tcPr>
          <w:p w14:paraId="42985903" w14:textId="25D24DDF" w:rsidR="009A644F" w:rsidRPr="00767EE6" w:rsidRDefault="009A644F" w:rsidP="009A644F">
            <w:pPr>
              <w:bidi/>
              <w:spacing w:afterLines="20" w:after="48"/>
              <w:jc w:val="left"/>
              <w:rPr>
                <w:sz w:val="20"/>
                <w:szCs w:val="20"/>
                <w:lang w:bidi="ar-LB"/>
              </w:rPr>
            </w:pPr>
            <w:r>
              <w:rPr>
                <w:sz w:val="20"/>
                <w:szCs w:val="20"/>
                <w:lang w:bidi="ar-LB"/>
              </w:rPr>
              <w:t>30.00</w:t>
            </w:r>
          </w:p>
        </w:tc>
        <w:tc>
          <w:tcPr>
            <w:tcW w:w="838" w:type="dxa"/>
            <w:tcBorders>
              <w:top w:val="single" w:sz="2" w:space="0" w:color="auto"/>
              <w:left w:val="single" w:sz="2" w:space="0" w:color="auto"/>
              <w:bottom w:val="single" w:sz="2" w:space="0" w:color="auto"/>
              <w:right w:val="single" w:sz="2" w:space="0" w:color="auto"/>
            </w:tcBorders>
          </w:tcPr>
          <w:p w14:paraId="699B9CD5" w14:textId="40FD4684" w:rsidR="009A644F" w:rsidRPr="00767EE6" w:rsidRDefault="009A644F" w:rsidP="009A644F">
            <w:pPr>
              <w:bidi/>
              <w:spacing w:afterLines="20" w:after="48"/>
              <w:jc w:val="left"/>
              <w:rPr>
                <w:sz w:val="20"/>
                <w:szCs w:val="20"/>
                <w:lang w:bidi="ar-LB"/>
              </w:rPr>
            </w:pPr>
            <w:r>
              <w:rPr>
                <w:sz w:val="20"/>
                <w:szCs w:val="20"/>
                <w:lang w:bidi="ar-LB"/>
              </w:rPr>
              <w:t>29.50</w:t>
            </w:r>
          </w:p>
        </w:tc>
        <w:tc>
          <w:tcPr>
            <w:tcW w:w="898" w:type="dxa"/>
            <w:tcBorders>
              <w:top w:val="single" w:sz="2" w:space="0" w:color="auto"/>
              <w:left w:val="single" w:sz="2" w:space="0" w:color="auto"/>
              <w:bottom w:val="single" w:sz="2" w:space="0" w:color="auto"/>
              <w:right w:val="single" w:sz="2" w:space="0" w:color="auto"/>
            </w:tcBorders>
          </w:tcPr>
          <w:p w14:paraId="11DC81EE" w14:textId="08BB2FD9" w:rsidR="009A644F" w:rsidRPr="00767EE6" w:rsidRDefault="009A644F" w:rsidP="009A644F">
            <w:pPr>
              <w:bidi/>
              <w:spacing w:afterLines="20" w:after="48"/>
              <w:jc w:val="left"/>
              <w:rPr>
                <w:sz w:val="20"/>
                <w:szCs w:val="20"/>
                <w:lang w:bidi="ar-LB"/>
              </w:rPr>
            </w:pPr>
            <w:r w:rsidRPr="00767EE6">
              <w:rPr>
                <w:sz w:val="20"/>
                <w:szCs w:val="20"/>
                <w:lang w:bidi="ar-LB"/>
              </w:rPr>
              <w:t>13.75</w:t>
            </w:r>
          </w:p>
        </w:tc>
        <w:tc>
          <w:tcPr>
            <w:tcW w:w="1022" w:type="dxa"/>
            <w:tcBorders>
              <w:top w:val="single" w:sz="2" w:space="0" w:color="auto"/>
              <w:left w:val="single" w:sz="2" w:space="0" w:color="auto"/>
              <w:bottom w:val="single" w:sz="2" w:space="0" w:color="auto"/>
              <w:right w:val="single" w:sz="2" w:space="0" w:color="auto"/>
            </w:tcBorders>
            <w:hideMark/>
          </w:tcPr>
          <w:p w14:paraId="5371462D" w14:textId="77777777" w:rsidR="009A644F" w:rsidRPr="00767EE6" w:rsidRDefault="009A644F" w:rsidP="009A644F">
            <w:pPr>
              <w:bidi/>
              <w:spacing w:afterLines="20" w:after="48"/>
              <w:jc w:val="left"/>
              <w:rPr>
                <w:sz w:val="20"/>
                <w:szCs w:val="20"/>
                <w:lang w:bidi="ar-LB"/>
              </w:rPr>
            </w:pPr>
            <w:r w:rsidRPr="00767EE6">
              <w:rPr>
                <w:sz w:val="20"/>
                <w:szCs w:val="20"/>
                <w:lang w:bidi="ar-LB"/>
              </w:rPr>
              <w:t>n/a</w:t>
            </w:r>
          </w:p>
        </w:tc>
      </w:tr>
      <w:tr w:rsidR="009A644F" w:rsidRPr="00767EE6" w14:paraId="673C4DA0" w14:textId="77777777" w:rsidTr="009A644F">
        <w:trPr>
          <w:trHeight w:val="237"/>
        </w:trPr>
        <w:tc>
          <w:tcPr>
            <w:tcW w:w="2303" w:type="dxa"/>
            <w:vMerge w:val="restart"/>
            <w:tcBorders>
              <w:top w:val="single" w:sz="2" w:space="0" w:color="auto"/>
              <w:left w:val="single" w:sz="4" w:space="0" w:color="auto"/>
              <w:bottom w:val="single" w:sz="4" w:space="0" w:color="auto"/>
              <w:right w:val="single" w:sz="4" w:space="0" w:color="auto"/>
            </w:tcBorders>
            <w:hideMark/>
          </w:tcPr>
          <w:p w14:paraId="38910EE9" w14:textId="5715DB96" w:rsidR="009A644F" w:rsidRPr="00767EE6" w:rsidRDefault="009A644F" w:rsidP="009A644F">
            <w:pPr>
              <w:bidi/>
              <w:spacing w:afterLines="20" w:after="48"/>
              <w:jc w:val="left"/>
              <w:rPr>
                <w:sz w:val="20"/>
                <w:szCs w:val="20"/>
                <w:lang w:bidi="ar-LB"/>
              </w:rPr>
            </w:pPr>
            <w:r w:rsidRPr="0019268F">
              <w:rPr>
                <w:sz w:val="18"/>
                <w:szCs w:val="18"/>
                <w:rtl/>
                <w:lang w:bidi="ar-LB"/>
              </w:rPr>
              <w:t xml:space="preserve">تكاليف </w:t>
            </w:r>
            <w:r>
              <w:rPr>
                <w:sz w:val="18"/>
                <w:szCs w:val="18"/>
                <w:rtl/>
                <w:lang w:bidi="ar-LB"/>
              </w:rPr>
              <w:t>المشروعات</w:t>
            </w:r>
            <w:r w:rsidRPr="0019268F">
              <w:rPr>
                <w:sz w:val="18"/>
                <w:szCs w:val="18"/>
                <w:rtl/>
                <w:lang w:bidi="ar-LB"/>
              </w:rPr>
              <w:t xml:space="preserve"> المطلوبة من حيث المبدأ (بالدولار الأمريكي)</w:t>
            </w:r>
          </w:p>
        </w:tc>
        <w:tc>
          <w:tcPr>
            <w:tcW w:w="814" w:type="dxa"/>
            <w:vMerge w:val="restart"/>
            <w:tcBorders>
              <w:top w:val="single" w:sz="2" w:space="0" w:color="auto"/>
              <w:left w:val="single" w:sz="4" w:space="0" w:color="auto"/>
              <w:bottom w:val="single" w:sz="4" w:space="0" w:color="auto"/>
              <w:right w:val="single" w:sz="4" w:space="0" w:color="auto"/>
            </w:tcBorders>
            <w:vAlign w:val="center"/>
            <w:hideMark/>
          </w:tcPr>
          <w:p w14:paraId="2FF5E0B4" w14:textId="75CC3618" w:rsidR="009A644F" w:rsidRPr="00767EE6" w:rsidRDefault="009A644F" w:rsidP="009A644F">
            <w:pPr>
              <w:bidi/>
              <w:spacing w:afterLines="20" w:after="48"/>
              <w:ind w:left="-196" w:right="-224"/>
              <w:jc w:val="center"/>
              <w:rPr>
                <w:sz w:val="20"/>
                <w:szCs w:val="20"/>
                <w:lang w:bidi="ar-LB"/>
              </w:rPr>
            </w:pPr>
            <w:r w:rsidRPr="00DF4E34">
              <w:rPr>
                <w:color w:val="000000" w:themeColor="text1"/>
                <w:sz w:val="20"/>
                <w:szCs w:val="20"/>
                <w:rtl/>
                <w:lang w:bidi="ar-LB"/>
              </w:rPr>
              <w:t>اليونيب</w:t>
            </w:r>
          </w:p>
        </w:tc>
        <w:tc>
          <w:tcPr>
            <w:tcW w:w="1402" w:type="dxa"/>
            <w:tcBorders>
              <w:top w:val="single" w:sz="2" w:space="0" w:color="auto"/>
              <w:left w:val="single" w:sz="4" w:space="0" w:color="auto"/>
              <w:bottom w:val="single" w:sz="4" w:space="0" w:color="auto"/>
              <w:right w:val="single" w:sz="4" w:space="0" w:color="auto"/>
            </w:tcBorders>
            <w:hideMark/>
          </w:tcPr>
          <w:p w14:paraId="06BA2DFD" w14:textId="77A5F88B" w:rsidR="009A644F" w:rsidRPr="00767EE6" w:rsidRDefault="009A644F" w:rsidP="009A644F">
            <w:pPr>
              <w:bidi/>
              <w:spacing w:afterLines="20" w:after="48"/>
              <w:jc w:val="left"/>
              <w:rPr>
                <w:sz w:val="20"/>
                <w:szCs w:val="20"/>
                <w:lang w:bidi="ar-LB"/>
              </w:rPr>
            </w:pPr>
            <w:r w:rsidRPr="00DF4E34">
              <w:rPr>
                <w:sz w:val="20"/>
                <w:szCs w:val="20"/>
                <w:rtl/>
                <w:lang w:bidi="ar-LB"/>
              </w:rPr>
              <w:t>تكاليف المشروع</w:t>
            </w:r>
          </w:p>
        </w:tc>
        <w:tc>
          <w:tcPr>
            <w:tcW w:w="956" w:type="dxa"/>
            <w:tcBorders>
              <w:top w:val="single" w:sz="2" w:space="0" w:color="auto"/>
              <w:left w:val="single" w:sz="4" w:space="0" w:color="auto"/>
              <w:bottom w:val="single" w:sz="4" w:space="0" w:color="auto"/>
              <w:right w:val="single" w:sz="4" w:space="0" w:color="auto"/>
            </w:tcBorders>
          </w:tcPr>
          <w:p w14:paraId="2F82F929" w14:textId="33F0737F" w:rsidR="009A644F" w:rsidRPr="00767EE6" w:rsidRDefault="009A644F" w:rsidP="009A644F">
            <w:pPr>
              <w:bidi/>
              <w:spacing w:afterLines="20" w:after="48"/>
              <w:jc w:val="left"/>
              <w:rPr>
                <w:sz w:val="20"/>
                <w:szCs w:val="20"/>
                <w:lang w:bidi="ar-LB"/>
              </w:rPr>
            </w:pPr>
            <w:bookmarkStart w:id="1" w:name="_Hlk147243805"/>
            <w:r w:rsidRPr="00767EE6">
              <w:rPr>
                <w:sz w:val="20"/>
                <w:szCs w:val="20"/>
                <w:lang w:bidi="ar-LB"/>
              </w:rPr>
              <w:t>249,500</w:t>
            </w:r>
            <w:bookmarkEnd w:id="1"/>
          </w:p>
        </w:tc>
        <w:tc>
          <w:tcPr>
            <w:tcW w:w="928" w:type="dxa"/>
            <w:tcBorders>
              <w:top w:val="single" w:sz="2" w:space="0" w:color="auto"/>
              <w:left w:val="single" w:sz="4" w:space="0" w:color="auto"/>
              <w:bottom w:val="single" w:sz="4" w:space="0" w:color="auto"/>
              <w:right w:val="single" w:sz="4" w:space="0" w:color="auto"/>
            </w:tcBorders>
          </w:tcPr>
          <w:p w14:paraId="4E9D60DA" w14:textId="2A8B9A97" w:rsidR="009A644F" w:rsidRPr="00767EE6" w:rsidRDefault="009A644F" w:rsidP="009A644F">
            <w:pPr>
              <w:bidi/>
              <w:spacing w:afterLines="20" w:after="48"/>
              <w:jc w:val="left"/>
              <w:rPr>
                <w:sz w:val="20"/>
                <w:szCs w:val="20"/>
                <w:lang w:bidi="ar-LB"/>
              </w:rPr>
            </w:pPr>
            <w:r w:rsidRPr="00767EE6">
              <w:rPr>
                <w:sz w:val="20"/>
                <w:szCs w:val="20"/>
                <w:lang w:bidi="ar-LB"/>
              </w:rPr>
              <w:t>0</w:t>
            </w:r>
          </w:p>
        </w:tc>
        <w:tc>
          <w:tcPr>
            <w:tcW w:w="838" w:type="dxa"/>
            <w:tcBorders>
              <w:top w:val="single" w:sz="2" w:space="0" w:color="auto"/>
              <w:left w:val="single" w:sz="4" w:space="0" w:color="auto"/>
              <w:bottom w:val="single" w:sz="4" w:space="0" w:color="auto"/>
              <w:right w:val="single" w:sz="4" w:space="0" w:color="auto"/>
            </w:tcBorders>
          </w:tcPr>
          <w:p w14:paraId="06996590" w14:textId="2054F012" w:rsidR="009A644F" w:rsidRPr="00767EE6" w:rsidRDefault="009A644F" w:rsidP="009A644F">
            <w:pPr>
              <w:bidi/>
              <w:spacing w:afterLines="20" w:after="48"/>
              <w:jc w:val="left"/>
              <w:rPr>
                <w:sz w:val="20"/>
                <w:szCs w:val="20"/>
                <w:lang w:bidi="ar-LB"/>
              </w:rPr>
            </w:pPr>
            <w:r w:rsidRPr="00767EE6">
              <w:rPr>
                <w:sz w:val="20"/>
                <w:szCs w:val="20"/>
                <w:lang w:bidi="ar-LB"/>
              </w:rPr>
              <w:t>79,500</w:t>
            </w:r>
          </w:p>
        </w:tc>
        <w:tc>
          <w:tcPr>
            <w:tcW w:w="838" w:type="dxa"/>
            <w:tcBorders>
              <w:top w:val="single" w:sz="2" w:space="0" w:color="auto"/>
              <w:left w:val="single" w:sz="4" w:space="0" w:color="auto"/>
              <w:bottom w:val="single" w:sz="4" w:space="0" w:color="auto"/>
              <w:right w:val="single" w:sz="4" w:space="0" w:color="auto"/>
            </w:tcBorders>
          </w:tcPr>
          <w:p w14:paraId="45D9FB09" w14:textId="40AD463D" w:rsidR="009A644F" w:rsidRPr="00767EE6" w:rsidRDefault="009A644F" w:rsidP="009A644F">
            <w:pPr>
              <w:bidi/>
              <w:spacing w:afterLines="20" w:after="48"/>
              <w:jc w:val="left"/>
              <w:rPr>
                <w:sz w:val="20"/>
                <w:szCs w:val="20"/>
                <w:lang w:bidi="ar-LB"/>
              </w:rPr>
            </w:pPr>
            <w:r w:rsidRPr="00767EE6">
              <w:rPr>
                <w:sz w:val="20"/>
                <w:szCs w:val="20"/>
                <w:lang w:bidi="ar-LB"/>
              </w:rPr>
              <w:t>55,000</w:t>
            </w:r>
          </w:p>
        </w:tc>
        <w:tc>
          <w:tcPr>
            <w:tcW w:w="898" w:type="dxa"/>
            <w:tcBorders>
              <w:top w:val="single" w:sz="2" w:space="0" w:color="auto"/>
              <w:left w:val="single" w:sz="4" w:space="0" w:color="auto"/>
              <w:bottom w:val="single" w:sz="4" w:space="0" w:color="auto"/>
              <w:right w:val="single" w:sz="4" w:space="0" w:color="auto"/>
            </w:tcBorders>
          </w:tcPr>
          <w:p w14:paraId="56806B2C" w14:textId="3A57FAEF" w:rsidR="009A644F" w:rsidRPr="00767EE6" w:rsidRDefault="009A644F" w:rsidP="009A644F">
            <w:pPr>
              <w:bidi/>
              <w:spacing w:afterLines="20" w:after="48"/>
              <w:jc w:val="left"/>
              <w:rPr>
                <w:sz w:val="20"/>
                <w:szCs w:val="20"/>
                <w:lang w:bidi="ar-LB"/>
              </w:rPr>
            </w:pPr>
            <w:r>
              <w:rPr>
                <w:sz w:val="20"/>
                <w:szCs w:val="20"/>
                <w:lang w:bidi="ar-LB"/>
              </w:rPr>
              <w:t>0</w:t>
            </w:r>
          </w:p>
        </w:tc>
        <w:tc>
          <w:tcPr>
            <w:tcW w:w="1022" w:type="dxa"/>
            <w:tcBorders>
              <w:top w:val="single" w:sz="2" w:space="0" w:color="auto"/>
              <w:left w:val="single" w:sz="4" w:space="0" w:color="auto"/>
              <w:bottom w:val="single" w:sz="4" w:space="0" w:color="auto"/>
              <w:right w:val="single" w:sz="4" w:space="0" w:color="auto"/>
            </w:tcBorders>
          </w:tcPr>
          <w:p w14:paraId="179C6E33" w14:textId="6329CE24" w:rsidR="009A644F" w:rsidRPr="00767EE6" w:rsidRDefault="009A644F" w:rsidP="009A644F">
            <w:pPr>
              <w:bidi/>
              <w:spacing w:afterLines="20" w:after="48"/>
              <w:jc w:val="left"/>
              <w:rPr>
                <w:sz w:val="20"/>
                <w:szCs w:val="20"/>
                <w:lang w:bidi="ar-LB"/>
              </w:rPr>
            </w:pPr>
            <w:r w:rsidRPr="00767EE6">
              <w:rPr>
                <w:sz w:val="20"/>
                <w:szCs w:val="20"/>
                <w:lang w:bidi="ar-LB"/>
              </w:rPr>
              <w:t>384,000</w:t>
            </w:r>
          </w:p>
        </w:tc>
      </w:tr>
      <w:tr w:rsidR="009A644F" w:rsidRPr="00767EE6" w14:paraId="31163F5F" w14:textId="77777777" w:rsidTr="009A644F">
        <w:trPr>
          <w:trHeight w:val="170"/>
        </w:trPr>
        <w:tc>
          <w:tcPr>
            <w:tcW w:w="2303" w:type="dxa"/>
            <w:vMerge/>
            <w:tcBorders>
              <w:top w:val="single" w:sz="4" w:space="0" w:color="auto"/>
              <w:left w:val="single" w:sz="4" w:space="0" w:color="auto"/>
              <w:bottom w:val="single" w:sz="4" w:space="0" w:color="auto"/>
              <w:right w:val="single" w:sz="4" w:space="0" w:color="auto"/>
            </w:tcBorders>
            <w:vAlign w:val="center"/>
            <w:hideMark/>
          </w:tcPr>
          <w:p w14:paraId="0F7AEEAF" w14:textId="77777777" w:rsidR="009A644F" w:rsidRPr="00767EE6" w:rsidRDefault="009A644F" w:rsidP="009A644F">
            <w:pPr>
              <w:bidi/>
              <w:rPr>
                <w:sz w:val="20"/>
                <w:szCs w:val="20"/>
                <w:lang w:bidi="ar-LB"/>
              </w:rPr>
            </w:pPr>
          </w:p>
        </w:tc>
        <w:tc>
          <w:tcPr>
            <w:tcW w:w="814" w:type="dxa"/>
            <w:vMerge/>
            <w:tcBorders>
              <w:top w:val="single" w:sz="4" w:space="0" w:color="auto"/>
              <w:left w:val="single" w:sz="4" w:space="0" w:color="auto"/>
              <w:bottom w:val="single" w:sz="4" w:space="0" w:color="auto"/>
              <w:right w:val="single" w:sz="4" w:space="0" w:color="auto"/>
            </w:tcBorders>
            <w:vAlign w:val="center"/>
            <w:hideMark/>
          </w:tcPr>
          <w:p w14:paraId="7A237734" w14:textId="77777777" w:rsidR="009A644F" w:rsidRPr="00767EE6" w:rsidRDefault="009A644F" w:rsidP="009A644F">
            <w:pPr>
              <w:bidi/>
              <w:jc w:val="center"/>
              <w:rPr>
                <w:sz w:val="20"/>
                <w:szCs w:val="20"/>
                <w:lang w:bidi="ar-LB"/>
              </w:rPr>
            </w:pPr>
          </w:p>
        </w:tc>
        <w:tc>
          <w:tcPr>
            <w:tcW w:w="1402" w:type="dxa"/>
            <w:tcBorders>
              <w:top w:val="single" w:sz="4" w:space="0" w:color="auto"/>
              <w:left w:val="single" w:sz="4" w:space="0" w:color="auto"/>
              <w:bottom w:val="single" w:sz="4" w:space="0" w:color="auto"/>
              <w:right w:val="single" w:sz="4" w:space="0" w:color="auto"/>
            </w:tcBorders>
            <w:hideMark/>
          </w:tcPr>
          <w:p w14:paraId="3DA0F89B" w14:textId="7C010FFA" w:rsidR="009A644F" w:rsidRPr="00767EE6" w:rsidRDefault="009A644F" w:rsidP="009A644F">
            <w:pPr>
              <w:bidi/>
              <w:spacing w:afterLines="20" w:after="48"/>
              <w:jc w:val="left"/>
              <w:rPr>
                <w:sz w:val="20"/>
                <w:szCs w:val="20"/>
                <w:lang w:bidi="ar-LB"/>
              </w:rPr>
            </w:pPr>
            <w:r w:rsidRPr="00DF4E34">
              <w:rPr>
                <w:sz w:val="20"/>
                <w:szCs w:val="20"/>
                <w:rtl/>
                <w:lang w:bidi="ar-LB"/>
              </w:rPr>
              <w:t>تكاليف الدعم</w:t>
            </w:r>
          </w:p>
        </w:tc>
        <w:tc>
          <w:tcPr>
            <w:tcW w:w="956" w:type="dxa"/>
            <w:tcBorders>
              <w:top w:val="single" w:sz="4" w:space="0" w:color="auto"/>
              <w:left w:val="single" w:sz="4" w:space="0" w:color="auto"/>
              <w:bottom w:val="single" w:sz="4" w:space="0" w:color="auto"/>
              <w:right w:val="single" w:sz="4" w:space="0" w:color="auto"/>
            </w:tcBorders>
          </w:tcPr>
          <w:p w14:paraId="636E2FBE" w14:textId="57F8CE6A" w:rsidR="009A644F" w:rsidRPr="00767EE6" w:rsidRDefault="009A644F" w:rsidP="009A644F">
            <w:pPr>
              <w:bidi/>
              <w:spacing w:afterLines="20" w:after="48"/>
              <w:jc w:val="left"/>
              <w:rPr>
                <w:sz w:val="20"/>
                <w:szCs w:val="20"/>
                <w:lang w:bidi="ar-LB"/>
              </w:rPr>
            </w:pPr>
            <w:r w:rsidRPr="00767EE6">
              <w:rPr>
                <w:sz w:val="20"/>
                <w:szCs w:val="20"/>
                <w:lang w:bidi="ar-LB"/>
              </w:rPr>
              <w:t>32,435</w:t>
            </w:r>
          </w:p>
        </w:tc>
        <w:tc>
          <w:tcPr>
            <w:tcW w:w="928" w:type="dxa"/>
            <w:tcBorders>
              <w:top w:val="single" w:sz="4" w:space="0" w:color="auto"/>
              <w:left w:val="single" w:sz="4" w:space="0" w:color="auto"/>
              <w:bottom w:val="single" w:sz="4" w:space="0" w:color="auto"/>
              <w:right w:val="single" w:sz="4" w:space="0" w:color="auto"/>
            </w:tcBorders>
          </w:tcPr>
          <w:p w14:paraId="152A7946" w14:textId="7F138B00" w:rsidR="009A644F" w:rsidRPr="00767EE6" w:rsidRDefault="009A644F" w:rsidP="009A644F">
            <w:pPr>
              <w:bidi/>
              <w:spacing w:afterLines="20" w:after="48"/>
              <w:jc w:val="left"/>
              <w:rPr>
                <w:sz w:val="20"/>
                <w:szCs w:val="20"/>
                <w:lang w:bidi="ar-LB"/>
              </w:rPr>
            </w:pPr>
            <w:r w:rsidRPr="00767EE6">
              <w:rPr>
                <w:sz w:val="20"/>
                <w:szCs w:val="20"/>
                <w:lang w:bidi="ar-LB"/>
              </w:rPr>
              <w:t>0</w:t>
            </w:r>
          </w:p>
        </w:tc>
        <w:tc>
          <w:tcPr>
            <w:tcW w:w="838" w:type="dxa"/>
            <w:tcBorders>
              <w:top w:val="single" w:sz="4" w:space="0" w:color="auto"/>
              <w:left w:val="single" w:sz="4" w:space="0" w:color="auto"/>
              <w:bottom w:val="single" w:sz="4" w:space="0" w:color="auto"/>
              <w:right w:val="single" w:sz="4" w:space="0" w:color="auto"/>
            </w:tcBorders>
          </w:tcPr>
          <w:p w14:paraId="197B1F77" w14:textId="6233B768" w:rsidR="009A644F" w:rsidRPr="00767EE6" w:rsidRDefault="009A644F" w:rsidP="009A644F">
            <w:pPr>
              <w:bidi/>
              <w:spacing w:afterLines="20" w:after="48"/>
              <w:jc w:val="left"/>
              <w:rPr>
                <w:sz w:val="20"/>
                <w:szCs w:val="20"/>
                <w:lang w:bidi="ar-LB"/>
              </w:rPr>
            </w:pPr>
            <w:r w:rsidRPr="00767EE6">
              <w:rPr>
                <w:sz w:val="20"/>
                <w:szCs w:val="20"/>
                <w:lang w:bidi="ar-LB"/>
              </w:rPr>
              <w:t>10,335</w:t>
            </w:r>
          </w:p>
        </w:tc>
        <w:tc>
          <w:tcPr>
            <w:tcW w:w="838" w:type="dxa"/>
            <w:tcBorders>
              <w:top w:val="single" w:sz="4" w:space="0" w:color="auto"/>
              <w:left w:val="single" w:sz="4" w:space="0" w:color="auto"/>
              <w:bottom w:val="single" w:sz="4" w:space="0" w:color="auto"/>
              <w:right w:val="single" w:sz="4" w:space="0" w:color="auto"/>
            </w:tcBorders>
          </w:tcPr>
          <w:p w14:paraId="2372D214" w14:textId="25300566" w:rsidR="009A644F" w:rsidRPr="00767EE6" w:rsidRDefault="009A644F" w:rsidP="009A644F">
            <w:pPr>
              <w:bidi/>
              <w:spacing w:afterLines="20" w:after="48"/>
              <w:jc w:val="left"/>
              <w:rPr>
                <w:sz w:val="20"/>
                <w:szCs w:val="20"/>
                <w:lang w:bidi="ar-LB"/>
              </w:rPr>
            </w:pPr>
            <w:r w:rsidRPr="00767EE6">
              <w:rPr>
                <w:sz w:val="20"/>
                <w:szCs w:val="20"/>
                <w:lang w:bidi="ar-LB"/>
              </w:rPr>
              <w:t>7,150</w:t>
            </w:r>
          </w:p>
        </w:tc>
        <w:tc>
          <w:tcPr>
            <w:tcW w:w="898" w:type="dxa"/>
            <w:tcBorders>
              <w:top w:val="single" w:sz="4" w:space="0" w:color="auto"/>
              <w:left w:val="single" w:sz="4" w:space="0" w:color="auto"/>
              <w:bottom w:val="single" w:sz="4" w:space="0" w:color="auto"/>
              <w:right w:val="single" w:sz="4" w:space="0" w:color="auto"/>
            </w:tcBorders>
          </w:tcPr>
          <w:p w14:paraId="06F20570" w14:textId="7D39BCFD" w:rsidR="009A644F" w:rsidRPr="00767EE6" w:rsidRDefault="009A644F" w:rsidP="009A644F">
            <w:pPr>
              <w:bidi/>
              <w:spacing w:afterLines="20" w:after="48"/>
              <w:jc w:val="left"/>
              <w:rPr>
                <w:sz w:val="20"/>
                <w:szCs w:val="20"/>
                <w:lang w:bidi="ar-LB"/>
              </w:rPr>
            </w:pPr>
            <w:r>
              <w:rPr>
                <w:sz w:val="20"/>
                <w:szCs w:val="20"/>
                <w:lang w:bidi="ar-LB"/>
              </w:rPr>
              <w:t>0</w:t>
            </w:r>
          </w:p>
        </w:tc>
        <w:tc>
          <w:tcPr>
            <w:tcW w:w="1022" w:type="dxa"/>
            <w:tcBorders>
              <w:top w:val="single" w:sz="4" w:space="0" w:color="auto"/>
              <w:left w:val="single" w:sz="4" w:space="0" w:color="auto"/>
              <w:bottom w:val="single" w:sz="4" w:space="0" w:color="auto"/>
              <w:right w:val="single" w:sz="4" w:space="0" w:color="auto"/>
            </w:tcBorders>
          </w:tcPr>
          <w:p w14:paraId="0DC747B2" w14:textId="13D2EBAE" w:rsidR="009A644F" w:rsidRPr="00767EE6" w:rsidRDefault="009A644F" w:rsidP="009A644F">
            <w:pPr>
              <w:bidi/>
              <w:spacing w:afterLines="20" w:after="48"/>
              <w:jc w:val="left"/>
              <w:rPr>
                <w:sz w:val="20"/>
                <w:szCs w:val="20"/>
                <w:lang w:bidi="ar-LB"/>
              </w:rPr>
            </w:pPr>
            <w:r w:rsidRPr="00767EE6">
              <w:rPr>
                <w:sz w:val="20"/>
                <w:szCs w:val="20"/>
                <w:lang w:bidi="ar-LB"/>
              </w:rPr>
              <w:t>49,920</w:t>
            </w:r>
          </w:p>
        </w:tc>
      </w:tr>
      <w:tr w:rsidR="009A644F" w:rsidRPr="00767EE6" w14:paraId="3EA1374F" w14:textId="77777777" w:rsidTr="009A644F">
        <w:trPr>
          <w:trHeight w:val="258"/>
        </w:trPr>
        <w:tc>
          <w:tcPr>
            <w:tcW w:w="2303" w:type="dxa"/>
            <w:vMerge/>
            <w:tcBorders>
              <w:top w:val="single" w:sz="4" w:space="0" w:color="auto"/>
              <w:left w:val="single" w:sz="4" w:space="0" w:color="auto"/>
              <w:bottom w:val="single" w:sz="4" w:space="0" w:color="auto"/>
              <w:right w:val="single" w:sz="4" w:space="0" w:color="auto"/>
            </w:tcBorders>
            <w:vAlign w:val="center"/>
            <w:hideMark/>
          </w:tcPr>
          <w:p w14:paraId="3D89F2D5" w14:textId="77777777" w:rsidR="009A644F" w:rsidRPr="00767EE6" w:rsidRDefault="009A644F" w:rsidP="009A644F">
            <w:pPr>
              <w:bidi/>
              <w:rPr>
                <w:sz w:val="20"/>
                <w:szCs w:val="20"/>
                <w:lang w:bidi="ar-LB"/>
              </w:rPr>
            </w:pPr>
          </w:p>
        </w:tc>
        <w:tc>
          <w:tcPr>
            <w:tcW w:w="814" w:type="dxa"/>
            <w:vMerge w:val="restart"/>
            <w:tcBorders>
              <w:top w:val="single" w:sz="4" w:space="0" w:color="auto"/>
              <w:left w:val="single" w:sz="4" w:space="0" w:color="auto"/>
              <w:bottom w:val="single" w:sz="4" w:space="0" w:color="auto"/>
              <w:right w:val="single" w:sz="4" w:space="0" w:color="auto"/>
            </w:tcBorders>
            <w:vAlign w:val="center"/>
            <w:hideMark/>
          </w:tcPr>
          <w:p w14:paraId="7035AE9E" w14:textId="6ED9D17C" w:rsidR="009A644F" w:rsidRPr="00767EE6" w:rsidRDefault="009A644F" w:rsidP="009A644F">
            <w:pPr>
              <w:bidi/>
              <w:spacing w:afterLines="20" w:after="48"/>
              <w:jc w:val="center"/>
              <w:rPr>
                <w:caps/>
                <w:sz w:val="20"/>
                <w:szCs w:val="20"/>
                <w:lang w:bidi="ar-LB"/>
              </w:rPr>
            </w:pPr>
            <w:r w:rsidRPr="00DF4E34">
              <w:rPr>
                <w:color w:val="000000" w:themeColor="text1"/>
                <w:sz w:val="20"/>
                <w:szCs w:val="20"/>
                <w:rtl/>
                <w:lang w:bidi="ar-LB"/>
              </w:rPr>
              <w:t>اليونيدو</w:t>
            </w:r>
          </w:p>
        </w:tc>
        <w:tc>
          <w:tcPr>
            <w:tcW w:w="1402" w:type="dxa"/>
            <w:tcBorders>
              <w:top w:val="single" w:sz="4" w:space="0" w:color="auto"/>
              <w:left w:val="single" w:sz="4" w:space="0" w:color="auto"/>
              <w:bottom w:val="single" w:sz="4" w:space="0" w:color="auto"/>
              <w:right w:val="single" w:sz="4" w:space="0" w:color="auto"/>
            </w:tcBorders>
            <w:hideMark/>
          </w:tcPr>
          <w:p w14:paraId="5678CA0D" w14:textId="3EBBFC22" w:rsidR="009A644F" w:rsidRPr="00767EE6" w:rsidRDefault="009A644F" w:rsidP="009A644F">
            <w:pPr>
              <w:bidi/>
              <w:spacing w:afterLines="20" w:after="48"/>
              <w:jc w:val="left"/>
              <w:rPr>
                <w:sz w:val="20"/>
                <w:szCs w:val="20"/>
                <w:lang w:bidi="ar-LB"/>
              </w:rPr>
            </w:pPr>
            <w:r w:rsidRPr="00DF4E34">
              <w:rPr>
                <w:sz w:val="20"/>
                <w:szCs w:val="20"/>
                <w:rtl/>
                <w:lang w:bidi="ar-LB"/>
              </w:rPr>
              <w:t>تكاليف المشروع</w:t>
            </w:r>
          </w:p>
        </w:tc>
        <w:tc>
          <w:tcPr>
            <w:tcW w:w="956" w:type="dxa"/>
            <w:tcBorders>
              <w:top w:val="single" w:sz="4" w:space="0" w:color="auto"/>
              <w:left w:val="single" w:sz="4" w:space="0" w:color="auto"/>
              <w:bottom w:val="single" w:sz="4" w:space="0" w:color="auto"/>
              <w:right w:val="single" w:sz="4" w:space="0" w:color="auto"/>
            </w:tcBorders>
          </w:tcPr>
          <w:p w14:paraId="72EC28DD" w14:textId="3C4C3092" w:rsidR="009A644F" w:rsidRPr="00767EE6" w:rsidRDefault="009A644F" w:rsidP="009A644F">
            <w:pPr>
              <w:bidi/>
              <w:spacing w:afterLines="20" w:after="48"/>
              <w:jc w:val="left"/>
              <w:rPr>
                <w:sz w:val="20"/>
                <w:szCs w:val="20"/>
                <w:lang w:bidi="ar-LB"/>
              </w:rPr>
            </w:pPr>
            <w:r w:rsidRPr="00767EE6">
              <w:rPr>
                <w:sz w:val="20"/>
                <w:szCs w:val="20"/>
                <w:lang w:bidi="ar-LB"/>
              </w:rPr>
              <w:t>203,999</w:t>
            </w:r>
          </w:p>
        </w:tc>
        <w:tc>
          <w:tcPr>
            <w:tcW w:w="928" w:type="dxa"/>
            <w:tcBorders>
              <w:top w:val="single" w:sz="4" w:space="0" w:color="auto"/>
              <w:left w:val="single" w:sz="4" w:space="0" w:color="auto"/>
              <w:bottom w:val="single" w:sz="4" w:space="0" w:color="auto"/>
              <w:right w:val="single" w:sz="4" w:space="0" w:color="auto"/>
            </w:tcBorders>
          </w:tcPr>
          <w:p w14:paraId="68E8A5D0" w14:textId="51F013CD" w:rsidR="009A644F" w:rsidRPr="00767EE6" w:rsidRDefault="009A644F" w:rsidP="009A644F">
            <w:pPr>
              <w:bidi/>
              <w:spacing w:afterLines="20" w:after="48"/>
              <w:jc w:val="left"/>
              <w:rPr>
                <w:sz w:val="20"/>
                <w:szCs w:val="20"/>
                <w:lang w:bidi="ar-LB"/>
              </w:rPr>
            </w:pPr>
            <w:r w:rsidRPr="00767EE6">
              <w:rPr>
                <w:sz w:val="20"/>
                <w:szCs w:val="20"/>
                <w:lang w:bidi="ar-LB"/>
              </w:rPr>
              <w:t>0</w:t>
            </w:r>
          </w:p>
        </w:tc>
        <w:tc>
          <w:tcPr>
            <w:tcW w:w="838" w:type="dxa"/>
            <w:tcBorders>
              <w:top w:val="single" w:sz="4" w:space="0" w:color="auto"/>
              <w:left w:val="single" w:sz="4" w:space="0" w:color="auto"/>
              <w:bottom w:val="single" w:sz="4" w:space="0" w:color="auto"/>
              <w:right w:val="single" w:sz="4" w:space="0" w:color="auto"/>
            </w:tcBorders>
          </w:tcPr>
          <w:p w14:paraId="402DFC65" w14:textId="003B1555" w:rsidR="009A644F" w:rsidRPr="00767EE6" w:rsidRDefault="009A644F" w:rsidP="009A644F">
            <w:pPr>
              <w:bidi/>
              <w:spacing w:afterLines="20" w:after="48"/>
              <w:jc w:val="left"/>
              <w:rPr>
                <w:sz w:val="20"/>
                <w:szCs w:val="20"/>
                <w:lang w:bidi="ar-LB"/>
              </w:rPr>
            </w:pPr>
            <w:r w:rsidRPr="00767EE6">
              <w:rPr>
                <w:sz w:val="20"/>
                <w:szCs w:val="20"/>
                <w:lang w:bidi="ar-LB"/>
              </w:rPr>
              <w:t>54,000</w:t>
            </w:r>
          </w:p>
        </w:tc>
        <w:tc>
          <w:tcPr>
            <w:tcW w:w="838" w:type="dxa"/>
            <w:tcBorders>
              <w:top w:val="single" w:sz="4" w:space="0" w:color="auto"/>
              <w:left w:val="single" w:sz="4" w:space="0" w:color="auto"/>
              <w:bottom w:val="single" w:sz="4" w:space="0" w:color="auto"/>
              <w:right w:val="single" w:sz="4" w:space="0" w:color="auto"/>
            </w:tcBorders>
          </w:tcPr>
          <w:p w14:paraId="3F3894BE" w14:textId="7DBF6493" w:rsidR="009A644F" w:rsidRPr="00767EE6" w:rsidRDefault="009A644F" w:rsidP="009A644F">
            <w:pPr>
              <w:bidi/>
              <w:spacing w:afterLines="20" w:after="48"/>
              <w:jc w:val="left"/>
              <w:rPr>
                <w:sz w:val="20"/>
                <w:szCs w:val="20"/>
                <w:lang w:bidi="ar-LB"/>
              </w:rPr>
            </w:pPr>
            <w:r w:rsidRPr="00767EE6">
              <w:rPr>
                <w:sz w:val="20"/>
                <w:szCs w:val="20"/>
                <w:lang w:bidi="ar-LB"/>
              </w:rPr>
              <w:t>21,000</w:t>
            </w:r>
          </w:p>
        </w:tc>
        <w:tc>
          <w:tcPr>
            <w:tcW w:w="898" w:type="dxa"/>
            <w:tcBorders>
              <w:top w:val="single" w:sz="4" w:space="0" w:color="auto"/>
              <w:left w:val="single" w:sz="4" w:space="0" w:color="auto"/>
              <w:bottom w:val="single" w:sz="4" w:space="0" w:color="auto"/>
              <w:right w:val="single" w:sz="4" w:space="0" w:color="auto"/>
            </w:tcBorders>
          </w:tcPr>
          <w:p w14:paraId="78AF25FF" w14:textId="70060E5C" w:rsidR="009A644F" w:rsidRPr="00767EE6" w:rsidRDefault="009A644F" w:rsidP="009A644F">
            <w:pPr>
              <w:bidi/>
              <w:spacing w:afterLines="20" w:after="48"/>
              <w:jc w:val="left"/>
              <w:rPr>
                <w:sz w:val="20"/>
                <w:szCs w:val="20"/>
                <w:lang w:bidi="ar-LB"/>
              </w:rPr>
            </w:pPr>
            <w:r>
              <w:rPr>
                <w:sz w:val="20"/>
                <w:szCs w:val="20"/>
                <w:lang w:bidi="ar-LB"/>
              </w:rPr>
              <w:t>0</w:t>
            </w:r>
          </w:p>
        </w:tc>
        <w:tc>
          <w:tcPr>
            <w:tcW w:w="1022" w:type="dxa"/>
            <w:tcBorders>
              <w:top w:val="single" w:sz="4" w:space="0" w:color="auto"/>
              <w:left w:val="single" w:sz="4" w:space="0" w:color="auto"/>
              <w:bottom w:val="single" w:sz="4" w:space="0" w:color="auto"/>
              <w:right w:val="single" w:sz="4" w:space="0" w:color="auto"/>
            </w:tcBorders>
          </w:tcPr>
          <w:p w14:paraId="725193D5" w14:textId="584D1081" w:rsidR="009A644F" w:rsidRPr="00767EE6" w:rsidRDefault="009A644F" w:rsidP="009A644F">
            <w:pPr>
              <w:bidi/>
              <w:spacing w:afterLines="20" w:after="48"/>
              <w:jc w:val="left"/>
              <w:rPr>
                <w:sz w:val="20"/>
                <w:szCs w:val="20"/>
                <w:lang w:bidi="ar-LB"/>
              </w:rPr>
            </w:pPr>
            <w:r w:rsidRPr="00767EE6">
              <w:rPr>
                <w:sz w:val="20"/>
                <w:szCs w:val="20"/>
                <w:lang w:bidi="ar-LB"/>
              </w:rPr>
              <w:t>278,999</w:t>
            </w:r>
          </w:p>
        </w:tc>
      </w:tr>
      <w:tr w:rsidR="009A644F" w:rsidRPr="00767EE6" w14:paraId="2082D731" w14:textId="77777777" w:rsidTr="009A644F">
        <w:trPr>
          <w:trHeight w:val="121"/>
        </w:trPr>
        <w:tc>
          <w:tcPr>
            <w:tcW w:w="2303" w:type="dxa"/>
            <w:vMerge/>
            <w:tcBorders>
              <w:top w:val="single" w:sz="4" w:space="0" w:color="auto"/>
              <w:left w:val="single" w:sz="4" w:space="0" w:color="auto"/>
              <w:bottom w:val="single" w:sz="4" w:space="0" w:color="auto"/>
              <w:right w:val="single" w:sz="4" w:space="0" w:color="auto"/>
            </w:tcBorders>
            <w:vAlign w:val="center"/>
            <w:hideMark/>
          </w:tcPr>
          <w:p w14:paraId="49D39EF3" w14:textId="77777777" w:rsidR="009A644F" w:rsidRPr="00767EE6" w:rsidRDefault="009A644F" w:rsidP="009A644F">
            <w:pPr>
              <w:bidi/>
              <w:rPr>
                <w:sz w:val="20"/>
                <w:szCs w:val="20"/>
                <w:lang w:bidi="ar-LB"/>
              </w:rPr>
            </w:pPr>
          </w:p>
        </w:tc>
        <w:tc>
          <w:tcPr>
            <w:tcW w:w="814" w:type="dxa"/>
            <w:vMerge/>
            <w:tcBorders>
              <w:top w:val="single" w:sz="4" w:space="0" w:color="auto"/>
              <w:left w:val="single" w:sz="4" w:space="0" w:color="auto"/>
              <w:bottom w:val="single" w:sz="4" w:space="0" w:color="auto"/>
              <w:right w:val="single" w:sz="4" w:space="0" w:color="auto"/>
            </w:tcBorders>
            <w:hideMark/>
          </w:tcPr>
          <w:p w14:paraId="5685B488" w14:textId="77777777" w:rsidR="009A644F" w:rsidRPr="00767EE6" w:rsidRDefault="009A644F" w:rsidP="009A644F">
            <w:pPr>
              <w:bidi/>
              <w:rPr>
                <w:sz w:val="20"/>
                <w:szCs w:val="20"/>
                <w:lang w:bidi="ar-LB"/>
              </w:rPr>
            </w:pPr>
          </w:p>
        </w:tc>
        <w:tc>
          <w:tcPr>
            <w:tcW w:w="1402" w:type="dxa"/>
            <w:tcBorders>
              <w:top w:val="single" w:sz="4" w:space="0" w:color="auto"/>
              <w:left w:val="single" w:sz="4" w:space="0" w:color="auto"/>
              <w:bottom w:val="single" w:sz="4" w:space="0" w:color="auto"/>
              <w:right w:val="single" w:sz="4" w:space="0" w:color="auto"/>
            </w:tcBorders>
            <w:hideMark/>
          </w:tcPr>
          <w:p w14:paraId="626BA098" w14:textId="29C8085D" w:rsidR="009A644F" w:rsidRPr="00767EE6" w:rsidRDefault="009A644F" w:rsidP="009A644F">
            <w:pPr>
              <w:bidi/>
              <w:spacing w:afterLines="20" w:after="48"/>
              <w:jc w:val="left"/>
              <w:rPr>
                <w:sz w:val="20"/>
                <w:szCs w:val="20"/>
                <w:lang w:bidi="ar-LB"/>
              </w:rPr>
            </w:pPr>
            <w:r w:rsidRPr="00DF4E34">
              <w:rPr>
                <w:sz w:val="20"/>
                <w:szCs w:val="20"/>
                <w:rtl/>
                <w:lang w:bidi="ar-LB"/>
              </w:rPr>
              <w:t>تكاليف الدعم</w:t>
            </w:r>
          </w:p>
        </w:tc>
        <w:tc>
          <w:tcPr>
            <w:tcW w:w="956" w:type="dxa"/>
            <w:tcBorders>
              <w:top w:val="single" w:sz="4" w:space="0" w:color="auto"/>
              <w:left w:val="single" w:sz="4" w:space="0" w:color="auto"/>
              <w:bottom w:val="single" w:sz="4" w:space="0" w:color="auto"/>
              <w:right w:val="single" w:sz="4" w:space="0" w:color="auto"/>
            </w:tcBorders>
          </w:tcPr>
          <w:p w14:paraId="55FCC33B" w14:textId="4688DC92" w:rsidR="009A644F" w:rsidRPr="00767EE6" w:rsidRDefault="009A644F" w:rsidP="009A644F">
            <w:pPr>
              <w:bidi/>
              <w:spacing w:afterLines="20" w:after="48"/>
              <w:jc w:val="left"/>
              <w:rPr>
                <w:sz w:val="20"/>
                <w:szCs w:val="20"/>
                <w:lang w:bidi="ar-LB"/>
              </w:rPr>
            </w:pPr>
            <w:r w:rsidRPr="00767EE6">
              <w:rPr>
                <w:sz w:val="20"/>
                <w:szCs w:val="20"/>
                <w:lang w:bidi="ar-LB"/>
              </w:rPr>
              <w:t>14,280</w:t>
            </w:r>
          </w:p>
        </w:tc>
        <w:tc>
          <w:tcPr>
            <w:tcW w:w="928" w:type="dxa"/>
            <w:tcBorders>
              <w:top w:val="single" w:sz="4" w:space="0" w:color="auto"/>
              <w:left w:val="single" w:sz="4" w:space="0" w:color="auto"/>
              <w:bottom w:val="single" w:sz="4" w:space="0" w:color="auto"/>
              <w:right w:val="single" w:sz="4" w:space="0" w:color="auto"/>
            </w:tcBorders>
          </w:tcPr>
          <w:p w14:paraId="5CDA8A5F" w14:textId="0B8294D3" w:rsidR="009A644F" w:rsidRPr="00767EE6" w:rsidRDefault="009A644F" w:rsidP="009A644F">
            <w:pPr>
              <w:bidi/>
              <w:spacing w:afterLines="20" w:after="48"/>
              <w:jc w:val="left"/>
              <w:rPr>
                <w:sz w:val="20"/>
                <w:szCs w:val="20"/>
                <w:lang w:bidi="ar-LB"/>
              </w:rPr>
            </w:pPr>
            <w:r w:rsidRPr="00767EE6">
              <w:rPr>
                <w:sz w:val="20"/>
                <w:szCs w:val="20"/>
                <w:lang w:bidi="ar-LB"/>
              </w:rPr>
              <w:t>0</w:t>
            </w:r>
          </w:p>
        </w:tc>
        <w:tc>
          <w:tcPr>
            <w:tcW w:w="838" w:type="dxa"/>
            <w:tcBorders>
              <w:top w:val="single" w:sz="4" w:space="0" w:color="auto"/>
              <w:left w:val="single" w:sz="4" w:space="0" w:color="auto"/>
              <w:bottom w:val="single" w:sz="4" w:space="0" w:color="auto"/>
              <w:right w:val="single" w:sz="4" w:space="0" w:color="auto"/>
            </w:tcBorders>
          </w:tcPr>
          <w:p w14:paraId="46FB337B" w14:textId="3197A4D6" w:rsidR="009A644F" w:rsidRPr="00767EE6" w:rsidRDefault="009A644F" w:rsidP="009A644F">
            <w:pPr>
              <w:bidi/>
              <w:spacing w:afterLines="20" w:after="48"/>
              <w:jc w:val="left"/>
              <w:rPr>
                <w:sz w:val="20"/>
                <w:szCs w:val="20"/>
                <w:lang w:bidi="ar-LB"/>
              </w:rPr>
            </w:pPr>
            <w:r w:rsidRPr="00767EE6">
              <w:rPr>
                <w:sz w:val="20"/>
                <w:szCs w:val="20"/>
                <w:lang w:bidi="ar-LB"/>
              </w:rPr>
              <w:t>3,780</w:t>
            </w:r>
          </w:p>
        </w:tc>
        <w:tc>
          <w:tcPr>
            <w:tcW w:w="838" w:type="dxa"/>
            <w:tcBorders>
              <w:top w:val="single" w:sz="4" w:space="0" w:color="auto"/>
              <w:left w:val="single" w:sz="4" w:space="0" w:color="auto"/>
              <w:bottom w:val="single" w:sz="4" w:space="0" w:color="auto"/>
              <w:right w:val="single" w:sz="4" w:space="0" w:color="auto"/>
            </w:tcBorders>
          </w:tcPr>
          <w:p w14:paraId="2DF2CEC6" w14:textId="4C9CAB17" w:rsidR="009A644F" w:rsidRPr="00767EE6" w:rsidRDefault="009A644F" w:rsidP="009A644F">
            <w:pPr>
              <w:bidi/>
              <w:spacing w:afterLines="20" w:after="48"/>
              <w:jc w:val="left"/>
              <w:rPr>
                <w:sz w:val="20"/>
                <w:szCs w:val="20"/>
                <w:lang w:bidi="ar-LB"/>
              </w:rPr>
            </w:pPr>
            <w:r w:rsidRPr="00767EE6">
              <w:rPr>
                <w:sz w:val="20"/>
                <w:szCs w:val="20"/>
                <w:lang w:bidi="ar-LB"/>
              </w:rPr>
              <w:t>1,470</w:t>
            </w:r>
          </w:p>
        </w:tc>
        <w:tc>
          <w:tcPr>
            <w:tcW w:w="898" w:type="dxa"/>
            <w:tcBorders>
              <w:top w:val="single" w:sz="4" w:space="0" w:color="auto"/>
              <w:left w:val="single" w:sz="4" w:space="0" w:color="auto"/>
              <w:bottom w:val="single" w:sz="4" w:space="0" w:color="auto"/>
              <w:right w:val="single" w:sz="4" w:space="0" w:color="auto"/>
            </w:tcBorders>
          </w:tcPr>
          <w:p w14:paraId="56F35AA5" w14:textId="707F6044" w:rsidR="009A644F" w:rsidRPr="00767EE6" w:rsidRDefault="009A644F" w:rsidP="009A644F">
            <w:pPr>
              <w:bidi/>
              <w:spacing w:afterLines="20" w:after="48"/>
              <w:jc w:val="left"/>
              <w:rPr>
                <w:sz w:val="20"/>
                <w:szCs w:val="20"/>
                <w:lang w:bidi="ar-LB"/>
              </w:rPr>
            </w:pPr>
            <w:r>
              <w:rPr>
                <w:sz w:val="20"/>
                <w:szCs w:val="20"/>
                <w:lang w:bidi="ar-LB"/>
              </w:rPr>
              <w:t>0</w:t>
            </w:r>
          </w:p>
        </w:tc>
        <w:tc>
          <w:tcPr>
            <w:tcW w:w="1022" w:type="dxa"/>
            <w:tcBorders>
              <w:top w:val="single" w:sz="4" w:space="0" w:color="auto"/>
              <w:left w:val="single" w:sz="4" w:space="0" w:color="auto"/>
              <w:bottom w:val="single" w:sz="4" w:space="0" w:color="auto"/>
              <w:right w:val="single" w:sz="4" w:space="0" w:color="auto"/>
            </w:tcBorders>
          </w:tcPr>
          <w:p w14:paraId="50E9482D" w14:textId="65B3546C" w:rsidR="009A644F" w:rsidRPr="00767EE6" w:rsidRDefault="009A644F" w:rsidP="009A644F">
            <w:pPr>
              <w:bidi/>
              <w:spacing w:afterLines="20" w:after="48"/>
              <w:jc w:val="left"/>
              <w:rPr>
                <w:sz w:val="20"/>
                <w:szCs w:val="20"/>
                <w:lang w:bidi="ar-LB"/>
              </w:rPr>
            </w:pPr>
            <w:r w:rsidRPr="00767EE6">
              <w:rPr>
                <w:sz w:val="20"/>
                <w:szCs w:val="20"/>
                <w:lang w:bidi="ar-LB"/>
              </w:rPr>
              <w:t>19,530</w:t>
            </w:r>
          </w:p>
        </w:tc>
      </w:tr>
      <w:tr w:rsidR="001C45A8" w:rsidRPr="00767EE6" w14:paraId="0F1F24F9" w14:textId="77777777" w:rsidTr="009A644F">
        <w:trPr>
          <w:trHeight w:val="242"/>
        </w:trPr>
        <w:tc>
          <w:tcPr>
            <w:tcW w:w="311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6863B68" w14:textId="1EBE0F5A" w:rsidR="001C45A8" w:rsidRPr="00767EE6" w:rsidRDefault="001C45A8" w:rsidP="001901FC">
            <w:pPr>
              <w:bidi/>
              <w:spacing w:afterLines="20" w:after="48"/>
              <w:jc w:val="left"/>
              <w:rPr>
                <w:sz w:val="20"/>
                <w:szCs w:val="20"/>
                <w:lang w:bidi="ar-LB"/>
              </w:rPr>
            </w:pPr>
            <w:r w:rsidRPr="002E4BAA">
              <w:rPr>
                <w:sz w:val="18"/>
                <w:szCs w:val="18"/>
                <w:rtl/>
                <w:lang w:bidi="ar-LB"/>
              </w:rPr>
              <w:t>الأموال المعتمدة من قبل اللجنة التنفيذية (بالدولار الأمريكي)</w:t>
            </w:r>
          </w:p>
        </w:tc>
        <w:tc>
          <w:tcPr>
            <w:tcW w:w="1402" w:type="dxa"/>
            <w:tcBorders>
              <w:top w:val="single" w:sz="4" w:space="0" w:color="auto"/>
              <w:left w:val="single" w:sz="4" w:space="0" w:color="auto"/>
              <w:bottom w:val="single" w:sz="4" w:space="0" w:color="auto"/>
              <w:right w:val="single" w:sz="4" w:space="0" w:color="auto"/>
            </w:tcBorders>
            <w:hideMark/>
          </w:tcPr>
          <w:p w14:paraId="76A1DEFE" w14:textId="5E2A1D66" w:rsidR="001C45A8" w:rsidRPr="00767EE6" w:rsidRDefault="001C45A8" w:rsidP="00EF0156">
            <w:pPr>
              <w:bidi/>
              <w:spacing w:afterLines="20" w:after="48"/>
              <w:jc w:val="left"/>
              <w:rPr>
                <w:sz w:val="20"/>
                <w:szCs w:val="20"/>
                <w:lang w:bidi="ar-LB"/>
              </w:rPr>
            </w:pPr>
            <w:r w:rsidRPr="00DF4E34">
              <w:rPr>
                <w:sz w:val="20"/>
                <w:szCs w:val="20"/>
                <w:rtl/>
                <w:lang w:bidi="ar-LB"/>
              </w:rPr>
              <w:t>تكاليف المشروع</w:t>
            </w:r>
          </w:p>
        </w:tc>
        <w:tc>
          <w:tcPr>
            <w:tcW w:w="956" w:type="dxa"/>
            <w:tcBorders>
              <w:top w:val="single" w:sz="4" w:space="0" w:color="auto"/>
              <w:left w:val="single" w:sz="4" w:space="0" w:color="auto"/>
              <w:bottom w:val="single" w:sz="4" w:space="0" w:color="auto"/>
              <w:right w:val="single" w:sz="4" w:space="0" w:color="auto"/>
            </w:tcBorders>
          </w:tcPr>
          <w:p w14:paraId="3AF4AACA" w14:textId="13047B78" w:rsidR="001C45A8" w:rsidRPr="00767EE6" w:rsidRDefault="001C45A8" w:rsidP="00315BAF">
            <w:pPr>
              <w:bidi/>
              <w:spacing w:afterLines="20" w:after="48"/>
              <w:jc w:val="left"/>
              <w:rPr>
                <w:sz w:val="20"/>
                <w:szCs w:val="20"/>
                <w:lang w:bidi="ar-LB"/>
              </w:rPr>
            </w:pPr>
            <w:r w:rsidRPr="00767EE6">
              <w:rPr>
                <w:sz w:val="20"/>
                <w:szCs w:val="20"/>
                <w:lang w:bidi="ar-LB"/>
              </w:rPr>
              <w:t>453,499</w:t>
            </w:r>
          </w:p>
        </w:tc>
        <w:tc>
          <w:tcPr>
            <w:tcW w:w="928" w:type="dxa"/>
            <w:tcBorders>
              <w:top w:val="single" w:sz="4" w:space="0" w:color="auto"/>
              <w:left w:val="single" w:sz="4" w:space="0" w:color="auto"/>
              <w:bottom w:val="single" w:sz="4" w:space="0" w:color="auto"/>
              <w:right w:val="single" w:sz="4" w:space="0" w:color="auto"/>
            </w:tcBorders>
            <w:vAlign w:val="center"/>
          </w:tcPr>
          <w:p w14:paraId="5748CC3E" w14:textId="77777777" w:rsidR="001C45A8" w:rsidRPr="00767EE6" w:rsidRDefault="001C45A8" w:rsidP="00315BAF">
            <w:pPr>
              <w:bidi/>
              <w:spacing w:afterLines="20" w:after="48"/>
              <w:jc w:val="left"/>
              <w:rPr>
                <w:sz w:val="20"/>
                <w:szCs w:val="20"/>
                <w:lang w:bidi="ar-LB"/>
              </w:rPr>
            </w:pPr>
          </w:p>
        </w:tc>
        <w:tc>
          <w:tcPr>
            <w:tcW w:w="838" w:type="dxa"/>
            <w:tcBorders>
              <w:top w:val="single" w:sz="4" w:space="0" w:color="auto"/>
              <w:left w:val="single" w:sz="4" w:space="0" w:color="auto"/>
              <w:bottom w:val="single" w:sz="4" w:space="0" w:color="auto"/>
              <w:right w:val="single" w:sz="4" w:space="0" w:color="auto"/>
            </w:tcBorders>
            <w:vAlign w:val="center"/>
          </w:tcPr>
          <w:p w14:paraId="1ED03D98" w14:textId="77777777" w:rsidR="001C45A8" w:rsidRPr="00767EE6" w:rsidRDefault="001C45A8" w:rsidP="00315BAF">
            <w:pPr>
              <w:bidi/>
              <w:spacing w:afterLines="20" w:after="48"/>
              <w:jc w:val="left"/>
              <w:rPr>
                <w:sz w:val="20"/>
                <w:szCs w:val="20"/>
                <w:lang w:bidi="ar-LB"/>
              </w:rPr>
            </w:pPr>
          </w:p>
        </w:tc>
        <w:tc>
          <w:tcPr>
            <w:tcW w:w="838" w:type="dxa"/>
            <w:tcBorders>
              <w:top w:val="single" w:sz="4" w:space="0" w:color="auto"/>
              <w:left w:val="single" w:sz="4" w:space="0" w:color="auto"/>
              <w:bottom w:val="single" w:sz="4" w:space="0" w:color="auto"/>
              <w:right w:val="single" w:sz="4" w:space="0" w:color="auto"/>
            </w:tcBorders>
            <w:vAlign w:val="center"/>
          </w:tcPr>
          <w:p w14:paraId="35D7A63E" w14:textId="77777777" w:rsidR="001C45A8" w:rsidRPr="00767EE6" w:rsidRDefault="001C45A8" w:rsidP="00315BAF">
            <w:pPr>
              <w:bidi/>
              <w:spacing w:afterLines="20" w:after="48"/>
              <w:jc w:val="left"/>
              <w:rPr>
                <w:sz w:val="20"/>
                <w:szCs w:val="20"/>
                <w:lang w:bidi="ar-LB"/>
              </w:rPr>
            </w:pPr>
          </w:p>
        </w:tc>
        <w:tc>
          <w:tcPr>
            <w:tcW w:w="898" w:type="dxa"/>
            <w:tcBorders>
              <w:top w:val="single" w:sz="4" w:space="0" w:color="auto"/>
              <w:left w:val="single" w:sz="4" w:space="0" w:color="auto"/>
              <w:bottom w:val="single" w:sz="4" w:space="0" w:color="auto"/>
              <w:right w:val="single" w:sz="4" w:space="0" w:color="auto"/>
            </w:tcBorders>
            <w:vAlign w:val="center"/>
          </w:tcPr>
          <w:p w14:paraId="2D1170F1" w14:textId="77777777" w:rsidR="001C45A8" w:rsidRPr="00767EE6" w:rsidRDefault="001C45A8" w:rsidP="00315BAF">
            <w:pPr>
              <w:bidi/>
              <w:spacing w:afterLines="20" w:after="48"/>
              <w:jc w:val="left"/>
              <w:rPr>
                <w:sz w:val="20"/>
                <w:szCs w:val="20"/>
                <w:lang w:bidi="ar-LB"/>
              </w:rPr>
            </w:pPr>
          </w:p>
        </w:tc>
        <w:tc>
          <w:tcPr>
            <w:tcW w:w="1022" w:type="dxa"/>
            <w:tcBorders>
              <w:top w:val="single" w:sz="4" w:space="0" w:color="auto"/>
              <w:left w:val="single" w:sz="4" w:space="0" w:color="auto"/>
              <w:bottom w:val="single" w:sz="4" w:space="0" w:color="auto"/>
              <w:right w:val="single" w:sz="4" w:space="0" w:color="auto"/>
            </w:tcBorders>
          </w:tcPr>
          <w:p w14:paraId="11268DEB" w14:textId="047165AE" w:rsidR="001C45A8" w:rsidRPr="00767EE6" w:rsidRDefault="001C45A8" w:rsidP="00315BAF">
            <w:pPr>
              <w:bidi/>
              <w:spacing w:afterLines="20" w:after="48"/>
              <w:jc w:val="left"/>
              <w:rPr>
                <w:sz w:val="20"/>
                <w:szCs w:val="20"/>
                <w:lang w:bidi="ar-LB"/>
              </w:rPr>
            </w:pPr>
            <w:r w:rsidRPr="00767EE6">
              <w:rPr>
                <w:sz w:val="20"/>
                <w:szCs w:val="20"/>
                <w:lang w:bidi="ar-LB"/>
              </w:rPr>
              <w:t>453,499</w:t>
            </w:r>
          </w:p>
        </w:tc>
      </w:tr>
      <w:tr w:rsidR="001C45A8" w:rsidRPr="00767EE6" w14:paraId="658FA8C3" w14:textId="77777777" w:rsidTr="009A644F">
        <w:trPr>
          <w:trHeight w:val="177"/>
        </w:trPr>
        <w:tc>
          <w:tcPr>
            <w:tcW w:w="3117" w:type="dxa"/>
            <w:gridSpan w:val="2"/>
            <w:vMerge/>
            <w:tcBorders>
              <w:top w:val="single" w:sz="4" w:space="0" w:color="auto"/>
              <w:left w:val="single" w:sz="4" w:space="0" w:color="auto"/>
              <w:bottom w:val="single" w:sz="4" w:space="0" w:color="auto"/>
              <w:right w:val="single" w:sz="4" w:space="0" w:color="auto"/>
            </w:tcBorders>
            <w:vAlign w:val="center"/>
            <w:hideMark/>
          </w:tcPr>
          <w:p w14:paraId="38DA2B91" w14:textId="77777777" w:rsidR="001C45A8" w:rsidRPr="00767EE6" w:rsidRDefault="001C45A8" w:rsidP="001901FC">
            <w:pPr>
              <w:bidi/>
              <w:jc w:val="left"/>
              <w:rPr>
                <w:sz w:val="20"/>
                <w:szCs w:val="20"/>
                <w:lang w:bidi="ar-LB"/>
              </w:rPr>
            </w:pPr>
          </w:p>
        </w:tc>
        <w:tc>
          <w:tcPr>
            <w:tcW w:w="1402" w:type="dxa"/>
            <w:tcBorders>
              <w:top w:val="single" w:sz="4" w:space="0" w:color="auto"/>
              <w:left w:val="single" w:sz="4" w:space="0" w:color="auto"/>
              <w:bottom w:val="single" w:sz="4" w:space="0" w:color="auto"/>
              <w:right w:val="single" w:sz="4" w:space="0" w:color="auto"/>
            </w:tcBorders>
            <w:hideMark/>
          </w:tcPr>
          <w:p w14:paraId="24C61B9D" w14:textId="4D9F22D3" w:rsidR="001C45A8" w:rsidRPr="00767EE6" w:rsidRDefault="001C45A8" w:rsidP="00EF0156">
            <w:pPr>
              <w:bidi/>
              <w:spacing w:afterLines="20" w:after="48"/>
              <w:jc w:val="left"/>
              <w:rPr>
                <w:sz w:val="20"/>
                <w:szCs w:val="20"/>
                <w:lang w:bidi="ar-LB"/>
              </w:rPr>
            </w:pPr>
            <w:r w:rsidRPr="00DF4E34">
              <w:rPr>
                <w:sz w:val="20"/>
                <w:szCs w:val="20"/>
                <w:rtl/>
                <w:lang w:bidi="ar-LB"/>
              </w:rPr>
              <w:t>تكاليف الدعم</w:t>
            </w:r>
          </w:p>
        </w:tc>
        <w:tc>
          <w:tcPr>
            <w:tcW w:w="956" w:type="dxa"/>
            <w:tcBorders>
              <w:top w:val="single" w:sz="4" w:space="0" w:color="auto"/>
              <w:left w:val="single" w:sz="4" w:space="0" w:color="auto"/>
              <w:bottom w:val="single" w:sz="4" w:space="0" w:color="auto"/>
              <w:right w:val="single" w:sz="4" w:space="0" w:color="auto"/>
            </w:tcBorders>
          </w:tcPr>
          <w:p w14:paraId="5F1E29E1" w14:textId="2E0161AB" w:rsidR="001C45A8" w:rsidRPr="00767EE6" w:rsidRDefault="001C45A8" w:rsidP="00315BAF">
            <w:pPr>
              <w:bidi/>
              <w:spacing w:afterLines="20" w:after="48"/>
              <w:jc w:val="left"/>
              <w:rPr>
                <w:sz w:val="20"/>
                <w:szCs w:val="20"/>
                <w:lang w:bidi="ar-LB"/>
              </w:rPr>
            </w:pPr>
            <w:r w:rsidRPr="00767EE6">
              <w:rPr>
                <w:sz w:val="20"/>
                <w:szCs w:val="20"/>
                <w:lang w:bidi="ar-LB"/>
              </w:rPr>
              <w:t>46,715</w:t>
            </w:r>
          </w:p>
        </w:tc>
        <w:tc>
          <w:tcPr>
            <w:tcW w:w="928" w:type="dxa"/>
            <w:tcBorders>
              <w:top w:val="single" w:sz="4" w:space="0" w:color="auto"/>
              <w:left w:val="single" w:sz="4" w:space="0" w:color="auto"/>
              <w:bottom w:val="single" w:sz="4" w:space="0" w:color="auto"/>
              <w:right w:val="single" w:sz="4" w:space="0" w:color="auto"/>
            </w:tcBorders>
            <w:vAlign w:val="center"/>
          </w:tcPr>
          <w:p w14:paraId="23398065" w14:textId="77777777" w:rsidR="001C45A8" w:rsidRPr="00767EE6" w:rsidRDefault="001C45A8" w:rsidP="00315BAF">
            <w:pPr>
              <w:bidi/>
              <w:spacing w:afterLines="20" w:after="48"/>
              <w:jc w:val="left"/>
              <w:rPr>
                <w:sz w:val="20"/>
                <w:szCs w:val="20"/>
                <w:lang w:bidi="ar-LB"/>
              </w:rPr>
            </w:pPr>
          </w:p>
        </w:tc>
        <w:tc>
          <w:tcPr>
            <w:tcW w:w="838" w:type="dxa"/>
            <w:tcBorders>
              <w:top w:val="single" w:sz="4" w:space="0" w:color="auto"/>
              <w:left w:val="single" w:sz="4" w:space="0" w:color="auto"/>
              <w:bottom w:val="single" w:sz="4" w:space="0" w:color="auto"/>
              <w:right w:val="single" w:sz="4" w:space="0" w:color="auto"/>
            </w:tcBorders>
            <w:vAlign w:val="center"/>
          </w:tcPr>
          <w:p w14:paraId="6FFF6C7E" w14:textId="77777777" w:rsidR="001C45A8" w:rsidRPr="00767EE6" w:rsidRDefault="001C45A8" w:rsidP="00315BAF">
            <w:pPr>
              <w:bidi/>
              <w:spacing w:afterLines="20" w:after="48"/>
              <w:jc w:val="left"/>
              <w:rPr>
                <w:sz w:val="20"/>
                <w:szCs w:val="20"/>
                <w:lang w:bidi="ar-LB"/>
              </w:rPr>
            </w:pPr>
          </w:p>
        </w:tc>
        <w:tc>
          <w:tcPr>
            <w:tcW w:w="838" w:type="dxa"/>
            <w:tcBorders>
              <w:top w:val="single" w:sz="4" w:space="0" w:color="auto"/>
              <w:left w:val="single" w:sz="4" w:space="0" w:color="auto"/>
              <w:bottom w:val="single" w:sz="4" w:space="0" w:color="auto"/>
              <w:right w:val="single" w:sz="4" w:space="0" w:color="auto"/>
            </w:tcBorders>
            <w:vAlign w:val="center"/>
          </w:tcPr>
          <w:p w14:paraId="34F21AC1" w14:textId="77777777" w:rsidR="001C45A8" w:rsidRPr="00767EE6" w:rsidRDefault="001C45A8" w:rsidP="00315BAF">
            <w:pPr>
              <w:bidi/>
              <w:spacing w:afterLines="20" w:after="48"/>
              <w:jc w:val="left"/>
              <w:rPr>
                <w:sz w:val="20"/>
                <w:szCs w:val="20"/>
                <w:lang w:bidi="ar-LB"/>
              </w:rPr>
            </w:pPr>
          </w:p>
        </w:tc>
        <w:tc>
          <w:tcPr>
            <w:tcW w:w="898" w:type="dxa"/>
            <w:tcBorders>
              <w:top w:val="single" w:sz="4" w:space="0" w:color="auto"/>
              <w:left w:val="single" w:sz="4" w:space="0" w:color="auto"/>
              <w:bottom w:val="single" w:sz="4" w:space="0" w:color="auto"/>
              <w:right w:val="single" w:sz="4" w:space="0" w:color="auto"/>
            </w:tcBorders>
            <w:vAlign w:val="center"/>
          </w:tcPr>
          <w:p w14:paraId="46F9370E" w14:textId="77777777" w:rsidR="001C45A8" w:rsidRPr="00767EE6" w:rsidRDefault="001C45A8" w:rsidP="00315BAF">
            <w:pPr>
              <w:bidi/>
              <w:spacing w:afterLines="20" w:after="48"/>
              <w:jc w:val="left"/>
              <w:rPr>
                <w:sz w:val="20"/>
                <w:szCs w:val="20"/>
                <w:lang w:bidi="ar-LB"/>
              </w:rPr>
            </w:pPr>
          </w:p>
        </w:tc>
        <w:tc>
          <w:tcPr>
            <w:tcW w:w="1022" w:type="dxa"/>
            <w:tcBorders>
              <w:top w:val="single" w:sz="4" w:space="0" w:color="auto"/>
              <w:left w:val="single" w:sz="4" w:space="0" w:color="auto"/>
              <w:bottom w:val="single" w:sz="4" w:space="0" w:color="auto"/>
              <w:right w:val="single" w:sz="4" w:space="0" w:color="auto"/>
            </w:tcBorders>
          </w:tcPr>
          <w:p w14:paraId="61C1DEDD" w14:textId="0D568913" w:rsidR="001C45A8" w:rsidRPr="00767EE6" w:rsidRDefault="001C45A8" w:rsidP="00315BAF">
            <w:pPr>
              <w:bidi/>
              <w:spacing w:afterLines="20" w:after="48"/>
              <w:jc w:val="left"/>
              <w:rPr>
                <w:sz w:val="20"/>
                <w:szCs w:val="20"/>
                <w:lang w:bidi="ar-LB"/>
              </w:rPr>
            </w:pPr>
            <w:r w:rsidRPr="00767EE6">
              <w:rPr>
                <w:sz w:val="20"/>
                <w:szCs w:val="20"/>
                <w:lang w:bidi="ar-LB"/>
              </w:rPr>
              <w:t>46,715</w:t>
            </w:r>
          </w:p>
        </w:tc>
      </w:tr>
      <w:tr w:rsidR="001C45A8" w:rsidRPr="00767EE6" w14:paraId="726CF5CE" w14:textId="77777777" w:rsidTr="009A644F">
        <w:trPr>
          <w:trHeight w:val="252"/>
        </w:trPr>
        <w:tc>
          <w:tcPr>
            <w:tcW w:w="311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34A30EF" w14:textId="7FA416E1" w:rsidR="001C45A8" w:rsidRPr="00767EE6" w:rsidRDefault="001C45A8" w:rsidP="001901FC">
            <w:pPr>
              <w:bidi/>
              <w:spacing w:afterLines="20" w:after="48"/>
              <w:ind w:right="-85"/>
              <w:jc w:val="left"/>
              <w:rPr>
                <w:sz w:val="20"/>
                <w:szCs w:val="20"/>
                <w:lang w:bidi="ar-LB"/>
              </w:rPr>
            </w:pPr>
            <w:r w:rsidRPr="002E4BAA">
              <w:rPr>
                <w:sz w:val="18"/>
                <w:szCs w:val="18"/>
                <w:rtl/>
                <w:lang w:bidi="ar-LB"/>
              </w:rPr>
              <w:t>إجمالي الأموال المطلوبة للموافقة عليها في هذا الاجتماع (بالدولار الأمريكي)</w:t>
            </w:r>
          </w:p>
        </w:tc>
        <w:tc>
          <w:tcPr>
            <w:tcW w:w="1402" w:type="dxa"/>
            <w:tcBorders>
              <w:top w:val="single" w:sz="4" w:space="0" w:color="auto"/>
              <w:left w:val="single" w:sz="4" w:space="0" w:color="auto"/>
              <w:bottom w:val="single" w:sz="4" w:space="0" w:color="auto"/>
              <w:right w:val="single" w:sz="4" w:space="0" w:color="auto"/>
            </w:tcBorders>
            <w:hideMark/>
          </w:tcPr>
          <w:p w14:paraId="60441079" w14:textId="162A0FBD" w:rsidR="001C45A8" w:rsidRPr="00767EE6" w:rsidRDefault="001C45A8" w:rsidP="00EF0156">
            <w:pPr>
              <w:bidi/>
              <w:spacing w:afterLines="20" w:after="48"/>
              <w:jc w:val="left"/>
              <w:rPr>
                <w:sz w:val="20"/>
                <w:szCs w:val="20"/>
                <w:lang w:bidi="ar-LB"/>
              </w:rPr>
            </w:pPr>
            <w:r w:rsidRPr="00DF4E34">
              <w:rPr>
                <w:sz w:val="20"/>
                <w:szCs w:val="20"/>
                <w:rtl/>
                <w:lang w:bidi="ar-LB"/>
              </w:rPr>
              <w:t>تكاليف المشروع</w:t>
            </w:r>
          </w:p>
        </w:tc>
        <w:tc>
          <w:tcPr>
            <w:tcW w:w="956" w:type="dxa"/>
            <w:tcBorders>
              <w:top w:val="single" w:sz="4" w:space="0" w:color="auto"/>
              <w:left w:val="single" w:sz="4" w:space="0" w:color="auto"/>
              <w:bottom w:val="single" w:sz="4" w:space="0" w:color="auto"/>
              <w:right w:val="single" w:sz="4" w:space="0" w:color="auto"/>
            </w:tcBorders>
            <w:vAlign w:val="center"/>
          </w:tcPr>
          <w:p w14:paraId="2E38CF05" w14:textId="77777777" w:rsidR="001C45A8" w:rsidRPr="00767EE6" w:rsidRDefault="001C45A8" w:rsidP="00315BAF">
            <w:pPr>
              <w:bidi/>
              <w:spacing w:afterLines="20" w:after="48"/>
              <w:jc w:val="left"/>
              <w:rPr>
                <w:sz w:val="20"/>
                <w:szCs w:val="20"/>
                <w:lang w:bidi="ar-LB"/>
              </w:rPr>
            </w:pPr>
          </w:p>
        </w:tc>
        <w:tc>
          <w:tcPr>
            <w:tcW w:w="928" w:type="dxa"/>
            <w:tcBorders>
              <w:top w:val="single" w:sz="4" w:space="0" w:color="auto"/>
              <w:left w:val="single" w:sz="4" w:space="0" w:color="auto"/>
              <w:bottom w:val="single" w:sz="4" w:space="0" w:color="auto"/>
              <w:right w:val="single" w:sz="4" w:space="0" w:color="auto"/>
            </w:tcBorders>
            <w:vAlign w:val="center"/>
          </w:tcPr>
          <w:p w14:paraId="546ABD38" w14:textId="77777777" w:rsidR="001C45A8" w:rsidRPr="00767EE6" w:rsidRDefault="001C45A8" w:rsidP="00315BAF">
            <w:pPr>
              <w:bidi/>
              <w:spacing w:afterLines="20" w:after="48"/>
              <w:jc w:val="left"/>
              <w:rPr>
                <w:sz w:val="20"/>
                <w:szCs w:val="20"/>
                <w:lang w:bidi="ar-LB"/>
              </w:rPr>
            </w:pPr>
          </w:p>
        </w:tc>
        <w:tc>
          <w:tcPr>
            <w:tcW w:w="838" w:type="dxa"/>
            <w:tcBorders>
              <w:top w:val="single" w:sz="4" w:space="0" w:color="auto"/>
              <w:left w:val="single" w:sz="4" w:space="0" w:color="auto"/>
              <w:bottom w:val="single" w:sz="4" w:space="0" w:color="auto"/>
              <w:right w:val="single" w:sz="4" w:space="0" w:color="auto"/>
            </w:tcBorders>
          </w:tcPr>
          <w:p w14:paraId="1DE9F559" w14:textId="651A2FCA" w:rsidR="001C45A8" w:rsidRPr="00767EE6" w:rsidRDefault="001C45A8" w:rsidP="00315BAF">
            <w:pPr>
              <w:bidi/>
              <w:spacing w:afterLines="20" w:after="48"/>
              <w:jc w:val="left"/>
              <w:rPr>
                <w:sz w:val="20"/>
                <w:szCs w:val="20"/>
                <w:lang w:bidi="ar-LB"/>
              </w:rPr>
            </w:pPr>
            <w:r w:rsidRPr="00767EE6">
              <w:rPr>
                <w:sz w:val="20"/>
                <w:szCs w:val="20"/>
                <w:lang w:bidi="ar-LB"/>
              </w:rPr>
              <w:t>133,500</w:t>
            </w:r>
          </w:p>
        </w:tc>
        <w:tc>
          <w:tcPr>
            <w:tcW w:w="838" w:type="dxa"/>
            <w:tcBorders>
              <w:top w:val="single" w:sz="4" w:space="0" w:color="auto"/>
              <w:left w:val="single" w:sz="4" w:space="0" w:color="auto"/>
              <w:bottom w:val="single" w:sz="4" w:space="0" w:color="auto"/>
              <w:right w:val="single" w:sz="4" w:space="0" w:color="auto"/>
            </w:tcBorders>
            <w:vAlign w:val="center"/>
          </w:tcPr>
          <w:p w14:paraId="33760F4E" w14:textId="77777777" w:rsidR="001C45A8" w:rsidRPr="00767EE6" w:rsidRDefault="001C45A8" w:rsidP="00315BAF">
            <w:pPr>
              <w:bidi/>
              <w:spacing w:afterLines="20" w:after="48"/>
              <w:jc w:val="left"/>
              <w:rPr>
                <w:sz w:val="20"/>
                <w:szCs w:val="20"/>
                <w:lang w:bidi="ar-LB"/>
              </w:rPr>
            </w:pPr>
          </w:p>
        </w:tc>
        <w:tc>
          <w:tcPr>
            <w:tcW w:w="898" w:type="dxa"/>
            <w:tcBorders>
              <w:top w:val="single" w:sz="4" w:space="0" w:color="auto"/>
              <w:left w:val="single" w:sz="4" w:space="0" w:color="auto"/>
              <w:bottom w:val="single" w:sz="4" w:space="0" w:color="auto"/>
              <w:right w:val="single" w:sz="4" w:space="0" w:color="auto"/>
            </w:tcBorders>
            <w:vAlign w:val="center"/>
          </w:tcPr>
          <w:p w14:paraId="5335F11C" w14:textId="77777777" w:rsidR="001C45A8" w:rsidRPr="00767EE6" w:rsidRDefault="001C45A8" w:rsidP="00315BAF">
            <w:pPr>
              <w:bidi/>
              <w:spacing w:afterLines="20" w:after="48"/>
              <w:jc w:val="left"/>
              <w:rPr>
                <w:sz w:val="20"/>
                <w:szCs w:val="20"/>
                <w:lang w:bidi="ar-LB"/>
              </w:rPr>
            </w:pPr>
          </w:p>
        </w:tc>
        <w:tc>
          <w:tcPr>
            <w:tcW w:w="1022" w:type="dxa"/>
            <w:tcBorders>
              <w:top w:val="single" w:sz="4" w:space="0" w:color="auto"/>
              <w:left w:val="single" w:sz="4" w:space="0" w:color="auto"/>
              <w:bottom w:val="single" w:sz="4" w:space="0" w:color="auto"/>
              <w:right w:val="single" w:sz="4" w:space="0" w:color="auto"/>
            </w:tcBorders>
          </w:tcPr>
          <w:p w14:paraId="576FADD7" w14:textId="014579ED" w:rsidR="001C45A8" w:rsidRPr="00767EE6" w:rsidRDefault="001C45A8" w:rsidP="00315BAF">
            <w:pPr>
              <w:bidi/>
              <w:spacing w:afterLines="20" w:after="48"/>
              <w:jc w:val="left"/>
              <w:rPr>
                <w:sz w:val="20"/>
                <w:szCs w:val="20"/>
                <w:lang w:bidi="ar-LB"/>
              </w:rPr>
            </w:pPr>
            <w:r w:rsidRPr="00767EE6">
              <w:rPr>
                <w:sz w:val="20"/>
                <w:szCs w:val="20"/>
                <w:lang w:bidi="ar-LB"/>
              </w:rPr>
              <w:t>133,500</w:t>
            </w:r>
          </w:p>
        </w:tc>
      </w:tr>
      <w:tr w:rsidR="00362C54" w:rsidRPr="00767EE6" w14:paraId="718A8475" w14:textId="77777777" w:rsidTr="009A644F">
        <w:trPr>
          <w:trHeight w:val="243"/>
        </w:trPr>
        <w:tc>
          <w:tcPr>
            <w:tcW w:w="3117" w:type="dxa"/>
            <w:gridSpan w:val="2"/>
            <w:vMerge/>
            <w:tcBorders>
              <w:top w:val="single" w:sz="4" w:space="0" w:color="auto"/>
              <w:left w:val="single" w:sz="4" w:space="0" w:color="auto"/>
              <w:bottom w:val="single" w:sz="4" w:space="0" w:color="auto"/>
              <w:right w:val="single" w:sz="4" w:space="0" w:color="auto"/>
            </w:tcBorders>
            <w:vAlign w:val="center"/>
            <w:hideMark/>
          </w:tcPr>
          <w:p w14:paraId="591EE4D5" w14:textId="77777777" w:rsidR="00362C54" w:rsidRPr="00767EE6" w:rsidRDefault="00362C54" w:rsidP="00EF0156">
            <w:pPr>
              <w:bidi/>
              <w:rPr>
                <w:sz w:val="20"/>
                <w:szCs w:val="20"/>
                <w:lang w:bidi="ar-LB"/>
              </w:rPr>
            </w:pPr>
          </w:p>
        </w:tc>
        <w:tc>
          <w:tcPr>
            <w:tcW w:w="1402" w:type="dxa"/>
            <w:tcBorders>
              <w:top w:val="single" w:sz="4" w:space="0" w:color="auto"/>
              <w:left w:val="single" w:sz="4" w:space="0" w:color="auto"/>
              <w:bottom w:val="single" w:sz="4" w:space="0" w:color="auto"/>
              <w:right w:val="single" w:sz="4" w:space="0" w:color="auto"/>
            </w:tcBorders>
            <w:hideMark/>
          </w:tcPr>
          <w:p w14:paraId="113DA91B" w14:textId="3706ED97" w:rsidR="00362C54" w:rsidRPr="00767EE6" w:rsidRDefault="00362C54" w:rsidP="00EF0156">
            <w:pPr>
              <w:bidi/>
              <w:spacing w:afterLines="20" w:after="48"/>
              <w:jc w:val="left"/>
              <w:rPr>
                <w:sz w:val="20"/>
                <w:szCs w:val="20"/>
                <w:lang w:bidi="ar-LB"/>
              </w:rPr>
            </w:pPr>
            <w:r w:rsidRPr="00DF4E34">
              <w:rPr>
                <w:sz w:val="20"/>
                <w:szCs w:val="20"/>
                <w:rtl/>
                <w:lang w:bidi="ar-LB"/>
              </w:rPr>
              <w:t>تكاليف الدعم</w:t>
            </w:r>
          </w:p>
        </w:tc>
        <w:tc>
          <w:tcPr>
            <w:tcW w:w="956" w:type="dxa"/>
            <w:tcBorders>
              <w:top w:val="single" w:sz="4" w:space="0" w:color="auto"/>
              <w:left w:val="single" w:sz="4" w:space="0" w:color="auto"/>
              <w:bottom w:val="single" w:sz="4" w:space="0" w:color="auto"/>
              <w:right w:val="single" w:sz="4" w:space="0" w:color="auto"/>
            </w:tcBorders>
            <w:vAlign w:val="center"/>
          </w:tcPr>
          <w:p w14:paraId="058D2F9A" w14:textId="77777777" w:rsidR="00362C54" w:rsidRPr="00767EE6" w:rsidRDefault="00362C54" w:rsidP="00315BAF">
            <w:pPr>
              <w:bidi/>
              <w:spacing w:afterLines="20" w:after="48"/>
              <w:jc w:val="left"/>
              <w:rPr>
                <w:sz w:val="20"/>
                <w:szCs w:val="20"/>
                <w:lang w:bidi="ar-LB"/>
              </w:rPr>
            </w:pPr>
          </w:p>
        </w:tc>
        <w:tc>
          <w:tcPr>
            <w:tcW w:w="928" w:type="dxa"/>
            <w:tcBorders>
              <w:top w:val="single" w:sz="4" w:space="0" w:color="auto"/>
              <w:left w:val="single" w:sz="4" w:space="0" w:color="auto"/>
              <w:bottom w:val="single" w:sz="4" w:space="0" w:color="auto"/>
              <w:right w:val="single" w:sz="4" w:space="0" w:color="auto"/>
            </w:tcBorders>
            <w:vAlign w:val="center"/>
          </w:tcPr>
          <w:p w14:paraId="1467E2AB" w14:textId="77777777" w:rsidR="00362C54" w:rsidRPr="00767EE6" w:rsidRDefault="00362C54" w:rsidP="00315BAF">
            <w:pPr>
              <w:bidi/>
              <w:spacing w:afterLines="20" w:after="48"/>
              <w:jc w:val="left"/>
              <w:rPr>
                <w:sz w:val="20"/>
                <w:szCs w:val="20"/>
                <w:lang w:bidi="ar-LB"/>
              </w:rPr>
            </w:pPr>
          </w:p>
        </w:tc>
        <w:tc>
          <w:tcPr>
            <w:tcW w:w="838" w:type="dxa"/>
            <w:tcBorders>
              <w:top w:val="single" w:sz="4" w:space="0" w:color="auto"/>
              <w:left w:val="single" w:sz="4" w:space="0" w:color="auto"/>
              <w:bottom w:val="single" w:sz="4" w:space="0" w:color="auto"/>
              <w:right w:val="single" w:sz="4" w:space="0" w:color="auto"/>
            </w:tcBorders>
          </w:tcPr>
          <w:p w14:paraId="706F64AE" w14:textId="38A83F09" w:rsidR="00362C54" w:rsidRPr="00767EE6" w:rsidRDefault="00362C54" w:rsidP="00315BAF">
            <w:pPr>
              <w:bidi/>
              <w:spacing w:afterLines="20" w:after="48"/>
              <w:jc w:val="left"/>
              <w:rPr>
                <w:sz w:val="20"/>
                <w:szCs w:val="20"/>
                <w:lang w:bidi="ar-LB"/>
              </w:rPr>
            </w:pPr>
            <w:r w:rsidRPr="00767EE6">
              <w:rPr>
                <w:sz w:val="20"/>
                <w:szCs w:val="20"/>
                <w:lang w:bidi="ar-LB"/>
              </w:rPr>
              <w:t>14,115</w:t>
            </w:r>
          </w:p>
        </w:tc>
        <w:tc>
          <w:tcPr>
            <w:tcW w:w="838" w:type="dxa"/>
            <w:tcBorders>
              <w:top w:val="single" w:sz="4" w:space="0" w:color="auto"/>
              <w:left w:val="single" w:sz="4" w:space="0" w:color="auto"/>
              <w:bottom w:val="single" w:sz="4" w:space="0" w:color="auto"/>
              <w:right w:val="single" w:sz="4" w:space="0" w:color="auto"/>
            </w:tcBorders>
            <w:vAlign w:val="center"/>
          </w:tcPr>
          <w:p w14:paraId="7C7647A4" w14:textId="77777777" w:rsidR="00362C54" w:rsidRPr="00767EE6" w:rsidRDefault="00362C54" w:rsidP="00315BAF">
            <w:pPr>
              <w:bidi/>
              <w:spacing w:afterLines="20" w:after="48"/>
              <w:jc w:val="left"/>
              <w:rPr>
                <w:sz w:val="20"/>
                <w:szCs w:val="20"/>
                <w:lang w:bidi="ar-LB"/>
              </w:rPr>
            </w:pPr>
          </w:p>
        </w:tc>
        <w:tc>
          <w:tcPr>
            <w:tcW w:w="898" w:type="dxa"/>
            <w:tcBorders>
              <w:top w:val="single" w:sz="4" w:space="0" w:color="auto"/>
              <w:left w:val="single" w:sz="4" w:space="0" w:color="auto"/>
              <w:bottom w:val="single" w:sz="4" w:space="0" w:color="auto"/>
              <w:right w:val="single" w:sz="4" w:space="0" w:color="auto"/>
            </w:tcBorders>
            <w:vAlign w:val="center"/>
          </w:tcPr>
          <w:p w14:paraId="60A75616" w14:textId="77777777" w:rsidR="00362C54" w:rsidRPr="00767EE6" w:rsidRDefault="00362C54" w:rsidP="00315BAF">
            <w:pPr>
              <w:bidi/>
              <w:spacing w:afterLines="20" w:after="48"/>
              <w:jc w:val="left"/>
              <w:rPr>
                <w:sz w:val="20"/>
                <w:szCs w:val="20"/>
                <w:lang w:bidi="ar-LB"/>
              </w:rPr>
            </w:pPr>
          </w:p>
        </w:tc>
        <w:tc>
          <w:tcPr>
            <w:tcW w:w="1022" w:type="dxa"/>
            <w:tcBorders>
              <w:top w:val="single" w:sz="4" w:space="0" w:color="auto"/>
              <w:left w:val="single" w:sz="4" w:space="0" w:color="auto"/>
              <w:bottom w:val="single" w:sz="4" w:space="0" w:color="auto"/>
              <w:right w:val="single" w:sz="4" w:space="0" w:color="auto"/>
            </w:tcBorders>
          </w:tcPr>
          <w:p w14:paraId="0E9E7F68" w14:textId="616337F6" w:rsidR="00362C54" w:rsidRPr="00767EE6" w:rsidRDefault="00362C54" w:rsidP="00315BAF">
            <w:pPr>
              <w:bidi/>
              <w:spacing w:afterLines="20" w:after="48"/>
              <w:jc w:val="left"/>
              <w:rPr>
                <w:sz w:val="20"/>
                <w:szCs w:val="20"/>
                <w:lang w:bidi="ar-LB"/>
              </w:rPr>
            </w:pPr>
            <w:r w:rsidRPr="00767EE6">
              <w:rPr>
                <w:sz w:val="20"/>
                <w:szCs w:val="20"/>
                <w:lang w:bidi="ar-LB"/>
              </w:rPr>
              <w:t>14,115</w:t>
            </w:r>
          </w:p>
        </w:tc>
      </w:tr>
    </w:tbl>
    <w:p w14:paraId="150C9BEB" w14:textId="77777777" w:rsidR="005C7DD3" w:rsidRPr="00767EE6" w:rsidRDefault="005C7DD3" w:rsidP="00EF0156">
      <w:pPr>
        <w:bidi/>
        <w:jc w:val="left"/>
        <w:rPr>
          <w:sz w:val="20"/>
          <w:szCs w:val="20"/>
          <w:lang w:bidi="ar-LB"/>
        </w:rPr>
      </w:pPr>
    </w:p>
    <w:tbl>
      <w:tblPr>
        <w:tblStyle w:val="TableGrid"/>
        <w:bidiVisual/>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1C45A8" w:rsidRPr="00767EE6" w14:paraId="285B64A9" w14:textId="77777777" w:rsidTr="00315BAF">
        <w:trPr>
          <w:trHeight w:val="42"/>
        </w:trPr>
        <w:tc>
          <w:tcPr>
            <w:tcW w:w="4945" w:type="dxa"/>
            <w:hideMark/>
          </w:tcPr>
          <w:p w14:paraId="5F85E174" w14:textId="17CF031A" w:rsidR="001C45A8" w:rsidRPr="00767EE6" w:rsidRDefault="001C45A8" w:rsidP="00EF0156">
            <w:pPr>
              <w:bidi/>
              <w:spacing w:after="60"/>
              <w:jc w:val="left"/>
              <w:rPr>
                <w:b/>
                <w:sz w:val="20"/>
                <w:szCs w:val="20"/>
                <w:lang w:bidi="ar-LB"/>
              </w:rPr>
            </w:pPr>
            <w:r w:rsidRPr="006C335F">
              <w:rPr>
                <w:bCs/>
                <w:sz w:val="20"/>
                <w:szCs w:val="20"/>
                <w:rtl/>
                <w:lang w:bidi="ar-LB"/>
              </w:rPr>
              <w:t>توصية الأمانة:</w:t>
            </w:r>
          </w:p>
        </w:tc>
        <w:tc>
          <w:tcPr>
            <w:tcW w:w="5055" w:type="dxa"/>
            <w:hideMark/>
          </w:tcPr>
          <w:p w14:paraId="2E26FA41" w14:textId="29D58A6D" w:rsidR="001C45A8" w:rsidRPr="00767EE6" w:rsidRDefault="001C45A8" w:rsidP="00EF0156">
            <w:pPr>
              <w:bidi/>
              <w:spacing w:after="60"/>
              <w:jc w:val="center"/>
              <w:rPr>
                <w:sz w:val="20"/>
                <w:szCs w:val="20"/>
                <w:lang w:bidi="ar-LB"/>
              </w:rPr>
            </w:pPr>
            <w:r w:rsidRPr="006C335F">
              <w:rPr>
                <w:sz w:val="20"/>
                <w:szCs w:val="20"/>
                <w:rtl/>
                <w:lang w:bidi="ar-LB"/>
              </w:rPr>
              <w:t>الموافقة الشمولية</w:t>
            </w:r>
          </w:p>
        </w:tc>
      </w:tr>
    </w:tbl>
    <w:p w14:paraId="55316117" w14:textId="77777777" w:rsidR="00C038BF" w:rsidRPr="00767EE6" w:rsidRDefault="00C038BF" w:rsidP="00EF0156">
      <w:pPr>
        <w:bidi/>
        <w:rPr>
          <w:lang w:bidi="ar-LB"/>
        </w:rPr>
      </w:pPr>
      <w:r w:rsidRPr="00767EE6">
        <w:rPr>
          <w:lang w:bidi="ar-LB"/>
        </w:rPr>
        <w:br w:type="page"/>
      </w:r>
    </w:p>
    <w:p w14:paraId="626683F3" w14:textId="19CDB97F" w:rsidR="00C038BF" w:rsidRPr="001C45A8" w:rsidRDefault="001C45A8" w:rsidP="00EF0156">
      <w:pPr>
        <w:bidi/>
        <w:spacing w:after="240"/>
        <w:jc w:val="center"/>
        <w:rPr>
          <w:b/>
          <w:sz w:val="26"/>
          <w:szCs w:val="26"/>
          <w:lang w:bidi="ar-LB"/>
        </w:rPr>
      </w:pPr>
      <w:r w:rsidRPr="001C45A8">
        <w:rPr>
          <w:bCs/>
          <w:sz w:val="26"/>
          <w:szCs w:val="26"/>
          <w:rtl/>
          <w:lang w:bidi="ar-LB"/>
        </w:rPr>
        <w:lastRenderedPageBreak/>
        <w:t>وصف المشروع</w:t>
      </w:r>
    </w:p>
    <w:p w14:paraId="059A8321" w14:textId="7904B2EB" w:rsidR="008C20C1" w:rsidRDefault="008C20C1" w:rsidP="00E729CF">
      <w:pPr>
        <w:pStyle w:val="Heading1"/>
        <w:numPr>
          <w:ilvl w:val="0"/>
          <w:numId w:val="28"/>
        </w:numPr>
        <w:bidi/>
        <w:rPr>
          <w:sz w:val="26"/>
          <w:szCs w:val="26"/>
          <w:lang w:bidi="ar-LB"/>
        </w:rPr>
      </w:pPr>
      <w:r>
        <w:rPr>
          <w:sz w:val="26"/>
          <w:szCs w:val="26"/>
          <w:rtl/>
          <w:lang w:bidi="ar-LB"/>
        </w:rPr>
        <w:t xml:space="preserve">نيابة عن حكومة البحرين، قدم اليونيب بصفته الوكالة المنفذة الرئيسية، </w:t>
      </w:r>
      <w:r w:rsidR="00C733CF">
        <w:rPr>
          <w:sz w:val="26"/>
          <w:szCs w:val="26"/>
          <w:rtl/>
          <w:lang w:bidi="ar-LB"/>
        </w:rPr>
        <w:t>طلبا</w:t>
      </w:r>
      <w:r>
        <w:rPr>
          <w:sz w:val="26"/>
          <w:szCs w:val="26"/>
          <w:rtl/>
          <w:lang w:bidi="ar-LB"/>
        </w:rPr>
        <w:t xml:space="preserve"> لتمويل الشريحة الثانية من المرحلة الثانية من خطة إدارة إزالة المواد الهيدروكلوروفلوروكربونية بتكلفة إجمالية قدرها </w:t>
      </w:r>
      <w:r w:rsidRPr="001C45A8">
        <w:rPr>
          <w:sz w:val="26"/>
          <w:szCs w:val="26"/>
          <w:lang w:bidi="ar-LB"/>
        </w:rPr>
        <w:t>147,615</w:t>
      </w:r>
      <w:r>
        <w:rPr>
          <w:sz w:val="26"/>
          <w:szCs w:val="26"/>
          <w:rtl/>
          <w:lang w:bidi="ar-LB"/>
        </w:rPr>
        <w:t xml:space="preserve"> دولارا أمريكيا تتألف من </w:t>
      </w:r>
      <w:r w:rsidRPr="001C45A8">
        <w:rPr>
          <w:sz w:val="26"/>
          <w:szCs w:val="26"/>
          <w:lang w:bidi="ar-LB"/>
        </w:rPr>
        <w:t>79,500</w:t>
      </w:r>
      <w:r>
        <w:rPr>
          <w:sz w:val="26"/>
          <w:szCs w:val="26"/>
          <w:rtl/>
          <w:lang w:bidi="ar-LB"/>
        </w:rPr>
        <w:t xml:space="preserve"> دولار</w:t>
      </w:r>
      <w:r w:rsidR="00E729CF">
        <w:rPr>
          <w:sz w:val="26"/>
          <w:szCs w:val="26"/>
          <w:rtl/>
          <w:lang w:bidi="ar-LB"/>
        </w:rPr>
        <w:t xml:space="preserve"> أمريكي زائدا تكاليف دعم الوكالة البالغة </w:t>
      </w:r>
      <w:r w:rsidR="00E729CF" w:rsidRPr="001C45A8">
        <w:rPr>
          <w:sz w:val="26"/>
          <w:szCs w:val="26"/>
          <w:lang w:bidi="ar-LB"/>
        </w:rPr>
        <w:t>10,335</w:t>
      </w:r>
      <w:r w:rsidR="00E729CF">
        <w:rPr>
          <w:sz w:val="26"/>
          <w:szCs w:val="26"/>
          <w:rtl/>
          <w:lang w:bidi="ar-LB"/>
        </w:rPr>
        <w:t xml:space="preserve"> دولارا أمريكيا لليونيب ومبلغ </w:t>
      </w:r>
      <w:r w:rsidR="00E729CF" w:rsidRPr="001C45A8">
        <w:rPr>
          <w:sz w:val="26"/>
          <w:szCs w:val="26"/>
          <w:lang w:bidi="ar-LB"/>
        </w:rPr>
        <w:t>54,000</w:t>
      </w:r>
      <w:r w:rsidR="00E729CF">
        <w:rPr>
          <w:sz w:val="26"/>
          <w:szCs w:val="26"/>
          <w:rtl/>
          <w:lang w:bidi="ar-LB"/>
        </w:rPr>
        <w:t xml:space="preserve"> دولار أمريكي زائدا تكاليف دعم الوكالة البالغة </w:t>
      </w:r>
      <w:r w:rsidR="00E729CF" w:rsidRPr="001C45A8">
        <w:rPr>
          <w:sz w:val="26"/>
          <w:szCs w:val="26"/>
          <w:lang w:bidi="ar-LB"/>
        </w:rPr>
        <w:t>3,780</w:t>
      </w:r>
      <w:r w:rsidR="00E729CF">
        <w:rPr>
          <w:sz w:val="26"/>
          <w:szCs w:val="26"/>
          <w:rtl/>
          <w:lang w:bidi="ar-LB"/>
        </w:rPr>
        <w:t xml:space="preserve"> دولارا أمريكيا لليونيدو.</w:t>
      </w:r>
      <w:r w:rsidR="00E729CF" w:rsidRPr="00E729CF">
        <w:rPr>
          <w:rStyle w:val="FootnoteReference"/>
          <w:sz w:val="26"/>
          <w:szCs w:val="26"/>
          <w:lang w:bidi="ar-LB"/>
        </w:rPr>
        <w:t xml:space="preserve"> </w:t>
      </w:r>
      <w:r w:rsidR="00E729CF" w:rsidRPr="001C45A8">
        <w:rPr>
          <w:rStyle w:val="FootnoteReference"/>
          <w:sz w:val="26"/>
          <w:szCs w:val="26"/>
          <w:lang w:bidi="ar-LB"/>
        </w:rPr>
        <w:footnoteReference w:id="3"/>
      </w:r>
      <w:r w:rsidR="00E729CF">
        <w:rPr>
          <w:sz w:val="26"/>
          <w:szCs w:val="26"/>
          <w:rtl/>
          <w:lang w:bidi="ar-LB"/>
        </w:rPr>
        <w:t xml:space="preserve"> ويتضمن التقديم تقريرا مرحليا عن تنفيذ الشريحة الأولى، وتقرير </w:t>
      </w:r>
      <w:r w:rsidR="00C733CF">
        <w:rPr>
          <w:sz w:val="26"/>
          <w:szCs w:val="26"/>
          <w:rtl/>
          <w:lang w:bidi="ar-LB"/>
        </w:rPr>
        <w:t>ال</w:t>
      </w:r>
      <w:r w:rsidR="00E729CF">
        <w:rPr>
          <w:sz w:val="26"/>
          <w:szCs w:val="26"/>
          <w:rtl/>
          <w:lang w:bidi="ar-LB"/>
        </w:rPr>
        <w:t>تحقق عن استهلاك الهيددروكلوروفلوروكربون عامي 2021 و2022 وخطة تنفيذ الشريحة للعامين 2024 و2025.</w:t>
      </w:r>
    </w:p>
    <w:p w14:paraId="3CC6360D" w14:textId="1B146BEA" w:rsidR="00F50911" w:rsidRDefault="00F50911" w:rsidP="00EF0156">
      <w:pPr>
        <w:bidi/>
        <w:spacing w:after="240"/>
        <w:rPr>
          <w:sz w:val="26"/>
          <w:szCs w:val="26"/>
          <w:u w:val="single"/>
          <w:rtl/>
          <w:lang w:bidi="ar-LB"/>
        </w:rPr>
      </w:pPr>
      <w:r w:rsidRPr="00F50911">
        <w:rPr>
          <w:sz w:val="26"/>
          <w:szCs w:val="26"/>
          <w:u w:val="single"/>
          <w:rtl/>
          <w:lang w:bidi="ar-LB"/>
        </w:rPr>
        <w:t>تقرير عن استهلاك الهيدروكلوروفلوروكربون</w:t>
      </w:r>
    </w:p>
    <w:p w14:paraId="20E17424" w14:textId="673A6D63" w:rsidR="00F50911" w:rsidRPr="004B1B00" w:rsidRDefault="00F50911" w:rsidP="00E729CF">
      <w:pPr>
        <w:pStyle w:val="Heading1"/>
        <w:bidi/>
        <w:rPr>
          <w:sz w:val="26"/>
          <w:szCs w:val="26"/>
          <w:lang w:bidi="ar-LB"/>
        </w:rPr>
      </w:pPr>
      <w:r w:rsidRPr="004B1B00">
        <w:rPr>
          <w:sz w:val="26"/>
          <w:szCs w:val="26"/>
          <w:rtl/>
          <w:lang w:bidi="ar-LB"/>
        </w:rPr>
        <w:t xml:space="preserve">أبلغت حكومة البحرين عن استهلاك </w:t>
      </w:r>
      <w:r w:rsidR="00E729CF">
        <w:rPr>
          <w:sz w:val="26"/>
          <w:szCs w:val="26"/>
          <w:rtl/>
          <w:lang w:bidi="ar-LB"/>
        </w:rPr>
        <w:t>قدره</w:t>
      </w:r>
      <w:r w:rsidRPr="004B1B00">
        <w:rPr>
          <w:sz w:val="26"/>
          <w:szCs w:val="26"/>
          <w:rtl/>
          <w:lang w:bidi="ar-LB"/>
        </w:rPr>
        <w:t xml:space="preserve"> </w:t>
      </w:r>
      <w:r w:rsidRPr="004B1B00">
        <w:rPr>
          <w:sz w:val="26"/>
          <w:szCs w:val="26"/>
          <w:lang w:bidi="ar-LB"/>
        </w:rPr>
        <w:t>25.51</w:t>
      </w:r>
      <w:r w:rsidRPr="004B1B00">
        <w:rPr>
          <w:sz w:val="26"/>
          <w:szCs w:val="26"/>
          <w:rtl/>
          <w:lang w:bidi="ar-LB"/>
        </w:rPr>
        <w:t xml:space="preserve"> طن بقدرات استنفاد الأوزون من المواد الهيدروكلوروفلوروكربونية في 2022 وهو ما يقل بنسبة 50 في </w:t>
      </w:r>
      <w:r w:rsidR="00D61270">
        <w:rPr>
          <w:sz w:val="26"/>
          <w:szCs w:val="26"/>
          <w:rtl/>
          <w:lang w:bidi="ar-LB"/>
        </w:rPr>
        <w:t>المئة</w:t>
      </w:r>
      <w:r w:rsidRPr="004B1B00">
        <w:rPr>
          <w:sz w:val="26"/>
          <w:szCs w:val="26"/>
          <w:rtl/>
          <w:lang w:bidi="ar-LB"/>
        </w:rPr>
        <w:t xml:space="preserve"> عن رقم أساس الهيدروكلوروفلوروكربون لأغراض الامتثال</w:t>
      </w:r>
      <w:r w:rsidR="00E729CF">
        <w:rPr>
          <w:sz w:val="26"/>
          <w:szCs w:val="26"/>
          <w:rtl/>
          <w:lang w:bidi="ar-LB"/>
        </w:rPr>
        <w:t xml:space="preserve"> ويبين</w:t>
      </w:r>
      <w:r w:rsidR="00E729CF" w:rsidRPr="004B1B00">
        <w:rPr>
          <w:sz w:val="26"/>
          <w:szCs w:val="26"/>
          <w:rtl/>
          <w:lang w:bidi="ar-LB"/>
        </w:rPr>
        <w:t xml:space="preserve"> الجدول 1</w:t>
      </w:r>
      <w:r w:rsidR="004B1B00" w:rsidRPr="004B1B00">
        <w:rPr>
          <w:sz w:val="26"/>
          <w:szCs w:val="26"/>
          <w:rtl/>
          <w:lang w:bidi="ar-LB"/>
        </w:rPr>
        <w:t xml:space="preserve"> </w:t>
      </w:r>
      <w:r w:rsidR="00E729CF">
        <w:rPr>
          <w:sz w:val="26"/>
          <w:szCs w:val="26"/>
          <w:rtl/>
          <w:lang w:bidi="ar-LB"/>
        </w:rPr>
        <w:t>استهلاك الهيدروكلوروفلور</w:t>
      </w:r>
      <w:r w:rsidR="008C2340">
        <w:rPr>
          <w:sz w:val="26"/>
          <w:szCs w:val="26"/>
          <w:rtl/>
          <w:lang w:bidi="ar-LB"/>
        </w:rPr>
        <w:t>و</w:t>
      </w:r>
      <w:r w:rsidR="00E729CF">
        <w:rPr>
          <w:sz w:val="26"/>
          <w:szCs w:val="26"/>
          <w:rtl/>
          <w:lang w:bidi="ar-LB"/>
        </w:rPr>
        <w:t>كربون خلال</w:t>
      </w:r>
      <w:r w:rsidR="004B1B00" w:rsidRPr="004B1B00">
        <w:rPr>
          <w:sz w:val="26"/>
          <w:szCs w:val="26"/>
          <w:rtl/>
          <w:lang w:bidi="ar-LB"/>
        </w:rPr>
        <w:t xml:space="preserve"> 2018 و2022</w:t>
      </w:r>
      <w:r w:rsidRPr="004B1B00">
        <w:rPr>
          <w:sz w:val="26"/>
          <w:szCs w:val="26"/>
          <w:rtl/>
          <w:lang w:bidi="ar-LB"/>
        </w:rPr>
        <w:t>.</w:t>
      </w:r>
    </w:p>
    <w:p w14:paraId="1753550B" w14:textId="545207C1" w:rsidR="007D2905" w:rsidRPr="007D2905" w:rsidRDefault="007D2905" w:rsidP="007D2905">
      <w:pPr>
        <w:bidi/>
        <w:rPr>
          <w:bCs/>
          <w:sz w:val="26"/>
          <w:szCs w:val="26"/>
          <w:rtl/>
          <w:lang w:bidi="ar-LB"/>
        </w:rPr>
      </w:pPr>
      <w:r w:rsidRPr="007D2905">
        <w:rPr>
          <w:bCs/>
          <w:sz w:val="26"/>
          <w:szCs w:val="26"/>
          <w:rtl/>
          <w:lang w:bidi="ar-LB"/>
        </w:rPr>
        <w:t xml:space="preserve">الجدول 1: استهلاك الهيدروكلوروفلوروكربون في </w:t>
      </w:r>
      <w:r>
        <w:rPr>
          <w:bCs/>
          <w:sz w:val="26"/>
          <w:szCs w:val="26"/>
          <w:rtl/>
          <w:lang w:bidi="ar-LB"/>
        </w:rPr>
        <w:t>البحرين</w:t>
      </w:r>
      <w:r w:rsidRPr="007D2905">
        <w:rPr>
          <w:bCs/>
          <w:sz w:val="26"/>
          <w:szCs w:val="26"/>
          <w:rtl/>
          <w:lang w:bidi="ar-LB"/>
        </w:rPr>
        <w:t xml:space="preserve"> (2018-2022 بحسب بيانات المادة 7)</w:t>
      </w:r>
    </w:p>
    <w:tbl>
      <w:tblPr>
        <w:bidiVisual/>
        <w:tblW w:w="5000" w:type="pct"/>
        <w:tblLayout w:type="fixed"/>
        <w:tblLook w:val="04A0" w:firstRow="1" w:lastRow="0" w:firstColumn="1" w:lastColumn="0" w:noHBand="0" w:noVBand="1"/>
      </w:tblPr>
      <w:tblGrid>
        <w:gridCol w:w="3025"/>
        <w:gridCol w:w="1083"/>
        <w:gridCol w:w="1082"/>
        <w:gridCol w:w="1082"/>
        <w:gridCol w:w="1082"/>
        <w:gridCol w:w="1082"/>
        <w:gridCol w:w="1075"/>
      </w:tblGrid>
      <w:tr w:rsidR="00C038BF" w:rsidRPr="00767EE6" w14:paraId="419D646A" w14:textId="77777777" w:rsidTr="00101022">
        <w:trPr>
          <w:tblHeader/>
        </w:trPr>
        <w:tc>
          <w:tcPr>
            <w:tcW w:w="15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A7C91D" w14:textId="43B13C57" w:rsidR="00C038BF" w:rsidRPr="00767EE6" w:rsidRDefault="00F50911" w:rsidP="00EF0156">
            <w:pPr>
              <w:widowControl w:val="0"/>
              <w:bidi/>
              <w:jc w:val="center"/>
              <w:rPr>
                <w:b/>
                <w:bCs/>
                <w:color w:val="000000"/>
                <w:sz w:val="20"/>
                <w:szCs w:val="20"/>
                <w:lang w:bidi="ar-LB"/>
              </w:rPr>
            </w:pPr>
            <w:r>
              <w:rPr>
                <w:bCs/>
                <w:sz w:val="20"/>
                <w:szCs w:val="20"/>
                <w:rtl/>
                <w:lang w:bidi="ar-LB"/>
              </w:rPr>
              <w:t>الهيدروكلوروفلوروكربون</w:t>
            </w:r>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5DDB3161" w14:textId="77777777" w:rsidR="00C038BF" w:rsidRPr="00767EE6" w:rsidRDefault="00C038BF" w:rsidP="00EF0156">
            <w:pPr>
              <w:widowControl w:val="0"/>
              <w:bidi/>
              <w:jc w:val="center"/>
              <w:rPr>
                <w:b/>
                <w:bCs/>
                <w:color w:val="000000"/>
                <w:sz w:val="20"/>
                <w:szCs w:val="20"/>
                <w:lang w:bidi="ar-LB"/>
              </w:rPr>
            </w:pPr>
            <w:r w:rsidRPr="00767EE6">
              <w:rPr>
                <w:b/>
                <w:bCs/>
                <w:color w:val="000000"/>
                <w:sz w:val="20"/>
                <w:szCs w:val="20"/>
                <w:lang w:bidi="ar-LB"/>
              </w:rPr>
              <w:t>2018</w:t>
            </w:r>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3D0239E5" w14:textId="77777777" w:rsidR="00C038BF" w:rsidRPr="00767EE6" w:rsidRDefault="00C038BF" w:rsidP="00EF0156">
            <w:pPr>
              <w:widowControl w:val="0"/>
              <w:bidi/>
              <w:jc w:val="center"/>
              <w:rPr>
                <w:b/>
                <w:bCs/>
                <w:color w:val="000000"/>
                <w:sz w:val="20"/>
                <w:szCs w:val="20"/>
                <w:lang w:bidi="ar-LB"/>
              </w:rPr>
            </w:pPr>
            <w:r w:rsidRPr="00767EE6">
              <w:rPr>
                <w:b/>
                <w:bCs/>
                <w:color w:val="000000"/>
                <w:sz w:val="20"/>
                <w:szCs w:val="20"/>
                <w:lang w:bidi="ar-LB"/>
              </w:rPr>
              <w:t>2019</w:t>
            </w:r>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1973D000" w14:textId="77777777" w:rsidR="00C038BF" w:rsidRPr="00767EE6" w:rsidRDefault="00C038BF" w:rsidP="00EF0156">
            <w:pPr>
              <w:widowControl w:val="0"/>
              <w:bidi/>
              <w:jc w:val="center"/>
              <w:rPr>
                <w:b/>
                <w:bCs/>
                <w:color w:val="000000"/>
                <w:sz w:val="20"/>
                <w:szCs w:val="20"/>
                <w:lang w:bidi="ar-LB"/>
              </w:rPr>
            </w:pPr>
            <w:r w:rsidRPr="00767EE6">
              <w:rPr>
                <w:b/>
                <w:bCs/>
                <w:color w:val="000000"/>
                <w:sz w:val="20"/>
                <w:szCs w:val="20"/>
                <w:lang w:bidi="ar-LB"/>
              </w:rPr>
              <w:t>2020</w:t>
            </w:r>
          </w:p>
        </w:tc>
        <w:tc>
          <w:tcPr>
            <w:tcW w:w="569" w:type="pct"/>
            <w:tcBorders>
              <w:top w:val="single" w:sz="4" w:space="0" w:color="auto"/>
              <w:left w:val="nil"/>
              <w:bottom w:val="single" w:sz="4" w:space="0" w:color="auto"/>
              <w:right w:val="single" w:sz="4" w:space="0" w:color="auto"/>
            </w:tcBorders>
          </w:tcPr>
          <w:p w14:paraId="0AFF4042" w14:textId="77777777" w:rsidR="00C038BF" w:rsidRPr="00767EE6" w:rsidRDefault="00C038BF" w:rsidP="00EF0156">
            <w:pPr>
              <w:widowControl w:val="0"/>
              <w:bidi/>
              <w:jc w:val="center"/>
              <w:rPr>
                <w:b/>
                <w:bCs/>
                <w:color w:val="000000"/>
                <w:sz w:val="20"/>
                <w:szCs w:val="20"/>
                <w:lang w:bidi="ar-LB"/>
              </w:rPr>
            </w:pPr>
            <w:r w:rsidRPr="00767EE6">
              <w:rPr>
                <w:b/>
                <w:bCs/>
                <w:color w:val="000000"/>
                <w:sz w:val="20"/>
                <w:szCs w:val="20"/>
                <w:lang w:bidi="ar-LB"/>
              </w:rPr>
              <w:t>2021</w:t>
            </w:r>
          </w:p>
        </w:tc>
        <w:tc>
          <w:tcPr>
            <w:tcW w:w="569" w:type="pct"/>
            <w:tcBorders>
              <w:top w:val="single" w:sz="4" w:space="0" w:color="auto"/>
              <w:left w:val="single" w:sz="4" w:space="0" w:color="auto"/>
              <w:bottom w:val="single" w:sz="4" w:space="0" w:color="auto"/>
              <w:right w:val="single" w:sz="4" w:space="0" w:color="auto"/>
            </w:tcBorders>
          </w:tcPr>
          <w:p w14:paraId="7D50D68D" w14:textId="10C82104" w:rsidR="00C038BF" w:rsidRPr="00767EE6" w:rsidRDefault="00C038BF" w:rsidP="00EF0156">
            <w:pPr>
              <w:widowControl w:val="0"/>
              <w:bidi/>
              <w:jc w:val="center"/>
              <w:rPr>
                <w:b/>
                <w:bCs/>
                <w:color w:val="000000"/>
                <w:sz w:val="20"/>
                <w:szCs w:val="20"/>
                <w:lang w:bidi="ar-LB"/>
              </w:rPr>
            </w:pPr>
            <w:r w:rsidRPr="00767EE6">
              <w:rPr>
                <w:b/>
                <w:bCs/>
                <w:color w:val="000000"/>
                <w:sz w:val="20"/>
                <w:szCs w:val="20"/>
                <w:lang w:bidi="ar-LB"/>
              </w:rPr>
              <w:t>2022</w:t>
            </w:r>
          </w:p>
        </w:tc>
        <w:tc>
          <w:tcPr>
            <w:tcW w:w="5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43D05E" w14:textId="62B5CAD1" w:rsidR="00C038BF" w:rsidRPr="00767EE6" w:rsidRDefault="00F50911" w:rsidP="00EF0156">
            <w:pPr>
              <w:widowControl w:val="0"/>
              <w:bidi/>
              <w:jc w:val="center"/>
              <w:rPr>
                <w:b/>
                <w:bCs/>
                <w:color w:val="000000"/>
                <w:sz w:val="20"/>
                <w:szCs w:val="20"/>
                <w:rtl/>
                <w:lang w:bidi="ar-LB"/>
              </w:rPr>
            </w:pPr>
            <w:r>
              <w:rPr>
                <w:b/>
                <w:bCs/>
                <w:color w:val="000000"/>
                <w:sz w:val="20"/>
                <w:szCs w:val="20"/>
                <w:rtl/>
                <w:lang w:bidi="ar-LB"/>
              </w:rPr>
              <w:t>خط الأساس</w:t>
            </w:r>
          </w:p>
        </w:tc>
      </w:tr>
      <w:tr w:rsidR="0044709D" w:rsidRPr="00767EE6" w14:paraId="15EDBD25" w14:textId="77777777" w:rsidTr="00315BAF">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000B35C" w14:textId="16E0B576" w:rsidR="0044709D" w:rsidRPr="00767EE6" w:rsidRDefault="00F50911" w:rsidP="00EF0156">
            <w:pPr>
              <w:widowControl w:val="0"/>
              <w:bidi/>
              <w:ind w:left="98"/>
              <w:jc w:val="left"/>
              <w:rPr>
                <w:b/>
                <w:bCs/>
                <w:color w:val="000000"/>
                <w:sz w:val="20"/>
                <w:szCs w:val="20"/>
                <w:lang w:bidi="ar-LB"/>
              </w:rPr>
            </w:pPr>
            <w:r>
              <w:rPr>
                <w:b/>
                <w:bCs/>
                <w:color w:val="000000"/>
                <w:sz w:val="20"/>
                <w:szCs w:val="20"/>
                <w:rtl/>
                <w:lang w:bidi="ar-LB"/>
              </w:rPr>
              <w:t>بالأطنان المترية</w:t>
            </w:r>
          </w:p>
        </w:tc>
      </w:tr>
      <w:tr w:rsidR="009A644F" w:rsidRPr="00767EE6" w14:paraId="098FAA45" w14:textId="77777777" w:rsidTr="00101022">
        <w:tc>
          <w:tcPr>
            <w:tcW w:w="159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F38626" w14:textId="04F76B4A" w:rsidR="009A644F" w:rsidRPr="00767EE6" w:rsidRDefault="009A644F" w:rsidP="009A644F">
            <w:pPr>
              <w:widowControl w:val="0"/>
              <w:bidi/>
              <w:ind w:left="98"/>
              <w:jc w:val="left"/>
              <w:rPr>
                <w:color w:val="000000"/>
                <w:sz w:val="20"/>
                <w:szCs w:val="20"/>
                <w:lang w:bidi="ar-LB"/>
              </w:rPr>
            </w:pPr>
            <w:r>
              <w:rPr>
                <w:color w:val="000000"/>
                <w:sz w:val="20"/>
                <w:szCs w:val="20"/>
                <w:rtl/>
                <w:lang w:bidi="ar-LB"/>
              </w:rPr>
              <w:t>الهيدروكلوروفلوروكربون-</w:t>
            </w:r>
            <w:r w:rsidRPr="00767EE6">
              <w:rPr>
                <w:color w:val="000000"/>
                <w:sz w:val="20"/>
                <w:szCs w:val="20"/>
                <w:lang w:bidi="ar-LB"/>
              </w:rPr>
              <w:t>22</w:t>
            </w:r>
          </w:p>
        </w:tc>
        <w:tc>
          <w:tcPr>
            <w:tcW w:w="569" w:type="pct"/>
            <w:tcBorders>
              <w:top w:val="nil"/>
              <w:left w:val="nil"/>
              <w:bottom w:val="single" w:sz="4" w:space="0" w:color="auto"/>
              <w:right w:val="single" w:sz="4" w:space="0" w:color="auto"/>
            </w:tcBorders>
            <w:shd w:val="clear" w:color="auto" w:fill="auto"/>
            <w:noWrap/>
          </w:tcPr>
          <w:p w14:paraId="496E4E8C" w14:textId="62E96C00" w:rsidR="009A644F" w:rsidRPr="00767EE6" w:rsidRDefault="009A644F" w:rsidP="009A644F">
            <w:pPr>
              <w:widowControl w:val="0"/>
              <w:tabs>
                <w:tab w:val="left" w:pos="430"/>
              </w:tabs>
              <w:bidi/>
              <w:jc w:val="left"/>
              <w:rPr>
                <w:sz w:val="20"/>
                <w:szCs w:val="20"/>
                <w:lang w:bidi="ar-LB"/>
              </w:rPr>
            </w:pPr>
            <w:r w:rsidRPr="00767EE6">
              <w:rPr>
                <w:color w:val="000000"/>
                <w:sz w:val="20"/>
                <w:szCs w:val="20"/>
                <w:lang w:eastAsia="zh-CN" w:bidi="ar-LB"/>
              </w:rPr>
              <w:t>735.15</w:t>
            </w:r>
          </w:p>
        </w:tc>
        <w:tc>
          <w:tcPr>
            <w:tcW w:w="569" w:type="pct"/>
            <w:tcBorders>
              <w:top w:val="nil"/>
              <w:left w:val="nil"/>
              <w:bottom w:val="single" w:sz="4" w:space="0" w:color="auto"/>
              <w:right w:val="single" w:sz="4" w:space="0" w:color="auto"/>
            </w:tcBorders>
            <w:shd w:val="clear" w:color="auto" w:fill="auto"/>
            <w:noWrap/>
          </w:tcPr>
          <w:p w14:paraId="27C83CAF" w14:textId="6C40060C" w:rsidR="009A644F" w:rsidRPr="00767EE6" w:rsidRDefault="009A644F" w:rsidP="009A644F">
            <w:pPr>
              <w:widowControl w:val="0"/>
              <w:tabs>
                <w:tab w:val="left" w:pos="430"/>
              </w:tabs>
              <w:bidi/>
              <w:jc w:val="left"/>
              <w:rPr>
                <w:sz w:val="20"/>
                <w:szCs w:val="20"/>
                <w:lang w:bidi="ar-LB"/>
              </w:rPr>
            </w:pPr>
            <w:r w:rsidRPr="00767EE6">
              <w:rPr>
                <w:color w:val="000000"/>
                <w:sz w:val="20"/>
                <w:szCs w:val="20"/>
                <w:lang w:eastAsia="zh-CN" w:bidi="ar-LB"/>
              </w:rPr>
              <w:t>669.44</w:t>
            </w:r>
          </w:p>
        </w:tc>
        <w:tc>
          <w:tcPr>
            <w:tcW w:w="569" w:type="pct"/>
            <w:tcBorders>
              <w:top w:val="nil"/>
              <w:left w:val="nil"/>
              <w:bottom w:val="single" w:sz="4" w:space="0" w:color="auto"/>
              <w:right w:val="single" w:sz="4" w:space="0" w:color="auto"/>
            </w:tcBorders>
            <w:shd w:val="clear" w:color="auto" w:fill="auto"/>
            <w:noWrap/>
          </w:tcPr>
          <w:p w14:paraId="47CCC7A9" w14:textId="5B809A75" w:rsidR="009A644F" w:rsidRPr="00767EE6" w:rsidRDefault="009A644F" w:rsidP="009A644F">
            <w:pPr>
              <w:widowControl w:val="0"/>
              <w:tabs>
                <w:tab w:val="left" w:pos="430"/>
              </w:tabs>
              <w:bidi/>
              <w:jc w:val="left"/>
              <w:rPr>
                <w:color w:val="000000"/>
                <w:sz w:val="20"/>
                <w:szCs w:val="20"/>
                <w:lang w:bidi="ar-LB"/>
              </w:rPr>
            </w:pPr>
            <w:r w:rsidRPr="00767EE6">
              <w:rPr>
                <w:color w:val="000000"/>
                <w:sz w:val="20"/>
                <w:szCs w:val="20"/>
                <w:lang w:bidi="ar-LB"/>
              </w:rPr>
              <w:t>595.55</w:t>
            </w:r>
          </w:p>
        </w:tc>
        <w:tc>
          <w:tcPr>
            <w:tcW w:w="569" w:type="pct"/>
            <w:tcBorders>
              <w:top w:val="single" w:sz="4" w:space="0" w:color="auto"/>
              <w:left w:val="nil"/>
              <w:bottom w:val="single" w:sz="4" w:space="0" w:color="auto"/>
              <w:right w:val="single" w:sz="2" w:space="0" w:color="auto"/>
            </w:tcBorders>
          </w:tcPr>
          <w:p w14:paraId="1614802E" w14:textId="2BA4943D" w:rsidR="009A644F" w:rsidRPr="00767EE6" w:rsidRDefault="009A644F" w:rsidP="009A644F">
            <w:pPr>
              <w:widowControl w:val="0"/>
              <w:tabs>
                <w:tab w:val="left" w:pos="430"/>
              </w:tabs>
              <w:bidi/>
              <w:jc w:val="left"/>
              <w:rPr>
                <w:color w:val="000000"/>
                <w:sz w:val="20"/>
                <w:szCs w:val="20"/>
                <w:lang w:bidi="ar-LB"/>
              </w:rPr>
            </w:pPr>
            <w:r w:rsidRPr="00767EE6">
              <w:rPr>
                <w:color w:val="000000"/>
                <w:sz w:val="20"/>
                <w:szCs w:val="20"/>
                <w:lang w:bidi="ar-LB"/>
              </w:rPr>
              <w:t>447.38</w:t>
            </w:r>
          </w:p>
        </w:tc>
        <w:tc>
          <w:tcPr>
            <w:tcW w:w="569" w:type="pct"/>
            <w:tcBorders>
              <w:top w:val="single" w:sz="2" w:space="0" w:color="auto"/>
              <w:left w:val="single" w:sz="2" w:space="0" w:color="auto"/>
              <w:bottom w:val="single" w:sz="2" w:space="0" w:color="auto"/>
              <w:right w:val="single" w:sz="2" w:space="0" w:color="auto"/>
            </w:tcBorders>
          </w:tcPr>
          <w:p w14:paraId="2B8619C3" w14:textId="66F54EC6" w:rsidR="009A644F" w:rsidRPr="00767EE6" w:rsidRDefault="009A644F" w:rsidP="009A644F">
            <w:pPr>
              <w:widowControl w:val="0"/>
              <w:tabs>
                <w:tab w:val="left" w:pos="430"/>
              </w:tabs>
              <w:bidi/>
              <w:jc w:val="left"/>
              <w:rPr>
                <w:color w:val="000000"/>
                <w:sz w:val="20"/>
                <w:szCs w:val="20"/>
                <w:lang w:bidi="ar-LB"/>
              </w:rPr>
            </w:pPr>
            <w:r w:rsidRPr="00767EE6">
              <w:rPr>
                <w:color w:val="000000" w:themeColor="text1"/>
                <w:sz w:val="20"/>
                <w:szCs w:val="20"/>
                <w:lang w:bidi="ar-LB"/>
              </w:rPr>
              <w:t>463.90</w:t>
            </w:r>
          </w:p>
        </w:tc>
        <w:tc>
          <w:tcPr>
            <w:tcW w:w="565" w:type="pct"/>
            <w:tcBorders>
              <w:top w:val="nil"/>
              <w:left w:val="single" w:sz="2" w:space="0" w:color="auto"/>
              <w:bottom w:val="single" w:sz="4" w:space="0" w:color="auto"/>
              <w:right w:val="single" w:sz="4" w:space="0" w:color="auto"/>
            </w:tcBorders>
            <w:shd w:val="clear" w:color="auto" w:fill="auto"/>
            <w:noWrap/>
          </w:tcPr>
          <w:p w14:paraId="52971865" w14:textId="6FCC80BB" w:rsidR="009A644F" w:rsidRPr="00767EE6" w:rsidRDefault="009A644F" w:rsidP="009A644F">
            <w:pPr>
              <w:widowControl w:val="0"/>
              <w:bidi/>
              <w:jc w:val="left"/>
              <w:rPr>
                <w:color w:val="000000"/>
                <w:sz w:val="20"/>
                <w:szCs w:val="20"/>
                <w:lang w:bidi="ar-LB"/>
              </w:rPr>
            </w:pPr>
            <w:r w:rsidRPr="00767EE6">
              <w:rPr>
                <w:color w:val="000000"/>
                <w:sz w:val="20"/>
                <w:szCs w:val="20"/>
                <w:lang w:bidi="ar-LB"/>
              </w:rPr>
              <w:t>935.80</w:t>
            </w:r>
          </w:p>
        </w:tc>
      </w:tr>
      <w:tr w:rsidR="009A644F" w:rsidRPr="00767EE6" w14:paraId="505ECB27" w14:textId="77777777" w:rsidTr="00101022">
        <w:tc>
          <w:tcPr>
            <w:tcW w:w="159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E26FFF" w14:textId="5A3A7821" w:rsidR="009A644F" w:rsidRPr="00767EE6" w:rsidRDefault="009A644F" w:rsidP="009A644F">
            <w:pPr>
              <w:widowControl w:val="0"/>
              <w:bidi/>
              <w:ind w:left="98"/>
              <w:jc w:val="left"/>
              <w:rPr>
                <w:color w:val="000000"/>
                <w:sz w:val="20"/>
                <w:szCs w:val="20"/>
                <w:rtl/>
                <w:lang w:bidi="ar-LB"/>
              </w:rPr>
            </w:pPr>
            <w:r>
              <w:rPr>
                <w:color w:val="000000"/>
                <w:sz w:val="20"/>
                <w:szCs w:val="20"/>
                <w:rtl/>
                <w:lang w:bidi="ar-LB"/>
              </w:rPr>
              <w:t>الهيدروكلوروفلوروكربون-</w:t>
            </w:r>
            <w:r w:rsidRPr="00767EE6">
              <w:rPr>
                <w:color w:val="000000"/>
                <w:sz w:val="20"/>
                <w:szCs w:val="20"/>
                <w:lang w:bidi="ar-LB"/>
              </w:rPr>
              <w:t>141b</w:t>
            </w:r>
          </w:p>
        </w:tc>
        <w:tc>
          <w:tcPr>
            <w:tcW w:w="569" w:type="pct"/>
            <w:tcBorders>
              <w:top w:val="nil"/>
              <w:left w:val="nil"/>
              <w:bottom w:val="single" w:sz="4" w:space="0" w:color="auto"/>
              <w:right w:val="single" w:sz="4" w:space="0" w:color="auto"/>
            </w:tcBorders>
            <w:shd w:val="clear" w:color="auto" w:fill="auto"/>
            <w:noWrap/>
          </w:tcPr>
          <w:p w14:paraId="0AEF7769" w14:textId="50FC4953" w:rsidR="009A644F" w:rsidRPr="00315BAF" w:rsidRDefault="009A644F" w:rsidP="009A644F">
            <w:pPr>
              <w:widowControl w:val="0"/>
              <w:tabs>
                <w:tab w:val="left" w:pos="430"/>
              </w:tabs>
              <w:bidi/>
              <w:jc w:val="left"/>
              <w:rPr>
                <w:sz w:val="20"/>
                <w:szCs w:val="20"/>
                <w:lang w:val="en-US" w:bidi="ar-LB"/>
              </w:rPr>
            </w:pPr>
            <w:r w:rsidRPr="00767EE6">
              <w:rPr>
                <w:color w:val="000000"/>
                <w:sz w:val="20"/>
                <w:szCs w:val="20"/>
                <w:lang w:eastAsia="zh-CN" w:bidi="ar-LB"/>
              </w:rPr>
              <w:t>1.94</w:t>
            </w:r>
          </w:p>
        </w:tc>
        <w:tc>
          <w:tcPr>
            <w:tcW w:w="569" w:type="pct"/>
            <w:tcBorders>
              <w:top w:val="nil"/>
              <w:left w:val="nil"/>
              <w:bottom w:val="single" w:sz="4" w:space="0" w:color="auto"/>
              <w:right w:val="single" w:sz="4" w:space="0" w:color="auto"/>
            </w:tcBorders>
            <w:shd w:val="clear" w:color="auto" w:fill="auto"/>
            <w:noWrap/>
          </w:tcPr>
          <w:p w14:paraId="1FC4AEAB" w14:textId="044F4B25" w:rsidR="009A644F" w:rsidRPr="00767EE6" w:rsidRDefault="009A644F" w:rsidP="009A644F">
            <w:pPr>
              <w:widowControl w:val="0"/>
              <w:tabs>
                <w:tab w:val="left" w:pos="430"/>
              </w:tabs>
              <w:bidi/>
              <w:jc w:val="left"/>
              <w:rPr>
                <w:sz w:val="20"/>
                <w:szCs w:val="20"/>
                <w:lang w:bidi="ar-LB"/>
              </w:rPr>
            </w:pPr>
            <w:r w:rsidRPr="00767EE6">
              <w:rPr>
                <w:color w:val="000000"/>
                <w:sz w:val="20"/>
                <w:szCs w:val="20"/>
                <w:lang w:eastAsia="zh-CN" w:bidi="ar-LB"/>
              </w:rPr>
              <w:t>2.01</w:t>
            </w:r>
          </w:p>
        </w:tc>
        <w:tc>
          <w:tcPr>
            <w:tcW w:w="569" w:type="pct"/>
            <w:tcBorders>
              <w:top w:val="nil"/>
              <w:left w:val="nil"/>
              <w:bottom w:val="single" w:sz="4" w:space="0" w:color="auto"/>
              <w:right w:val="single" w:sz="4" w:space="0" w:color="auto"/>
            </w:tcBorders>
            <w:shd w:val="clear" w:color="auto" w:fill="auto"/>
            <w:noWrap/>
          </w:tcPr>
          <w:p w14:paraId="576DA073" w14:textId="09B09A82" w:rsidR="009A644F" w:rsidRPr="00767EE6" w:rsidRDefault="009A644F" w:rsidP="009A644F">
            <w:pPr>
              <w:widowControl w:val="0"/>
              <w:tabs>
                <w:tab w:val="left" w:pos="430"/>
              </w:tabs>
              <w:bidi/>
              <w:jc w:val="left"/>
              <w:rPr>
                <w:color w:val="000000"/>
                <w:sz w:val="20"/>
                <w:szCs w:val="20"/>
                <w:lang w:bidi="ar-LB"/>
              </w:rPr>
            </w:pPr>
            <w:r w:rsidRPr="00767EE6">
              <w:rPr>
                <w:color w:val="000000"/>
                <w:sz w:val="20"/>
                <w:szCs w:val="20"/>
                <w:lang w:eastAsia="zh-CN" w:bidi="ar-LB"/>
              </w:rPr>
              <w:t>0.00</w:t>
            </w:r>
          </w:p>
        </w:tc>
        <w:tc>
          <w:tcPr>
            <w:tcW w:w="569" w:type="pct"/>
            <w:tcBorders>
              <w:top w:val="single" w:sz="4" w:space="0" w:color="auto"/>
              <w:left w:val="nil"/>
              <w:bottom w:val="single" w:sz="4" w:space="0" w:color="auto"/>
              <w:right w:val="single" w:sz="4" w:space="0" w:color="auto"/>
            </w:tcBorders>
          </w:tcPr>
          <w:p w14:paraId="23B13CD0" w14:textId="228B4E18" w:rsidR="009A644F" w:rsidRPr="00767EE6" w:rsidRDefault="009A644F" w:rsidP="009A644F">
            <w:pPr>
              <w:widowControl w:val="0"/>
              <w:tabs>
                <w:tab w:val="left" w:pos="430"/>
              </w:tabs>
              <w:bidi/>
              <w:jc w:val="left"/>
              <w:rPr>
                <w:color w:val="000000"/>
                <w:sz w:val="20"/>
                <w:szCs w:val="20"/>
                <w:lang w:bidi="ar-LB"/>
              </w:rPr>
            </w:pPr>
            <w:r w:rsidRPr="00767EE6">
              <w:rPr>
                <w:color w:val="000000"/>
                <w:sz w:val="20"/>
                <w:szCs w:val="20"/>
                <w:lang w:bidi="ar-LB"/>
              </w:rPr>
              <w:t>0.00</w:t>
            </w:r>
          </w:p>
        </w:tc>
        <w:tc>
          <w:tcPr>
            <w:tcW w:w="569" w:type="pct"/>
            <w:tcBorders>
              <w:top w:val="nil"/>
              <w:left w:val="single" w:sz="4" w:space="0" w:color="auto"/>
              <w:bottom w:val="single" w:sz="4" w:space="0" w:color="auto"/>
              <w:right w:val="single" w:sz="4" w:space="0" w:color="auto"/>
            </w:tcBorders>
          </w:tcPr>
          <w:p w14:paraId="6176B3A7" w14:textId="0A90AC8A" w:rsidR="009A644F" w:rsidRPr="00767EE6" w:rsidRDefault="009A644F" w:rsidP="009A644F">
            <w:pPr>
              <w:widowControl w:val="0"/>
              <w:tabs>
                <w:tab w:val="left" w:pos="430"/>
              </w:tabs>
              <w:bidi/>
              <w:jc w:val="left"/>
              <w:rPr>
                <w:color w:val="000000"/>
                <w:sz w:val="20"/>
                <w:szCs w:val="20"/>
                <w:lang w:bidi="ar-LB"/>
              </w:rPr>
            </w:pPr>
            <w:r w:rsidRPr="00767EE6">
              <w:rPr>
                <w:color w:val="000000"/>
                <w:sz w:val="20"/>
                <w:szCs w:val="20"/>
                <w:lang w:bidi="ar-LB"/>
              </w:rPr>
              <w:t>0.00</w:t>
            </w:r>
          </w:p>
        </w:tc>
        <w:tc>
          <w:tcPr>
            <w:tcW w:w="565" w:type="pct"/>
            <w:tcBorders>
              <w:top w:val="nil"/>
              <w:left w:val="single" w:sz="4" w:space="0" w:color="auto"/>
              <w:bottom w:val="single" w:sz="4" w:space="0" w:color="auto"/>
              <w:right w:val="single" w:sz="4" w:space="0" w:color="auto"/>
            </w:tcBorders>
            <w:shd w:val="clear" w:color="auto" w:fill="auto"/>
            <w:noWrap/>
          </w:tcPr>
          <w:p w14:paraId="21D7016F" w14:textId="59A4F6B0" w:rsidR="009A644F" w:rsidRPr="00767EE6" w:rsidRDefault="009A644F" w:rsidP="009A644F">
            <w:pPr>
              <w:widowControl w:val="0"/>
              <w:bidi/>
              <w:jc w:val="left"/>
              <w:rPr>
                <w:color w:val="000000"/>
                <w:sz w:val="20"/>
                <w:szCs w:val="20"/>
                <w:lang w:bidi="ar-LB"/>
              </w:rPr>
            </w:pPr>
            <w:r w:rsidRPr="00767EE6">
              <w:rPr>
                <w:color w:val="000000"/>
                <w:sz w:val="20"/>
                <w:szCs w:val="20"/>
                <w:lang w:bidi="ar-LB"/>
              </w:rPr>
              <w:t>4.00</w:t>
            </w:r>
          </w:p>
        </w:tc>
      </w:tr>
      <w:tr w:rsidR="009A644F" w:rsidRPr="00767EE6" w14:paraId="32893326" w14:textId="77777777" w:rsidTr="00101022">
        <w:tc>
          <w:tcPr>
            <w:tcW w:w="159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A21D128" w14:textId="1C385389" w:rsidR="009A644F" w:rsidRPr="00767EE6" w:rsidRDefault="009A644F" w:rsidP="009A644F">
            <w:pPr>
              <w:bidi/>
              <w:ind w:left="98"/>
              <w:jc w:val="left"/>
              <w:rPr>
                <w:rFonts w:eastAsiaTheme="minorHAnsi"/>
                <w:b/>
                <w:color w:val="000000"/>
                <w:sz w:val="20"/>
                <w:szCs w:val="20"/>
                <w:lang w:bidi="ar-LB"/>
              </w:rPr>
            </w:pPr>
            <w:r>
              <w:rPr>
                <w:b/>
                <w:bCs/>
                <w:color w:val="000000"/>
                <w:sz w:val="20"/>
                <w:szCs w:val="20"/>
                <w:rtl/>
                <w:lang w:bidi="ar-LB"/>
              </w:rPr>
              <w:t>المجموع (بالأطنان المترية</w:t>
            </w:r>
            <w:r>
              <w:rPr>
                <w:rFonts w:eastAsiaTheme="minorHAnsi"/>
                <w:b/>
                <w:color w:val="000000"/>
                <w:sz w:val="20"/>
                <w:szCs w:val="20"/>
                <w:rtl/>
                <w:lang w:bidi="ar-LB"/>
              </w:rPr>
              <w:t>)</w:t>
            </w:r>
          </w:p>
        </w:tc>
        <w:tc>
          <w:tcPr>
            <w:tcW w:w="569" w:type="pct"/>
            <w:tcBorders>
              <w:top w:val="nil"/>
              <w:left w:val="nil"/>
              <w:bottom w:val="single" w:sz="4" w:space="0" w:color="auto"/>
              <w:right w:val="single" w:sz="4" w:space="0" w:color="auto"/>
            </w:tcBorders>
            <w:shd w:val="clear" w:color="auto" w:fill="auto"/>
            <w:noWrap/>
          </w:tcPr>
          <w:p w14:paraId="1E61A0CF" w14:textId="01BB76B1" w:rsidR="009A644F" w:rsidRPr="00767EE6" w:rsidRDefault="009A644F" w:rsidP="009A644F">
            <w:pPr>
              <w:widowControl w:val="0"/>
              <w:tabs>
                <w:tab w:val="left" w:pos="430"/>
              </w:tabs>
              <w:bidi/>
              <w:jc w:val="left"/>
              <w:rPr>
                <w:b/>
                <w:color w:val="000000"/>
                <w:sz w:val="20"/>
                <w:szCs w:val="20"/>
                <w:lang w:bidi="ar-LB"/>
              </w:rPr>
            </w:pPr>
            <w:r w:rsidRPr="00767EE6">
              <w:rPr>
                <w:b/>
                <w:bCs/>
                <w:color w:val="000000"/>
                <w:sz w:val="20"/>
                <w:szCs w:val="20"/>
                <w:lang w:eastAsia="zh-CN" w:bidi="ar-LB"/>
              </w:rPr>
              <w:t>737.09</w:t>
            </w:r>
          </w:p>
        </w:tc>
        <w:tc>
          <w:tcPr>
            <w:tcW w:w="569" w:type="pct"/>
            <w:tcBorders>
              <w:top w:val="nil"/>
              <w:left w:val="nil"/>
              <w:bottom w:val="single" w:sz="4" w:space="0" w:color="auto"/>
              <w:right w:val="single" w:sz="4" w:space="0" w:color="auto"/>
            </w:tcBorders>
            <w:shd w:val="clear" w:color="auto" w:fill="auto"/>
            <w:noWrap/>
          </w:tcPr>
          <w:p w14:paraId="2262DE4C" w14:textId="17D4B778" w:rsidR="009A644F" w:rsidRPr="00767EE6" w:rsidRDefault="009A644F" w:rsidP="009A644F">
            <w:pPr>
              <w:widowControl w:val="0"/>
              <w:tabs>
                <w:tab w:val="left" w:pos="430"/>
              </w:tabs>
              <w:bidi/>
              <w:jc w:val="left"/>
              <w:rPr>
                <w:b/>
                <w:color w:val="000000"/>
                <w:sz w:val="20"/>
                <w:szCs w:val="20"/>
                <w:lang w:bidi="ar-LB"/>
              </w:rPr>
            </w:pPr>
            <w:r w:rsidRPr="00767EE6">
              <w:rPr>
                <w:b/>
                <w:bCs/>
                <w:color w:val="000000"/>
                <w:sz w:val="20"/>
                <w:szCs w:val="20"/>
                <w:lang w:eastAsia="zh-CN" w:bidi="ar-LB"/>
              </w:rPr>
              <w:t>671.45</w:t>
            </w:r>
          </w:p>
        </w:tc>
        <w:tc>
          <w:tcPr>
            <w:tcW w:w="569" w:type="pct"/>
            <w:tcBorders>
              <w:top w:val="nil"/>
              <w:left w:val="nil"/>
              <w:bottom w:val="single" w:sz="4" w:space="0" w:color="auto"/>
              <w:right w:val="single" w:sz="4" w:space="0" w:color="auto"/>
            </w:tcBorders>
            <w:shd w:val="clear" w:color="auto" w:fill="auto"/>
            <w:noWrap/>
          </w:tcPr>
          <w:p w14:paraId="45F6CCD2" w14:textId="4F5BCE8B" w:rsidR="009A644F" w:rsidRPr="00767EE6" w:rsidRDefault="009A644F" w:rsidP="009A644F">
            <w:pPr>
              <w:widowControl w:val="0"/>
              <w:tabs>
                <w:tab w:val="left" w:pos="430"/>
              </w:tabs>
              <w:bidi/>
              <w:jc w:val="left"/>
              <w:rPr>
                <w:b/>
                <w:color w:val="000000"/>
                <w:sz w:val="20"/>
                <w:szCs w:val="20"/>
                <w:lang w:bidi="ar-LB"/>
              </w:rPr>
            </w:pPr>
            <w:r w:rsidRPr="00767EE6">
              <w:rPr>
                <w:b/>
                <w:bCs/>
                <w:color w:val="000000"/>
                <w:sz w:val="20"/>
                <w:szCs w:val="20"/>
                <w:lang w:eastAsia="zh-CN" w:bidi="ar-LB"/>
              </w:rPr>
              <w:t>595.55</w:t>
            </w:r>
          </w:p>
        </w:tc>
        <w:tc>
          <w:tcPr>
            <w:tcW w:w="569" w:type="pct"/>
            <w:tcBorders>
              <w:top w:val="single" w:sz="4" w:space="0" w:color="auto"/>
              <w:left w:val="nil"/>
              <w:bottom w:val="single" w:sz="4" w:space="0" w:color="auto"/>
              <w:right w:val="single" w:sz="4" w:space="0" w:color="auto"/>
            </w:tcBorders>
          </w:tcPr>
          <w:p w14:paraId="281C6B82" w14:textId="403A730F" w:rsidR="009A644F" w:rsidRPr="00767EE6" w:rsidRDefault="009A644F" w:rsidP="009A644F">
            <w:pPr>
              <w:widowControl w:val="0"/>
              <w:tabs>
                <w:tab w:val="left" w:pos="430"/>
              </w:tabs>
              <w:bidi/>
              <w:jc w:val="left"/>
              <w:rPr>
                <w:b/>
                <w:color w:val="000000"/>
                <w:sz w:val="20"/>
                <w:szCs w:val="20"/>
                <w:lang w:bidi="ar-LB"/>
              </w:rPr>
            </w:pPr>
            <w:r w:rsidRPr="00767EE6">
              <w:rPr>
                <w:b/>
                <w:color w:val="000000"/>
                <w:sz w:val="20"/>
                <w:szCs w:val="20"/>
                <w:lang w:bidi="ar-LB"/>
              </w:rPr>
              <w:t>447.38</w:t>
            </w:r>
          </w:p>
        </w:tc>
        <w:tc>
          <w:tcPr>
            <w:tcW w:w="569" w:type="pct"/>
            <w:tcBorders>
              <w:top w:val="nil"/>
              <w:left w:val="single" w:sz="4" w:space="0" w:color="auto"/>
              <w:bottom w:val="single" w:sz="4" w:space="0" w:color="auto"/>
              <w:right w:val="single" w:sz="4" w:space="0" w:color="auto"/>
            </w:tcBorders>
          </w:tcPr>
          <w:p w14:paraId="65551E2F" w14:textId="0E20F38D" w:rsidR="009A644F" w:rsidRPr="00767EE6" w:rsidRDefault="009A644F" w:rsidP="009A644F">
            <w:pPr>
              <w:widowControl w:val="0"/>
              <w:tabs>
                <w:tab w:val="left" w:pos="430"/>
              </w:tabs>
              <w:bidi/>
              <w:jc w:val="left"/>
              <w:rPr>
                <w:b/>
                <w:color w:val="000000"/>
                <w:sz w:val="20"/>
                <w:szCs w:val="20"/>
                <w:lang w:bidi="ar-LB"/>
              </w:rPr>
            </w:pPr>
            <w:r w:rsidRPr="00767EE6">
              <w:rPr>
                <w:b/>
                <w:color w:val="000000"/>
                <w:sz w:val="20"/>
                <w:szCs w:val="20"/>
                <w:lang w:bidi="ar-LB"/>
              </w:rPr>
              <w:t>463.90</w:t>
            </w:r>
          </w:p>
        </w:tc>
        <w:tc>
          <w:tcPr>
            <w:tcW w:w="565" w:type="pct"/>
            <w:tcBorders>
              <w:top w:val="nil"/>
              <w:left w:val="single" w:sz="4" w:space="0" w:color="auto"/>
              <w:bottom w:val="single" w:sz="4" w:space="0" w:color="auto"/>
              <w:right w:val="single" w:sz="4" w:space="0" w:color="auto"/>
            </w:tcBorders>
            <w:shd w:val="clear" w:color="auto" w:fill="auto"/>
            <w:noWrap/>
          </w:tcPr>
          <w:p w14:paraId="0D73E79D" w14:textId="34DECBD0" w:rsidR="009A644F" w:rsidRPr="00767EE6" w:rsidRDefault="009A644F" w:rsidP="009A644F">
            <w:pPr>
              <w:widowControl w:val="0"/>
              <w:tabs>
                <w:tab w:val="left" w:pos="430"/>
              </w:tabs>
              <w:bidi/>
              <w:jc w:val="left"/>
              <w:rPr>
                <w:b/>
                <w:color w:val="000000"/>
                <w:sz w:val="20"/>
                <w:szCs w:val="20"/>
                <w:lang w:bidi="ar-LB"/>
              </w:rPr>
            </w:pPr>
            <w:r w:rsidRPr="00767EE6">
              <w:rPr>
                <w:b/>
                <w:color w:val="000000"/>
                <w:sz w:val="20"/>
                <w:szCs w:val="20"/>
                <w:lang w:bidi="ar-LB"/>
              </w:rPr>
              <w:t>939.70</w:t>
            </w:r>
          </w:p>
        </w:tc>
      </w:tr>
      <w:tr w:rsidR="009A644F" w:rsidRPr="00767EE6" w14:paraId="29417F34" w14:textId="77777777" w:rsidTr="00101022">
        <w:tc>
          <w:tcPr>
            <w:tcW w:w="159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47C0CB9" w14:textId="2F0243DE" w:rsidR="009A644F" w:rsidRPr="00F50911" w:rsidRDefault="009A644F" w:rsidP="009A644F">
            <w:pPr>
              <w:bidi/>
              <w:ind w:left="98"/>
              <w:jc w:val="left"/>
              <w:rPr>
                <w:color w:val="000000"/>
                <w:sz w:val="20"/>
                <w:szCs w:val="20"/>
                <w:lang w:bidi="ar-LB"/>
              </w:rPr>
            </w:pPr>
            <w:r w:rsidRPr="00F50911">
              <w:rPr>
                <w:color w:val="000000"/>
                <w:sz w:val="20"/>
                <w:szCs w:val="20"/>
                <w:rtl/>
                <w:lang w:bidi="ar-LB"/>
              </w:rPr>
              <w:t xml:space="preserve">الهيدروكلوروفلوروكربون-141ب </w:t>
            </w:r>
            <w:r>
              <w:rPr>
                <w:color w:val="000000"/>
                <w:sz w:val="20"/>
                <w:szCs w:val="20"/>
                <w:rtl/>
                <w:lang w:bidi="ar-LB"/>
              </w:rPr>
              <w:t xml:space="preserve">المتضمن </w:t>
            </w:r>
            <w:r w:rsidRPr="00F50911">
              <w:rPr>
                <w:color w:val="000000"/>
                <w:sz w:val="20"/>
                <w:szCs w:val="20"/>
                <w:rtl/>
                <w:lang w:bidi="ar-LB"/>
              </w:rPr>
              <w:t>في البوليولات السابقة الخلط المستوردة</w:t>
            </w:r>
            <w:r w:rsidRPr="00767EE6">
              <w:rPr>
                <w:color w:val="000000"/>
                <w:sz w:val="20"/>
                <w:szCs w:val="20"/>
                <w:lang w:bidi="ar-LB"/>
              </w:rPr>
              <w:t xml:space="preserve"> *</w:t>
            </w:r>
          </w:p>
        </w:tc>
        <w:tc>
          <w:tcPr>
            <w:tcW w:w="569" w:type="pct"/>
            <w:tcBorders>
              <w:top w:val="nil"/>
              <w:left w:val="nil"/>
              <w:bottom w:val="single" w:sz="4" w:space="0" w:color="auto"/>
              <w:right w:val="single" w:sz="4" w:space="0" w:color="auto"/>
            </w:tcBorders>
            <w:shd w:val="clear" w:color="auto" w:fill="auto"/>
            <w:noWrap/>
          </w:tcPr>
          <w:p w14:paraId="3600FFD5" w14:textId="7365BA76" w:rsidR="009A644F" w:rsidRPr="00767EE6" w:rsidRDefault="009A644F" w:rsidP="009A644F">
            <w:pPr>
              <w:tabs>
                <w:tab w:val="left" w:pos="430"/>
              </w:tabs>
              <w:bidi/>
              <w:jc w:val="left"/>
              <w:rPr>
                <w:sz w:val="20"/>
                <w:szCs w:val="20"/>
                <w:lang w:bidi="ar-LB"/>
              </w:rPr>
            </w:pPr>
            <w:r w:rsidRPr="00767EE6">
              <w:rPr>
                <w:color w:val="000000"/>
                <w:sz w:val="20"/>
                <w:szCs w:val="20"/>
                <w:lang w:eastAsia="zh-CN" w:bidi="ar-LB"/>
              </w:rPr>
              <w:t>192.44</w:t>
            </w:r>
          </w:p>
        </w:tc>
        <w:tc>
          <w:tcPr>
            <w:tcW w:w="569" w:type="pct"/>
            <w:tcBorders>
              <w:top w:val="nil"/>
              <w:left w:val="nil"/>
              <w:bottom w:val="single" w:sz="4" w:space="0" w:color="auto"/>
              <w:right w:val="single" w:sz="4" w:space="0" w:color="auto"/>
            </w:tcBorders>
            <w:shd w:val="clear" w:color="auto" w:fill="auto"/>
            <w:noWrap/>
          </w:tcPr>
          <w:p w14:paraId="5F635410" w14:textId="7E90FF02" w:rsidR="009A644F" w:rsidRPr="00767EE6" w:rsidRDefault="009A644F" w:rsidP="009A644F">
            <w:pPr>
              <w:tabs>
                <w:tab w:val="left" w:pos="430"/>
              </w:tabs>
              <w:bidi/>
              <w:jc w:val="left"/>
              <w:rPr>
                <w:sz w:val="20"/>
                <w:szCs w:val="20"/>
                <w:lang w:bidi="ar-LB"/>
              </w:rPr>
            </w:pPr>
            <w:r w:rsidRPr="00767EE6">
              <w:rPr>
                <w:color w:val="000000"/>
                <w:sz w:val="20"/>
                <w:szCs w:val="20"/>
                <w:lang w:eastAsia="zh-CN" w:bidi="ar-LB"/>
              </w:rPr>
              <w:t>125.54</w:t>
            </w:r>
          </w:p>
        </w:tc>
        <w:tc>
          <w:tcPr>
            <w:tcW w:w="569" w:type="pct"/>
            <w:tcBorders>
              <w:top w:val="nil"/>
              <w:left w:val="nil"/>
              <w:bottom w:val="single" w:sz="4" w:space="0" w:color="auto"/>
              <w:right w:val="single" w:sz="4" w:space="0" w:color="auto"/>
            </w:tcBorders>
            <w:shd w:val="clear" w:color="auto" w:fill="auto"/>
            <w:noWrap/>
          </w:tcPr>
          <w:p w14:paraId="009CC0CF" w14:textId="1656E48D" w:rsidR="009A644F" w:rsidRPr="00767EE6" w:rsidRDefault="009A644F" w:rsidP="009A644F">
            <w:pPr>
              <w:tabs>
                <w:tab w:val="left" w:pos="430"/>
              </w:tabs>
              <w:bidi/>
              <w:jc w:val="left"/>
              <w:rPr>
                <w:color w:val="000000"/>
                <w:sz w:val="20"/>
                <w:szCs w:val="20"/>
                <w:lang w:bidi="ar-LB"/>
              </w:rPr>
            </w:pPr>
            <w:r w:rsidRPr="00767EE6">
              <w:rPr>
                <w:color w:val="000000"/>
                <w:sz w:val="20"/>
                <w:szCs w:val="20"/>
                <w:lang w:eastAsia="zh-CN" w:bidi="ar-LB"/>
              </w:rPr>
              <w:t>89.82</w:t>
            </w:r>
          </w:p>
        </w:tc>
        <w:tc>
          <w:tcPr>
            <w:tcW w:w="569" w:type="pct"/>
            <w:tcBorders>
              <w:top w:val="single" w:sz="4" w:space="0" w:color="auto"/>
              <w:left w:val="nil"/>
              <w:bottom w:val="single" w:sz="4" w:space="0" w:color="auto"/>
              <w:right w:val="single" w:sz="4" w:space="0" w:color="auto"/>
            </w:tcBorders>
          </w:tcPr>
          <w:p w14:paraId="189D7442" w14:textId="4AF7AFDC" w:rsidR="009A644F" w:rsidRPr="00767EE6" w:rsidRDefault="009A644F" w:rsidP="009A644F">
            <w:pPr>
              <w:tabs>
                <w:tab w:val="left" w:pos="430"/>
              </w:tabs>
              <w:bidi/>
              <w:jc w:val="left"/>
              <w:rPr>
                <w:color w:val="000000"/>
                <w:sz w:val="20"/>
                <w:szCs w:val="20"/>
                <w:lang w:bidi="ar-LB"/>
              </w:rPr>
            </w:pPr>
            <w:r w:rsidRPr="00767EE6">
              <w:rPr>
                <w:color w:val="000000"/>
                <w:sz w:val="20"/>
                <w:szCs w:val="20"/>
                <w:lang w:bidi="ar-LB"/>
              </w:rPr>
              <w:t>115.18</w:t>
            </w:r>
          </w:p>
        </w:tc>
        <w:tc>
          <w:tcPr>
            <w:tcW w:w="569" w:type="pct"/>
            <w:tcBorders>
              <w:top w:val="nil"/>
              <w:left w:val="single" w:sz="4" w:space="0" w:color="auto"/>
              <w:bottom w:val="single" w:sz="4" w:space="0" w:color="auto"/>
              <w:right w:val="single" w:sz="4" w:space="0" w:color="auto"/>
            </w:tcBorders>
          </w:tcPr>
          <w:p w14:paraId="6B81BE26" w14:textId="11B13C51" w:rsidR="009A644F" w:rsidRPr="00767EE6" w:rsidRDefault="009A644F" w:rsidP="009A644F">
            <w:pPr>
              <w:tabs>
                <w:tab w:val="left" w:pos="430"/>
              </w:tabs>
              <w:bidi/>
              <w:jc w:val="left"/>
              <w:rPr>
                <w:sz w:val="20"/>
                <w:szCs w:val="20"/>
                <w:lang w:bidi="ar-LB"/>
              </w:rPr>
            </w:pPr>
            <w:r w:rsidRPr="00767EE6">
              <w:rPr>
                <w:rFonts w:eastAsiaTheme="minorHAnsi"/>
                <w:color w:val="000000"/>
                <w:sz w:val="20"/>
                <w:szCs w:val="20"/>
                <w:lang w:bidi="ar-LB"/>
              </w:rPr>
              <w:t>155.90</w:t>
            </w:r>
          </w:p>
        </w:tc>
        <w:tc>
          <w:tcPr>
            <w:tcW w:w="565" w:type="pct"/>
            <w:tcBorders>
              <w:top w:val="nil"/>
              <w:left w:val="single" w:sz="4" w:space="0" w:color="auto"/>
              <w:bottom w:val="single" w:sz="4" w:space="0" w:color="auto"/>
              <w:right w:val="single" w:sz="4" w:space="0" w:color="auto"/>
            </w:tcBorders>
            <w:shd w:val="clear" w:color="auto" w:fill="auto"/>
            <w:noWrap/>
          </w:tcPr>
          <w:p w14:paraId="6B68A9A8" w14:textId="255BDEDC" w:rsidR="009A644F" w:rsidRPr="00767EE6" w:rsidRDefault="009A644F" w:rsidP="009A644F">
            <w:pPr>
              <w:tabs>
                <w:tab w:val="left" w:pos="430"/>
              </w:tabs>
              <w:bidi/>
              <w:jc w:val="left"/>
              <w:rPr>
                <w:sz w:val="20"/>
                <w:szCs w:val="20"/>
                <w:lang w:bidi="ar-LB"/>
              </w:rPr>
            </w:pPr>
            <w:r w:rsidRPr="00767EE6">
              <w:rPr>
                <w:sz w:val="20"/>
                <w:szCs w:val="20"/>
                <w:lang w:bidi="ar-LB"/>
              </w:rPr>
              <w:t>91.87</w:t>
            </w:r>
            <w:r w:rsidRPr="008E2431">
              <w:rPr>
                <w:sz w:val="20"/>
                <w:szCs w:val="20"/>
                <w:vertAlign w:val="superscript"/>
                <w:lang w:bidi="ar-LB"/>
              </w:rPr>
              <w:t>**</w:t>
            </w:r>
          </w:p>
        </w:tc>
      </w:tr>
      <w:tr w:rsidR="00A45F63" w:rsidRPr="00767EE6" w14:paraId="011D2A73" w14:textId="77777777" w:rsidTr="00315BAF">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B9D6AF6" w14:textId="4C299B55" w:rsidR="00A45F63" w:rsidRPr="00767EE6" w:rsidRDefault="007E2514" w:rsidP="00315BAF">
            <w:pPr>
              <w:widowControl w:val="0"/>
              <w:bidi/>
              <w:jc w:val="left"/>
              <w:rPr>
                <w:color w:val="000000"/>
                <w:sz w:val="20"/>
                <w:szCs w:val="20"/>
                <w:lang w:bidi="ar-LB"/>
              </w:rPr>
            </w:pPr>
            <w:r>
              <w:rPr>
                <w:b/>
                <w:bCs/>
                <w:color w:val="000000"/>
                <w:sz w:val="20"/>
                <w:szCs w:val="20"/>
                <w:rtl/>
                <w:lang w:bidi="ar-LB"/>
              </w:rPr>
              <w:t>بالأطنان بقدرات استنفاد الأوزون</w:t>
            </w:r>
          </w:p>
        </w:tc>
      </w:tr>
      <w:tr w:rsidR="009A644F" w:rsidRPr="00767EE6" w14:paraId="549FB293" w14:textId="77777777" w:rsidTr="00101022">
        <w:tc>
          <w:tcPr>
            <w:tcW w:w="15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76C7BD" w14:textId="2D1291A9" w:rsidR="009A644F" w:rsidRPr="00767EE6" w:rsidRDefault="009A644F" w:rsidP="009A644F">
            <w:pPr>
              <w:widowControl w:val="0"/>
              <w:bidi/>
              <w:ind w:left="98"/>
              <w:jc w:val="left"/>
              <w:rPr>
                <w:color w:val="000000"/>
                <w:sz w:val="20"/>
                <w:szCs w:val="20"/>
                <w:lang w:bidi="ar-LB"/>
              </w:rPr>
            </w:pPr>
            <w:r>
              <w:rPr>
                <w:color w:val="000000"/>
                <w:sz w:val="20"/>
                <w:szCs w:val="20"/>
                <w:rtl/>
                <w:lang w:bidi="ar-LB"/>
              </w:rPr>
              <w:t>الهيدروكلوروفلوروكربون-</w:t>
            </w:r>
            <w:r w:rsidRPr="00767EE6">
              <w:rPr>
                <w:color w:val="000000"/>
                <w:sz w:val="20"/>
                <w:szCs w:val="20"/>
                <w:lang w:bidi="ar-LB"/>
              </w:rPr>
              <w:t>22</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37D94E4A" w14:textId="7B00A39D" w:rsidR="009A644F" w:rsidRPr="00767EE6" w:rsidRDefault="009A644F" w:rsidP="009A644F">
            <w:pPr>
              <w:widowControl w:val="0"/>
              <w:bidi/>
              <w:jc w:val="left"/>
              <w:rPr>
                <w:color w:val="000000"/>
                <w:sz w:val="20"/>
                <w:szCs w:val="20"/>
                <w:lang w:eastAsia="en-CA" w:bidi="ar-LB"/>
              </w:rPr>
            </w:pPr>
            <w:r w:rsidRPr="00767EE6">
              <w:rPr>
                <w:color w:val="000000"/>
                <w:sz w:val="20"/>
                <w:szCs w:val="20"/>
                <w:lang w:eastAsia="zh-CN" w:bidi="ar-LB"/>
              </w:rPr>
              <w:t>40.43</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269D424E" w14:textId="0DCB8A02" w:rsidR="009A644F" w:rsidRPr="00767EE6" w:rsidRDefault="009A644F" w:rsidP="009A644F">
            <w:pPr>
              <w:widowControl w:val="0"/>
              <w:bidi/>
              <w:jc w:val="left"/>
              <w:rPr>
                <w:color w:val="000000"/>
                <w:sz w:val="20"/>
                <w:szCs w:val="20"/>
                <w:lang w:bidi="ar-LB"/>
              </w:rPr>
            </w:pPr>
            <w:r w:rsidRPr="00767EE6">
              <w:rPr>
                <w:color w:val="000000"/>
                <w:sz w:val="20"/>
                <w:szCs w:val="20"/>
                <w:lang w:eastAsia="zh-CN" w:bidi="ar-LB"/>
              </w:rPr>
              <w:t>36.82</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7A056082" w14:textId="6EE8FAC1" w:rsidR="009A644F" w:rsidRPr="00767EE6" w:rsidRDefault="009A644F" w:rsidP="009A644F">
            <w:pPr>
              <w:widowControl w:val="0"/>
              <w:bidi/>
              <w:jc w:val="left"/>
              <w:rPr>
                <w:color w:val="000000"/>
                <w:sz w:val="20"/>
                <w:szCs w:val="20"/>
                <w:lang w:bidi="ar-LB"/>
              </w:rPr>
            </w:pPr>
            <w:r w:rsidRPr="00767EE6">
              <w:rPr>
                <w:color w:val="000000"/>
                <w:sz w:val="20"/>
                <w:szCs w:val="20"/>
                <w:lang w:eastAsia="zh-CN" w:bidi="ar-LB"/>
              </w:rPr>
              <w:t>32.76</w:t>
            </w:r>
          </w:p>
        </w:tc>
        <w:tc>
          <w:tcPr>
            <w:tcW w:w="569" w:type="pct"/>
            <w:tcBorders>
              <w:top w:val="single" w:sz="4" w:space="0" w:color="auto"/>
              <w:left w:val="single" w:sz="4" w:space="0" w:color="auto"/>
              <w:bottom w:val="single" w:sz="4" w:space="0" w:color="auto"/>
              <w:right w:val="single" w:sz="4" w:space="0" w:color="auto"/>
            </w:tcBorders>
          </w:tcPr>
          <w:p w14:paraId="3B544194" w14:textId="4D3BE236" w:rsidR="009A644F" w:rsidRPr="00767EE6" w:rsidRDefault="009A644F" w:rsidP="009A644F">
            <w:pPr>
              <w:widowControl w:val="0"/>
              <w:bidi/>
              <w:jc w:val="left"/>
              <w:rPr>
                <w:color w:val="000000"/>
                <w:sz w:val="20"/>
                <w:szCs w:val="20"/>
                <w:lang w:bidi="ar-LB"/>
              </w:rPr>
            </w:pPr>
            <w:r w:rsidRPr="00767EE6">
              <w:rPr>
                <w:color w:val="000000"/>
                <w:sz w:val="20"/>
                <w:szCs w:val="20"/>
                <w:lang w:bidi="ar-LB"/>
              </w:rPr>
              <w:t>24.61</w:t>
            </w:r>
          </w:p>
        </w:tc>
        <w:tc>
          <w:tcPr>
            <w:tcW w:w="569" w:type="pct"/>
            <w:tcBorders>
              <w:top w:val="single" w:sz="4" w:space="0" w:color="auto"/>
              <w:left w:val="single" w:sz="4" w:space="0" w:color="auto"/>
              <w:bottom w:val="single" w:sz="4" w:space="0" w:color="auto"/>
              <w:right w:val="single" w:sz="4" w:space="0" w:color="auto"/>
            </w:tcBorders>
          </w:tcPr>
          <w:p w14:paraId="2A64A967" w14:textId="04C8DFE8" w:rsidR="009A644F" w:rsidRPr="00767EE6" w:rsidRDefault="009A644F" w:rsidP="009A644F">
            <w:pPr>
              <w:widowControl w:val="0"/>
              <w:bidi/>
              <w:jc w:val="left"/>
              <w:rPr>
                <w:color w:val="000000"/>
                <w:sz w:val="20"/>
                <w:szCs w:val="20"/>
                <w:lang w:bidi="ar-LB"/>
              </w:rPr>
            </w:pPr>
            <w:r w:rsidRPr="00767EE6">
              <w:rPr>
                <w:color w:val="000000"/>
                <w:sz w:val="20"/>
                <w:szCs w:val="20"/>
                <w:lang w:bidi="ar-LB"/>
              </w:rPr>
              <w:t>25.51</w:t>
            </w:r>
          </w:p>
        </w:tc>
        <w:tc>
          <w:tcPr>
            <w:tcW w:w="565" w:type="pct"/>
            <w:tcBorders>
              <w:top w:val="single" w:sz="4" w:space="0" w:color="auto"/>
              <w:left w:val="single" w:sz="4" w:space="0" w:color="auto"/>
              <w:bottom w:val="single" w:sz="4" w:space="0" w:color="auto"/>
              <w:right w:val="single" w:sz="4" w:space="0" w:color="auto"/>
            </w:tcBorders>
            <w:shd w:val="clear" w:color="auto" w:fill="auto"/>
            <w:noWrap/>
          </w:tcPr>
          <w:p w14:paraId="72C397B3" w14:textId="73F99257" w:rsidR="009A644F" w:rsidRPr="00767EE6" w:rsidRDefault="009A644F" w:rsidP="009A644F">
            <w:pPr>
              <w:widowControl w:val="0"/>
              <w:bidi/>
              <w:jc w:val="left"/>
              <w:rPr>
                <w:color w:val="000000"/>
                <w:sz w:val="20"/>
                <w:szCs w:val="20"/>
                <w:lang w:bidi="ar-LB"/>
              </w:rPr>
            </w:pPr>
            <w:r w:rsidRPr="00767EE6">
              <w:rPr>
                <w:color w:val="000000"/>
                <w:sz w:val="20"/>
                <w:szCs w:val="20"/>
                <w:lang w:eastAsia="zh-CN" w:bidi="ar-LB"/>
              </w:rPr>
              <w:t>51.50</w:t>
            </w:r>
          </w:p>
        </w:tc>
      </w:tr>
      <w:tr w:rsidR="009A644F" w:rsidRPr="00767EE6" w14:paraId="1C8F355C" w14:textId="77777777" w:rsidTr="00101022">
        <w:tc>
          <w:tcPr>
            <w:tcW w:w="15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5F30AE" w14:textId="674F037B" w:rsidR="009A644F" w:rsidRPr="00767EE6" w:rsidRDefault="009A644F" w:rsidP="009A644F">
            <w:pPr>
              <w:widowControl w:val="0"/>
              <w:bidi/>
              <w:ind w:left="98"/>
              <w:jc w:val="left"/>
              <w:rPr>
                <w:color w:val="000000"/>
                <w:sz w:val="20"/>
                <w:szCs w:val="20"/>
                <w:lang w:bidi="ar-LB"/>
              </w:rPr>
            </w:pPr>
            <w:r>
              <w:rPr>
                <w:color w:val="000000"/>
                <w:sz w:val="20"/>
                <w:szCs w:val="20"/>
                <w:rtl/>
                <w:lang w:bidi="ar-LB"/>
              </w:rPr>
              <w:t>الهيدروكلوروفلوروكربون-</w:t>
            </w:r>
            <w:r w:rsidRPr="00767EE6">
              <w:rPr>
                <w:color w:val="000000"/>
                <w:sz w:val="20"/>
                <w:szCs w:val="20"/>
                <w:lang w:bidi="ar-LB"/>
              </w:rPr>
              <w:t>141b</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6FDB5508" w14:textId="0B4AE544" w:rsidR="009A644F" w:rsidRPr="00767EE6" w:rsidRDefault="009A644F" w:rsidP="009A644F">
            <w:pPr>
              <w:widowControl w:val="0"/>
              <w:bidi/>
              <w:jc w:val="left"/>
              <w:rPr>
                <w:color w:val="000000"/>
                <w:sz w:val="20"/>
                <w:szCs w:val="20"/>
                <w:lang w:eastAsia="en-CA" w:bidi="ar-LB"/>
              </w:rPr>
            </w:pPr>
            <w:r w:rsidRPr="00767EE6">
              <w:rPr>
                <w:color w:val="000000"/>
                <w:sz w:val="20"/>
                <w:szCs w:val="20"/>
                <w:lang w:eastAsia="zh-CN" w:bidi="ar-LB"/>
              </w:rPr>
              <w:t>0.21</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4C59FB3B" w14:textId="5B1B82E4" w:rsidR="009A644F" w:rsidRPr="00767EE6" w:rsidRDefault="009A644F" w:rsidP="009A644F">
            <w:pPr>
              <w:widowControl w:val="0"/>
              <w:bidi/>
              <w:jc w:val="left"/>
              <w:rPr>
                <w:color w:val="000000"/>
                <w:sz w:val="20"/>
                <w:szCs w:val="20"/>
                <w:lang w:bidi="ar-LB"/>
              </w:rPr>
            </w:pPr>
            <w:r w:rsidRPr="00767EE6">
              <w:rPr>
                <w:color w:val="000000"/>
                <w:sz w:val="20"/>
                <w:szCs w:val="20"/>
                <w:lang w:eastAsia="zh-CN" w:bidi="ar-LB"/>
              </w:rPr>
              <w:t>0.22</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3307F2DB" w14:textId="4E8DB374" w:rsidR="009A644F" w:rsidRPr="00767EE6" w:rsidRDefault="009A644F" w:rsidP="009A644F">
            <w:pPr>
              <w:widowControl w:val="0"/>
              <w:bidi/>
              <w:jc w:val="left"/>
              <w:rPr>
                <w:color w:val="000000"/>
                <w:sz w:val="20"/>
                <w:szCs w:val="20"/>
                <w:lang w:bidi="ar-LB"/>
              </w:rPr>
            </w:pPr>
            <w:r w:rsidRPr="00767EE6">
              <w:rPr>
                <w:color w:val="000000"/>
                <w:sz w:val="20"/>
                <w:szCs w:val="20"/>
                <w:lang w:eastAsia="zh-CN" w:bidi="ar-LB"/>
              </w:rPr>
              <w:t>0.00</w:t>
            </w:r>
          </w:p>
        </w:tc>
        <w:tc>
          <w:tcPr>
            <w:tcW w:w="569" w:type="pct"/>
            <w:tcBorders>
              <w:top w:val="single" w:sz="4" w:space="0" w:color="auto"/>
              <w:left w:val="single" w:sz="4" w:space="0" w:color="auto"/>
              <w:bottom w:val="single" w:sz="4" w:space="0" w:color="auto"/>
              <w:right w:val="single" w:sz="4" w:space="0" w:color="auto"/>
            </w:tcBorders>
          </w:tcPr>
          <w:p w14:paraId="52FC8F07" w14:textId="483615EB" w:rsidR="009A644F" w:rsidRPr="00767EE6" w:rsidRDefault="009A644F" w:rsidP="009A644F">
            <w:pPr>
              <w:widowControl w:val="0"/>
              <w:bidi/>
              <w:jc w:val="left"/>
              <w:rPr>
                <w:color w:val="000000"/>
                <w:sz w:val="20"/>
                <w:szCs w:val="20"/>
                <w:lang w:bidi="ar-LB"/>
              </w:rPr>
            </w:pPr>
            <w:r w:rsidRPr="00767EE6">
              <w:rPr>
                <w:color w:val="000000"/>
                <w:sz w:val="20"/>
                <w:szCs w:val="20"/>
                <w:lang w:bidi="ar-LB"/>
              </w:rPr>
              <w:t>0.00</w:t>
            </w:r>
          </w:p>
        </w:tc>
        <w:tc>
          <w:tcPr>
            <w:tcW w:w="569" w:type="pct"/>
            <w:tcBorders>
              <w:top w:val="single" w:sz="4" w:space="0" w:color="auto"/>
              <w:left w:val="single" w:sz="4" w:space="0" w:color="auto"/>
              <w:bottom w:val="single" w:sz="4" w:space="0" w:color="auto"/>
              <w:right w:val="single" w:sz="4" w:space="0" w:color="auto"/>
            </w:tcBorders>
          </w:tcPr>
          <w:p w14:paraId="3E07E6B8" w14:textId="6819FE05" w:rsidR="009A644F" w:rsidRPr="00767EE6" w:rsidRDefault="009A644F" w:rsidP="009A644F">
            <w:pPr>
              <w:widowControl w:val="0"/>
              <w:bidi/>
              <w:jc w:val="left"/>
              <w:rPr>
                <w:color w:val="000000"/>
                <w:sz w:val="20"/>
                <w:szCs w:val="20"/>
                <w:lang w:bidi="ar-LB"/>
              </w:rPr>
            </w:pPr>
            <w:r w:rsidRPr="00767EE6">
              <w:rPr>
                <w:color w:val="000000"/>
                <w:sz w:val="20"/>
                <w:szCs w:val="20"/>
                <w:lang w:bidi="ar-LB"/>
              </w:rPr>
              <w:t>0.00</w:t>
            </w:r>
          </w:p>
        </w:tc>
        <w:tc>
          <w:tcPr>
            <w:tcW w:w="565" w:type="pct"/>
            <w:tcBorders>
              <w:top w:val="single" w:sz="4" w:space="0" w:color="auto"/>
              <w:left w:val="single" w:sz="4" w:space="0" w:color="auto"/>
              <w:bottom w:val="single" w:sz="4" w:space="0" w:color="auto"/>
              <w:right w:val="single" w:sz="4" w:space="0" w:color="auto"/>
            </w:tcBorders>
            <w:shd w:val="clear" w:color="auto" w:fill="auto"/>
            <w:noWrap/>
          </w:tcPr>
          <w:p w14:paraId="502AFF41" w14:textId="67EDE5D3" w:rsidR="009A644F" w:rsidRPr="00767EE6" w:rsidRDefault="009A644F" w:rsidP="009A644F">
            <w:pPr>
              <w:widowControl w:val="0"/>
              <w:bidi/>
              <w:jc w:val="left"/>
              <w:rPr>
                <w:color w:val="000000"/>
                <w:sz w:val="20"/>
                <w:szCs w:val="20"/>
                <w:lang w:bidi="ar-LB"/>
              </w:rPr>
            </w:pPr>
            <w:r w:rsidRPr="00767EE6">
              <w:rPr>
                <w:color w:val="000000"/>
                <w:sz w:val="20"/>
                <w:szCs w:val="20"/>
                <w:lang w:eastAsia="zh-CN" w:bidi="ar-LB"/>
              </w:rPr>
              <w:t>0.40</w:t>
            </w:r>
          </w:p>
        </w:tc>
      </w:tr>
      <w:tr w:rsidR="009A644F" w:rsidRPr="00767EE6" w14:paraId="35C262E7" w14:textId="77777777" w:rsidTr="00101022">
        <w:tc>
          <w:tcPr>
            <w:tcW w:w="15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0A5B8C0" w14:textId="47A57AA3" w:rsidR="009A644F" w:rsidRPr="00767EE6" w:rsidRDefault="009A644F" w:rsidP="009A644F">
            <w:pPr>
              <w:bidi/>
              <w:ind w:left="98"/>
              <w:jc w:val="left"/>
              <w:rPr>
                <w:rFonts w:eastAsiaTheme="minorHAnsi"/>
                <w:b/>
                <w:sz w:val="20"/>
                <w:szCs w:val="20"/>
                <w:lang w:bidi="ar-LB"/>
              </w:rPr>
            </w:pPr>
            <w:r>
              <w:rPr>
                <w:b/>
                <w:bCs/>
                <w:color w:val="000000"/>
                <w:sz w:val="20"/>
                <w:szCs w:val="20"/>
                <w:rtl/>
                <w:lang w:bidi="ar-LB"/>
              </w:rPr>
              <w:t>المجموع (بالأطنان بقدرات استنفاد الأوزون</w:t>
            </w:r>
            <w:r>
              <w:rPr>
                <w:rFonts w:eastAsiaTheme="minorHAnsi"/>
                <w:b/>
                <w:sz w:val="20"/>
                <w:szCs w:val="20"/>
                <w:rtl/>
                <w:lang w:bidi="ar-LB"/>
              </w:rPr>
              <w:t>)</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30AD7617" w14:textId="2C63E7C4" w:rsidR="009A644F" w:rsidRPr="00767EE6" w:rsidRDefault="009A644F" w:rsidP="009A644F">
            <w:pPr>
              <w:widowControl w:val="0"/>
              <w:bidi/>
              <w:jc w:val="left"/>
              <w:rPr>
                <w:b/>
                <w:color w:val="000000"/>
                <w:sz w:val="20"/>
                <w:szCs w:val="20"/>
                <w:lang w:eastAsia="en-CA" w:bidi="ar-LB"/>
              </w:rPr>
            </w:pPr>
            <w:r w:rsidRPr="00767EE6">
              <w:rPr>
                <w:b/>
                <w:bCs/>
                <w:color w:val="000000"/>
                <w:sz w:val="20"/>
                <w:szCs w:val="20"/>
                <w:lang w:eastAsia="zh-CN" w:bidi="ar-LB"/>
              </w:rPr>
              <w:t>40.65</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0998301E" w14:textId="2DD76538" w:rsidR="009A644F" w:rsidRPr="00767EE6" w:rsidRDefault="009A644F" w:rsidP="009A644F">
            <w:pPr>
              <w:widowControl w:val="0"/>
              <w:bidi/>
              <w:jc w:val="left"/>
              <w:rPr>
                <w:b/>
                <w:color w:val="000000"/>
                <w:sz w:val="20"/>
                <w:szCs w:val="20"/>
                <w:lang w:bidi="ar-LB"/>
              </w:rPr>
            </w:pPr>
            <w:r w:rsidRPr="00767EE6">
              <w:rPr>
                <w:b/>
                <w:bCs/>
                <w:color w:val="000000"/>
                <w:sz w:val="20"/>
                <w:szCs w:val="20"/>
                <w:lang w:eastAsia="zh-CN" w:bidi="ar-LB"/>
              </w:rPr>
              <w:t>37.04</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2E7AA79F" w14:textId="767B1D95" w:rsidR="009A644F" w:rsidRPr="00767EE6" w:rsidRDefault="009A644F" w:rsidP="009A644F">
            <w:pPr>
              <w:widowControl w:val="0"/>
              <w:bidi/>
              <w:jc w:val="left"/>
              <w:rPr>
                <w:b/>
                <w:color w:val="000000"/>
                <w:sz w:val="20"/>
                <w:szCs w:val="20"/>
                <w:lang w:bidi="ar-LB"/>
              </w:rPr>
            </w:pPr>
            <w:r w:rsidRPr="00767EE6">
              <w:rPr>
                <w:b/>
                <w:bCs/>
                <w:color w:val="000000"/>
                <w:sz w:val="20"/>
                <w:szCs w:val="20"/>
                <w:lang w:eastAsia="zh-CN" w:bidi="ar-LB"/>
              </w:rPr>
              <w:t>32.76</w:t>
            </w:r>
          </w:p>
        </w:tc>
        <w:tc>
          <w:tcPr>
            <w:tcW w:w="569" w:type="pct"/>
            <w:tcBorders>
              <w:top w:val="single" w:sz="4" w:space="0" w:color="auto"/>
              <w:left w:val="single" w:sz="4" w:space="0" w:color="auto"/>
              <w:bottom w:val="single" w:sz="4" w:space="0" w:color="auto"/>
              <w:right w:val="single" w:sz="4" w:space="0" w:color="auto"/>
            </w:tcBorders>
          </w:tcPr>
          <w:p w14:paraId="327D457F" w14:textId="408019F9" w:rsidR="009A644F" w:rsidRPr="00767EE6" w:rsidRDefault="009A644F" w:rsidP="009A644F">
            <w:pPr>
              <w:bidi/>
              <w:jc w:val="left"/>
              <w:rPr>
                <w:b/>
                <w:color w:val="000000"/>
                <w:sz w:val="20"/>
                <w:szCs w:val="20"/>
                <w:lang w:bidi="ar-LB"/>
              </w:rPr>
            </w:pPr>
            <w:r w:rsidRPr="00767EE6">
              <w:rPr>
                <w:b/>
                <w:color w:val="000000"/>
                <w:sz w:val="20"/>
                <w:szCs w:val="20"/>
                <w:lang w:bidi="ar-LB"/>
              </w:rPr>
              <w:t>24.61</w:t>
            </w:r>
          </w:p>
        </w:tc>
        <w:tc>
          <w:tcPr>
            <w:tcW w:w="569" w:type="pct"/>
            <w:tcBorders>
              <w:top w:val="single" w:sz="4" w:space="0" w:color="auto"/>
              <w:left w:val="single" w:sz="4" w:space="0" w:color="auto"/>
              <w:bottom w:val="single" w:sz="4" w:space="0" w:color="auto"/>
              <w:right w:val="single" w:sz="4" w:space="0" w:color="auto"/>
            </w:tcBorders>
          </w:tcPr>
          <w:p w14:paraId="0ADFDE99" w14:textId="4B8DA42E" w:rsidR="009A644F" w:rsidRPr="00767EE6" w:rsidRDefault="009A644F" w:rsidP="009A644F">
            <w:pPr>
              <w:bidi/>
              <w:jc w:val="left"/>
              <w:rPr>
                <w:b/>
                <w:color w:val="000000"/>
                <w:sz w:val="20"/>
                <w:szCs w:val="20"/>
                <w:lang w:bidi="ar-LB"/>
              </w:rPr>
            </w:pPr>
            <w:r w:rsidRPr="00767EE6">
              <w:rPr>
                <w:b/>
                <w:color w:val="000000"/>
                <w:sz w:val="20"/>
                <w:szCs w:val="20"/>
                <w:lang w:bidi="ar-LB"/>
              </w:rPr>
              <w:t>25.51</w:t>
            </w:r>
          </w:p>
        </w:tc>
        <w:tc>
          <w:tcPr>
            <w:tcW w:w="565" w:type="pct"/>
            <w:tcBorders>
              <w:top w:val="single" w:sz="4" w:space="0" w:color="auto"/>
              <w:left w:val="single" w:sz="4" w:space="0" w:color="auto"/>
              <w:bottom w:val="single" w:sz="4" w:space="0" w:color="auto"/>
              <w:right w:val="single" w:sz="4" w:space="0" w:color="auto"/>
            </w:tcBorders>
            <w:shd w:val="clear" w:color="auto" w:fill="auto"/>
            <w:noWrap/>
          </w:tcPr>
          <w:p w14:paraId="496B55AB" w14:textId="1F0E056F" w:rsidR="009A644F" w:rsidRPr="00767EE6" w:rsidRDefault="009A644F" w:rsidP="009A644F">
            <w:pPr>
              <w:bidi/>
              <w:jc w:val="left"/>
              <w:rPr>
                <w:rFonts w:eastAsiaTheme="minorHAnsi"/>
                <w:b/>
                <w:color w:val="000000"/>
                <w:sz w:val="20"/>
                <w:szCs w:val="20"/>
                <w:lang w:bidi="ar-LB"/>
              </w:rPr>
            </w:pPr>
            <w:r w:rsidRPr="00767EE6">
              <w:rPr>
                <w:rFonts w:eastAsiaTheme="minorHAnsi"/>
                <w:b/>
                <w:color w:val="000000"/>
                <w:sz w:val="20"/>
                <w:szCs w:val="20"/>
                <w:lang w:bidi="ar-LB"/>
              </w:rPr>
              <w:t>51.90</w:t>
            </w:r>
          </w:p>
        </w:tc>
      </w:tr>
      <w:tr w:rsidR="009A644F" w:rsidRPr="00767EE6" w14:paraId="0268F29E" w14:textId="77777777" w:rsidTr="00101022">
        <w:tc>
          <w:tcPr>
            <w:tcW w:w="15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D591354" w14:textId="20F3736F" w:rsidR="009A644F" w:rsidRPr="00767EE6" w:rsidRDefault="009A644F" w:rsidP="009A644F">
            <w:pPr>
              <w:bidi/>
              <w:ind w:left="98"/>
              <w:jc w:val="left"/>
              <w:rPr>
                <w:color w:val="000000"/>
                <w:sz w:val="20"/>
                <w:szCs w:val="20"/>
                <w:lang w:bidi="ar-LB"/>
              </w:rPr>
            </w:pPr>
            <w:r w:rsidRPr="00F50911">
              <w:rPr>
                <w:color w:val="000000"/>
                <w:sz w:val="20"/>
                <w:szCs w:val="20"/>
                <w:rtl/>
                <w:lang w:bidi="ar-LB"/>
              </w:rPr>
              <w:t xml:space="preserve">الهيدروكلوروفلوروكربون-141ب </w:t>
            </w:r>
            <w:r>
              <w:rPr>
                <w:color w:val="000000"/>
                <w:sz w:val="20"/>
                <w:szCs w:val="20"/>
                <w:rtl/>
                <w:lang w:bidi="ar-LB"/>
              </w:rPr>
              <w:t xml:space="preserve">المتضمن </w:t>
            </w:r>
            <w:r w:rsidRPr="00F50911">
              <w:rPr>
                <w:color w:val="000000"/>
                <w:sz w:val="20"/>
                <w:szCs w:val="20"/>
                <w:rtl/>
                <w:lang w:bidi="ar-LB"/>
              </w:rPr>
              <w:t>في البوليولات السابقة الخلط المستوردة</w:t>
            </w:r>
            <w:r w:rsidRPr="00767EE6">
              <w:rPr>
                <w:color w:val="000000"/>
                <w:sz w:val="20"/>
                <w:szCs w:val="20"/>
                <w:lang w:bidi="ar-LB"/>
              </w:rPr>
              <w:t xml:space="preserve"> *</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5D476E6E" w14:textId="469752F9" w:rsidR="009A644F" w:rsidRPr="00767EE6" w:rsidRDefault="009A644F" w:rsidP="009A644F">
            <w:pPr>
              <w:bidi/>
              <w:jc w:val="left"/>
              <w:rPr>
                <w:rFonts w:eastAsiaTheme="minorHAnsi"/>
                <w:color w:val="000000"/>
                <w:sz w:val="20"/>
                <w:szCs w:val="20"/>
                <w:lang w:bidi="ar-LB"/>
              </w:rPr>
            </w:pPr>
            <w:r w:rsidRPr="00767EE6">
              <w:rPr>
                <w:color w:val="000000"/>
                <w:sz w:val="20"/>
                <w:szCs w:val="20"/>
                <w:lang w:eastAsia="zh-CN" w:bidi="ar-LB"/>
              </w:rPr>
              <w:t>21.17</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186467FA" w14:textId="3F266D75" w:rsidR="009A644F" w:rsidRPr="00767EE6" w:rsidRDefault="009A644F" w:rsidP="009A644F">
            <w:pPr>
              <w:bidi/>
              <w:jc w:val="left"/>
              <w:rPr>
                <w:rFonts w:eastAsiaTheme="minorHAnsi"/>
                <w:color w:val="000000"/>
                <w:sz w:val="20"/>
                <w:szCs w:val="20"/>
                <w:lang w:bidi="ar-LB"/>
              </w:rPr>
            </w:pPr>
            <w:r w:rsidRPr="00767EE6">
              <w:rPr>
                <w:color w:val="000000"/>
                <w:sz w:val="20"/>
                <w:szCs w:val="20"/>
                <w:lang w:eastAsia="zh-CN" w:bidi="ar-LB"/>
              </w:rPr>
              <w:t>13.81</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5EF59884" w14:textId="3CDE8174" w:rsidR="009A644F" w:rsidRPr="00767EE6" w:rsidRDefault="009A644F" w:rsidP="009A644F">
            <w:pPr>
              <w:bidi/>
              <w:jc w:val="left"/>
              <w:rPr>
                <w:rFonts w:eastAsiaTheme="minorHAnsi"/>
                <w:color w:val="000000"/>
                <w:sz w:val="20"/>
                <w:szCs w:val="20"/>
                <w:lang w:bidi="ar-LB"/>
              </w:rPr>
            </w:pPr>
            <w:r w:rsidRPr="00767EE6">
              <w:rPr>
                <w:color w:val="000000"/>
                <w:sz w:val="20"/>
                <w:szCs w:val="20"/>
                <w:lang w:eastAsia="zh-CN" w:bidi="ar-LB"/>
              </w:rPr>
              <w:t>9.88</w:t>
            </w:r>
          </w:p>
        </w:tc>
        <w:tc>
          <w:tcPr>
            <w:tcW w:w="569" w:type="pct"/>
            <w:tcBorders>
              <w:top w:val="single" w:sz="4" w:space="0" w:color="auto"/>
              <w:left w:val="single" w:sz="4" w:space="0" w:color="auto"/>
              <w:bottom w:val="single" w:sz="4" w:space="0" w:color="auto"/>
              <w:right w:val="single" w:sz="4" w:space="0" w:color="auto"/>
            </w:tcBorders>
          </w:tcPr>
          <w:p w14:paraId="0EE8F0B9" w14:textId="409B29F6" w:rsidR="009A644F" w:rsidRPr="00767EE6" w:rsidRDefault="009A644F" w:rsidP="009A644F">
            <w:pPr>
              <w:bidi/>
              <w:jc w:val="left"/>
              <w:rPr>
                <w:color w:val="000000"/>
                <w:sz w:val="20"/>
                <w:szCs w:val="20"/>
                <w:lang w:bidi="ar-LB"/>
              </w:rPr>
            </w:pPr>
            <w:r w:rsidRPr="00767EE6">
              <w:rPr>
                <w:color w:val="000000"/>
                <w:sz w:val="20"/>
                <w:szCs w:val="20"/>
                <w:lang w:bidi="ar-LB"/>
              </w:rPr>
              <w:t>12.67</w:t>
            </w:r>
          </w:p>
        </w:tc>
        <w:tc>
          <w:tcPr>
            <w:tcW w:w="569" w:type="pct"/>
            <w:tcBorders>
              <w:top w:val="single" w:sz="4" w:space="0" w:color="auto"/>
              <w:left w:val="single" w:sz="4" w:space="0" w:color="auto"/>
              <w:bottom w:val="single" w:sz="4" w:space="0" w:color="auto"/>
              <w:right w:val="single" w:sz="4" w:space="0" w:color="auto"/>
            </w:tcBorders>
          </w:tcPr>
          <w:p w14:paraId="1967AAD9" w14:textId="38E84BA3" w:rsidR="009A644F" w:rsidRPr="00767EE6" w:rsidRDefault="009A644F" w:rsidP="009A644F">
            <w:pPr>
              <w:bidi/>
              <w:jc w:val="left"/>
              <w:rPr>
                <w:rFonts w:eastAsiaTheme="minorHAnsi"/>
                <w:color w:val="000000"/>
                <w:sz w:val="20"/>
                <w:szCs w:val="20"/>
                <w:lang w:bidi="ar-LB"/>
              </w:rPr>
            </w:pPr>
            <w:r w:rsidRPr="00767EE6">
              <w:rPr>
                <w:rFonts w:eastAsiaTheme="minorHAnsi"/>
                <w:color w:val="000000"/>
                <w:sz w:val="20"/>
                <w:szCs w:val="20"/>
                <w:lang w:bidi="ar-LB"/>
              </w:rPr>
              <w:t>17.15</w:t>
            </w:r>
          </w:p>
        </w:tc>
        <w:tc>
          <w:tcPr>
            <w:tcW w:w="565" w:type="pct"/>
            <w:tcBorders>
              <w:top w:val="single" w:sz="4" w:space="0" w:color="auto"/>
              <w:left w:val="single" w:sz="4" w:space="0" w:color="auto"/>
              <w:bottom w:val="single" w:sz="4" w:space="0" w:color="auto"/>
              <w:right w:val="single" w:sz="4" w:space="0" w:color="auto"/>
            </w:tcBorders>
            <w:shd w:val="clear" w:color="auto" w:fill="auto"/>
            <w:noWrap/>
          </w:tcPr>
          <w:p w14:paraId="3911FECE" w14:textId="21F423A0" w:rsidR="009A644F" w:rsidRPr="00767EE6" w:rsidRDefault="009A644F" w:rsidP="009A644F">
            <w:pPr>
              <w:bidi/>
              <w:jc w:val="left"/>
              <w:rPr>
                <w:rFonts w:eastAsiaTheme="minorHAnsi"/>
                <w:color w:val="000000"/>
                <w:sz w:val="20"/>
                <w:szCs w:val="20"/>
                <w:lang w:bidi="ar-LB"/>
              </w:rPr>
            </w:pPr>
            <w:r w:rsidRPr="00767EE6">
              <w:rPr>
                <w:rFonts w:eastAsiaTheme="minorHAnsi"/>
                <w:color w:val="000000"/>
                <w:sz w:val="20"/>
                <w:szCs w:val="20"/>
                <w:lang w:bidi="ar-LB"/>
              </w:rPr>
              <w:t>10.11</w:t>
            </w:r>
            <w:r w:rsidRPr="008E2431">
              <w:rPr>
                <w:rFonts w:eastAsiaTheme="minorHAnsi"/>
                <w:color w:val="000000"/>
                <w:sz w:val="20"/>
                <w:szCs w:val="20"/>
                <w:vertAlign w:val="superscript"/>
                <w:lang w:bidi="ar-LB"/>
              </w:rPr>
              <w:t>**</w:t>
            </w:r>
          </w:p>
        </w:tc>
      </w:tr>
    </w:tbl>
    <w:p w14:paraId="45B730B2" w14:textId="175A8510" w:rsidR="005B081F" w:rsidRDefault="0073663D" w:rsidP="00EF0156">
      <w:pPr>
        <w:bidi/>
        <w:rPr>
          <w:sz w:val="18"/>
          <w:szCs w:val="18"/>
          <w:rtl/>
          <w:lang w:val="en-US" w:bidi="ar-LB"/>
        </w:rPr>
      </w:pPr>
      <w:r w:rsidRPr="007C6023">
        <w:rPr>
          <w:sz w:val="18"/>
          <w:szCs w:val="18"/>
          <w:vertAlign w:val="superscript"/>
          <w:lang w:bidi="ar-LB"/>
        </w:rPr>
        <w:t>*</w:t>
      </w:r>
      <w:r w:rsidRPr="00767EE6">
        <w:rPr>
          <w:sz w:val="18"/>
          <w:szCs w:val="18"/>
          <w:lang w:bidi="ar-LB"/>
        </w:rPr>
        <w:t xml:space="preserve"> </w:t>
      </w:r>
      <w:r w:rsidR="005B081F">
        <w:rPr>
          <w:sz w:val="18"/>
          <w:szCs w:val="18"/>
          <w:rtl/>
          <w:lang w:val="en-US" w:bidi="ar-LB"/>
        </w:rPr>
        <w:t xml:space="preserve"> </w:t>
      </w:r>
      <w:r w:rsidR="00846684">
        <w:rPr>
          <w:sz w:val="18"/>
          <w:szCs w:val="18"/>
          <w:rtl/>
          <w:lang w:val="en-US" w:bidi="ar-LB"/>
        </w:rPr>
        <w:t>بيانات البرنامج القطري.</w:t>
      </w:r>
    </w:p>
    <w:p w14:paraId="122A5D4E" w14:textId="054F26F6" w:rsidR="005B081F" w:rsidRDefault="00C038BF" w:rsidP="00EF0156">
      <w:pPr>
        <w:bidi/>
        <w:rPr>
          <w:sz w:val="18"/>
          <w:szCs w:val="18"/>
          <w:rtl/>
          <w:lang w:val="en-US" w:bidi="ar-LB"/>
        </w:rPr>
      </w:pPr>
      <w:r w:rsidRPr="007C6023">
        <w:rPr>
          <w:sz w:val="18"/>
          <w:szCs w:val="18"/>
          <w:vertAlign w:val="superscript"/>
          <w:lang w:bidi="ar-LB"/>
        </w:rPr>
        <w:t>*</w:t>
      </w:r>
      <w:r w:rsidR="00FB1528" w:rsidRPr="007C6023">
        <w:rPr>
          <w:sz w:val="18"/>
          <w:szCs w:val="18"/>
          <w:vertAlign w:val="superscript"/>
          <w:lang w:bidi="ar-LB"/>
        </w:rPr>
        <w:t>*</w:t>
      </w:r>
      <w:r w:rsidR="00FB1528" w:rsidRPr="00767EE6">
        <w:rPr>
          <w:sz w:val="18"/>
          <w:szCs w:val="18"/>
          <w:lang w:bidi="ar-LB"/>
        </w:rPr>
        <w:t xml:space="preserve"> </w:t>
      </w:r>
      <w:r w:rsidR="00FB1528">
        <w:rPr>
          <w:sz w:val="18"/>
          <w:szCs w:val="18"/>
          <w:rtl/>
          <w:lang w:val="en-US" w:bidi="ar-LB"/>
        </w:rPr>
        <w:t>متوسط</w:t>
      </w:r>
      <w:r w:rsidR="00846684">
        <w:rPr>
          <w:sz w:val="18"/>
          <w:szCs w:val="18"/>
          <w:rtl/>
          <w:lang w:val="en-US" w:bidi="ar-LB"/>
        </w:rPr>
        <w:t xml:space="preserve"> الاستهلاك فيما بين 2007 و2009</w:t>
      </w:r>
    </w:p>
    <w:p w14:paraId="32EB9537" w14:textId="77777777" w:rsidR="00CB1868" w:rsidRDefault="00CB1868" w:rsidP="00CB1868">
      <w:pPr>
        <w:bidi/>
        <w:rPr>
          <w:sz w:val="18"/>
          <w:szCs w:val="18"/>
          <w:rtl/>
          <w:lang w:val="en-US" w:bidi="ar-LB"/>
        </w:rPr>
      </w:pPr>
    </w:p>
    <w:p w14:paraId="142E37CE" w14:textId="5C06140B" w:rsidR="00846684" w:rsidRDefault="00CB1868" w:rsidP="00101022">
      <w:pPr>
        <w:pStyle w:val="Heading1"/>
        <w:bidi/>
        <w:rPr>
          <w:rFonts w:asciiTheme="majorBidi" w:hAnsiTheme="majorBidi" w:cstheme="majorBidi"/>
          <w:sz w:val="26"/>
          <w:szCs w:val="26"/>
          <w:lang w:bidi="ar-LB"/>
        </w:rPr>
      </w:pPr>
      <w:r w:rsidRPr="00CB1868">
        <w:rPr>
          <w:rFonts w:asciiTheme="majorBidi" w:hAnsiTheme="majorBidi"/>
          <w:sz w:val="26"/>
          <w:szCs w:val="26"/>
          <w:rtl/>
          <w:lang w:bidi="ar-LB"/>
        </w:rPr>
        <w:t xml:space="preserve">انخفض استهلاك </w:t>
      </w:r>
      <w:r>
        <w:rPr>
          <w:rFonts w:asciiTheme="majorBidi" w:hAnsiTheme="majorBidi"/>
          <w:sz w:val="26"/>
          <w:szCs w:val="26"/>
          <w:rtl/>
          <w:lang w:bidi="ar-LB"/>
        </w:rPr>
        <w:t>الهيدروكلوروفلوروكربون</w:t>
      </w:r>
      <w:r w:rsidRPr="00CB1868">
        <w:rPr>
          <w:rFonts w:asciiTheme="majorBidi" w:hAnsiTheme="majorBidi"/>
          <w:sz w:val="26"/>
          <w:szCs w:val="26"/>
          <w:rtl/>
          <w:lang w:bidi="ar-LB"/>
        </w:rPr>
        <w:t xml:space="preserve"> في البحرين </w:t>
      </w:r>
      <w:r>
        <w:rPr>
          <w:rFonts w:asciiTheme="majorBidi" w:hAnsiTheme="majorBidi"/>
          <w:sz w:val="26"/>
          <w:szCs w:val="26"/>
          <w:rtl/>
          <w:lang w:bidi="ar-LB"/>
        </w:rPr>
        <w:t>نتيجة</w:t>
      </w:r>
      <w:r w:rsidRPr="00CB1868">
        <w:rPr>
          <w:rFonts w:asciiTheme="majorBidi" w:hAnsiTheme="majorBidi"/>
          <w:sz w:val="26"/>
          <w:szCs w:val="26"/>
          <w:rtl/>
          <w:lang w:bidi="ar-LB"/>
        </w:rPr>
        <w:t xml:space="preserve"> </w:t>
      </w:r>
      <w:r>
        <w:rPr>
          <w:rFonts w:asciiTheme="majorBidi" w:hAnsiTheme="majorBidi"/>
          <w:sz w:val="26"/>
          <w:szCs w:val="26"/>
          <w:rtl/>
          <w:lang w:bidi="ar-LB"/>
        </w:rPr>
        <w:t>ل</w:t>
      </w:r>
      <w:r w:rsidRPr="00CB1868">
        <w:rPr>
          <w:rFonts w:asciiTheme="majorBidi" w:hAnsiTheme="majorBidi"/>
          <w:sz w:val="26"/>
          <w:szCs w:val="26"/>
          <w:rtl/>
          <w:lang w:bidi="ar-LB"/>
        </w:rPr>
        <w:t xml:space="preserve">إنفاذ نظام التراخيص والحصص، وتحويل قطاع تصنيع أجهزة تكييف الهواء المعتمدة على </w:t>
      </w:r>
      <w:r>
        <w:rPr>
          <w:rFonts w:asciiTheme="majorBidi" w:hAnsiTheme="majorBidi"/>
          <w:sz w:val="26"/>
          <w:szCs w:val="26"/>
          <w:rtl/>
          <w:lang w:bidi="ar-LB"/>
        </w:rPr>
        <w:t>الهيدروكلوروفلوروكربون</w:t>
      </w:r>
      <w:r w:rsidRPr="00CB1868">
        <w:rPr>
          <w:rFonts w:asciiTheme="majorBidi" w:hAnsiTheme="majorBidi"/>
          <w:sz w:val="26"/>
          <w:szCs w:val="26"/>
          <w:rtl/>
          <w:lang w:bidi="ar-LB"/>
        </w:rPr>
        <w:t xml:space="preserve">-22 إلى بدائل لا </w:t>
      </w:r>
      <w:r>
        <w:rPr>
          <w:rFonts w:asciiTheme="majorBidi" w:hAnsiTheme="majorBidi"/>
          <w:sz w:val="26"/>
          <w:szCs w:val="26"/>
          <w:rtl/>
          <w:lang w:bidi="ar-LB"/>
        </w:rPr>
        <w:t>تستخدم</w:t>
      </w:r>
      <w:r w:rsidRPr="00CB1868">
        <w:rPr>
          <w:rFonts w:asciiTheme="majorBidi" w:hAnsiTheme="majorBidi"/>
          <w:sz w:val="26"/>
          <w:szCs w:val="26"/>
          <w:rtl/>
          <w:lang w:bidi="ar-LB"/>
        </w:rPr>
        <w:t xml:space="preserve"> </w:t>
      </w:r>
      <w:r>
        <w:rPr>
          <w:rFonts w:asciiTheme="majorBidi" w:hAnsiTheme="majorBidi"/>
          <w:sz w:val="26"/>
          <w:szCs w:val="26"/>
          <w:rtl/>
          <w:lang w:bidi="ar-LB"/>
        </w:rPr>
        <w:t>الهيدروكلوروفلوروكربون</w:t>
      </w:r>
      <w:r w:rsidRPr="00CB1868">
        <w:rPr>
          <w:rFonts w:asciiTheme="majorBidi" w:hAnsiTheme="majorBidi"/>
          <w:sz w:val="26"/>
          <w:szCs w:val="26"/>
          <w:rtl/>
          <w:lang w:bidi="ar-LB"/>
        </w:rPr>
        <w:t xml:space="preserve">، </w:t>
      </w:r>
      <w:r>
        <w:rPr>
          <w:rFonts w:asciiTheme="majorBidi" w:hAnsiTheme="majorBidi"/>
          <w:sz w:val="26"/>
          <w:szCs w:val="26"/>
          <w:rtl/>
          <w:lang w:bidi="ar-LB"/>
        </w:rPr>
        <w:t>واعتماد تطبيق معدات</w:t>
      </w:r>
      <w:r w:rsidRPr="00CB1868">
        <w:rPr>
          <w:rFonts w:asciiTheme="majorBidi" w:hAnsiTheme="majorBidi"/>
          <w:sz w:val="26"/>
          <w:szCs w:val="26"/>
          <w:rtl/>
          <w:lang w:bidi="ar-LB"/>
        </w:rPr>
        <w:t xml:space="preserve"> التبريد والهواء</w:t>
      </w:r>
      <w:r>
        <w:rPr>
          <w:rFonts w:asciiTheme="majorBidi" w:hAnsiTheme="majorBidi"/>
          <w:sz w:val="26"/>
          <w:szCs w:val="26"/>
          <w:rtl/>
          <w:lang w:bidi="ar-LB"/>
        </w:rPr>
        <w:t xml:space="preserve"> على غازات</w:t>
      </w:r>
      <w:r w:rsidRPr="00CB1868">
        <w:rPr>
          <w:rFonts w:asciiTheme="majorBidi" w:hAnsiTheme="majorBidi"/>
          <w:sz w:val="26"/>
          <w:szCs w:val="26"/>
          <w:rtl/>
          <w:lang w:bidi="ar-LB"/>
        </w:rPr>
        <w:t xml:space="preserve"> التبريد</w:t>
      </w:r>
      <w:r>
        <w:rPr>
          <w:rFonts w:asciiTheme="majorBidi" w:hAnsiTheme="majorBidi"/>
          <w:sz w:val="26"/>
          <w:szCs w:val="26"/>
          <w:rtl/>
          <w:lang w:bidi="ar-LB"/>
        </w:rPr>
        <w:t xml:space="preserve"> </w:t>
      </w:r>
      <w:r w:rsidRPr="00CB1868">
        <w:rPr>
          <w:rFonts w:asciiTheme="majorBidi" w:hAnsiTheme="majorBidi"/>
          <w:sz w:val="26"/>
          <w:szCs w:val="26"/>
          <w:rtl/>
          <w:lang w:bidi="ar-LB"/>
        </w:rPr>
        <w:t xml:space="preserve">البديلة، وتنفيذ أنشطة </w:t>
      </w:r>
      <w:r w:rsidR="00101022">
        <w:rPr>
          <w:rFonts w:asciiTheme="majorBidi" w:hAnsiTheme="majorBidi"/>
          <w:sz w:val="26"/>
          <w:szCs w:val="26"/>
          <w:rtl/>
          <w:lang w:bidi="ar-LB"/>
        </w:rPr>
        <w:t>الإزالة</w:t>
      </w:r>
      <w:r w:rsidRPr="00CB1868">
        <w:rPr>
          <w:rFonts w:asciiTheme="majorBidi" w:hAnsiTheme="majorBidi"/>
          <w:sz w:val="26"/>
          <w:szCs w:val="26"/>
          <w:rtl/>
          <w:lang w:bidi="ar-LB"/>
        </w:rPr>
        <w:t xml:space="preserve"> المتعلقة بقطاع خدمة التبريد في إطار المرحلة الأولى من خطة إدارة إزالة المواد الهيدروكلوروفلوروكربونية. </w:t>
      </w:r>
      <w:r w:rsidR="00101022">
        <w:rPr>
          <w:rFonts w:asciiTheme="majorBidi" w:hAnsiTheme="majorBidi"/>
          <w:sz w:val="26"/>
          <w:szCs w:val="26"/>
          <w:rtl/>
          <w:lang w:bidi="ar-LB"/>
        </w:rPr>
        <w:t>ويمكن أن يُعزى الانخفاض في</w:t>
      </w:r>
      <w:r w:rsidRPr="00CB1868">
        <w:rPr>
          <w:rFonts w:asciiTheme="majorBidi" w:hAnsiTheme="majorBidi"/>
          <w:sz w:val="26"/>
          <w:szCs w:val="26"/>
          <w:rtl/>
          <w:lang w:bidi="ar-LB"/>
        </w:rPr>
        <w:t xml:space="preserve"> 2021 و2022 إلى </w:t>
      </w:r>
      <w:r w:rsidR="00317A4F">
        <w:rPr>
          <w:rFonts w:asciiTheme="majorBidi" w:hAnsiTheme="majorBidi"/>
          <w:sz w:val="26"/>
          <w:szCs w:val="26"/>
          <w:rtl/>
          <w:lang w:val="en-US" w:bidi="ar-LB"/>
        </w:rPr>
        <w:t>جائحة</w:t>
      </w:r>
      <w:r w:rsidRPr="00CB1868">
        <w:rPr>
          <w:rFonts w:asciiTheme="majorBidi" w:hAnsiTheme="majorBidi"/>
          <w:sz w:val="26"/>
          <w:szCs w:val="26"/>
          <w:rtl/>
          <w:lang w:bidi="ar-LB"/>
        </w:rPr>
        <w:t xml:space="preserve"> كوفيد-19.</w:t>
      </w:r>
    </w:p>
    <w:p w14:paraId="3C18EA0E" w14:textId="49C6AB10" w:rsidR="00101022" w:rsidRDefault="00101022" w:rsidP="00EF0156">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وانخفض استيراد الهيدروفلوروكربون-141ب المتضمن في البوليولات السابقة الخلط حتى 2020 ثم زاد في 2021-2022 ويعزى معظم ذلك الى الازدهار في قطاع البن</w:t>
      </w:r>
      <w:r w:rsidR="007F1B96">
        <w:rPr>
          <w:rFonts w:asciiTheme="majorBidi" w:hAnsiTheme="majorBidi" w:cstheme="majorBidi"/>
          <w:sz w:val="26"/>
          <w:szCs w:val="26"/>
          <w:rtl/>
          <w:lang w:bidi="ar-LB"/>
        </w:rPr>
        <w:t>اء</w:t>
      </w:r>
      <w:r>
        <w:rPr>
          <w:rFonts w:asciiTheme="majorBidi" w:hAnsiTheme="majorBidi" w:cstheme="majorBidi"/>
          <w:sz w:val="26"/>
          <w:szCs w:val="26"/>
          <w:rtl/>
          <w:lang w:bidi="ar-LB"/>
        </w:rPr>
        <w:t xml:space="preserve"> بعد كوفيد-19.</w:t>
      </w:r>
    </w:p>
    <w:p w14:paraId="06CEFB67" w14:textId="77777777" w:rsidR="007E2514" w:rsidRPr="007E2514" w:rsidRDefault="007E2514" w:rsidP="007E2514">
      <w:pPr>
        <w:bidi/>
        <w:spacing w:after="240"/>
        <w:rPr>
          <w:rFonts w:asciiTheme="majorBidi" w:hAnsiTheme="majorBidi" w:cstheme="majorBidi"/>
          <w:iCs/>
          <w:sz w:val="26"/>
          <w:szCs w:val="26"/>
          <w:rtl/>
          <w:lang w:bidi="ar-LB"/>
        </w:rPr>
      </w:pPr>
      <w:r w:rsidRPr="007E2514">
        <w:rPr>
          <w:rFonts w:asciiTheme="majorBidi" w:hAnsiTheme="majorBidi" w:cstheme="majorBidi"/>
          <w:iCs/>
          <w:sz w:val="26"/>
          <w:szCs w:val="26"/>
          <w:rtl/>
          <w:lang w:bidi="ar-LB"/>
        </w:rPr>
        <w:t>تقرير تنفيذ البرنامج القطري</w:t>
      </w:r>
    </w:p>
    <w:p w14:paraId="25C41ADF" w14:textId="36E13D5A" w:rsidR="00101022" w:rsidRDefault="00101022" w:rsidP="00EF0156">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أبلغت حكومة البحرين عن بيانات استهلاك في قطاع الهيدروكلوروفلوروكربون بموجب تقرير تنفيذ البرنامج القطري لعام 2022 وهي البيانات التي تتسق مع تلك المبلغة بموجب المادة 7 من بروتوكول </w:t>
      </w:r>
      <w:r w:rsidR="00E312D9">
        <w:rPr>
          <w:rFonts w:asciiTheme="majorBidi" w:hAnsiTheme="majorBidi" w:cstheme="majorBidi"/>
          <w:sz w:val="26"/>
          <w:szCs w:val="26"/>
          <w:rtl/>
          <w:lang w:bidi="ar-LB"/>
        </w:rPr>
        <w:t>مونتريال</w:t>
      </w:r>
      <w:r>
        <w:rPr>
          <w:rFonts w:asciiTheme="majorBidi" w:hAnsiTheme="majorBidi" w:cstheme="majorBidi"/>
          <w:sz w:val="26"/>
          <w:szCs w:val="26"/>
          <w:rtl/>
          <w:lang w:bidi="ar-LB"/>
        </w:rPr>
        <w:t>.</w:t>
      </w:r>
    </w:p>
    <w:p w14:paraId="4203C113" w14:textId="2512BE96" w:rsidR="007E2514" w:rsidRPr="007E2514" w:rsidRDefault="007E2514" w:rsidP="00EF0156">
      <w:pPr>
        <w:bidi/>
        <w:spacing w:after="240"/>
        <w:rPr>
          <w:rFonts w:asciiTheme="majorBidi" w:hAnsiTheme="majorBidi" w:cstheme="majorBidi"/>
          <w:i/>
          <w:sz w:val="26"/>
          <w:szCs w:val="26"/>
          <w:rtl/>
          <w:lang w:bidi="ar-LB"/>
        </w:rPr>
      </w:pPr>
      <w:r w:rsidRPr="007E2514">
        <w:rPr>
          <w:iCs/>
          <w:sz w:val="26"/>
          <w:szCs w:val="26"/>
          <w:rtl/>
          <w:lang w:bidi="ar-LB"/>
        </w:rPr>
        <w:t>تقرير التحقق</w:t>
      </w:r>
    </w:p>
    <w:p w14:paraId="62DC6BEF" w14:textId="138812EC" w:rsidR="000B6D17" w:rsidRPr="000B6D17" w:rsidRDefault="000B6D17" w:rsidP="000B6D17">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lastRenderedPageBreak/>
        <w:t xml:space="preserve">أكد تقرير التحقق أن الحكومة تنفذ نظام التراخيص والحصص للواردات والصادرات من الهيدروكلوروفلوروكربون وأن مجموع استهلاك المواد </w:t>
      </w:r>
      <w:r w:rsidR="008C2340">
        <w:rPr>
          <w:rFonts w:asciiTheme="majorBidi" w:hAnsiTheme="majorBidi" w:cstheme="majorBidi"/>
          <w:sz w:val="26"/>
          <w:szCs w:val="26"/>
          <w:rtl/>
          <w:lang w:bidi="ar-LB"/>
        </w:rPr>
        <w:t>الهيدروكلوروفلوروكربونية</w:t>
      </w:r>
      <w:r>
        <w:rPr>
          <w:rFonts w:asciiTheme="majorBidi" w:hAnsiTheme="majorBidi" w:cstheme="majorBidi"/>
          <w:sz w:val="26"/>
          <w:szCs w:val="26"/>
          <w:rtl/>
          <w:lang w:bidi="ar-LB"/>
        </w:rPr>
        <w:t xml:space="preserve"> الذي أبلغ عن عامي </w:t>
      </w:r>
      <w:r w:rsidR="00164B40">
        <w:rPr>
          <w:rFonts w:asciiTheme="majorBidi" w:hAnsiTheme="majorBidi" w:cstheme="majorBidi"/>
          <w:sz w:val="26"/>
          <w:szCs w:val="26"/>
          <w:rtl/>
          <w:lang w:bidi="ar-LB"/>
        </w:rPr>
        <w:t>2021 و2022 بموجب المادة 7 من بروتوكول مونتريال كان صحيحا (على النحو المبين في الجدول 1 أدناه). وخلص تقرير التحقق الى أن البحرين في حالة امتثال للاستهلاك المسموح به المحدد في الاتفاق مع اللجنة التنفيذية.</w:t>
      </w:r>
    </w:p>
    <w:p w14:paraId="702DFBE0" w14:textId="2F24B351" w:rsidR="007E2514" w:rsidRPr="007E2514" w:rsidRDefault="007E2514" w:rsidP="00EF0156">
      <w:pPr>
        <w:keepNext/>
        <w:keepLines/>
        <w:bidi/>
        <w:spacing w:after="240"/>
        <w:rPr>
          <w:rFonts w:asciiTheme="majorBidi" w:hAnsiTheme="majorBidi" w:cstheme="majorBidi"/>
          <w:sz w:val="30"/>
          <w:szCs w:val="30"/>
          <w:u w:val="single"/>
          <w:rtl/>
          <w:lang w:bidi="ar-LB"/>
        </w:rPr>
      </w:pPr>
      <w:r w:rsidRPr="007E2514">
        <w:rPr>
          <w:sz w:val="26"/>
          <w:szCs w:val="26"/>
          <w:u w:val="single"/>
          <w:rtl/>
          <w:lang w:bidi="ar-LB"/>
        </w:rPr>
        <w:t>حالة تنفيذ المرحلة الأولى من خطة إدارة إزالة المواد الهيدروكلوروفلوروكربونية</w:t>
      </w:r>
    </w:p>
    <w:p w14:paraId="54B43923" w14:textId="4D3E678D" w:rsidR="00164B40" w:rsidRDefault="007D5E08" w:rsidP="00EF0156">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انتهت المرحلة الأولى من خطة إدارة إزالة المواد </w:t>
      </w:r>
      <w:r w:rsidR="008C2340">
        <w:rPr>
          <w:rFonts w:asciiTheme="majorBidi" w:hAnsiTheme="majorBidi" w:cstheme="majorBidi"/>
          <w:sz w:val="26"/>
          <w:szCs w:val="26"/>
          <w:rtl/>
          <w:lang w:bidi="ar-LB"/>
        </w:rPr>
        <w:t>الهيدروكلوروفلوروكربونية</w:t>
      </w:r>
      <w:r>
        <w:rPr>
          <w:rFonts w:asciiTheme="majorBidi" w:hAnsiTheme="majorBidi" w:cstheme="majorBidi"/>
          <w:sz w:val="26"/>
          <w:szCs w:val="26"/>
          <w:rtl/>
          <w:lang w:bidi="ar-LB"/>
        </w:rPr>
        <w:t xml:space="preserve"> في ديسمبر/ كانون الأول 2021 على النحو المنصوص عليه في الاتفاق بين حكومة البحرين واللجنة التنفيذية. </w:t>
      </w:r>
      <w:r w:rsidR="00055371">
        <w:rPr>
          <w:rFonts w:asciiTheme="majorBidi" w:hAnsiTheme="majorBidi" w:cstheme="majorBidi"/>
          <w:sz w:val="26"/>
          <w:szCs w:val="26"/>
          <w:rtl/>
          <w:lang w:bidi="ar-LB"/>
        </w:rPr>
        <w:t>وقدم تقرير</w:t>
      </w:r>
      <w:r>
        <w:rPr>
          <w:rFonts w:asciiTheme="majorBidi" w:hAnsiTheme="majorBidi" w:cstheme="majorBidi"/>
          <w:sz w:val="26"/>
          <w:szCs w:val="26"/>
          <w:rtl/>
          <w:lang w:bidi="ar-LB"/>
        </w:rPr>
        <w:t xml:space="preserve"> انتهاء المشروع في 19 أبريل/ نيسان 2022.</w:t>
      </w:r>
    </w:p>
    <w:p w14:paraId="371DFE62" w14:textId="14B4CB9F" w:rsidR="007E2514" w:rsidRPr="007E2514" w:rsidRDefault="007E2514" w:rsidP="00EF0156">
      <w:pPr>
        <w:bidi/>
        <w:spacing w:after="240"/>
        <w:rPr>
          <w:rFonts w:asciiTheme="majorBidi" w:hAnsiTheme="majorBidi" w:cstheme="majorBidi"/>
          <w:sz w:val="30"/>
          <w:szCs w:val="30"/>
          <w:u w:val="single"/>
          <w:rtl/>
          <w:lang w:bidi="ar-LB"/>
        </w:rPr>
      </w:pPr>
      <w:r w:rsidRPr="007E2514">
        <w:rPr>
          <w:sz w:val="26"/>
          <w:szCs w:val="26"/>
          <w:u w:val="single"/>
          <w:rtl/>
          <w:lang w:bidi="ar-LB"/>
        </w:rPr>
        <w:t>التقرير المرحلي عن تنفيذ الشريحة الأولى من المرحلة الثانية من خطة إدارة إزالة المواد الهيدروكلوروفلوروكربونية</w:t>
      </w:r>
    </w:p>
    <w:p w14:paraId="76F45A51" w14:textId="3402F8E0" w:rsidR="007E2514" w:rsidRPr="007E2514" w:rsidRDefault="007E2514" w:rsidP="00EF0156">
      <w:pPr>
        <w:bidi/>
        <w:spacing w:after="240"/>
        <w:rPr>
          <w:rFonts w:asciiTheme="majorBidi" w:hAnsiTheme="majorBidi" w:cstheme="majorBidi"/>
          <w:i/>
          <w:sz w:val="30"/>
          <w:szCs w:val="30"/>
          <w:rtl/>
          <w:lang w:bidi="ar-LB"/>
        </w:rPr>
      </w:pPr>
      <w:r w:rsidRPr="007E2514">
        <w:rPr>
          <w:iCs/>
          <w:sz w:val="26"/>
          <w:szCs w:val="26"/>
          <w:rtl/>
          <w:lang w:bidi="ar-LB"/>
        </w:rPr>
        <w:t>الإطار القانوني</w:t>
      </w:r>
    </w:p>
    <w:p w14:paraId="7B94D1E6" w14:textId="5EAA20B0" w:rsidR="007D5E08" w:rsidRDefault="007D5E08" w:rsidP="00EF0156">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أصدرت الحكومة القانون</w:t>
      </w:r>
      <w:r w:rsidR="00055371">
        <w:rPr>
          <w:rFonts w:asciiTheme="majorBidi" w:hAnsiTheme="majorBidi" w:cstheme="majorBidi"/>
          <w:sz w:val="26"/>
          <w:szCs w:val="26"/>
          <w:rtl/>
          <w:lang w:bidi="ar-LB"/>
        </w:rPr>
        <w:t xml:space="preserve"> رقم</w:t>
      </w:r>
      <w:r>
        <w:rPr>
          <w:rFonts w:asciiTheme="majorBidi" w:hAnsiTheme="majorBidi" w:cstheme="majorBidi"/>
          <w:sz w:val="26"/>
          <w:szCs w:val="26"/>
          <w:rtl/>
          <w:lang w:bidi="ar-LB"/>
        </w:rPr>
        <w:t xml:space="preserve"> 54/2014 لإنفاذ القواعد الموحدة لمجلس التعاون الخليجي لدول الخليج العربية. قد وضعت هذه القواعد للرقابة على الواردات والصادرات والنقل والتخزين للمواد المستنفدة للأوزون والتخلص منها والمعدات المعتمدة على المواد المستنفدة للأوزون في بلدان الخليج العربي ولاستبدالها ببدائل آمنة. وكلف القانون 54</w:t>
      </w:r>
      <w:r w:rsidR="00055371">
        <w:rPr>
          <w:rFonts w:asciiTheme="majorBidi" w:hAnsiTheme="majorBidi" w:cstheme="majorBidi"/>
          <w:sz w:val="26"/>
          <w:szCs w:val="26"/>
          <w:lang w:bidi="ar-LB"/>
        </w:rPr>
        <w:t>/</w:t>
      </w:r>
      <w:r>
        <w:rPr>
          <w:rFonts w:asciiTheme="majorBidi" w:hAnsiTheme="majorBidi" w:cstheme="majorBidi"/>
          <w:sz w:val="26"/>
          <w:szCs w:val="26"/>
          <w:rtl/>
          <w:lang w:bidi="ar-LB"/>
        </w:rPr>
        <w:t>2014 المجلس الأعلى للبيئة في البحرين بإصدار القوانين الفرعية ذات الصلة.</w:t>
      </w:r>
    </w:p>
    <w:p w14:paraId="0988C4BC" w14:textId="478363C7" w:rsidR="007D5E08" w:rsidRDefault="00C1031E" w:rsidP="00EF0156">
      <w:pPr>
        <w:pStyle w:val="Heading1"/>
        <w:bidi/>
        <w:rPr>
          <w:rFonts w:asciiTheme="majorBidi" w:hAnsiTheme="majorBidi" w:cstheme="majorBidi"/>
          <w:sz w:val="26"/>
          <w:szCs w:val="26"/>
          <w:lang w:bidi="ar-LB"/>
        </w:rPr>
      </w:pPr>
      <w:r w:rsidRPr="00C1031E">
        <w:rPr>
          <w:rFonts w:asciiTheme="majorBidi" w:hAnsiTheme="majorBidi"/>
          <w:sz w:val="26"/>
          <w:szCs w:val="26"/>
          <w:rtl/>
          <w:lang w:bidi="ar-LB"/>
        </w:rPr>
        <w:t>أنشأت الحكومة نظاما تشغيليا للتراخيص والحصص</w:t>
      </w:r>
      <w:r>
        <w:rPr>
          <w:rFonts w:asciiTheme="majorBidi" w:hAnsiTheme="majorBidi"/>
          <w:sz w:val="26"/>
          <w:szCs w:val="26"/>
          <w:lang w:bidi="ar-LB"/>
        </w:rPr>
        <w:t xml:space="preserve"> </w:t>
      </w:r>
      <w:r w:rsidR="007D5E08">
        <w:rPr>
          <w:rFonts w:asciiTheme="majorBidi" w:hAnsiTheme="majorBidi" w:cstheme="majorBidi"/>
          <w:sz w:val="26"/>
          <w:szCs w:val="26"/>
          <w:rtl/>
          <w:lang w:bidi="ar-LB"/>
        </w:rPr>
        <w:t xml:space="preserve">والذي جرى تمديده لإدراج المواد </w:t>
      </w:r>
      <w:r w:rsidR="0071667B">
        <w:rPr>
          <w:rFonts w:asciiTheme="majorBidi" w:hAnsiTheme="majorBidi" w:cstheme="majorBidi"/>
          <w:sz w:val="26"/>
          <w:szCs w:val="26"/>
          <w:rtl/>
          <w:lang w:bidi="ar-LB"/>
        </w:rPr>
        <w:t>الهيدروفلوروكربونية فيه، ووضعت نظاما للتراخيص</w:t>
      </w:r>
      <w:r>
        <w:rPr>
          <w:rFonts w:asciiTheme="majorBidi" w:hAnsiTheme="majorBidi" w:cstheme="majorBidi"/>
          <w:sz w:val="26"/>
          <w:szCs w:val="26"/>
          <w:rtl/>
          <w:lang w:bidi="ar-LB"/>
        </w:rPr>
        <w:t xml:space="preserve"> الالكترونية</w:t>
      </w:r>
      <w:r w:rsidR="0071667B">
        <w:rPr>
          <w:rFonts w:asciiTheme="majorBidi" w:hAnsiTheme="majorBidi" w:cstheme="majorBidi"/>
          <w:sz w:val="26"/>
          <w:szCs w:val="26"/>
          <w:rtl/>
          <w:lang w:bidi="ar-LB"/>
        </w:rPr>
        <w:t xml:space="preserve"> وفرضت حظرا على الواردات من وحدات التبريد المركزي المعتمد على الهيدروكلوروفلور</w:t>
      </w:r>
      <w:r w:rsidR="008C2340">
        <w:rPr>
          <w:rFonts w:asciiTheme="majorBidi" w:hAnsiTheme="majorBidi" w:cstheme="majorBidi"/>
          <w:sz w:val="26"/>
          <w:szCs w:val="26"/>
          <w:rtl/>
          <w:lang w:bidi="ar-LB"/>
        </w:rPr>
        <w:t>و</w:t>
      </w:r>
      <w:r w:rsidR="0071667B">
        <w:rPr>
          <w:rFonts w:asciiTheme="majorBidi" w:hAnsiTheme="majorBidi" w:cstheme="majorBidi"/>
          <w:sz w:val="26"/>
          <w:szCs w:val="26"/>
          <w:rtl/>
          <w:lang w:bidi="ar-LB"/>
        </w:rPr>
        <w:t xml:space="preserve">كربون </w:t>
      </w:r>
      <w:r w:rsidR="00E51C16" w:rsidRPr="00E51C16">
        <w:rPr>
          <w:rFonts w:asciiTheme="majorBidi" w:hAnsiTheme="majorBidi"/>
          <w:sz w:val="26"/>
          <w:szCs w:val="26"/>
          <w:rtl/>
          <w:lang w:bidi="ar-LB"/>
        </w:rPr>
        <w:t>وأسطوانات التبريد المحمولة غير القابلة لإعادة التعبئة اعتبارًا</w:t>
      </w:r>
      <w:r w:rsidR="0071667B">
        <w:rPr>
          <w:rFonts w:asciiTheme="majorBidi" w:hAnsiTheme="majorBidi" w:cstheme="majorBidi"/>
          <w:sz w:val="26"/>
          <w:szCs w:val="26"/>
          <w:rtl/>
          <w:lang w:bidi="ar-LB"/>
        </w:rPr>
        <w:t xml:space="preserve"> من 1 يناير/ كانون الثاني 2020 وفرضت حظرا على الواردات من الهيدروكلوروفلوروكربون-141ب في 1 يناير/ كانون الثاني 2021، و</w:t>
      </w:r>
      <w:r w:rsidR="00E51C16">
        <w:rPr>
          <w:rFonts w:asciiTheme="majorBidi" w:hAnsiTheme="majorBidi" w:cstheme="majorBidi"/>
          <w:sz w:val="26"/>
          <w:szCs w:val="26"/>
          <w:rtl/>
          <w:lang w:bidi="ar-LB"/>
        </w:rPr>
        <w:t>أدخلت</w:t>
      </w:r>
      <w:r w:rsidR="0071667B">
        <w:rPr>
          <w:rFonts w:asciiTheme="majorBidi" w:hAnsiTheme="majorBidi" w:cstheme="majorBidi"/>
          <w:sz w:val="26"/>
          <w:szCs w:val="26"/>
          <w:rtl/>
          <w:lang w:bidi="ar-LB"/>
        </w:rPr>
        <w:t xml:space="preserve"> معايير السلامة الدولية لغازات التبريد القابلة للاشتعال والسامة. ووضعت ثلاثة معايير </w:t>
      </w:r>
      <w:r w:rsidR="00E51C16">
        <w:rPr>
          <w:rFonts w:asciiTheme="majorBidi" w:hAnsiTheme="majorBidi" w:cstheme="majorBidi"/>
          <w:sz w:val="26"/>
          <w:szCs w:val="26"/>
          <w:rtl/>
          <w:lang w:bidi="ar-LB"/>
        </w:rPr>
        <w:t>للأسطوانات</w:t>
      </w:r>
      <w:r w:rsidR="0071667B">
        <w:rPr>
          <w:rFonts w:asciiTheme="majorBidi" w:hAnsiTheme="majorBidi" w:cstheme="majorBidi"/>
          <w:sz w:val="26"/>
          <w:szCs w:val="26"/>
          <w:rtl/>
          <w:lang w:bidi="ar-LB"/>
        </w:rPr>
        <w:t xml:space="preserve"> القابلة لل</w:t>
      </w:r>
      <w:r w:rsidR="00E51C16">
        <w:rPr>
          <w:rFonts w:asciiTheme="majorBidi" w:hAnsiTheme="majorBidi" w:cstheme="majorBidi"/>
          <w:sz w:val="26"/>
          <w:szCs w:val="26"/>
          <w:rtl/>
          <w:lang w:bidi="ar-LB"/>
        </w:rPr>
        <w:t>تعبئة</w:t>
      </w:r>
      <w:r w:rsidR="0071667B">
        <w:rPr>
          <w:rFonts w:asciiTheme="majorBidi" w:hAnsiTheme="majorBidi" w:cstheme="majorBidi"/>
          <w:sz w:val="26"/>
          <w:szCs w:val="26"/>
          <w:rtl/>
          <w:lang w:bidi="ar-LB"/>
        </w:rPr>
        <w:t xml:space="preserve"> ومتطلبات التوسيم لإعادة </w:t>
      </w:r>
      <w:r w:rsidR="00E51C16">
        <w:rPr>
          <w:rFonts w:asciiTheme="majorBidi" w:hAnsiTheme="majorBidi" w:cstheme="majorBidi"/>
          <w:sz w:val="26"/>
          <w:szCs w:val="26"/>
          <w:rtl/>
          <w:lang w:bidi="ar-LB"/>
        </w:rPr>
        <w:t>تعبئة</w:t>
      </w:r>
      <w:r w:rsidR="0071667B">
        <w:rPr>
          <w:rFonts w:asciiTheme="majorBidi" w:hAnsiTheme="majorBidi" w:cstheme="majorBidi"/>
          <w:sz w:val="26"/>
          <w:szCs w:val="26"/>
          <w:rtl/>
          <w:lang w:bidi="ar-LB"/>
        </w:rPr>
        <w:t xml:space="preserve"> واستصلاح غازات التبريد ووضعت استمارة تسجيل ودليلا لحفظ السجلات لرصد استهلاك الهيدروكلوروفلور</w:t>
      </w:r>
      <w:r w:rsidR="008C2340">
        <w:rPr>
          <w:rFonts w:asciiTheme="majorBidi" w:hAnsiTheme="majorBidi" w:cstheme="majorBidi"/>
          <w:sz w:val="26"/>
          <w:szCs w:val="26"/>
          <w:rtl/>
          <w:lang w:bidi="ar-LB"/>
        </w:rPr>
        <w:t>و</w:t>
      </w:r>
      <w:r w:rsidR="0071667B">
        <w:rPr>
          <w:rFonts w:asciiTheme="majorBidi" w:hAnsiTheme="majorBidi" w:cstheme="majorBidi"/>
          <w:sz w:val="26"/>
          <w:szCs w:val="26"/>
          <w:rtl/>
          <w:lang w:bidi="ar-LB"/>
        </w:rPr>
        <w:t xml:space="preserve">كربون، ووضعت مدونات لمناولة </w:t>
      </w:r>
      <w:r w:rsidR="00E51C16">
        <w:rPr>
          <w:rFonts w:asciiTheme="majorBidi" w:hAnsiTheme="majorBidi" w:cstheme="majorBidi"/>
          <w:sz w:val="26"/>
          <w:szCs w:val="26"/>
          <w:rtl/>
          <w:lang w:bidi="ar-LB"/>
        </w:rPr>
        <w:t>الاسطوانات</w:t>
      </w:r>
      <w:r w:rsidR="0071667B">
        <w:rPr>
          <w:rFonts w:asciiTheme="majorBidi" w:hAnsiTheme="majorBidi" w:cstheme="majorBidi"/>
          <w:sz w:val="26"/>
          <w:szCs w:val="26"/>
          <w:rtl/>
          <w:lang w:bidi="ar-LB"/>
        </w:rPr>
        <w:t xml:space="preserve"> المعاد ملئها والتخلص منها، ووضعت إجراءات للاعتماد الإلزامي لفنيي التبريد ومنشئات الخدمة. ويتضمن نظام التراخيص المواد </w:t>
      </w:r>
      <w:r w:rsidR="00851AAC">
        <w:rPr>
          <w:rFonts w:asciiTheme="majorBidi" w:hAnsiTheme="majorBidi" w:cstheme="majorBidi"/>
          <w:sz w:val="26"/>
          <w:szCs w:val="26"/>
          <w:rtl/>
          <w:lang w:bidi="ar-LB"/>
        </w:rPr>
        <w:t>الهيدروفلوروكربونية على أساس طوعي لتمكين وحدة الأوزون الوطنية من جمع البيانات عن وارداتها إلاّ أن نظام الحصص لم يطبق بعد على المواد الهيدروفلوروكربونية.</w:t>
      </w:r>
    </w:p>
    <w:p w14:paraId="0E556856" w14:textId="31247339" w:rsidR="00851AAC" w:rsidRDefault="00851AAC" w:rsidP="00EF0156">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وتعمل الحكومة الآن </w:t>
      </w:r>
      <w:r w:rsidR="00E51C16">
        <w:rPr>
          <w:rFonts w:asciiTheme="majorBidi" w:hAnsiTheme="majorBidi" w:cstheme="majorBidi"/>
          <w:sz w:val="26"/>
          <w:szCs w:val="26"/>
          <w:rtl/>
          <w:lang w:bidi="ar-LB"/>
        </w:rPr>
        <w:t>على</w:t>
      </w:r>
      <w:r>
        <w:rPr>
          <w:rFonts w:asciiTheme="majorBidi" w:hAnsiTheme="majorBidi" w:cstheme="majorBidi"/>
          <w:sz w:val="26"/>
          <w:szCs w:val="26"/>
          <w:rtl/>
          <w:lang w:bidi="ar-LB"/>
        </w:rPr>
        <w:t xml:space="preserve"> حظر الواردات من الهيدروكلوروفلوروكربون-141ب واستخدامه الموجود في البوليولات السابقة الخلط واستيراد وتصنيع أجهزة تكييف الهواء المعتمدة على الهيدروكلوروفلوروكربون-22 بحلول 1 يناير/ كانون الثاني 2025.</w:t>
      </w:r>
    </w:p>
    <w:p w14:paraId="043A2C52" w14:textId="789C8B15" w:rsidR="00851AAC" w:rsidRPr="00851AAC" w:rsidRDefault="00851AAC" w:rsidP="00EF0156">
      <w:pPr>
        <w:keepNext/>
        <w:bidi/>
        <w:spacing w:after="240"/>
        <w:rPr>
          <w:rFonts w:asciiTheme="majorBidi" w:hAnsiTheme="majorBidi" w:cstheme="majorBidi"/>
          <w:iCs/>
          <w:sz w:val="26"/>
          <w:szCs w:val="26"/>
          <w:rtl/>
          <w:lang w:bidi="ar-LB"/>
        </w:rPr>
      </w:pPr>
      <w:r>
        <w:rPr>
          <w:rFonts w:asciiTheme="majorBidi" w:hAnsiTheme="majorBidi" w:cstheme="majorBidi"/>
          <w:iCs/>
          <w:sz w:val="26"/>
          <w:szCs w:val="26"/>
          <w:rtl/>
          <w:lang w:bidi="ar-LB"/>
        </w:rPr>
        <w:t xml:space="preserve">تحويلات قطاع تصنيع </w:t>
      </w:r>
      <w:r w:rsidR="00A74266">
        <w:rPr>
          <w:rFonts w:asciiTheme="majorBidi" w:hAnsiTheme="majorBidi" w:cstheme="majorBidi"/>
          <w:iCs/>
          <w:sz w:val="26"/>
          <w:szCs w:val="26"/>
          <w:rtl/>
          <w:lang w:bidi="ar-LB"/>
        </w:rPr>
        <w:t>الرغاوى</w:t>
      </w:r>
    </w:p>
    <w:p w14:paraId="16037FDA" w14:textId="25EC5BDB" w:rsidR="00851AAC" w:rsidRPr="00851AAC" w:rsidRDefault="00851AAC" w:rsidP="00851AAC">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و</w:t>
      </w:r>
      <w:r w:rsidR="00E51C16">
        <w:rPr>
          <w:rFonts w:asciiTheme="majorBidi" w:hAnsiTheme="majorBidi" w:cstheme="majorBidi"/>
          <w:sz w:val="26"/>
          <w:szCs w:val="26"/>
          <w:rtl/>
          <w:lang w:bidi="ar-LB"/>
        </w:rPr>
        <w:t>تمت الموافقة</w:t>
      </w:r>
      <w:r>
        <w:rPr>
          <w:rFonts w:asciiTheme="majorBidi" w:hAnsiTheme="majorBidi" w:cstheme="majorBidi"/>
          <w:sz w:val="26"/>
          <w:szCs w:val="26"/>
          <w:rtl/>
          <w:lang w:bidi="ar-LB"/>
        </w:rPr>
        <w:t xml:space="preserve"> على المشروع بمبلغ إجمالي قدره </w:t>
      </w:r>
      <w:r w:rsidRPr="001C45A8">
        <w:rPr>
          <w:rFonts w:asciiTheme="majorBidi" w:hAnsiTheme="majorBidi" w:cstheme="majorBidi"/>
          <w:sz w:val="26"/>
          <w:szCs w:val="26"/>
          <w:lang w:bidi="ar-LB"/>
        </w:rPr>
        <w:t>116,999</w:t>
      </w:r>
      <w:r>
        <w:rPr>
          <w:rFonts w:asciiTheme="majorBidi" w:hAnsiTheme="majorBidi" w:cstheme="majorBidi"/>
          <w:sz w:val="26"/>
          <w:szCs w:val="26"/>
          <w:rtl/>
          <w:lang w:bidi="ar-LB"/>
        </w:rPr>
        <w:t xml:space="preserve"> دولارا أمريكيا لإزالة </w:t>
      </w:r>
      <w:r w:rsidRPr="001C45A8">
        <w:rPr>
          <w:rFonts w:asciiTheme="majorBidi" w:hAnsiTheme="majorBidi" w:cstheme="majorBidi"/>
          <w:sz w:val="26"/>
          <w:szCs w:val="26"/>
          <w:lang w:bidi="ar-LB"/>
        </w:rPr>
        <w:t>135.93</w:t>
      </w:r>
      <w:r>
        <w:rPr>
          <w:rFonts w:asciiTheme="majorBidi" w:hAnsiTheme="majorBidi" w:cstheme="majorBidi"/>
          <w:sz w:val="26"/>
          <w:szCs w:val="26"/>
          <w:rtl/>
          <w:lang w:bidi="ar-LB"/>
        </w:rPr>
        <w:t xml:space="preserve"> طن متري بصورة كاملة من </w:t>
      </w:r>
      <w:r w:rsidR="001B013C">
        <w:rPr>
          <w:rFonts w:asciiTheme="majorBidi" w:hAnsiTheme="majorBidi" w:cstheme="majorBidi"/>
          <w:sz w:val="26"/>
          <w:szCs w:val="26"/>
          <w:rtl/>
          <w:lang w:bidi="ar-LB"/>
        </w:rPr>
        <w:t>الهيدروكلوروفلور</w:t>
      </w:r>
      <w:r w:rsidR="008C2340">
        <w:rPr>
          <w:rFonts w:asciiTheme="majorBidi" w:hAnsiTheme="majorBidi" w:cstheme="majorBidi"/>
          <w:sz w:val="26"/>
          <w:szCs w:val="26"/>
          <w:rtl/>
          <w:lang w:bidi="ar-LB"/>
        </w:rPr>
        <w:t>و</w:t>
      </w:r>
      <w:r w:rsidR="001B013C">
        <w:rPr>
          <w:rFonts w:asciiTheme="majorBidi" w:hAnsiTheme="majorBidi" w:cstheme="majorBidi"/>
          <w:sz w:val="26"/>
          <w:szCs w:val="26"/>
          <w:rtl/>
          <w:lang w:bidi="ar-LB"/>
        </w:rPr>
        <w:t xml:space="preserve">كربون-141ب المتضمن في البوليولات السابقة الخلط المستوردة في قطاع </w:t>
      </w:r>
      <w:r w:rsidR="00A74266">
        <w:rPr>
          <w:rFonts w:asciiTheme="majorBidi" w:hAnsiTheme="majorBidi" w:cstheme="majorBidi"/>
          <w:sz w:val="26"/>
          <w:szCs w:val="26"/>
          <w:rtl/>
          <w:lang w:bidi="ar-LB"/>
        </w:rPr>
        <w:t>الرغاوى</w:t>
      </w:r>
      <w:r w:rsidR="001B013C">
        <w:rPr>
          <w:rFonts w:asciiTheme="majorBidi" w:hAnsiTheme="majorBidi" w:cstheme="majorBidi"/>
          <w:sz w:val="26"/>
          <w:szCs w:val="26"/>
          <w:rtl/>
          <w:lang w:bidi="ar-LB"/>
        </w:rPr>
        <w:t>. ويتضمن المشروع تحويل منشئتين لرغاو</w:t>
      </w:r>
      <w:r w:rsidR="00E51C16">
        <w:rPr>
          <w:rFonts w:asciiTheme="majorBidi" w:hAnsiTheme="majorBidi" w:cstheme="majorBidi"/>
          <w:sz w:val="26"/>
          <w:szCs w:val="26"/>
          <w:rtl/>
          <w:lang w:bidi="ar-LB"/>
        </w:rPr>
        <w:t>ى</w:t>
      </w:r>
      <w:r w:rsidR="001B013C">
        <w:rPr>
          <w:rFonts w:asciiTheme="majorBidi" w:hAnsiTheme="majorBidi" w:cstheme="majorBidi"/>
          <w:sz w:val="26"/>
          <w:szCs w:val="26"/>
          <w:rtl/>
          <w:lang w:bidi="ar-LB"/>
        </w:rPr>
        <w:t xml:space="preserve"> العزل </w:t>
      </w:r>
      <w:r w:rsidR="00E51C16">
        <w:rPr>
          <w:rFonts w:asciiTheme="majorBidi" w:hAnsiTheme="majorBidi" w:cstheme="majorBidi"/>
          <w:sz w:val="26"/>
          <w:szCs w:val="26"/>
          <w:rtl/>
          <w:lang w:bidi="ar-LB"/>
        </w:rPr>
        <w:t>البوليوريتان</w:t>
      </w:r>
      <w:r w:rsidR="001B013C">
        <w:rPr>
          <w:rFonts w:asciiTheme="majorBidi" w:hAnsiTheme="majorBidi" w:cstheme="majorBidi"/>
          <w:sz w:val="26"/>
          <w:szCs w:val="26"/>
          <w:rtl/>
          <w:lang w:bidi="ar-LB"/>
        </w:rPr>
        <w:t xml:space="preserve"> الى تكنولوجيا </w:t>
      </w:r>
      <w:r w:rsidR="00E51C16">
        <w:rPr>
          <w:rFonts w:asciiTheme="majorBidi" w:hAnsiTheme="majorBidi" w:cstheme="majorBidi"/>
          <w:sz w:val="26"/>
          <w:szCs w:val="26"/>
          <w:rtl/>
          <w:lang w:bidi="ar-LB"/>
        </w:rPr>
        <w:t>الأوليفينات الهيدروفلورية،</w:t>
      </w:r>
      <w:r w:rsidR="001B013C">
        <w:rPr>
          <w:rFonts w:asciiTheme="majorBidi" w:hAnsiTheme="majorBidi" w:cstheme="majorBidi"/>
          <w:sz w:val="26"/>
          <w:szCs w:val="26"/>
          <w:rtl/>
          <w:lang w:bidi="ar-LB"/>
        </w:rPr>
        <w:t xml:space="preserve"> وتحويل منشئتين لرغاو</w:t>
      </w:r>
      <w:r w:rsidR="00E51C16">
        <w:rPr>
          <w:rFonts w:asciiTheme="majorBidi" w:hAnsiTheme="majorBidi" w:cstheme="majorBidi"/>
          <w:sz w:val="26"/>
          <w:szCs w:val="26"/>
          <w:rtl/>
          <w:lang w:bidi="ar-LB"/>
        </w:rPr>
        <w:t>ى</w:t>
      </w:r>
      <w:r w:rsidR="001B013C">
        <w:rPr>
          <w:rFonts w:asciiTheme="majorBidi" w:hAnsiTheme="majorBidi" w:cstheme="majorBidi"/>
          <w:sz w:val="26"/>
          <w:szCs w:val="26"/>
          <w:rtl/>
          <w:lang w:bidi="ar-LB"/>
        </w:rPr>
        <w:t xml:space="preserve"> الرش الى تكنولوجيا النفخ بالمياه أو فورمات الميثيل وتزويد المنشئات غير المؤهلة بالمساعدات التقنية لإزالة القطاع.</w:t>
      </w:r>
    </w:p>
    <w:p w14:paraId="07587530" w14:textId="3D7CB71F" w:rsidR="001B013C" w:rsidRDefault="001B013C" w:rsidP="00EF0156">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وتم </w:t>
      </w:r>
      <w:r w:rsidR="00A80D3C">
        <w:rPr>
          <w:rFonts w:asciiTheme="majorBidi" w:hAnsiTheme="majorBidi" w:cstheme="majorBidi"/>
          <w:sz w:val="26"/>
          <w:szCs w:val="26"/>
          <w:rtl/>
          <w:lang w:bidi="ar-LB"/>
        </w:rPr>
        <w:t>استخدام</w:t>
      </w:r>
      <w:r>
        <w:rPr>
          <w:rFonts w:asciiTheme="majorBidi" w:hAnsiTheme="majorBidi" w:cstheme="majorBidi"/>
          <w:sz w:val="26"/>
          <w:szCs w:val="26"/>
          <w:rtl/>
          <w:lang w:bidi="ar-LB"/>
        </w:rPr>
        <w:t xml:space="preserve"> خبير رغاو</w:t>
      </w:r>
      <w:r w:rsidR="00A80D3C">
        <w:rPr>
          <w:rFonts w:asciiTheme="majorBidi" w:hAnsiTheme="majorBidi" w:cstheme="majorBidi"/>
          <w:sz w:val="26"/>
          <w:szCs w:val="26"/>
          <w:rtl/>
          <w:lang w:bidi="ar-LB"/>
        </w:rPr>
        <w:t>ى</w:t>
      </w:r>
      <w:r>
        <w:rPr>
          <w:rFonts w:asciiTheme="majorBidi" w:hAnsiTheme="majorBidi" w:cstheme="majorBidi"/>
          <w:sz w:val="26"/>
          <w:szCs w:val="26"/>
          <w:rtl/>
          <w:lang w:bidi="ar-LB"/>
        </w:rPr>
        <w:t xml:space="preserve"> دولي لتحويلات تصن</w:t>
      </w:r>
      <w:r w:rsidR="00A80D3C">
        <w:rPr>
          <w:rFonts w:asciiTheme="majorBidi" w:hAnsiTheme="majorBidi" w:cstheme="majorBidi"/>
          <w:sz w:val="26"/>
          <w:szCs w:val="26"/>
          <w:rtl/>
          <w:lang w:bidi="ar-LB"/>
        </w:rPr>
        <w:t>ّ</w:t>
      </w:r>
      <w:r>
        <w:rPr>
          <w:rFonts w:asciiTheme="majorBidi" w:hAnsiTheme="majorBidi" w:cstheme="majorBidi"/>
          <w:sz w:val="26"/>
          <w:szCs w:val="26"/>
          <w:rtl/>
          <w:lang w:bidi="ar-LB"/>
        </w:rPr>
        <w:t xml:space="preserve">ع </w:t>
      </w:r>
      <w:r w:rsidR="00A80D3C">
        <w:rPr>
          <w:rFonts w:asciiTheme="majorBidi" w:hAnsiTheme="majorBidi" w:cstheme="majorBidi"/>
          <w:sz w:val="26"/>
          <w:szCs w:val="26"/>
          <w:rtl/>
          <w:lang w:bidi="ar-LB"/>
        </w:rPr>
        <w:t>رغاوى</w:t>
      </w:r>
      <w:r>
        <w:rPr>
          <w:rFonts w:asciiTheme="majorBidi" w:hAnsiTheme="majorBidi" w:cstheme="majorBidi"/>
          <w:sz w:val="26"/>
          <w:szCs w:val="26"/>
          <w:rtl/>
          <w:lang w:bidi="ar-LB"/>
        </w:rPr>
        <w:t xml:space="preserve"> </w:t>
      </w:r>
      <w:r w:rsidR="00E51C16">
        <w:rPr>
          <w:rFonts w:asciiTheme="majorBidi" w:hAnsiTheme="majorBidi" w:cstheme="majorBidi"/>
          <w:sz w:val="26"/>
          <w:szCs w:val="26"/>
          <w:rtl/>
          <w:lang w:bidi="ar-LB"/>
        </w:rPr>
        <w:t>البوليوريتان</w:t>
      </w:r>
      <w:r>
        <w:rPr>
          <w:rFonts w:asciiTheme="majorBidi" w:hAnsiTheme="majorBidi" w:cstheme="majorBidi"/>
          <w:sz w:val="26"/>
          <w:szCs w:val="26"/>
          <w:rtl/>
          <w:lang w:bidi="ar-LB"/>
        </w:rPr>
        <w:t xml:space="preserve"> في منشأة أوال الخليج</w:t>
      </w:r>
      <w:r w:rsidR="00A80D3C">
        <w:rPr>
          <w:rFonts w:asciiTheme="majorBidi" w:hAnsiTheme="majorBidi" w:cstheme="majorBidi"/>
          <w:sz w:val="26"/>
          <w:szCs w:val="26"/>
          <w:lang w:val="fr-CA" w:bidi="ar-LB"/>
        </w:rPr>
        <w:t xml:space="preserve"> (Awal Gulf Manufacturing)</w:t>
      </w:r>
      <w:r>
        <w:rPr>
          <w:rFonts w:asciiTheme="majorBidi" w:hAnsiTheme="majorBidi" w:cstheme="majorBidi"/>
          <w:sz w:val="26"/>
          <w:szCs w:val="26"/>
          <w:rtl/>
          <w:lang w:bidi="ar-LB"/>
        </w:rPr>
        <w:t xml:space="preserve"> وأوال التبريد وتكييف </w:t>
      </w:r>
      <w:r w:rsidRPr="00E51C16">
        <w:rPr>
          <w:rFonts w:asciiTheme="majorBidi" w:hAnsiTheme="majorBidi" w:cstheme="majorBidi"/>
          <w:sz w:val="26"/>
          <w:szCs w:val="26"/>
          <w:rtl/>
          <w:lang w:bidi="ar-LB"/>
        </w:rPr>
        <w:t>الهواء</w:t>
      </w:r>
      <w:r w:rsidR="00A80D3C">
        <w:rPr>
          <w:rFonts w:asciiTheme="majorBidi" w:hAnsiTheme="majorBidi" w:cstheme="majorBidi"/>
          <w:sz w:val="26"/>
          <w:szCs w:val="26"/>
          <w:lang w:bidi="ar-LB"/>
        </w:rPr>
        <w:t xml:space="preserve"> (</w:t>
      </w:r>
      <w:r w:rsidR="00A80D3C" w:rsidRPr="00A80D3C">
        <w:rPr>
          <w:rFonts w:asciiTheme="majorBidi" w:hAnsiTheme="majorBidi" w:cstheme="majorBidi"/>
          <w:sz w:val="26"/>
          <w:szCs w:val="26"/>
          <w:lang w:bidi="ar-LB"/>
        </w:rPr>
        <w:t>Awal Refrigeration and Air-Conditioning</w:t>
      </w:r>
      <w:r w:rsidR="00A80D3C">
        <w:rPr>
          <w:rFonts w:asciiTheme="majorBidi" w:hAnsiTheme="majorBidi" w:cstheme="majorBidi"/>
          <w:sz w:val="26"/>
          <w:szCs w:val="26"/>
          <w:lang w:bidi="ar-LB"/>
        </w:rPr>
        <w:t xml:space="preserve">) </w:t>
      </w:r>
      <w:r w:rsidR="00A80D3C" w:rsidRPr="00A80D3C">
        <w:rPr>
          <w:rFonts w:asciiTheme="majorBidi" w:hAnsiTheme="majorBidi"/>
          <w:sz w:val="26"/>
          <w:szCs w:val="26"/>
          <w:rtl/>
          <w:lang w:bidi="ar-LB"/>
        </w:rPr>
        <w:t>لتوفير</w:t>
      </w:r>
      <w:r>
        <w:rPr>
          <w:rFonts w:asciiTheme="majorBidi" w:hAnsiTheme="majorBidi" w:cstheme="majorBidi"/>
          <w:sz w:val="26"/>
          <w:szCs w:val="26"/>
          <w:rtl/>
          <w:lang w:bidi="ar-LB"/>
        </w:rPr>
        <w:t xml:space="preserve"> المساعدات التقنية لتصميم المنتجات واكتمالها. وأعد مشروع </w:t>
      </w:r>
      <w:r w:rsidR="00430168">
        <w:rPr>
          <w:rFonts w:asciiTheme="majorBidi" w:hAnsiTheme="majorBidi" w:cstheme="majorBidi"/>
          <w:sz w:val="26"/>
          <w:szCs w:val="26"/>
          <w:rtl/>
          <w:lang w:bidi="ar-LB"/>
        </w:rPr>
        <w:t>المواصفات</w:t>
      </w:r>
      <w:r>
        <w:rPr>
          <w:rFonts w:asciiTheme="majorBidi" w:hAnsiTheme="majorBidi" w:cstheme="majorBidi"/>
          <w:sz w:val="26"/>
          <w:szCs w:val="26"/>
          <w:rtl/>
          <w:lang w:bidi="ar-LB"/>
        </w:rPr>
        <w:t xml:space="preserve"> التقنية بواسطة اليونيدو، وأرسلت الى وحدة </w:t>
      </w:r>
      <w:r>
        <w:rPr>
          <w:rFonts w:asciiTheme="majorBidi" w:hAnsiTheme="majorBidi" w:cstheme="majorBidi"/>
          <w:sz w:val="26"/>
          <w:szCs w:val="26"/>
          <w:rtl/>
          <w:lang w:bidi="ar-LB"/>
        </w:rPr>
        <w:lastRenderedPageBreak/>
        <w:t>الأوزون الوطنية للتعليق</w:t>
      </w:r>
      <w:r w:rsidR="00E4281E">
        <w:rPr>
          <w:rFonts w:asciiTheme="majorBidi" w:hAnsiTheme="majorBidi" w:cstheme="majorBidi"/>
          <w:sz w:val="26"/>
          <w:szCs w:val="26"/>
          <w:rtl/>
          <w:lang w:bidi="ar-LB"/>
        </w:rPr>
        <w:t>ات</w:t>
      </w:r>
      <w:r>
        <w:rPr>
          <w:rFonts w:asciiTheme="majorBidi" w:hAnsiTheme="majorBidi" w:cstheme="majorBidi"/>
          <w:sz w:val="26"/>
          <w:szCs w:val="26"/>
          <w:rtl/>
          <w:lang w:bidi="ar-LB"/>
        </w:rPr>
        <w:t xml:space="preserve"> و</w:t>
      </w:r>
      <w:r w:rsidR="00717F1E">
        <w:rPr>
          <w:rFonts w:asciiTheme="majorBidi" w:hAnsiTheme="majorBidi" w:cstheme="majorBidi"/>
          <w:sz w:val="26"/>
          <w:szCs w:val="26"/>
          <w:rtl/>
          <w:lang w:val="en-US" w:bidi="ar-LB"/>
        </w:rPr>
        <w:t>المساهمات</w:t>
      </w:r>
      <w:r>
        <w:rPr>
          <w:rFonts w:asciiTheme="majorBidi" w:hAnsiTheme="majorBidi" w:cstheme="majorBidi"/>
          <w:sz w:val="26"/>
          <w:szCs w:val="26"/>
          <w:rtl/>
          <w:lang w:bidi="ar-LB"/>
        </w:rPr>
        <w:t xml:space="preserve">. وتسير عملية شراء المواد الكيميائية المعتمدة على تكنولوجيا </w:t>
      </w:r>
      <w:r w:rsidR="00E51C16">
        <w:rPr>
          <w:rFonts w:asciiTheme="majorBidi" w:hAnsiTheme="majorBidi" w:cstheme="majorBidi"/>
          <w:sz w:val="26"/>
          <w:szCs w:val="26"/>
          <w:rtl/>
          <w:lang w:bidi="ar-LB"/>
        </w:rPr>
        <w:t>الأوليفينات الهيدروفلورية</w:t>
      </w:r>
      <w:r>
        <w:rPr>
          <w:rFonts w:asciiTheme="majorBidi" w:hAnsiTheme="majorBidi" w:cstheme="majorBidi"/>
          <w:sz w:val="26"/>
          <w:szCs w:val="26"/>
          <w:rtl/>
          <w:lang w:bidi="ar-LB"/>
        </w:rPr>
        <w:t xml:space="preserve"> بسهولة. وسيجري </w:t>
      </w:r>
      <w:r w:rsidR="006E7828">
        <w:rPr>
          <w:rFonts w:asciiTheme="majorBidi" w:hAnsiTheme="majorBidi" w:cstheme="majorBidi"/>
          <w:sz w:val="26"/>
          <w:szCs w:val="26"/>
          <w:rtl/>
          <w:lang w:bidi="ar-LB"/>
        </w:rPr>
        <w:t xml:space="preserve">بمجرد تسليم المواد الكيميائية، قيام خبير </w:t>
      </w:r>
      <w:r w:rsidR="00A74266">
        <w:rPr>
          <w:rFonts w:asciiTheme="majorBidi" w:hAnsiTheme="majorBidi" w:cstheme="majorBidi"/>
          <w:sz w:val="26"/>
          <w:szCs w:val="26"/>
          <w:rtl/>
          <w:lang w:bidi="ar-LB"/>
        </w:rPr>
        <w:t>الرغاوى</w:t>
      </w:r>
      <w:r w:rsidR="006E7828">
        <w:rPr>
          <w:rFonts w:asciiTheme="majorBidi" w:hAnsiTheme="majorBidi" w:cstheme="majorBidi"/>
          <w:sz w:val="26"/>
          <w:szCs w:val="26"/>
          <w:rtl/>
          <w:lang w:bidi="ar-LB"/>
        </w:rPr>
        <w:t xml:space="preserve"> بالمساعدة في اختبار </w:t>
      </w:r>
      <w:r w:rsidR="00EE1600">
        <w:rPr>
          <w:rFonts w:asciiTheme="majorBidi" w:hAnsiTheme="majorBidi" w:cstheme="majorBidi"/>
          <w:sz w:val="26"/>
          <w:szCs w:val="26"/>
          <w:rtl/>
          <w:lang w:bidi="ar-LB"/>
        </w:rPr>
        <w:t>أربع</w:t>
      </w:r>
      <w:r w:rsidR="006E7828">
        <w:rPr>
          <w:rFonts w:asciiTheme="majorBidi" w:hAnsiTheme="majorBidi" w:cstheme="majorBidi"/>
          <w:sz w:val="26"/>
          <w:szCs w:val="26"/>
          <w:rtl/>
          <w:lang w:bidi="ar-LB"/>
        </w:rPr>
        <w:t xml:space="preserve"> مستحضرات للمنشئتين.</w:t>
      </w:r>
    </w:p>
    <w:p w14:paraId="1887C8B2" w14:textId="74C99529" w:rsidR="006E7828" w:rsidRPr="0091352F" w:rsidRDefault="006E7828" w:rsidP="0091352F">
      <w:pPr>
        <w:pStyle w:val="Heading1"/>
        <w:bidi/>
        <w:rPr>
          <w:sz w:val="26"/>
          <w:szCs w:val="26"/>
          <w:lang w:bidi="ar-LB"/>
        </w:rPr>
      </w:pPr>
      <w:r w:rsidRPr="0091352F">
        <w:rPr>
          <w:sz w:val="26"/>
          <w:szCs w:val="26"/>
          <w:rtl/>
          <w:lang w:bidi="ar-LB"/>
        </w:rPr>
        <w:t xml:space="preserve">وقامت وحدة الأوزون الوطنية بالتنسيق مع منشئتي </w:t>
      </w:r>
      <w:r w:rsidR="00A80D3C">
        <w:rPr>
          <w:sz w:val="26"/>
          <w:szCs w:val="26"/>
          <w:rtl/>
          <w:lang w:bidi="ar-LB"/>
        </w:rPr>
        <w:t>رغاوى</w:t>
      </w:r>
      <w:r w:rsidRPr="0091352F">
        <w:rPr>
          <w:sz w:val="26"/>
          <w:szCs w:val="26"/>
          <w:rtl/>
          <w:lang w:bidi="ar-LB"/>
        </w:rPr>
        <w:t xml:space="preserve"> الرش بشأن الإمداد بالمواد الكيميائية للتكنولوجيات البديلة. وفي نوفمبر/ تشرين الثاني 2022، زارت اليونيدو وخبير تقني منشئتي التصنيع. وبعد ذلك وضعت المواصفات التقنية لاختبار المستحضرات في منشئتي </w:t>
      </w:r>
      <w:r w:rsidRPr="0091352F">
        <w:rPr>
          <w:rFonts w:asciiTheme="majorBidi" w:hAnsiTheme="majorBidi"/>
          <w:sz w:val="26"/>
          <w:szCs w:val="26"/>
          <w:rtl/>
          <w:lang w:bidi="ar-LB"/>
        </w:rPr>
        <w:t>الخنيزي والمناعي</w:t>
      </w:r>
      <w:r w:rsidR="0091352F" w:rsidRPr="0091352F">
        <w:rPr>
          <w:sz w:val="26"/>
          <w:szCs w:val="26"/>
          <w:rtl/>
          <w:lang w:bidi="ar-LB"/>
        </w:rPr>
        <w:t>، وتم شراء المواد الكيميائية</w:t>
      </w:r>
      <w:r w:rsidR="0091352F">
        <w:rPr>
          <w:sz w:val="26"/>
          <w:szCs w:val="26"/>
          <w:rtl/>
          <w:lang w:bidi="ar-LB"/>
        </w:rPr>
        <w:t xml:space="preserve"> المعتمدة على تكنولوجيا فورمات الميثيل. ويتوقع الانتهاء من التسليم والتخلص الجمركي في نهاية 2023.</w:t>
      </w:r>
    </w:p>
    <w:p w14:paraId="32837C0E" w14:textId="4B637861" w:rsidR="0091352F" w:rsidRDefault="0091352F" w:rsidP="00EF0156">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ونظمت حلقت</w:t>
      </w:r>
      <w:r w:rsidR="00B541B9">
        <w:rPr>
          <w:rFonts w:asciiTheme="majorBidi" w:hAnsiTheme="majorBidi" w:cstheme="majorBidi"/>
          <w:sz w:val="26"/>
          <w:szCs w:val="26"/>
          <w:rtl/>
          <w:lang w:bidi="ar-LB"/>
        </w:rPr>
        <w:t>ا</w:t>
      </w:r>
      <w:r>
        <w:rPr>
          <w:rFonts w:asciiTheme="majorBidi" w:hAnsiTheme="majorBidi" w:cstheme="majorBidi"/>
          <w:sz w:val="26"/>
          <w:szCs w:val="26"/>
          <w:rtl/>
          <w:lang w:bidi="ar-LB"/>
        </w:rPr>
        <w:t xml:space="preserve"> عمل تدريبية لمدة يومين في نوفمبر/ تشرين الثاني 2022 لتوفير المساعدات والمعلومات التقنية عن التكنولوجيات البديلة الملائمة للحقن الصغير لعمليات </w:t>
      </w:r>
      <w:r w:rsidR="00A74266">
        <w:rPr>
          <w:rFonts w:asciiTheme="majorBidi" w:hAnsiTheme="majorBidi" w:cstheme="majorBidi"/>
          <w:sz w:val="26"/>
          <w:szCs w:val="26"/>
          <w:rtl/>
          <w:lang w:bidi="ar-LB"/>
        </w:rPr>
        <w:t>الرغاوى</w:t>
      </w:r>
      <w:r>
        <w:rPr>
          <w:rFonts w:asciiTheme="majorBidi" w:hAnsiTheme="majorBidi" w:cstheme="majorBidi"/>
          <w:sz w:val="26"/>
          <w:szCs w:val="26"/>
          <w:rtl/>
          <w:lang w:bidi="ar-LB"/>
        </w:rPr>
        <w:t xml:space="preserve"> في الظروف المحلية. وحضر حلقة العمل أصحاب المصلحة الصناعيون، ومنشئات </w:t>
      </w:r>
      <w:r w:rsidR="00A80D3C">
        <w:rPr>
          <w:rFonts w:asciiTheme="majorBidi" w:hAnsiTheme="majorBidi" w:cstheme="majorBidi"/>
          <w:sz w:val="26"/>
          <w:szCs w:val="26"/>
          <w:rtl/>
          <w:lang w:bidi="ar-LB"/>
        </w:rPr>
        <w:t>رغاوى</w:t>
      </w:r>
      <w:r>
        <w:rPr>
          <w:rFonts w:asciiTheme="majorBidi" w:hAnsiTheme="majorBidi" w:cstheme="majorBidi"/>
          <w:sz w:val="26"/>
          <w:szCs w:val="26"/>
          <w:rtl/>
          <w:lang w:bidi="ar-LB"/>
        </w:rPr>
        <w:t xml:space="preserve"> الرش والموردين والمستوردين والتجار </w:t>
      </w:r>
      <w:r w:rsidR="00B32C42">
        <w:rPr>
          <w:rFonts w:asciiTheme="majorBidi" w:hAnsiTheme="majorBidi" w:cstheme="majorBidi"/>
          <w:sz w:val="26"/>
          <w:szCs w:val="26"/>
          <w:rtl/>
          <w:lang w:bidi="ar-LB"/>
        </w:rPr>
        <w:t>والمنشئات</w:t>
      </w:r>
      <w:r>
        <w:rPr>
          <w:rFonts w:asciiTheme="majorBidi" w:hAnsiTheme="majorBidi" w:cstheme="majorBidi"/>
          <w:sz w:val="26"/>
          <w:szCs w:val="26"/>
          <w:rtl/>
          <w:lang w:bidi="ar-LB"/>
        </w:rPr>
        <w:t xml:space="preserve"> المستفيدة، و</w:t>
      </w:r>
      <w:r w:rsidR="005D23EA">
        <w:rPr>
          <w:rFonts w:asciiTheme="majorBidi" w:hAnsiTheme="majorBidi" w:cstheme="majorBidi"/>
          <w:sz w:val="26"/>
          <w:szCs w:val="26"/>
          <w:rtl/>
          <w:lang w:bidi="ar-LB"/>
        </w:rPr>
        <w:t>أجرت وحدة الأوزون الوطنية متطلبات بروتوكول مونتريال، والموعد المحدد لإزالة الهيدروكلوروفلوروكربون-141ب في البحرين والحظر المقبل على استيراد واستخدام الهيدروكلوروفلوروكربون-141ب المتضمن في البولي</w:t>
      </w:r>
      <w:r w:rsidR="004137D2">
        <w:rPr>
          <w:rFonts w:asciiTheme="majorBidi" w:hAnsiTheme="majorBidi" w:cstheme="majorBidi"/>
          <w:sz w:val="26"/>
          <w:szCs w:val="26"/>
          <w:rtl/>
          <w:lang w:bidi="ar-LB"/>
        </w:rPr>
        <w:t>ول</w:t>
      </w:r>
      <w:r w:rsidR="005D23EA">
        <w:rPr>
          <w:rFonts w:asciiTheme="majorBidi" w:hAnsiTheme="majorBidi" w:cstheme="majorBidi"/>
          <w:sz w:val="26"/>
          <w:szCs w:val="26"/>
          <w:rtl/>
          <w:lang w:bidi="ar-LB"/>
        </w:rPr>
        <w:t>ات السابقة الخلط المستوردة بحلول 1 يناير/ كانون الثاني 2025. وقدم خبير اليونيدو التكنولوجيات البديلة المتاحة لمختلف تطبيقات الرغاوى.</w:t>
      </w:r>
    </w:p>
    <w:p w14:paraId="2BD83F00" w14:textId="21F5A0BE" w:rsidR="00D0107F" w:rsidRPr="00D0107F" w:rsidRDefault="00D0107F" w:rsidP="00EF0156">
      <w:pPr>
        <w:keepNext/>
        <w:bidi/>
        <w:spacing w:after="240"/>
        <w:rPr>
          <w:rFonts w:asciiTheme="majorBidi" w:hAnsiTheme="majorBidi" w:cstheme="majorBidi"/>
          <w:i/>
          <w:sz w:val="30"/>
          <w:szCs w:val="30"/>
          <w:rtl/>
          <w:lang w:bidi="ar-LB"/>
        </w:rPr>
      </w:pPr>
      <w:r w:rsidRPr="00D0107F">
        <w:rPr>
          <w:iCs/>
          <w:sz w:val="26"/>
          <w:szCs w:val="26"/>
          <w:rtl/>
          <w:lang w:bidi="ar-LB"/>
        </w:rPr>
        <w:t>قطاع خدمة التبريد</w:t>
      </w:r>
    </w:p>
    <w:p w14:paraId="0E752564" w14:textId="12DA6CE9" w:rsidR="00EB58F4" w:rsidRPr="001C45A8" w:rsidRDefault="005D23EA" w:rsidP="00EF0156">
      <w:pPr>
        <w:pStyle w:val="Heading1"/>
        <w:keepNext/>
        <w:bidi/>
        <w:rPr>
          <w:rFonts w:asciiTheme="majorBidi" w:hAnsiTheme="majorBidi" w:cstheme="majorBidi"/>
          <w:sz w:val="26"/>
          <w:szCs w:val="26"/>
          <w:lang w:bidi="ar-LB"/>
        </w:rPr>
      </w:pPr>
      <w:r>
        <w:rPr>
          <w:rFonts w:asciiTheme="majorBidi" w:hAnsiTheme="majorBidi" w:cstheme="majorBidi"/>
          <w:sz w:val="26"/>
          <w:szCs w:val="26"/>
          <w:rtl/>
          <w:lang w:bidi="ar-LB"/>
        </w:rPr>
        <w:t>نفذت الأنشطة التالية في قطاع خدمة التبريد وتكييف الهواء:</w:t>
      </w:r>
    </w:p>
    <w:p w14:paraId="6090E1B0" w14:textId="7C5CD4E3" w:rsidR="005D23EA" w:rsidRPr="005D23EA" w:rsidRDefault="005D23EA" w:rsidP="00074646">
      <w:pPr>
        <w:pStyle w:val="Heading2"/>
        <w:bidi/>
        <w:rPr>
          <w:rFonts w:asciiTheme="majorBidi" w:hAnsiTheme="majorBidi" w:cstheme="majorBidi"/>
          <w:b/>
          <w:sz w:val="26"/>
          <w:szCs w:val="26"/>
          <w:lang w:bidi="ar-LB"/>
        </w:rPr>
      </w:pPr>
      <w:r w:rsidRPr="005D23EA">
        <w:rPr>
          <w:rFonts w:asciiTheme="majorBidi" w:hAnsiTheme="majorBidi" w:cstheme="majorBidi"/>
          <w:b/>
          <w:sz w:val="26"/>
          <w:szCs w:val="26"/>
          <w:rtl/>
          <w:lang w:bidi="ar-LB"/>
        </w:rPr>
        <w:t>تنظم</w:t>
      </w:r>
      <w:r>
        <w:rPr>
          <w:rFonts w:asciiTheme="majorBidi" w:hAnsiTheme="majorBidi" w:cstheme="majorBidi"/>
          <w:b/>
          <w:sz w:val="26"/>
          <w:szCs w:val="26"/>
          <w:rtl/>
          <w:lang w:bidi="ar-LB"/>
        </w:rPr>
        <w:t xml:space="preserve"> حلقة عمل </w:t>
      </w:r>
      <w:r w:rsidR="00B32C42">
        <w:rPr>
          <w:rFonts w:asciiTheme="majorBidi" w:hAnsiTheme="majorBidi" w:cstheme="majorBidi"/>
          <w:b/>
          <w:sz w:val="26"/>
          <w:szCs w:val="26"/>
          <w:rtl/>
          <w:lang w:bidi="ar-LB"/>
        </w:rPr>
        <w:t>توعية</w:t>
      </w:r>
      <w:r>
        <w:rPr>
          <w:rFonts w:asciiTheme="majorBidi" w:hAnsiTheme="majorBidi" w:cstheme="majorBidi"/>
          <w:b/>
          <w:sz w:val="26"/>
          <w:szCs w:val="26"/>
          <w:rtl/>
          <w:lang w:bidi="ar-LB"/>
        </w:rPr>
        <w:t xml:space="preserve"> لعدد 400 فني بشأن قواعد مجلس تعاون الخليج العربي المتعلقة بتعديل </w:t>
      </w:r>
      <w:r w:rsidR="00B32C42">
        <w:rPr>
          <w:rFonts w:asciiTheme="majorBidi" w:hAnsiTheme="majorBidi" w:cstheme="majorBidi"/>
          <w:b/>
          <w:sz w:val="26"/>
          <w:szCs w:val="26"/>
          <w:rtl/>
          <w:lang w:bidi="ar-LB"/>
        </w:rPr>
        <w:t>كيغالي</w:t>
      </w:r>
      <w:r>
        <w:rPr>
          <w:rFonts w:asciiTheme="majorBidi" w:hAnsiTheme="majorBidi" w:cstheme="majorBidi"/>
          <w:b/>
          <w:sz w:val="26"/>
          <w:szCs w:val="26"/>
          <w:rtl/>
          <w:lang w:bidi="ar-LB"/>
        </w:rPr>
        <w:t xml:space="preserve"> وإعداد قوانين فرعية جديدة للالتزامات المقبلة والتكنولوجيات البديلة وتنظيم اجتماعين تنسيقيين مع مديرية الاختبار والقياس ووزارة الداخلية لمناقشة متطلبات</w:t>
      </w:r>
      <w:r w:rsidR="001B4F62">
        <w:rPr>
          <w:rFonts w:asciiTheme="majorBidi" w:hAnsiTheme="majorBidi" w:cstheme="majorBidi"/>
          <w:b/>
          <w:sz w:val="26"/>
          <w:szCs w:val="26"/>
          <w:rtl/>
          <w:lang w:bidi="ar-LB"/>
        </w:rPr>
        <w:t xml:space="preserve"> تحديث التشريعات الوطنية والقوانين الفرعية، وتحديث إجراءات وحدة الأوزون الوطنية. والمتطلبات المتعلقة باستيراد معدات التبريد وتكييف الهواء المعتمدة على التكنولوجيات القابلة للاشتعال لضمان السلامة وتحديث النظام الإلكتروني وإنشاء قاعدة بيانات للورش والفنيين المعتمدين؛</w:t>
      </w:r>
    </w:p>
    <w:p w14:paraId="5D2A49D6" w14:textId="3EAAA959" w:rsidR="001B4F62" w:rsidRDefault="001B4F62" w:rsidP="00EF0156">
      <w:pPr>
        <w:pStyle w:val="Heading2"/>
        <w:bidi/>
        <w:rPr>
          <w:rFonts w:asciiTheme="majorBidi" w:hAnsiTheme="majorBidi" w:cstheme="majorBidi"/>
          <w:sz w:val="26"/>
          <w:szCs w:val="26"/>
          <w:lang w:bidi="ar-LB"/>
        </w:rPr>
      </w:pPr>
      <w:r>
        <w:rPr>
          <w:rFonts w:asciiTheme="majorBidi" w:hAnsiTheme="majorBidi" w:cstheme="majorBidi"/>
          <w:sz w:val="26"/>
          <w:szCs w:val="26"/>
          <w:rtl/>
          <w:lang w:bidi="ar-LB"/>
        </w:rPr>
        <w:t xml:space="preserve">تقديم التدريب لعدد 40 من موظفي الجمارك الجدد بشأن تعديل </w:t>
      </w:r>
      <w:r w:rsidR="00B32C42">
        <w:rPr>
          <w:rFonts w:asciiTheme="majorBidi" w:hAnsiTheme="majorBidi" w:cstheme="majorBidi"/>
          <w:sz w:val="26"/>
          <w:szCs w:val="26"/>
          <w:rtl/>
          <w:lang w:bidi="ar-LB"/>
        </w:rPr>
        <w:t>كيغالي</w:t>
      </w:r>
      <w:r>
        <w:rPr>
          <w:rFonts w:asciiTheme="majorBidi" w:hAnsiTheme="majorBidi" w:cstheme="majorBidi"/>
          <w:sz w:val="26"/>
          <w:szCs w:val="26"/>
          <w:rtl/>
          <w:lang w:bidi="ar-LB"/>
        </w:rPr>
        <w:t xml:space="preserve"> والرقابة والرصد على الواردات ومناولة الحاويات المتضمنة غازات التبريد قابلة للاشتعال والسامة وتحديد غازات التبريد ومنع الواردات غير القانونية، وتقديم التدريب لعدد 40 من موظفي الإنفاذ بشأن إنف</w:t>
      </w:r>
      <w:r w:rsidR="003071E8">
        <w:rPr>
          <w:rFonts w:asciiTheme="majorBidi" w:hAnsiTheme="majorBidi" w:cstheme="majorBidi"/>
          <w:sz w:val="26"/>
          <w:szCs w:val="26"/>
          <w:rtl/>
          <w:lang w:bidi="ar-LB"/>
        </w:rPr>
        <w:t>اذ القوانين بعد نقطة التفتيش الجمركية وتقديم التدريب لعدد 42 من المستوردين وع</w:t>
      </w:r>
      <w:r w:rsidR="00685FBF">
        <w:rPr>
          <w:rFonts w:asciiTheme="majorBidi" w:hAnsiTheme="majorBidi" w:cstheme="majorBidi"/>
          <w:sz w:val="26"/>
          <w:szCs w:val="26"/>
          <w:rtl/>
          <w:lang w:bidi="ar-LB"/>
        </w:rPr>
        <w:t>ملاء التخليص</w:t>
      </w:r>
      <w:r w:rsidR="003071E8">
        <w:rPr>
          <w:rFonts w:asciiTheme="majorBidi" w:hAnsiTheme="majorBidi" w:cstheme="majorBidi"/>
          <w:sz w:val="26"/>
          <w:szCs w:val="26"/>
          <w:rtl/>
          <w:lang w:bidi="ar-LB"/>
        </w:rPr>
        <w:t xml:space="preserve"> بشأن تعديل </w:t>
      </w:r>
      <w:r w:rsidR="00B32C42">
        <w:rPr>
          <w:rFonts w:asciiTheme="majorBidi" w:hAnsiTheme="majorBidi" w:cstheme="majorBidi"/>
          <w:sz w:val="26"/>
          <w:szCs w:val="26"/>
          <w:rtl/>
          <w:lang w:bidi="ar-LB"/>
        </w:rPr>
        <w:t>كيغالي</w:t>
      </w:r>
      <w:r w:rsidR="003071E8">
        <w:rPr>
          <w:rFonts w:asciiTheme="majorBidi" w:hAnsiTheme="majorBidi" w:cstheme="majorBidi"/>
          <w:sz w:val="26"/>
          <w:szCs w:val="26"/>
          <w:rtl/>
          <w:lang w:bidi="ar-LB"/>
        </w:rPr>
        <w:t xml:space="preserve"> ورقم الأساس وانعكاساته؛</w:t>
      </w:r>
    </w:p>
    <w:p w14:paraId="19106A3F" w14:textId="4BA027AB" w:rsidR="003071E8" w:rsidRDefault="003071E8" w:rsidP="00FD64C9">
      <w:pPr>
        <w:pStyle w:val="Heading2"/>
        <w:bidi/>
        <w:rPr>
          <w:rFonts w:asciiTheme="majorBidi" w:hAnsiTheme="majorBidi" w:cstheme="majorBidi"/>
          <w:sz w:val="26"/>
          <w:szCs w:val="26"/>
          <w:lang w:bidi="ar-LB"/>
        </w:rPr>
      </w:pPr>
      <w:r>
        <w:rPr>
          <w:rFonts w:asciiTheme="majorBidi" w:hAnsiTheme="majorBidi" w:cstheme="majorBidi"/>
          <w:sz w:val="26"/>
          <w:szCs w:val="26"/>
          <w:rtl/>
          <w:lang w:bidi="ar-LB"/>
        </w:rPr>
        <w:t>تحديث المناهج الدراسية، ومناهج مؤسسات التدريب ومراكز التدريب المهني لإدراج البدائل المنخف</w:t>
      </w:r>
      <w:r w:rsidR="00FD64C9">
        <w:rPr>
          <w:rFonts w:asciiTheme="majorBidi" w:hAnsiTheme="majorBidi" w:cstheme="majorBidi"/>
          <w:sz w:val="26"/>
          <w:szCs w:val="26"/>
          <w:rtl/>
          <w:lang w:bidi="ar-LB"/>
        </w:rPr>
        <w:t xml:space="preserve">ضة القدرة على </w:t>
      </w:r>
      <w:r w:rsidR="0058090F" w:rsidRPr="0058090F">
        <w:rPr>
          <w:rFonts w:asciiTheme="majorBidi" w:hAnsiTheme="majorBidi"/>
          <w:sz w:val="26"/>
          <w:szCs w:val="26"/>
          <w:rtl/>
          <w:lang w:bidi="ar-LB"/>
        </w:rPr>
        <w:t xml:space="preserve">امكانية الاحترار العالمي </w:t>
      </w:r>
      <w:r w:rsidR="00FD64C9">
        <w:rPr>
          <w:rFonts w:asciiTheme="majorBidi" w:hAnsiTheme="majorBidi" w:cstheme="majorBidi"/>
          <w:sz w:val="26"/>
          <w:szCs w:val="26"/>
          <w:rtl/>
          <w:lang w:bidi="ar-LB"/>
        </w:rPr>
        <w:t>(</w:t>
      </w:r>
      <w:r>
        <w:rPr>
          <w:rFonts w:asciiTheme="majorBidi" w:hAnsiTheme="majorBidi" w:cstheme="majorBidi"/>
          <w:sz w:val="26"/>
          <w:szCs w:val="26"/>
          <w:rtl/>
          <w:lang w:bidi="ar-LB"/>
        </w:rPr>
        <w:t>الهيدروكربون والنشادر</w:t>
      </w:r>
      <w:r w:rsidR="00FD64C9">
        <w:rPr>
          <w:rFonts w:asciiTheme="majorBidi" w:hAnsiTheme="majorBidi" w:cstheme="majorBidi"/>
          <w:sz w:val="26"/>
          <w:szCs w:val="26"/>
          <w:rtl/>
          <w:lang w:bidi="ar-LB"/>
        </w:rPr>
        <w:t>) وتوفير التدريب لعدد 17 من المدربين و40 من الفنيين بشأن متطلبات بروتوكول مونتريال وممارسات الخدمة الجيدة، ونظرية الدينامية الحرارية والتكنولوجيات البديلة والسلامة واسترجاع غازات التبريد واستصلاحها؛</w:t>
      </w:r>
    </w:p>
    <w:p w14:paraId="25F959CB" w14:textId="6BDAE487" w:rsidR="00FD64C9" w:rsidRPr="00FD64C9" w:rsidRDefault="00B82808" w:rsidP="00EF0156">
      <w:pPr>
        <w:pStyle w:val="Heading2"/>
        <w:bidi/>
        <w:rPr>
          <w:rFonts w:asciiTheme="majorBidi" w:hAnsiTheme="majorBidi" w:cstheme="majorBidi"/>
          <w:sz w:val="26"/>
          <w:szCs w:val="26"/>
          <w:lang w:bidi="ar-LB"/>
        </w:rPr>
      </w:pPr>
      <w:r w:rsidRPr="00B82808">
        <w:rPr>
          <w:rFonts w:asciiTheme="majorBidi" w:hAnsiTheme="majorBidi"/>
          <w:sz w:val="26"/>
          <w:szCs w:val="26"/>
          <w:rtl/>
          <w:lang w:bidi="ar-LB"/>
        </w:rPr>
        <w:t>تحديث الإطار الوطني للتأهيل ومعايير الكفاءة المهنية الوطنية لتشمل</w:t>
      </w:r>
      <w:r>
        <w:rPr>
          <w:rFonts w:asciiTheme="majorBidi" w:hAnsiTheme="majorBidi"/>
          <w:sz w:val="26"/>
          <w:szCs w:val="26"/>
          <w:lang w:bidi="ar-LB"/>
        </w:rPr>
        <w:t xml:space="preserve"> </w:t>
      </w:r>
      <w:r w:rsidR="00FD64C9">
        <w:rPr>
          <w:rFonts w:asciiTheme="majorBidi" w:hAnsiTheme="majorBidi" w:cstheme="majorBidi"/>
          <w:sz w:val="26"/>
          <w:szCs w:val="26"/>
          <w:rtl/>
          <w:lang w:bidi="ar-LB"/>
        </w:rPr>
        <w:t xml:space="preserve">غازات التبريد القابلة للاشتعال وتحديث معايير التقييم لإدراج استرجاع غازات التبريد، وتدريب خمسة مساعدين واعتماد 40 من فنيي التبريد وتكييف الهواء </w:t>
      </w:r>
      <w:r w:rsidR="00795CBE">
        <w:rPr>
          <w:rFonts w:asciiTheme="majorBidi" w:hAnsiTheme="majorBidi" w:cstheme="majorBidi"/>
          <w:sz w:val="26"/>
          <w:szCs w:val="26"/>
          <w:rtl/>
          <w:lang w:bidi="ar-LB"/>
        </w:rPr>
        <w:t xml:space="preserve">على تراخيص غازات التبريد الصديقة للبيئة </w:t>
      </w:r>
      <w:r w:rsidR="000573D1">
        <w:rPr>
          <w:rFonts w:asciiTheme="majorBidi" w:hAnsiTheme="majorBidi" w:cstheme="majorBidi"/>
          <w:sz w:val="26"/>
          <w:szCs w:val="26"/>
          <w:rtl/>
          <w:lang w:val="en-US" w:bidi="ar-LB"/>
        </w:rPr>
        <w:t>ومن ضمنها</w:t>
      </w:r>
      <w:r w:rsidR="00795CBE">
        <w:rPr>
          <w:rFonts w:asciiTheme="majorBidi" w:hAnsiTheme="majorBidi" w:cstheme="majorBidi"/>
          <w:sz w:val="26"/>
          <w:szCs w:val="26"/>
          <w:rtl/>
          <w:lang w:bidi="ar-LB"/>
        </w:rPr>
        <w:t xml:space="preserve"> غازات التبريد القابلة للاشتعال؛</w:t>
      </w:r>
    </w:p>
    <w:p w14:paraId="3CB78A31" w14:textId="1A06EC62" w:rsidR="00795CBE" w:rsidRPr="00795CBE" w:rsidRDefault="00795CBE" w:rsidP="004137D2">
      <w:pPr>
        <w:pStyle w:val="Heading2"/>
        <w:widowControl/>
        <w:bidi/>
        <w:rPr>
          <w:rFonts w:asciiTheme="majorBidi" w:hAnsiTheme="majorBidi" w:cstheme="majorBidi"/>
          <w:b/>
          <w:sz w:val="26"/>
          <w:szCs w:val="26"/>
          <w:lang w:bidi="ar-LB"/>
        </w:rPr>
      </w:pPr>
      <w:r w:rsidRPr="00795CBE">
        <w:rPr>
          <w:rFonts w:asciiTheme="majorBidi" w:hAnsiTheme="majorBidi" w:cstheme="majorBidi"/>
          <w:b/>
          <w:sz w:val="26"/>
          <w:szCs w:val="26"/>
          <w:rtl/>
          <w:lang w:bidi="ar-LB"/>
        </w:rPr>
        <w:lastRenderedPageBreak/>
        <w:t xml:space="preserve">شراء </w:t>
      </w:r>
      <w:r>
        <w:rPr>
          <w:rFonts w:asciiTheme="majorBidi" w:hAnsiTheme="majorBidi" w:cstheme="majorBidi"/>
          <w:b/>
          <w:sz w:val="26"/>
          <w:szCs w:val="26"/>
          <w:rtl/>
          <w:lang w:bidi="ar-LB"/>
        </w:rPr>
        <w:t xml:space="preserve">المعدات والأدوات وتسليمها لمؤسسات التدريب، ومؤسسات منح تقييم المؤهلات، المختبر الوطني لدعم التدريب واعتماد الفنيين واسترجاع غازات التبريد وإعادة تدويرها واستصلاحها (مثل وحدات التدريب على أجهزة تكييف هواء النافذة والموزعة ورصد التسرب </w:t>
      </w:r>
      <w:r w:rsidR="00307DF4">
        <w:rPr>
          <w:rFonts w:asciiTheme="majorBidi" w:hAnsiTheme="majorBidi" w:cstheme="majorBidi"/>
          <w:b/>
          <w:sz w:val="26"/>
          <w:szCs w:val="26"/>
          <w:rtl/>
          <w:lang w:bidi="ar-LB"/>
        </w:rPr>
        <w:t>و</w:t>
      </w:r>
      <w:r w:rsidR="00307DF4" w:rsidRPr="00307DF4">
        <w:rPr>
          <w:rFonts w:asciiTheme="majorBidi" w:hAnsiTheme="majorBidi"/>
          <w:b/>
          <w:sz w:val="26"/>
          <w:szCs w:val="26"/>
          <w:rtl/>
          <w:lang w:bidi="ar-LB"/>
        </w:rPr>
        <w:t>أسطوانات</w:t>
      </w:r>
      <w:r>
        <w:rPr>
          <w:rFonts w:asciiTheme="majorBidi" w:hAnsiTheme="majorBidi" w:cstheme="majorBidi"/>
          <w:b/>
          <w:sz w:val="26"/>
          <w:szCs w:val="26"/>
          <w:rtl/>
          <w:lang w:bidi="ar-LB"/>
        </w:rPr>
        <w:t xml:space="preserve"> غازات التبريد، و</w:t>
      </w:r>
      <w:r w:rsidR="00307DF4" w:rsidRPr="00307DF4">
        <w:rPr>
          <w:rFonts w:asciiTheme="majorBidi" w:hAnsiTheme="majorBidi"/>
          <w:b/>
          <w:sz w:val="26"/>
          <w:szCs w:val="26"/>
          <w:rtl/>
          <w:lang w:bidi="ar-LB"/>
        </w:rPr>
        <w:t>أسطوانات</w:t>
      </w:r>
      <w:r>
        <w:rPr>
          <w:rFonts w:asciiTheme="majorBidi" w:hAnsiTheme="majorBidi" w:cstheme="majorBidi"/>
          <w:b/>
          <w:sz w:val="26"/>
          <w:szCs w:val="26"/>
          <w:rtl/>
          <w:lang w:bidi="ar-LB"/>
        </w:rPr>
        <w:t xml:space="preserve"> إعادة </w:t>
      </w:r>
      <w:r w:rsidR="00307DF4">
        <w:rPr>
          <w:rFonts w:asciiTheme="majorBidi" w:hAnsiTheme="majorBidi" w:cstheme="majorBidi"/>
          <w:b/>
          <w:sz w:val="26"/>
          <w:szCs w:val="26"/>
          <w:rtl/>
          <w:lang w:bidi="ar-LB"/>
        </w:rPr>
        <w:t>التعبئة</w:t>
      </w:r>
      <w:r>
        <w:rPr>
          <w:rFonts w:asciiTheme="majorBidi" w:hAnsiTheme="majorBidi" w:cstheme="majorBidi"/>
          <w:b/>
          <w:sz w:val="26"/>
          <w:szCs w:val="26"/>
          <w:rtl/>
          <w:lang w:bidi="ar-LB"/>
        </w:rPr>
        <w:t xml:space="preserve"> للأوكسجين </w:t>
      </w:r>
      <w:r w:rsidR="00307DF4">
        <w:rPr>
          <w:rFonts w:asciiTheme="majorBidi" w:hAnsiTheme="majorBidi" w:cstheme="majorBidi"/>
          <w:b/>
          <w:sz w:val="26"/>
          <w:szCs w:val="26"/>
          <w:rtl/>
          <w:lang w:bidi="ar-LB"/>
        </w:rPr>
        <w:t>و</w:t>
      </w:r>
      <w:r w:rsidR="00307DF4" w:rsidRPr="00307DF4">
        <w:rPr>
          <w:rFonts w:asciiTheme="majorBidi" w:hAnsiTheme="majorBidi"/>
          <w:b/>
          <w:sz w:val="26"/>
          <w:szCs w:val="26"/>
          <w:rtl/>
          <w:lang w:bidi="ar-LB"/>
        </w:rPr>
        <w:t xml:space="preserve">الأستيلين </w:t>
      </w:r>
      <w:r>
        <w:rPr>
          <w:rFonts w:asciiTheme="majorBidi" w:hAnsiTheme="majorBidi" w:cstheme="majorBidi"/>
          <w:b/>
          <w:sz w:val="26"/>
          <w:szCs w:val="26"/>
          <w:rtl/>
          <w:lang w:bidi="ar-LB"/>
        </w:rPr>
        <w:t>وال</w:t>
      </w:r>
      <w:r w:rsidR="00307DF4" w:rsidRPr="00307DF4">
        <w:rPr>
          <w:rFonts w:asciiTheme="majorBidi" w:hAnsiTheme="majorBidi"/>
          <w:b/>
          <w:sz w:val="26"/>
          <w:szCs w:val="26"/>
          <w:rtl/>
          <w:lang w:bidi="ar-LB"/>
        </w:rPr>
        <w:t>نيتروجين</w:t>
      </w:r>
      <w:r>
        <w:rPr>
          <w:rFonts w:asciiTheme="majorBidi" w:hAnsiTheme="majorBidi" w:cstheme="majorBidi"/>
          <w:b/>
          <w:sz w:val="26"/>
          <w:szCs w:val="26"/>
          <w:rtl/>
          <w:lang w:bidi="ar-LB"/>
        </w:rPr>
        <w:t>)؛</w:t>
      </w:r>
    </w:p>
    <w:p w14:paraId="27E28A01" w14:textId="38D51936" w:rsidR="00D0107F" w:rsidRPr="00D0107F" w:rsidRDefault="00D0107F" w:rsidP="00EF0156">
      <w:pPr>
        <w:bidi/>
        <w:spacing w:after="240"/>
        <w:rPr>
          <w:rFonts w:asciiTheme="majorBidi" w:hAnsiTheme="majorBidi" w:cstheme="majorBidi"/>
          <w:i/>
          <w:sz w:val="30"/>
          <w:szCs w:val="30"/>
          <w:rtl/>
          <w:lang w:bidi="ar-LB"/>
        </w:rPr>
      </w:pPr>
      <w:r w:rsidRPr="00D0107F">
        <w:rPr>
          <w:iCs/>
          <w:sz w:val="26"/>
          <w:szCs w:val="26"/>
          <w:rtl/>
          <w:lang w:bidi="ar-LB"/>
        </w:rPr>
        <w:t>تنفيذ المشروع ورصده</w:t>
      </w:r>
    </w:p>
    <w:p w14:paraId="4D9A9FEB" w14:textId="0FE75C6D" w:rsidR="00795CBE" w:rsidRDefault="00795CBE" w:rsidP="00EF0156">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تنفذ وحدة إدارة المشروع الأنشطة ورصد التقدم وتقارير الإنجازات. وتبلغ المصروفات الكلية لوحدة إدارة المشروع للشريحة الأولى بمبلغ </w:t>
      </w:r>
      <w:r w:rsidRPr="001C45A8">
        <w:rPr>
          <w:rFonts w:asciiTheme="majorBidi" w:hAnsiTheme="majorBidi" w:cstheme="majorBidi"/>
          <w:sz w:val="26"/>
          <w:szCs w:val="26"/>
          <w:lang w:bidi="ar-LB"/>
        </w:rPr>
        <w:t>28,000</w:t>
      </w:r>
      <w:r>
        <w:rPr>
          <w:rFonts w:asciiTheme="majorBidi" w:hAnsiTheme="majorBidi" w:cstheme="majorBidi"/>
          <w:sz w:val="26"/>
          <w:szCs w:val="26"/>
          <w:rtl/>
          <w:lang w:bidi="ar-LB"/>
        </w:rPr>
        <w:t xml:space="preserve"> دولار أمريكي مع التفاصيل التالية: الموظفون والخبراء الاستشاريون (</w:t>
      </w:r>
      <w:r w:rsidR="00D11013" w:rsidRPr="001C45A8">
        <w:rPr>
          <w:rFonts w:asciiTheme="majorBidi" w:hAnsiTheme="majorBidi" w:cstheme="majorBidi"/>
          <w:sz w:val="26"/>
          <w:szCs w:val="26"/>
          <w:lang w:bidi="ar-LB"/>
        </w:rPr>
        <w:t>20,000</w:t>
      </w:r>
      <w:r>
        <w:rPr>
          <w:rFonts w:asciiTheme="majorBidi" w:hAnsiTheme="majorBidi" w:cstheme="majorBidi"/>
          <w:sz w:val="26"/>
          <w:szCs w:val="26"/>
          <w:rtl/>
          <w:lang w:bidi="ar-LB"/>
        </w:rPr>
        <w:t xml:space="preserve"> دولار أمريكي)</w:t>
      </w:r>
      <w:r w:rsidR="00D11013">
        <w:rPr>
          <w:rFonts w:asciiTheme="majorBidi" w:hAnsiTheme="majorBidi" w:cstheme="majorBidi"/>
          <w:sz w:val="26"/>
          <w:szCs w:val="26"/>
          <w:rtl/>
          <w:lang w:bidi="ar-LB"/>
        </w:rPr>
        <w:t xml:space="preserve"> والاجتماعات وحلقات العمل (</w:t>
      </w:r>
      <w:r w:rsidR="00D11013" w:rsidRPr="001C45A8">
        <w:rPr>
          <w:rFonts w:asciiTheme="majorBidi" w:hAnsiTheme="majorBidi" w:cstheme="majorBidi"/>
          <w:sz w:val="26"/>
          <w:szCs w:val="26"/>
          <w:lang w:bidi="ar-LB"/>
        </w:rPr>
        <w:t>8,000</w:t>
      </w:r>
      <w:r w:rsidR="00D11013">
        <w:rPr>
          <w:rFonts w:asciiTheme="majorBidi" w:hAnsiTheme="majorBidi" w:cstheme="majorBidi"/>
          <w:sz w:val="26"/>
          <w:szCs w:val="26"/>
          <w:rtl/>
          <w:lang w:bidi="ar-LB"/>
        </w:rPr>
        <w:t xml:space="preserve"> دولار أمريكي).</w:t>
      </w:r>
    </w:p>
    <w:p w14:paraId="3B024ECC" w14:textId="3514B999" w:rsidR="00E2788B" w:rsidRPr="00E2788B" w:rsidRDefault="00E2788B" w:rsidP="00D11013">
      <w:pPr>
        <w:bidi/>
        <w:spacing w:after="240"/>
        <w:rPr>
          <w:rFonts w:asciiTheme="majorBidi" w:hAnsiTheme="majorBidi" w:cstheme="majorBidi"/>
          <w:sz w:val="30"/>
          <w:szCs w:val="30"/>
          <w:u w:val="single"/>
          <w:rtl/>
          <w:lang w:bidi="ar-LB"/>
        </w:rPr>
      </w:pPr>
      <w:r w:rsidRPr="00E2788B">
        <w:rPr>
          <w:sz w:val="26"/>
          <w:szCs w:val="26"/>
          <w:u w:val="single"/>
          <w:rtl/>
          <w:lang w:bidi="ar-LB"/>
        </w:rPr>
        <w:t xml:space="preserve">مستوى صرف </w:t>
      </w:r>
      <w:r w:rsidR="00D11013">
        <w:rPr>
          <w:sz w:val="26"/>
          <w:szCs w:val="26"/>
          <w:u w:val="single"/>
          <w:rtl/>
          <w:lang w:bidi="ar-LB"/>
        </w:rPr>
        <w:t>الأموال</w:t>
      </w:r>
    </w:p>
    <w:p w14:paraId="7720FE97" w14:textId="4D0D4E87" w:rsidR="00D11013" w:rsidRDefault="00D11013" w:rsidP="00EF0156">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وتم حتى سبتمبر/ أيلول 2023 من المبلغ الموافق عليه حتى الآن وقدره </w:t>
      </w:r>
      <w:r w:rsidRPr="001C45A8">
        <w:rPr>
          <w:rFonts w:asciiTheme="majorBidi" w:hAnsiTheme="majorBidi" w:cstheme="majorBidi"/>
          <w:sz w:val="26"/>
          <w:szCs w:val="26"/>
          <w:lang w:bidi="ar-LB"/>
        </w:rPr>
        <w:t>453,499</w:t>
      </w:r>
      <w:r>
        <w:rPr>
          <w:rFonts w:asciiTheme="majorBidi" w:hAnsiTheme="majorBidi" w:cstheme="majorBidi"/>
          <w:sz w:val="26"/>
          <w:szCs w:val="26"/>
          <w:rtl/>
          <w:lang w:bidi="ar-LB"/>
        </w:rPr>
        <w:t xml:space="preserve"> دولارا أمريكيا (</w:t>
      </w:r>
      <w:r w:rsidRPr="001C45A8">
        <w:rPr>
          <w:rFonts w:asciiTheme="majorBidi" w:hAnsiTheme="majorBidi" w:cstheme="majorBidi"/>
          <w:sz w:val="26"/>
          <w:szCs w:val="26"/>
          <w:lang w:bidi="ar-LB"/>
        </w:rPr>
        <w:t>249,500</w:t>
      </w:r>
      <w:r>
        <w:rPr>
          <w:rFonts w:asciiTheme="majorBidi" w:hAnsiTheme="majorBidi" w:cstheme="majorBidi"/>
          <w:sz w:val="26"/>
          <w:szCs w:val="26"/>
          <w:rtl/>
          <w:lang w:bidi="ar-LB"/>
        </w:rPr>
        <w:t xml:space="preserve"> دولار أمريكي لليونيب و</w:t>
      </w:r>
      <w:r w:rsidRPr="001C45A8">
        <w:rPr>
          <w:rFonts w:asciiTheme="majorBidi" w:hAnsiTheme="majorBidi" w:cstheme="majorBidi"/>
          <w:sz w:val="26"/>
          <w:szCs w:val="26"/>
          <w:lang w:bidi="ar-LB"/>
        </w:rPr>
        <w:t>203,999</w:t>
      </w:r>
      <w:r>
        <w:rPr>
          <w:rFonts w:asciiTheme="majorBidi" w:hAnsiTheme="majorBidi" w:cstheme="majorBidi"/>
          <w:sz w:val="26"/>
          <w:szCs w:val="26"/>
          <w:rtl/>
          <w:lang w:bidi="ar-LB"/>
        </w:rPr>
        <w:t xml:space="preserve"> دولارا أمريكيا لليونيدو (92 في </w:t>
      </w:r>
      <w:r w:rsidR="00D61270">
        <w:rPr>
          <w:rFonts w:asciiTheme="majorBidi" w:hAnsiTheme="majorBidi" w:cstheme="majorBidi"/>
          <w:sz w:val="26"/>
          <w:szCs w:val="26"/>
          <w:rtl/>
          <w:lang w:bidi="ar-LB"/>
        </w:rPr>
        <w:t>المئة</w:t>
      </w:r>
      <w:r>
        <w:rPr>
          <w:rFonts w:asciiTheme="majorBidi" w:hAnsiTheme="majorBidi" w:cstheme="majorBidi"/>
          <w:sz w:val="26"/>
          <w:szCs w:val="26"/>
          <w:rtl/>
          <w:lang w:bidi="ar-LB"/>
        </w:rPr>
        <w:t xml:space="preserve">) صرف </w:t>
      </w:r>
      <w:r w:rsidRPr="001C45A8">
        <w:rPr>
          <w:rFonts w:asciiTheme="majorBidi" w:hAnsiTheme="majorBidi" w:cstheme="majorBidi"/>
          <w:sz w:val="26"/>
          <w:szCs w:val="26"/>
          <w:lang w:bidi="ar-LB"/>
        </w:rPr>
        <w:t xml:space="preserve">249,500 </w:t>
      </w:r>
      <w:r>
        <w:rPr>
          <w:rFonts w:asciiTheme="majorBidi" w:hAnsiTheme="majorBidi" w:cstheme="majorBidi"/>
          <w:sz w:val="26"/>
          <w:szCs w:val="26"/>
          <w:rtl/>
          <w:lang w:bidi="ar-LB"/>
        </w:rPr>
        <w:t xml:space="preserve"> دولار أمريكي لليونيب و</w:t>
      </w:r>
      <w:r w:rsidRPr="001C45A8">
        <w:rPr>
          <w:rFonts w:asciiTheme="majorBidi" w:hAnsiTheme="majorBidi" w:cstheme="majorBidi"/>
          <w:sz w:val="26"/>
          <w:szCs w:val="26"/>
          <w:lang w:bidi="ar-LB"/>
        </w:rPr>
        <w:t>167,616</w:t>
      </w:r>
      <w:r>
        <w:rPr>
          <w:rFonts w:asciiTheme="majorBidi" w:hAnsiTheme="majorBidi" w:cstheme="majorBidi"/>
          <w:sz w:val="26"/>
          <w:szCs w:val="26"/>
          <w:rtl/>
          <w:lang w:bidi="ar-LB"/>
        </w:rPr>
        <w:t xml:space="preserve"> دولارا أمريكيا لليونيدو) وسيتم صرف الرصيد المتبقي وقدره </w:t>
      </w:r>
      <w:r w:rsidRPr="001C45A8">
        <w:rPr>
          <w:rFonts w:asciiTheme="majorBidi" w:hAnsiTheme="majorBidi" w:cstheme="majorBidi"/>
          <w:sz w:val="26"/>
          <w:szCs w:val="26"/>
          <w:lang w:bidi="ar-LB"/>
        </w:rPr>
        <w:t>36,383</w:t>
      </w:r>
      <w:r>
        <w:rPr>
          <w:rFonts w:asciiTheme="majorBidi" w:hAnsiTheme="majorBidi" w:cstheme="majorBidi"/>
          <w:sz w:val="26"/>
          <w:szCs w:val="26"/>
          <w:rtl/>
          <w:lang w:bidi="ar-LB"/>
        </w:rPr>
        <w:t xml:space="preserve"> دولارا أمريكيا خلال 2024.</w:t>
      </w:r>
    </w:p>
    <w:p w14:paraId="1085C6A4" w14:textId="772231C2" w:rsidR="00E2788B" w:rsidRPr="00E2788B" w:rsidRDefault="00E2788B" w:rsidP="00EF0156">
      <w:pPr>
        <w:keepNext/>
        <w:bidi/>
        <w:spacing w:before="240" w:after="240"/>
        <w:rPr>
          <w:rFonts w:asciiTheme="majorBidi" w:hAnsiTheme="majorBidi" w:cstheme="majorBidi"/>
          <w:sz w:val="30"/>
          <w:szCs w:val="30"/>
          <w:u w:val="single"/>
          <w:rtl/>
          <w:lang w:bidi="ar-LB"/>
        </w:rPr>
      </w:pPr>
      <w:r w:rsidRPr="00E2788B">
        <w:rPr>
          <w:sz w:val="26"/>
          <w:szCs w:val="26"/>
          <w:u w:val="single"/>
          <w:rtl/>
          <w:lang w:bidi="ar-LB"/>
        </w:rPr>
        <w:t>خطة تنفيذ الشريحة الثانية من المرحلة الثانية من خطة إدارة إزالة المواد الهيدروكلوروفلوروكربونية</w:t>
      </w:r>
    </w:p>
    <w:p w14:paraId="732B4854" w14:textId="0689F3AB" w:rsidR="00E2788B" w:rsidRPr="00E2788B" w:rsidRDefault="00E2788B" w:rsidP="00E2788B">
      <w:pPr>
        <w:pStyle w:val="Heading1"/>
        <w:keepNext/>
        <w:bidi/>
        <w:rPr>
          <w:rFonts w:asciiTheme="majorBidi" w:hAnsiTheme="majorBidi" w:cstheme="majorBidi"/>
          <w:sz w:val="26"/>
          <w:szCs w:val="26"/>
          <w:lang w:bidi="ar-LB"/>
        </w:rPr>
      </w:pPr>
      <w:bookmarkStart w:id="2" w:name="_Hlk126934425"/>
      <w:bookmarkStart w:id="3" w:name="_Hlk126663552"/>
      <w:r w:rsidRPr="00E2788B">
        <w:rPr>
          <w:sz w:val="26"/>
          <w:szCs w:val="26"/>
          <w:rtl/>
          <w:lang w:bidi="ar-LB"/>
        </w:rPr>
        <w:t>سوف تنفذ الأنشطة التالية فيما بين يناير/ كانون الثاني 2024 وديسمبر/ كانون الأول 202</w:t>
      </w:r>
      <w:r>
        <w:rPr>
          <w:sz w:val="26"/>
          <w:szCs w:val="26"/>
          <w:rtl/>
          <w:lang w:bidi="ar-LB"/>
        </w:rPr>
        <w:t>5</w:t>
      </w:r>
      <w:r w:rsidRPr="00E2788B">
        <w:rPr>
          <w:sz w:val="26"/>
          <w:szCs w:val="26"/>
          <w:rtl/>
          <w:lang w:bidi="ar-LB"/>
        </w:rPr>
        <w:t>:</w:t>
      </w:r>
    </w:p>
    <w:p w14:paraId="313D535A" w14:textId="778C94EE" w:rsidR="008C20C1" w:rsidRDefault="004137D2" w:rsidP="00EF0156">
      <w:pPr>
        <w:pStyle w:val="Heading2"/>
        <w:widowControl/>
        <w:bidi/>
        <w:rPr>
          <w:rFonts w:asciiTheme="majorBidi" w:hAnsiTheme="majorBidi" w:cstheme="majorBidi"/>
          <w:sz w:val="26"/>
          <w:szCs w:val="26"/>
          <w:lang w:bidi="ar-LB"/>
        </w:rPr>
      </w:pPr>
      <w:r>
        <w:rPr>
          <w:rFonts w:asciiTheme="majorBidi" w:hAnsiTheme="majorBidi" w:cstheme="majorBidi"/>
          <w:sz w:val="26"/>
          <w:szCs w:val="26"/>
          <w:rtl/>
          <w:lang w:bidi="ar-LB"/>
        </w:rPr>
        <w:t>الانتهاء من المشروع الجامع لإزالة الهيدروكلوروفلور</w:t>
      </w:r>
      <w:r w:rsidR="008C2340">
        <w:rPr>
          <w:rFonts w:asciiTheme="majorBidi" w:hAnsiTheme="majorBidi" w:cstheme="majorBidi"/>
          <w:sz w:val="26"/>
          <w:szCs w:val="26"/>
          <w:rtl/>
          <w:lang w:bidi="ar-LB"/>
        </w:rPr>
        <w:t>و</w:t>
      </w:r>
      <w:r>
        <w:rPr>
          <w:rFonts w:asciiTheme="majorBidi" w:hAnsiTheme="majorBidi" w:cstheme="majorBidi"/>
          <w:sz w:val="26"/>
          <w:szCs w:val="26"/>
          <w:rtl/>
          <w:lang w:bidi="ar-LB"/>
        </w:rPr>
        <w:t xml:space="preserve">كربون-141ب المتضمن في البوليولات السابقة الخلط المستوردة في قطاع </w:t>
      </w:r>
      <w:r w:rsidR="00A80D3C">
        <w:rPr>
          <w:rFonts w:asciiTheme="majorBidi" w:hAnsiTheme="majorBidi" w:cstheme="majorBidi"/>
          <w:sz w:val="26"/>
          <w:szCs w:val="26"/>
          <w:rtl/>
          <w:lang w:bidi="ar-LB"/>
        </w:rPr>
        <w:t>رغاوى</w:t>
      </w:r>
      <w:r>
        <w:rPr>
          <w:rFonts w:asciiTheme="majorBidi" w:hAnsiTheme="majorBidi" w:cstheme="majorBidi"/>
          <w:sz w:val="26"/>
          <w:szCs w:val="26"/>
          <w:rtl/>
          <w:lang w:bidi="ar-LB"/>
        </w:rPr>
        <w:t xml:space="preserve"> الرش العاملة بالتبريد التجاري (اليونيدو) (الرصيد من الشريحة السابقة)؛</w:t>
      </w:r>
    </w:p>
    <w:p w14:paraId="6F98EBD7" w14:textId="34C660C7" w:rsidR="004137D2" w:rsidRDefault="007A2BEF" w:rsidP="00EF0156">
      <w:pPr>
        <w:pStyle w:val="Heading2"/>
        <w:widowControl/>
        <w:bidi/>
        <w:rPr>
          <w:rFonts w:asciiTheme="majorBidi" w:hAnsiTheme="majorBidi" w:cstheme="majorBidi"/>
          <w:sz w:val="26"/>
          <w:szCs w:val="26"/>
          <w:lang w:bidi="ar-LB"/>
        </w:rPr>
      </w:pPr>
      <w:r w:rsidRPr="007A2BEF">
        <w:rPr>
          <w:rFonts w:asciiTheme="majorBidi" w:hAnsiTheme="majorBidi"/>
          <w:sz w:val="26"/>
          <w:szCs w:val="26"/>
          <w:rtl/>
          <w:lang w:bidi="ar-LB"/>
        </w:rPr>
        <w:t>مواصلة حملات التوعية الموجهة للسلطات الحكومية وأصحاب المصلحة المعنيين بشأن استحداث وإنفاذ أنظمة مجلس التعاون الخليجي الجديدة</w:t>
      </w:r>
      <w:r w:rsidR="004137D2">
        <w:rPr>
          <w:rFonts w:asciiTheme="majorBidi" w:hAnsiTheme="majorBidi" w:cstheme="majorBidi"/>
          <w:sz w:val="26"/>
          <w:szCs w:val="26"/>
          <w:rtl/>
          <w:lang w:bidi="ar-LB"/>
        </w:rPr>
        <w:t xml:space="preserve">، </w:t>
      </w:r>
      <w:r w:rsidR="00D671D4" w:rsidRPr="00D671D4">
        <w:rPr>
          <w:rFonts w:asciiTheme="majorBidi" w:hAnsiTheme="majorBidi"/>
          <w:sz w:val="26"/>
          <w:szCs w:val="26"/>
          <w:rtl/>
          <w:lang w:bidi="ar-LB"/>
        </w:rPr>
        <w:t xml:space="preserve">ومواصلة تحسين نظام التراخيص الإلكترونية والرصد </w:t>
      </w:r>
      <w:r w:rsidR="004137D2">
        <w:rPr>
          <w:rFonts w:asciiTheme="majorBidi" w:hAnsiTheme="majorBidi" w:cstheme="majorBidi"/>
          <w:sz w:val="26"/>
          <w:szCs w:val="26"/>
          <w:rtl/>
          <w:lang w:bidi="ar-LB"/>
        </w:rPr>
        <w:t>(اليونيب) (</w:t>
      </w:r>
      <w:r w:rsidR="00CB4EF7" w:rsidRPr="001C45A8">
        <w:rPr>
          <w:rFonts w:asciiTheme="majorBidi" w:hAnsiTheme="majorBidi" w:cstheme="majorBidi"/>
          <w:sz w:val="26"/>
          <w:szCs w:val="26"/>
          <w:lang w:bidi="ar-LB"/>
        </w:rPr>
        <w:t>14,000</w:t>
      </w:r>
      <w:r w:rsidR="004137D2">
        <w:rPr>
          <w:rFonts w:asciiTheme="majorBidi" w:hAnsiTheme="majorBidi" w:cstheme="majorBidi"/>
          <w:sz w:val="26"/>
          <w:szCs w:val="26"/>
          <w:rtl/>
          <w:lang w:bidi="ar-LB"/>
        </w:rPr>
        <w:t xml:space="preserve"> دولار أمريكي)</w:t>
      </w:r>
      <w:r w:rsidR="00CB4EF7">
        <w:rPr>
          <w:rFonts w:asciiTheme="majorBidi" w:hAnsiTheme="majorBidi" w:cstheme="majorBidi"/>
          <w:sz w:val="26"/>
          <w:szCs w:val="26"/>
          <w:rtl/>
          <w:lang w:bidi="ar-LB"/>
        </w:rPr>
        <w:t>؛</w:t>
      </w:r>
    </w:p>
    <w:p w14:paraId="1574DCF0" w14:textId="608B3C46" w:rsidR="00CB4EF7" w:rsidRPr="006A5FCB" w:rsidRDefault="00CB4EF7" w:rsidP="006A5FCB">
      <w:pPr>
        <w:pStyle w:val="Heading2"/>
        <w:bidi/>
        <w:rPr>
          <w:rFonts w:asciiTheme="majorBidi" w:hAnsiTheme="majorBidi" w:cstheme="majorBidi"/>
          <w:sz w:val="26"/>
          <w:szCs w:val="26"/>
          <w:rtl/>
          <w:lang w:bidi="ar-LB"/>
        </w:rPr>
      </w:pPr>
      <w:r w:rsidRPr="006A5FCB">
        <w:rPr>
          <w:rFonts w:asciiTheme="majorBidi" w:hAnsiTheme="majorBidi" w:cstheme="majorBidi"/>
          <w:sz w:val="26"/>
          <w:szCs w:val="26"/>
          <w:rtl/>
          <w:lang w:bidi="ar-LB"/>
        </w:rPr>
        <w:t>توفير التدريب لعدد 40 من موظفي الجمارك بشأن بروتوكول مونتريال واسترجاع غازات التبريد وإعادة تدويرها والمناولة الآمنة لغازات التبريد القابلة للاشتعال بالتعاون مع معاهد التدريب المحلية (اليونيب) (</w:t>
      </w:r>
      <w:r w:rsidR="006A5FCB" w:rsidRPr="006A5FCB">
        <w:rPr>
          <w:sz w:val="26"/>
          <w:szCs w:val="26"/>
          <w:rtl/>
          <w:lang w:bidi="ar-LB"/>
        </w:rPr>
        <w:t>19,500</w:t>
      </w:r>
      <w:r w:rsidRPr="006A5FCB">
        <w:rPr>
          <w:rFonts w:asciiTheme="majorBidi" w:hAnsiTheme="majorBidi" w:cstheme="majorBidi"/>
          <w:sz w:val="26"/>
          <w:szCs w:val="26"/>
          <w:rtl/>
          <w:lang w:bidi="ar-LB"/>
        </w:rPr>
        <w:t xml:space="preserve"> دولار أمريكي)؛</w:t>
      </w:r>
    </w:p>
    <w:p w14:paraId="48C580E2" w14:textId="06659B50" w:rsidR="00CB4EF7" w:rsidRPr="006A5FCB" w:rsidRDefault="00CB4EF7" w:rsidP="006A5FCB">
      <w:pPr>
        <w:pStyle w:val="Heading2"/>
        <w:bidi/>
        <w:rPr>
          <w:rFonts w:asciiTheme="majorBidi" w:hAnsiTheme="majorBidi" w:cstheme="majorBidi"/>
          <w:sz w:val="26"/>
          <w:szCs w:val="26"/>
          <w:rtl/>
          <w:lang w:bidi="ar-LB"/>
        </w:rPr>
      </w:pPr>
      <w:r w:rsidRPr="006A5FCB">
        <w:rPr>
          <w:rFonts w:asciiTheme="majorBidi" w:hAnsiTheme="majorBidi" w:cstheme="majorBidi"/>
          <w:sz w:val="26"/>
          <w:szCs w:val="26"/>
          <w:rtl/>
          <w:lang w:bidi="ar-LB"/>
        </w:rPr>
        <w:t xml:space="preserve">مواصلة تقديم المساعدات التقنية لكبار المستخدمين النهائيين لخفض تسرب غازات التبريد والتشجيع على التحول الى البدائل الطويلة الأجل غير المعتمدة على المواد المستنفدة للأوزون من خلال استثارة الوعي وتوفير المعلومات والتدريب لتعزيز نظام التسجيل لنظم التسرب، ومواصلة الترويج لإزالة الهيدروكلوروفلوروكربون واستخدام البدائل المنخفضة القدرة على </w:t>
      </w:r>
      <w:r w:rsidR="009348C9" w:rsidRPr="009348C9">
        <w:rPr>
          <w:rFonts w:asciiTheme="majorBidi" w:hAnsiTheme="majorBidi"/>
          <w:sz w:val="26"/>
          <w:szCs w:val="26"/>
          <w:rtl/>
          <w:lang w:bidi="ar-LB"/>
        </w:rPr>
        <w:t>امكانية الاحترار العالمي</w:t>
      </w:r>
      <w:r w:rsidRPr="006A5FCB">
        <w:rPr>
          <w:rFonts w:asciiTheme="majorBidi" w:hAnsiTheme="majorBidi" w:cstheme="majorBidi"/>
          <w:sz w:val="26"/>
          <w:szCs w:val="26"/>
          <w:rtl/>
          <w:lang w:bidi="ar-LB"/>
        </w:rPr>
        <w:t xml:space="preserve"> من خلال نشر المعلومات (اليونيب) (</w:t>
      </w:r>
      <w:r w:rsidR="006A5FCB" w:rsidRPr="006A5FCB">
        <w:rPr>
          <w:sz w:val="26"/>
          <w:szCs w:val="26"/>
          <w:rtl/>
          <w:lang w:bidi="ar-LB"/>
        </w:rPr>
        <w:t>15500</w:t>
      </w:r>
      <w:r w:rsidRPr="006A5FCB">
        <w:rPr>
          <w:rFonts w:asciiTheme="majorBidi" w:hAnsiTheme="majorBidi" w:cstheme="majorBidi"/>
          <w:sz w:val="26"/>
          <w:szCs w:val="26"/>
          <w:rtl/>
          <w:lang w:bidi="ar-LB"/>
        </w:rPr>
        <w:t xml:space="preserve"> دولار أمريكي)؛</w:t>
      </w:r>
    </w:p>
    <w:p w14:paraId="6CAA1E04" w14:textId="2620AA09" w:rsidR="006A5FCB" w:rsidRDefault="00297D17" w:rsidP="00297D17">
      <w:pPr>
        <w:pStyle w:val="Heading2"/>
        <w:bidi/>
        <w:rPr>
          <w:rFonts w:asciiTheme="majorBidi" w:hAnsiTheme="majorBidi" w:cstheme="majorBidi"/>
          <w:sz w:val="26"/>
          <w:szCs w:val="26"/>
          <w:lang w:bidi="ar-LB"/>
        </w:rPr>
      </w:pPr>
      <w:r w:rsidRPr="00297D17">
        <w:rPr>
          <w:rFonts w:asciiTheme="majorBidi" w:hAnsiTheme="majorBidi"/>
          <w:sz w:val="26"/>
          <w:szCs w:val="26"/>
          <w:rtl/>
          <w:lang w:bidi="ar-LB"/>
        </w:rPr>
        <w:t>توفير أدوات ومعدات التدريب (</w:t>
      </w:r>
      <w:r w:rsidR="009348C9" w:rsidRPr="009348C9">
        <w:rPr>
          <w:rFonts w:asciiTheme="majorBidi" w:hAnsiTheme="majorBidi"/>
          <w:sz w:val="26"/>
          <w:szCs w:val="26"/>
          <w:rtl/>
          <w:lang w:bidi="ar-LB"/>
        </w:rPr>
        <w:t>متشعبات</w:t>
      </w:r>
      <w:r w:rsidR="009348C9" w:rsidRPr="00297D17">
        <w:rPr>
          <w:rFonts w:asciiTheme="majorBidi" w:hAnsiTheme="majorBidi"/>
          <w:sz w:val="26"/>
          <w:szCs w:val="26"/>
          <w:rtl/>
          <w:lang w:bidi="ar-LB"/>
        </w:rPr>
        <w:t>،</w:t>
      </w:r>
      <w:r w:rsidR="009348C9" w:rsidRPr="009348C9">
        <w:rPr>
          <w:rFonts w:asciiTheme="majorBidi" w:hAnsiTheme="majorBidi"/>
          <w:sz w:val="26"/>
          <w:szCs w:val="26"/>
          <w:rtl/>
          <w:lang w:bidi="ar-LB"/>
        </w:rPr>
        <w:t xml:space="preserve"> مقياس الضغط</w:t>
      </w:r>
      <w:r w:rsidRPr="00297D17">
        <w:rPr>
          <w:rFonts w:asciiTheme="majorBidi" w:hAnsiTheme="majorBidi"/>
          <w:sz w:val="26"/>
          <w:szCs w:val="26"/>
          <w:rtl/>
          <w:lang w:bidi="ar-LB"/>
        </w:rPr>
        <w:t>،</w:t>
      </w:r>
      <w:r w:rsidR="009348C9">
        <w:rPr>
          <w:rFonts w:asciiTheme="majorBidi" w:hAnsiTheme="majorBidi"/>
          <w:sz w:val="26"/>
          <w:szCs w:val="26"/>
          <w:rtl/>
          <w:lang w:bidi="ar-LB"/>
        </w:rPr>
        <w:t xml:space="preserve"> </w:t>
      </w:r>
      <w:r w:rsidR="009348C9">
        <w:rPr>
          <w:rFonts w:asciiTheme="majorBidi" w:hAnsiTheme="majorBidi"/>
          <w:sz w:val="26"/>
          <w:szCs w:val="26"/>
          <w:rtl/>
          <w:lang w:val="en-US" w:bidi="ar-LB"/>
        </w:rPr>
        <w:t>مضخات التفريغ</w:t>
      </w:r>
      <w:r w:rsidRPr="00297D17">
        <w:rPr>
          <w:rFonts w:asciiTheme="majorBidi" w:hAnsiTheme="majorBidi"/>
          <w:sz w:val="26"/>
          <w:szCs w:val="26"/>
          <w:rtl/>
          <w:lang w:bidi="ar-LB"/>
        </w:rPr>
        <w:t xml:space="preserve">، </w:t>
      </w:r>
      <w:r>
        <w:rPr>
          <w:rFonts w:asciiTheme="majorBidi" w:hAnsiTheme="majorBidi"/>
          <w:sz w:val="26"/>
          <w:szCs w:val="26"/>
          <w:rtl/>
          <w:lang w:bidi="ar-LB"/>
        </w:rPr>
        <w:t>وأجهزة تحديد التسرب</w:t>
      </w:r>
      <w:r w:rsidRPr="00297D17">
        <w:rPr>
          <w:rFonts w:asciiTheme="majorBidi" w:hAnsiTheme="majorBidi"/>
          <w:sz w:val="26"/>
          <w:szCs w:val="26"/>
          <w:rtl/>
          <w:lang w:bidi="ar-LB"/>
        </w:rPr>
        <w:t xml:space="preserve">، ووحدة </w:t>
      </w:r>
      <w:r>
        <w:rPr>
          <w:rFonts w:asciiTheme="majorBidi" w:hAnsiTheme="majorBidi"/>
          <w:sz w:val="26"/>
          <w:szCs w:val="26"/>
          <w:rtl/>
          <w:lang w:bidi="ar-LB"/>
        </w:rPr>
        <w:t>الاسترجاع</w:t>
      </w:r>
      <w:r w:rsidRPr="00297D17">
        <w:rPr>
          <w:rFonts w:asciiTheme="majorBidi" w:hAnsiTheme="majorBidi"/>
          <w:sz w:val="26"/>
          <w:szCs w:val="26"/>
          <w:rtl/>
          <w:lang w:bidi="ar-LB"/>
        </w:rPr>
        <w:t xml:space="preserve">، والأدوات) لمؤسسات التدريب، ومعاهد منح تقييم المؤهلات، والفنيين المعتمدين (اليونيدو) (54000 دولار أمريكي)؛ </w:t>
      </w:r>
    </w:p>
    <w:p w14:paraId="1FB91BA2" w14:textId="77EC752B" w:rsidR="00297D17" w:rsidRDefault="00297D17" w:rsidP="00EF0156">
      <w:pPr>
        <w:pStyle w:val="Heading2"/>
        <w:bidi/>
        <w:rPr>
          <w:rFonts w:asciiTheme="majorBidi" w:hAnsiTheme="majorBidi" w:cstheme="majorBidi"/>
          <w:sz w:val="26"/>
          <w:szCs w:val="26"/>
          <w:lang w:bidi="ar-LB"/>
        </w:rPr>
      </w:pPr>
      <w:r>
        <w:rPr>
          <w:rFonts w:asciiTheme="majorBidi" w:hAnsiTheme="majorBidi" w:cstheme="majorBidi"/>
          <w:sz w:val="26"/>
          <w:szCs w:val="26"/>
          <w:rtl/>
          <w:lang w:bidi="ar-LB"/>
        </w:rPr>
        <w:t>تنفيذ المشروع ورصده والإبلاغ عنه (اليونيب) (</w:t>
      </w:r>
      <w:r w:rsidRPr="001C45A8">
        <w:rPr>
          <w:rFonts w:asciiTheme="majorBidi" w:hAnsiTheme="majorBidi" w:cstheme="majorBidi"/>
          <w:sz w:val="26"/>
          <w:szCs w:val="26"/>
          <w:lang w:bidi="ar-LB"/>
        </w:rPr>
        <w:t>24,500</w:t>
      </w:r>
      <w:r>
        <w:rPr>
          <w:rFonts w:asciiTheme="majorBidi" w:hAnsiTheme="majorBidi" w:cstheme="majorBidi"/>
          <w:sz w:val="26"/>
          <w:szCs w:val="26"/>
          <w:rtl/>
          <w:lang w:bidi="ar-LB"/>
        </w:rPr>
        <w:t xml:space="preserve"> دولار أمريكي) للخبراء الاستشاريين والموظفين بما في ذلك </w:t>
      </w:r>
      <w:r w:rsidRPr="001C45A8">
        <w:rPr>
          <w:rFonts w:asciiTheme="majorBidi" w:hAnsiTheme="majorBidi" w:cstheme="majorBidi"/>
          <w:sz w:val="26"/>
          <w:szCs w:val="26"/>
          <w:lang w:bidi="ar-LB"/>
        </w:rPr>
        <w:t>5,000</w:t>
      </w:r>
      <w:r>
        <w:rPr>
          <w:rFonts w:asciiTheme="majorBidi" w:hAnsiTheme="majorBidi" w:cstheme="majorBidi"/>
          <w:sz w:val="26"/>
          <w:szCs w:val="26"/>
          <w:rtl/>
          <w:lang w:bidi="ar-LB"/>
        </w:rPr>
        <w:t xml:space="preserve"> دولار أمريكي لمدير المشروع و</w:t>
      </w:r>
      <w:r w:rsidRPr="001C45A8">
        <w:rPr>
          <w:rFonts w:asciiTheme="majorBidi" w:hAnsiTheme="majorBidi" w:cstheme="majorBidi"/>
          <w:sz w:val="26"/>
          <w:szCs w:val="26"/>
          <w:lang w:bidi="ar-LB"/>
        </w:rPr>
        <w:t>14,000</w:t>
      </w:r>
      <w:r>
        <w:rPr>
          <w:rFonts w:asciiTheme="majorBidi" w:hAnsiTheme="majorBidi" w:cstheme="majorBidi"/>
          <w:sz w:val="26"/>
          <w:szCs w:val="26"/>
          <w:rtl/>
          <w:lang w:bidi="ar-LB"/>
        </w:rPr>
        <w:t xml:space="preserve"> دولار أمريكي لأربعة أخصائيين و</w:t>
      </w:r>
      <w:r w:rsidRPr="001C45A8">
        <w:rPr>
          <w:rFonts w:asciiTheme="majorBidi" w:hAnsiTheme="majorBidi" w:cstheme="majorBidi"/>
          <w:sz w:val="26"/>
          <w:szCs w:val="26"/>
          <w:lang w:bidi="ar-LB"/>
        </w:rPr>
        <w:t>5,500</w:t>
      </w:r>
      <w:r>
        <w:rPr>
          <w:rFonts w:asciiTheme="majorBidi" w:hAnsiTheme="majorBidi" w:cstheme="majorBidi"/>
          <w:sz w:val="26"/>
          <w:szCs w:val="26"/>
          <w:rtl/>
          <w:lang w:bidi="ar-LB"/>
        </w:rPr>
        <w:t xml:space="preserve"> دولار أمريكي للتنظيم والإدارة المالية.</w:t>
      </w:r>
    </w:p>
    <w:bookmarkEnd w:id="2"/>
    <w:bookmarkEnd w:id="3"/>
    <w:p w14:paraId="5E81FD71" w14:textId="3BE4C885" w:rsidR="00E2788B" w:rsidRPr="00E2788B" w:rsidRDefault="00E2788B" w:rsidP="00EF0156">
      <w:pPr>
        <w:keepNext/>
        <w:keepLines/>
        <w:bidi/>
        <w:spacing w:before="360" w:after="240"/>
        <w:jc w:val="center"/>
        <w:rPr>
          <w:rFonts w:asciiTheme="majorBidi" w:hAnsiTheme="majorBidi" w:cstheme="majorBidi"/>
          <w:b/>
          <w:sz w:val="26"/>
          <w:szCs w:val="26"/>
          <w:rtl/>
          <w:lang w:bidi="ar-LB"/>
        </w:rPr>
      </w:pPr>
      <w:r w:rsidRPr="00E2788B">
        <w:rPr>
          <w:bCs/>
          <w:sz w:val="26"/>
          <w:szCs w:val="26"/>
          <w:rtl/>
          <w:lang w:bidi="ar-LB"/>
        </w:rPr>
        <w:lastRenderedPageBreak/>
        <w:t>تعليقات الأمانة وتوصيتها</w:t>
      </w:r>
    </w:p>
    <w:p w14:paraId="5F91724A" w14:textId="69DA576C" w:rsidR="00E2788B" w:rsidRPr="00E2788B" w:rsidRDefault="00E2788B" w:rsidP="00EF0156">
      <w:pPr>
        <w:keepNext/>
        <w:keepLines/>
        <w:bidi/>
        <w:rPr>
          <w:rFonts w:asciiTheme="majorBidi" w:hAnsiTheme="majorBidi" w:cstheme="majorBidi"/>
          <w:b/>
          <w:sz w:val="26"/>
          <w:szCs w:val="26"/>
          <w:rtl/>
          <w:lang w:bidi="ar-LB"/>
        </w:rPr>
      </w:pPr>
      <w:r w:rsidRPr="00E2788B">
        <w:rPr>
          <w:bCs/>
          <w:sz w:val="26"/>
          <w:szCs w:val="26"/>
          <w:rtl/>
          <w:lang w:bidi="ar-LB"/>
        </w:rPr>
        <w:t>التعليقات</w:t>
      </w:r>
    </w:p>
    <w:p w14:paraId="09E77D60" w14:textId="2819A1D1" w:rsidR="00DB5B24" w:rsidRPr="00DB5B24" w:rsidRDefault="00DB5B24" w:rsidP="009348C9">
      <w:pPr>
        <w:keepNext/>
        <w:keepLines/>
        <w:bidi/>
        <w:spacing w:before="240" w:after="240"/>
        <w:jc w:val="left"/>
        <w:rPr>
          <w:rFonts w:asciiTheme="majorBidi" w:hAnsiTheme="majorBidi" w:cstheme="majorBidi"/>
          <w:sz w:val="30"/>
          <w:szCs w:val="30"/>
          <w:u w:val="single"/>
          <w:rtl/>
          <w:lang w:bidi="ar-LB"/>
        </w:rPr>
      </w:pPr>
      <w:r w:rsidRPr="00DB5B24">
        <w:rPr>
          <w:sz w:val="26"/>
          <w:szCs w:val="26"/>
          <w:u w:val="single"/>
          <w:rtl/>
          <w:lang w:bidi="ar-LB"/>
        </w:rPr>
        <w:t>التقرير المرحلي عن تنفيذ الشريحة الأولى من المرحلة الأولى من خطة إدارة إزالة المواد الهيدروكلوروفلوروكربونية</w:t>
      </w:r>
    </w:p>
    <w:p w14:paraId="4E368E7B" w14:textId="1E04D443" w:rsidR="00DB5B24" w:rsidRPr="00DB5B24" w:rsidRDefault="00DB5B24" w:rsidP="00EF0156">
      <w:pPr>
        <w:keepNext/>
        <w:keepLines/>
        <w:bidi/>
        <w:spacing w:before="240" w:after="240"/>
        <w:rPr>
          <w:rFonts w:asciiTheme="majorBidi" w:hAnsiTheme="majorBidi" w:cstheme="majorBidi"/>
          <w:i/>
          <w:sz w:val="30"/>
          <w:szCs w:val="30"/>
          <w:rtl/>
          <w:lang w:bidi="ar-LB"/>
        </w:rPr>
      </w:pPr>
      <w:r w:rsidRPr="00DB5B24">
        <w:rPr>
          <w:iCs/>
          <w:sz w:val="26"/>
          <w:szCs w:val="26"/>
          <w:rtl/>
          <w:lang w:bidi="ar-LB"/>
        </w:rPr>
        <w:t>الإطار القانوني</w:t>
      </w:r>
    </w:p>
    <w:p w14:paraId="1A85D949" w14:textId="45BD8190" w:rsidR="005A0B9C" w:rsidRDefault="005A0B9C" w:rsidP="00EF0156">
      <w:pPr>
        <w:pStyle w:val="Heading1"/>
        <w:widowControl w:val="0"/>
        <w:bidi/>
        <w:rPr>
          <w:rFonts w:asciiTheme="majorBidi" w:hAnsiTheme="majorBidi" w:cstheme="majorBidi"/>
          <w:sz w:val="26"/>
          <w:szCs w:val="26"/>
          <w:lang w:bidi="ar-LB"/>
        </w:rPr>
      </w:pPr>
      <w:r>
        <w:rPr>
          <w:rFonts w:asciiTheme="majorBidi" w:hAnsiTheme="majorBidi" w:cstheme="majorBidi"/>
          <w:sz w:val="26"/>
          <w:szCs w:val="26"/>
          <w:rtl/>
          <w:lang w:bidi="ar-LB"/>
        </w:rPr>
        <w:t xml:space="preserve">أصدرت حكومة البحرين بالفعل حصص استيراد الهيدروكلوروفلوروكربون لعام 2023 بمقدار </w:t>
      </w:r>
      <w:r w:rsidRPr="001C45A8">
        <w:rPr>
          <w:rFonts w:asciiTheme="majorBidi" w:hAnsiTheme="majorBidi" w:cstheme="majorBidi"/>
          <w:sz w:val="26"/>
          <w:szCs w:val="26"/>
          <w:lang w:bidi="ar-LB"/>
        </w:rPr>
        <w:t>30.00</w:t>
      </w:r>
      <w:r>
        <w:rPr>
          <w:rFonts w:asciiTheme="majorBidi" w:hAnsiTheme="majorBidi" w:cstheme="majorBidi"/>
          <w:sz w:val="26"/>
          <w:szCs w:val="26"/>
          <w:rtl/>
          <w:lang w:bidi="ar-LB"/>
        </w:rPr>
        <w:t xml:space="preserve"> طن بقدرات استنفاد الأوزون وهو </w:t>
      </w:r>
      <w:r w:rsidR="009348C9">
        <w:rPr>
          <w:rFonts w:asciiTheme="majorBidi" w:hAnsiTheme="majorBidi" w:cstheme="majorBidi"/>
          <w:sz w:val="26"/>
          <w:szCs w:val="26"/>
          <w:rtl/>
          <w:lang w:bidi="ar-LB"/>
        </w:rPr>
        <w:t>ما يقل</w:t>
      </w:r>
      <w:r>
        <w:rPr>
          <w:rFonts w:asciiTheme="majorBidi" w:hAnsiTheme="majorBidi" w:cstheme="majorBidi"/>
          <w:sz w:val="26"/>
          <w:szCs w:val="26"/>
          <w:rtl/>
          <w:lang w:bidi="ar-LB"/>
        </w:rPr>
        <w:t xml:space="preserve"> عن هدف الرقابة في بروتوكول مونتريال وإعمالا للهدف المحدد في اتفاقها مع اللجنة التنفيذية. وسوف تصدر حصة 2024 إعمالا للهدف المحدد في اتفاقها مع اللجنة التنفيذية.</w:t>
      </w:r>
    </w:p>
    <w:p w14:paraId="26B95871" w14:textId="30995196" w:rsidR="00DB5B24" w:rsidRDefault="00DB5B24" w:rsidP="00EF0156">
      <w:pPr>
        <w:keepNext/>
        <w:widowControl w:val="0"/>
        <w:bidi/>
        <w:spacing w:after="240"/>
        <w:rPr>
          <w:rFonts w:asciiTheme="majorBidi" w:hAnsiTheme="majorBidi" w:cstheme="majorBidi"/>
          <w:i/>
          <w:sz w:val="26"/>
          <w:szCs w:val="26"/>
          <w:rtl/>
          <w:lang w:bidi="ar-LB"/>
        </w:rPr>
      </w:pPr>
      <w:r>
        <w:rPr>
          <w:rFonts w:asciiTheme="majorBidi" w:hAnsiTheme="majorBidi" w:cstheme="majorBidi"/>
          <w:i/>
          <w:sz w:val="26"/>
          <w:szCs w:val="26"/>
          <w:rtl/>
          <w:lang w:bidi="ar-LB"/>
        </w:rPr>
        <w:t>قطاع التصنيع</w:t>
      </w:r>
    </w:p>
    <w:p w14:paraId="09275F51" w14:textId="62CFDAFC" w:rsidR="005A0B9C" w:rsidRPr="001632C8" w:rsidRDefault="005A0B9C" w:rsidP="001632C8">
      <w:pPr>
        <w:pStyle w:val="Heading1"/>
        <w:bidi/>
        <w:rPr>
          <w:sz w:val="26"/>
          <w:szCs w:val="26"/>
          <w:lang w:bidi="ar-LB"/>
        </w:rPr>
      </w:pPr>
      <w:r w:rsidRPr="001632C8">
        <w:rPr>
          <w:sz w:val="26"/>
          <w:szCs w:val="26"/>
          <w:rtl/>
          <w:lang w:bidi="ar-LB"/>
        </w:rPr>
        <w:t>بعد أن لاحظت الأمانة الزيادة في الواردات من المواد الهيدروكلوروفلوروكربونية، تساءلت عن التقدم المحرز في فرض عمليات الحظر على الواردات واستخدام الهيدروكلوروفلوروكربون-141ب المتضمنة في البوليولات السابقة الخلط المستوردة واستيراد وتصنيع المعدات</w:t>
      </w:r>
      <w:r w:rsidR="001632C8" w:rsidRPr="001632C8">
        <w:rPr>
          <w:sz w:val="26"/>
          <w:szCs w:val="26"/>
          <w:rtl/>
          <w:lang w:bidi="ar-LB"/>
        </w:rPr>
        <w:t xml:space="preserve"> المعتمدة على الهيدروكلوروفلوروكربون-22 بحلول 1 يناير/ كانون الثاني 2025 حسب الطلب الوارد في المقرر </w:t>
      </w:r>
      <w:r w:rsidR="001632C8" w:rsidRPr="001632C8">
        <w:rPr>
          <w:rFonts w:asciiTheme="majorBidi" w:hAnsiTheme="majorBidi"/>
          <w:sz w:val="26"/>
          <w:szCs w:val="26"/>
          <w:rtl/>
          <w:lang w:bidi="ar-LB"/>
        </w:rPr>
        <w:t>88/45 (</w:t>
      </w:r>
      <w:r w:rsidR="001632C8">
        <w:rPr>
          <w:rFonts w:asciiTheme="majorBidi" w:hAnsiTheme="majorBidi"/>
          <w:sz w:val="26"/>
          <w:szCs w:val="26"/>
          <w:rtl/>
          <w:lang w:bidi="ar-LB"/>
        </w:rPr>
        <w:t>د)(2)</w:t>
      </w:r>
      <w:r w:rsidR="001632C8">
        <w:rPr>
          <w:sz w:val="26"/>
          <w:szCs w:val="26"/>
          <w:rtl/>
          <w:lang w:bidi="ar-LB"/>
        </w:rPr>
        <w:t xml:space="preserve"> وتساءلت عما إذا كانت هناك أية مشكلات متوقعة. وأبلغ اليونيب أن العديد من </w:t>
      </w:r>
      <w:r w:rsidR="00346B4B">
        <w:rPr>
          <w:sz w:val="26"/>
          <w:szCs w:val="26"/>
          <w:rtl/>
          <w:lang w:bidi="ar-LB"/>
        </w:rPr>
        <w:t>ورش الاعمال</w:t>
      </w:r>
      <w:r w:rsidR="001632C8">
        <w:rPr>
          <w:sz w:val="26"/>
          <w:szCs w:val="26"/>
          <w:rtl/>
          <w:lang w:bidi="ar-LB"/>
        </w:rPr>
        <w:t xml:space="preserve"> قد حض</w:t>
      </w:r>
      <w:r w:rsidR="00346B4B">
        <w:rPr>
          <w:sz w:val="26"/>
          <w:szCs w:val="26"/>
          <w:rtl/>
          <w:lang w:bidi="ar-LB"/>
        </w:rPr>
        <w:t>ّ</w:t>
      </w:r>
      <w:r w:rsidR="001632C8">
        <w:rPr>
          <w:sz w:val="26"/>
          <w:szCs w:val="26"/>
          <w:rtl/>
          <w:lang w:bidi="ar-LB"/>
        </w:rPr>
        <w:t xml:space="preserve">رت حلقات العمل لاستثارة الوعي وإعداد القطاعات لعمليات الحظر المقررة. وتم تدريب جميع موظفي الجمارك وتوعيتهم بعمليات الحظر المتوقعة في 2025 على المواد </w:t>
      </w:r>
      <w:r w:rsidR="001632C8" w:rsidRPr="001632C8">
        <w:rPr>
          <w:sz w:val="26"/>
          <w:szCs w:val="26"/>
          <w:rtl/>
          <w:lang w:bidi="ar-LB"/>
        </w:rPr>
        <w:t>الهيدروكلوروفلوروكربونية</w:t>
      </w:r>
      <w:r w:rsidR="001632C8">
        <w:rPr>
          <w:sz w:val="26"/>
          <w:szCs w:val="26"/>
          <w:rtl/>
          <w:lang w:bidi="ar-LB"/>
        </w:rPr>
        <w:t xml:space="preserve"> واحتوائهم. وتعمل وحدة الأوزون الوطنية كذلك بصورة وثيقة مع تجار معدات التبريد وتكييف الهواء لضمان امتثالهم الكامل للأهداف المتفق عليها. وتسفر الحكومة بالثقة في أنها ستظل في حالة امتثال لأهداف الرقابة في بروتوكول مونتريال وتلك الواردة في الاتفاق مع اللجنة التنفيذية. ويتوقع أن تحقق عمليات ال</w:t>
      </w:r>
      <w:r w:rsidR="00E07048">
        <w:rPr>
          <w:sz w:val="26"/>
          <w:szCs w:val="26"/>
          <w:rtl/>
          <w:lang w:bidi="ar-LB"/>
        </w:rPr>
        <w:t>فرض فعاليتها وإنفاذها حسبما هو مقرر.</w:t>
      </w:r>
    </w:p>
    <w:p w14:paraId="115E7C7A" w14:textId="4D305B29" w:rsidR="00E07048" w:rsidRDefault="00E07048" w:rsidP="00E07048">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 xml:space="preserve">وفيما يتعلق بالإزالة الكاملة للهيدروكلوروفلووكربون-22 في تصنيع معدات التبريد وتكييف الهواء في </w:t>
      </w:r>
      <w:r w:rsidR="00B541B9">
        <w:rPr>
          <w:rFonts w:asciiTheme="majorBidi" w:hAnsiTheme="majorBidi" w:cstheme="majorBidi"/>
          <w:sz w:val="26"/>
          <w:szCs w:val="26"/>
          <w:rtl/>
          <w:lang w:bidi="ar-LB"/>
        </w:rPr>
        <w:t>منشأة</w:t>
      </w:r>
      <w:r w:rsidR="00346B4B">
        <w:rPr>
          <w:rFonts w:asciiTheme="majorBidi" w:hAnsiTheme="majorBidi" w:cstheme="majorBidi"/>
          <w:sz w:val="26"/>
          <w:szCs w:val="26"/>
          <w:rtl/>
          <w:lang w:bidi="ar-LB"/>
        </w:rPr>
        <w:t xml:space="preserve"> </w:t>
      </w:r>
      <w:r w:rsidR="00346B4B">
        <w:rPr>
          <w:rFonts w:asciiTheme="majorBidi" w:hAnsiTheme="majorBidi" w:cstheme="majorBidi"/>
          <w:sz w:val="26"/>
          <w:szCs w:val="26"/>
          <w:lang w:bidi="ar-LB"/>
        </w:rPr>
        <w:t>(AGM)</w:t>
      </w:r>
      <w:r>
        <w:rPr>
          <w:rFonts w:asciiTheme="majorBidi" w:hAnsiTheme="majorBidi" w:cstheme="majorBidi"/>
          <w:sz w:val="26"/>
          <w:szCs w:val="26"/>
          <w:rtl/>
          <w:lang w:bidi="ar-LB"/>
        </w:rPr>
        <w:t xml:space="preserve">، أبلغ اليونيب بأن </w:t>
      </w:r>
      <w:r w:rsidR="00B541B9">
        <w:rPr>
          <w:rFonts w:asciiTheme="majorBidi" w:hAnsiTheme="majorBidi" w:cstheme="majorBidi"/>
          <w:sz w:val="26"/>
          <w:szCs w:val="26"/>
          <w:rtl/>
          <w:lang w:bidi="ar-LB"/>
        </w:rPr>
        <w:t>هذه المنشأة</w:t>
      </w:r>
      <w:r>
        <w:rPr>
          <w:rFonts w:asciiTheme="majorBidi" w:hAnsiTheme="majorBidi" w:cstheme="majorBidi"/>
          <w:sz w:val="26"/>
          <w:szCs w:val="26"/>
          <w:rtl/>
          <w:lang w:bidi="ar-LB"/>
        </w:rPr>
        <w:t xml:space="preserve"> قد التزم</w:t>
      </w:r>
      <w:r w:rsidR="00B541B9">
        <w:rPr>
          <w:rFonts w:asciiTheme="majorBidi" w:hAnsiTheme="majorBidi" w:cstheme="majorBidi"/>
          <w:sz w:val="26"/>
          <w:szCs w:val="26"/>
          <w:rtl/>
          <w:lang w:bidi="ar-LB"/>
        </w:rPr>
        <w:t>ت</w:t>
      </w:r>
      <w:r>
        <w:rPr>
          <w:rFonts w:asciiTheme="majorBidi" w:hAnsiTheme="majorBidi" w:cstheme="majorBidi"/>
          <w:sz w:val="26"/>
          <w:szCs w:val="26"/>
          <w:rtl/>
          <w:lang w:bidi="ar-LB"/>
        </w:rPr>
        <w:t xml:space="preserve"> بوقف إنتاج معدات التبريد وتكييف الهواء باستخدام </w:t>
      </w:r>
      <w:r w:rsidRPr="001632C8">
        <w:rPr>
          <w:sz w:val="26"/>
          <w:szCs w:val="26"/>
          <w:rtl/>
          <w:lang w:bidi="ar-LB"/>
        </w:rPr>
        <w:t>الهيدروكلوروفلوروكربون</w:t>
      </w:r>
      <w:r>
        <w:rPr>
          <w:sz w:val="26"/>
          <w:szCs w:val="26"/>
          <w:rtl/>
          <w:lang w:bidi="ar-LB"/>
        </w:rPr>
        <w:t xml:space="preserve">-22 في 2025 وأن هذا </w:t>
      </w:r>
      <w:r w:rsidR="00346B4B">
        <w:rPr>
          <w:sz w:val="26"/>
          <w:szCs w:val="26"/>
          <w:rtl/>
          <w:lang w:bidi="ar-LB"/>
        </w:rPr>
        <w:t>الالتزام</w:t>
      </w:r>
      <w:r w:rsidR="00AF5E20">
        <w:rPr>
          <w:sz w:val="26"/>
          <w:szCs w:val="26"/>
          <w:rtl/>
          <w:lang w:bidi="ar-LB"/>
        </w:rPr>
        <w:t xml:space="preserve"> بوقف الإنتاج</w:t>
      </w:r>
      <w:r>
        <w:rPr>
          <w:sz w:val="26"/>
          <w:szCs w:val="26"/>
          <w:rtl/>
          <w:lang w:bidi="ar-LB"/>
        </w:rPr>
        <w:t xml:space="preserve"> يخضع للرقابة الكاملة والرصد من جانب وحدة الأوزون الوطنية </w:t>
      </w:r>
      <w:r w:rsidR="00346B4B">
        <w:rPr>
          <w:sz w:val="26"/>
          <w:szCs w:val="26"/>
          <w:rtl/>
          <w:lang w:bidi="ar-LB"/>
        </w:rPr>
        <w:t>و</w:t>
      </w:r>
      <w:r w:rsidR="00346B4B" w:rsidRPr="00E07048">
        <w:rPr>
          <w:rFonts w:asciiTheme="majorBidi" w:hAnsiTheme="majorBidi" w:cstheme="majorBidi"/>
          <w:sz w:val="26"/>
          <w:szCs w:val="26"/>
          <w:rtl/>
          <w:lang w:bidi="ar-LB"/>
        </w:rPr>
        <w:t>المجلس</w:t>
      </w:r>
      <w:r w:rsidR="00AF5E20">
        <w:rPr>
          <w:rFonts w:asciiTheme="majorBidi" w:hAnsiTheme="majorBidi" w:cstheme="majorBidi"/>
          <w:sz w:val="26"/>
          <w:szCs w:val="26"/>
          <w:rtl/>
          <w:lang w:bidi="ar-LB"/>
        </w:rPr>
        <w:t xml:space="preserve"> الأعلى </w:t>
      </w:r>
      <w:r w:rsidR="00346B4B">
        <w:rPr>
          <w:rFonts w:asciiTheme="majorBidi" w:hAnsiTheme="majorBidi" w:cstheme="majorBidi"/>
          <w:sz w:val="26"/>
          <w:szCs w:val="26"/>
          <w:rtl/>
          <w:lang w:bidi="ar-LB"/>
        </w:rPr>
        <w:t>للبيئة</w:t>
      </w:r>
      <w:r w:rsidR="00346B4B">
        <w:rPr>
          <w:rFonts w:asciiTheme="majorBidi" w:hAnsiTheme="majorBidi" w:cstheme="majorBidi"/>
          <w:sz w:val="26"/>
          <w:szCs w:val="26"/>
          <w:lang w:bidi="ar-LB"/>
        </w:rPr>
        <w:t>.</w:t>
      </w:r>
      <w:r>
        <w:rPr>
          <w:sz w:val="26"/>
          <w:szCs w:val="26"/>
          <w:rtl/>
          <w:lang w:bidi="ar-LB"/>
        </w:rPr>
        <w:t xml:space="preserve"> وأخذ استهلاك </w:t>
      </w:r>
      <w:r w:rsidR="00CA43E6">
        <w:rPr>
          <w:rFonts w:asciiTheme="majorBidi" w:hAnsiTheme="majorBidi" w:cstheme="majorBidi"/>
          <w:sz w:val="26"/>
          <w:szCs w:val="26"/>
          <w:rtl/>
          <w:lang w:bidi="ar-LB"/>
        </w:rPr>
        <w:t>المنشاة</w:t>
      </w:r>
      <w:r>
        <w:rPr>
          <w:rFonts w:asciiTheme="majorBidi" w:hAnsiTheme="majorBidi" w:cstheme="majorBidi"/>
          <w:sz w:val="26"/>
          <w:szCs w:val="26"/>
          <w:rtl/>
          <w:lang w:bidi="ar-LB"/>
        </w:rPr>
        <w:t xml:space="preserve"> من الهيدروكلوروفلوروكربون-22 في الانخفاض بالتدريج من </w:t>
      </w:r>
      <w:r w:rsidR="0048208D" w:rsidRPr="001C45A8">
        <w:rPr>
          <w:rFonts w:asciiTheme="majorBidi" w:hAnsiTheme="majorBidi" w:cstheme="majorBidi"/>
          <w:sz w:val="26"/>
          <w:szCs w:val="26"/>
          <w:lang w:bidi="ar-LB"/>
        </w:rPr>
        <w:t>300</w:t>
      </w:r>
      <w:r w:rsidR="0048208D">
        <w:rPr>
          <w:rFonts w:asciiTheme="majorBidi" w:hAnsiTheme="majorBidi" w:cstheme="majorBidi"/>
          <w:sz w:val="26"/>
          <w:szCs w:val="26"/>
          <w:rtl/>
          <w:lang w:bidi="ar-LB"/>
        </w:rPr>
        <w:t xml:space="preserve"> طن متري في 2020 الى </w:t>
      </w:r>
      <w:r w:rsidR="0048208D" w:rsidRPr="001C45A8">
        <w:rPr>
          <w:rFonts w:asciiTheme="majorBidi" w:hAnsiTheme="majorBidi" w:cstheme="majorBidi"/>
          <w:sz w:val="26"/>
          <w:szCs w:val="26"/>
          <w:lang w:bidi="ar-LB"/>
        </w:rPr>
        <w:t>212</w:t>
      </w:r>
      <w:r w:rsidR="0048208D">
        <w:rPr>
          <w:rFonts w:asciiTheme="majorBidi" w:hAnsiTheme="majorBidi" w:cstheme="majorBidi"/>
          <w:sz w:val="26"/>
          <w:szCs w:val="26"/>
          <w:rtl/>
          <w:lang w:bidi="ar-LB"/>
        </w:rPr>
        <w:t xml:space="preserve"> طنا متريا في 2021 والى </w:t>
      </w:r>
      <w:r w:rsidR="0048208D" w:rsidRPr="001C45A8">
        <w:rPr>
          <w:rFonts w:asciiTheme="majorBidi" w:hAnsiTheme="majorBidi" w:cstheme="majorBidi"/>
          <w:sz w:val="26"/>
          <w:szCs w:val="26"/>
          <w:lang w:bidi="ar-LB"/>
        </w:rPr>
        <w:t>168.5</w:t>
      </w:r>
      <w:r w:rsidR="0048208D">
        <w:rPr>
          <w:rFonts w:asciiTheme="majorBidi" w:hAnsiTheme="majorBidi" w:cstheme="majorBidi"/>
          <w:sz w:val="26"/>
          <w:szCs w:val="26"/>
          <w:rtl/>
          <w:lang w:bidi="ar-LB"/>
        </w:rPr>
        <w:t xml:space="preserve"> طن متري في 2022. </w:t>
      </w:r>
      <w:r w:rsidR="00CA43E6">
        <w:rPr>
          <w:rFonts w:asciiTheme="majorBidi" w:hAnsiTheme="majorBidi" w:cstheme="majorBidi"/>
          <w:sz w:val="26"/>
          <w:szCs w:val="26"/>
          <w:rtl/>
          <w:lang w:bidi="ar-LB"/>
        </w:rPr>
        <w:t>وأوقفت المنشأة</w:t>
      </w:r>
      <w:r w:rsidR="0048208D">
        <w:rPr>
          <w:rFonts w:asciiTheme="majorBidi" w:hAnsiTheme="majorBidi" w:cstheme="majorBidi"/>
          <w:sz w:val="26"/>
          <w:szCs w:val="26"/>
          <w:rtl/>
          <w:lang w:bidi="ar-LB"/>
        </w:rPr>
        <w:t xml:space="preserve"> في 2023 الإنتاج باستخدام الهيدروكلوروفلوروكربون-22 في معظم الخطوط باستثناء الخطوط التي تنتج وحدات النافذة، ويتوقع أن يصبح استهلاكها من الهيدروكلوروفلوروكربون-22 اقل من 30 طنا متريا.</w:t>
      </w:r>
      <w:r w:rsidR="00346B4B">
        <w:rPr>
          <w:rFonts w:asciiTheme="majorBidi" w:hAnsiTheme="majorBidi" w:cstheme="majorBidi"/>
          <w:sz w:val="26"/>
          <w:szCs w:val="26"/>
          <w:lang w:bidi="ar-LB"/>
        </w:rPr>
        <w:t xml:space="preserve"> </w:t>
      </w:r>
      <w:r w:rsidR="0048208D">
        <w:rPr>
          <w:rFonts w:asciiTheme="majorBidi" w:hAnsiTheme="majorBidi" w:cstheme="majorBidi"/>
          <w:sz w:val="26"/>
          <w:szCs w:val="26"/>
          <w:rtl/>
          <w:lang w:bidi="ar-LB"/>
        </w:rPr>
        <w:t>وتعمل المنش</w:t>
      </w:r>
      <w:r w:rsidR="00346B4B">
        <w:rPr>
          <w:rFonts w:asciiTheme="majorBidi" w:hAnsiTheme="majorBidi" w:cstheme="majorBidi"/>
          <w:sz w:val="26"/>
          <w:szCs w:val="26"/>
          <w:rtl/>
          <w:lang w:val="en-US" w:bidi="ar-LB"/>
        </w:rPr>
        <w:t>ـأة</w:t>
      </w:r>
      <w:r w:rsidR="0048208D">
        <w:rPr>
          <w:rFonts w:asciiTheme="majorBidi" w:hAnsiTheme="majorBidi" w:cstheme="majorBidi"/>
          <w:sz w:val="26"/>
          <w:szCs w:val="26"/>
          <w:rtl/>
          <w:lang w:bidi="ar-LB"/>
        </w:rPr>
        <w:t xml:space="preserve"> بصورة وثيقة مع وحدة الأوزون الوطنية لضمان الامتثال للحظر على الهيدروكلوروفلوروكربون-22 في قطاع التصنيع بحلول 1 يناير/ كانون الثاني 2025.</w:t>
      </w:r>
    </w:p>
    <w:p w14:paraId="4006A5C4" w14:textId="5D7EA7C0" w:rsidR="00DB5B24" w:rsidRPr="00DB5B24" w:rsidRDefault="00DB5B24" w:rsidP="00EF0156">
      <w:pPr>
        <w:widowControl w:val="0"/>
        <w:bidi/>
        <w:spacing w:after="240"/>
        <w:rPr>
          <w:rFonts w:asciiTheme="majorBidi" w:hAnsiTheme="majorBidi" w:cstheme="majorBidi"/>
          <w:iCs/>
          <w:sz w:val="26"/>
          <w:szCs w:val="26"/>
          <w:rtl/>
          <w:lang w:bidi="ar-LB"/>
        </w:rPr>
      </w:pPr>
      <w:r w:rsidRPr="00DB5B24">
        <w:rPr>
          <w:rFonts w:asciiTheme="majorBidi" w:hAnsiTheme="majorBidi" w:cstheme="majorBidi"/>
          <w:iCs/>
          <w:sz w:val="26"/>
          <w:szCs w:val="26"/>
          <w:rtl/>
          <w:lang w:bidi="ar-LB"/>
        </w:rPr>
        <w:t>قطاع خدمة التبريد</w:t>
      </w:r>
    </w:p>
    <w:p w14:paraId="2CFC6232" w14:textId="593B909F" w:rsidR="0048208D" w:rsidRDefault="0048208D" w:rsidP="00EF0156">
      <w:pPr>
        <w:pStyle w:val="Heading1"/>
        <w:bidi/>
        <w:rPr>
          <w:rFonts w:asciiTheme="majorBidi" w:hAnsiTheme="majorBidi" w:cstheme="majorBidi"/>
          <w:sz w:val="26"/>
          <w:szCs w:val="26"/>
          <w:lang w:bidi="ar-LB"/>
        </w:rPr>
      </w:pPr>
      <w:r>
        <w:rPr>
          <w:rFonts w:asciiTheme="majorBidi" w:hAnsiTheme="majorBidi" w:cstheme="majorBidi"/>
          <w:sz w:val="26"/>
          <w:szCs w:val="26"/>
          <w:rtl/>
          <w:lang w:bidi="ar-LB"/>
        </w:rPr>
        <w:t>تنف</w:t>
      </w:r>
      <w:r w:rsidR="00346B4B">
        <w:rPr>
          <w:rFonts w:asciiTheme="majorBidi" w:hAnsiTheme="majorBidi" w:cstheme="majorBidi"/>
          <w:sz w:val="26"/>
          <w:szCs w:val="26"/>
          <w:rtl/>
          <w:lang w:bidi="ar-LB"/>
        </w:rPr>
        <w:t>ّ</w:t>
      </w:r>
      <w:r>
        <w:rPr>
          <w:rFonts w:asciiTheme="majorBidi" w:hAnsiTheme="majorBidi" w:cstheme="majorBidi"/>
          <w:sz w:val="26"/>
          <w:szCs w:val="26"/>
          <w:rtl/>
          <w:lang w:bidi="ar-LB"/>
        </w:rPr>
        <w:t>ذ الأنشطة في قطاع الخدمة لدعم تطبيق التكنولوجيات المنخفضة القدرة على</w:t>
      </w:r>
      <w:r w:rsidR="00346B4B">
        <w:rPr>
          <w:rFonts w:asciiTheme="majorBidi" w:hAnsiTheme="majorBidi" w:cstheme="majorBidi"/>
          <w:sz w:val="26"/>
          <w:szCs w:val="26"/>
          <w:rtl/>
          <w:lang w:bidi="ar-LB"/>
        </w:rPr>
        <w:t xml:space="preserve"> احتمالية</w:t>
      </w:r>
      <w:r>
        <w:rPr>
          <w:rFonts w:asciiTheme="majorBidi" w:hAnsiTheme="majorBidi" w:cstheme="majorBidi"/>
          <w:sz w:val="26"/>
          <w:szCs w:val="26"/>
          <w:rtl/>
          <w:lang w:bidi="ar-LB"/>
        </w:rPr>
        <w:t xml:space="preserve"> الاحترار العالمي بما في ذلك الهيدروكربون، وجرى تحديث المعايير وإجراءات التشغيل ذات الصلة لإدراج اعتبارات السلامة. ووضع تدريب اعتماد الفنيين الإلزامي بما يتفق واحتياجات وقدرات الفنيين على ضمان نقل المهارات واستخدام الموارد بكفاءة.</w:t>
      </w:r>
      <w:r w:rsidR="00346B4B">
        <w:rPr>
          <w:rFonts w:asciiTheme="majorBidi" w:hAnsiTheme="majorBidi" w:cstheme="majorBidi"/>
          <w:sz w:val="26"/>
          <w:szCs w:val="26"/>
          <w:rtl/>
          <w:lang w:bidi="ar-LB"/>
        </w:rPr>
        <w:t xml:space="preserve"> </w:t>
      </w:r>
      <w:r w:rsidR="00346B4B" w:rsidRPr="00346B4B">
        <w:rPr>
          <w:rFonts w:asciiTheme="majorBidi" w:hAnsiTheme="majorBidi"/>
          <w:sz w:val="26"/>
          <w:szCs w:val="26"/>
          <w:rtl/>
          <w:lang w:bidi="ar-LB"/>
        </w:rPr>
        <w:t>ومن المتوقع أن تهيئ الأنشطة المنفذة قطاع الأنشطة الإقليمية لاعتماد تكنولوجيات منخفضة القدرة على إحداث الاحترار العالمي وزيادة تغلغلها.</w:t>
      </w:r>
    </w:p>
    <w:p w14:paraId="2CFC6D79" w14:textId="6B008369" w:rsidR="00DB5B24" w:rsidRPr="00DB5B24" w:rsidRDefault="00DB5B24" w:rsidP="0048208D">
      <w:pPr>
        <w:keepNext/>
        <w:bidi/>
        <w:spacing w:after="240"/>
        <w:rPr>
          <w:rFonts w:asciiTheme="majorBidi" w:hAnsiTheme="majorBidi" w:cstheme="majorBidi"/>
          <w:sz w:val="30"/>
          <w:szCs w:val="30"/>
          <w:u w:val="single"/>
          <w:rtl/>
          <w:lang w:bidi="ar-LB"/>
        </w:rPr>
      </w:pPr>
      <w:r w:rsidRPr="00DB5B24">
        <w:rPr>
          <w:sz w:val="26"/>
          <w:szCs w:val="26"/>
          <w:u w:val="single"/>
          <w:rtl/>
          <w:lang w:bidi="ar-LB"/>
        </w:rPr>
        <w:lastRenderedPageBreak/>
        <w:t>تنفيذ سياسة الجنسانية</w:t>
      </w:r>
    </w:p>
    <w:p w14:paraId="221F47AC" w14:textId="17B67A77" w:rsidR="002144A8" w:rsidRDefault="002144A8" w:rsidP="004831A0">
      <w:pPr>
        <w:pStyle w:val="Heading1"/>
        <w:keepNext/>
        <w:bidi/>
        <w:rPr>
          <w:rFonts w:asciiTheme="majorBidi" w:hAnsiTheme="majorBidi" w:cstheme="majorBidi"/>
          <w:sz w:val="26"/>
          <w:szCs w:val="26"/>
          <w:lang w:bidi="ar-LB"/>
        </w:rPr>
      </w:pPr>
      <w:r>
        <w:rPr>
          <w:rFonts w:asciiTheme="majorBidi" w:hAnsiTheme="majorBidi" w:cstheme="majorBidi"/>
          <w:sz w:val="26"/>
          <w:szCs w:val="26"/>
          <w:rtl/>
          <w:lang w:bidi="ar-LB"/>
        </w:rPr>
        <w:t xml:space="preserve">تدرك حكومة البحرين أهمية المساواة بين الجنسين وتمكين المرأة وإشراكها خلال تنفيذ البرامج الدولية والوطنية. وتضمن وحدة الأوزون الوطنية مشاركة النساء في جميع الأنشطة، بما في ذلك تدريب موظفي الجمارك والفنيين وبرامج اعتماد الفنيين وبرامج بناء القدرات فضلا عن الأنشطة الإرشادية حيثما يتسنى ذلك في إطار خطة إدارة إزالة المواد </w:t>
      </w:r>
      <w:r w:rsidRPr="001632C8">
        <w:rPr>
          <w:sz w:val="26"/>
          <w:szCs w:val="26"/>
          <w:rtl/>
          <w:lang w:bidi="ar-LB"/>
        </w:rPr>
        <w:t>الهيدروكلوروفلوروكربونية</w:t>
      </w:r>
      <w:r>
        <w:rPr>
          <w:rFonts w:asciiTheme="majorBidi" w:hAnsiTheme="majorBidi" w:cstheme="majorBidi"/>
          <w:sz w:val="26"/>
          <w:szCs w:val="26"/>
          <w:rtl/>
          <w:lang w:bidi="ar-LB"/>
        </w:rPr>
        <w:t xml:space="preserve">. وستحفز وحدة الأوزون الوطنية أصحاب المصلحة الرئيسيين في تنفيذ خطة إدارة إزالة المواد </w:t>
      </w:r>
      <w:r w:rsidRPr="001632C8">
        <w:rPr>
          <w:sz w:val="26"/>
          <w:szCs w:val="26"/>
          <w:rtl/>
          <w:lang w:bidi="ar-LB"/>
        </w:rPr>
        <w:t>الهيدروكلوروفلوروكربونية</w:t>
      </w:r>
      <w:r>
        <w:rPr>
          <w:sz w:val="26"/>
          <w:szCs w:val="26"/>
          <w:rtl/>
          <w:lang w:bidi="ar-LB"/>
        </w:rPr>
        <w:t xml:space="preserve"> (</w:t>
      </w:r>
      <w:r w:rsidRPr="001C45A8">
        <w:rPr>
          <w:rFonts w:asciiTheme="majorBidi" w:hAnsiTheme="majorBidi" w:cstheme="majorBidi"/>
          <w:sz w:val="26"/>
          <w:szCs w:val="26"/>
          <w:lang w:bidi="ar-LB"/>
        </w:rPr>
        <w:t>SCE</w:t>
      </w:r>
      <w:r>
        <w:rPr>
          <w:sz w:val="26"/>
          <w:szCs w:val="26"/>
          <w:rtl/>
          <w:lang w:bidi="ar-LB"/>
        </w:rPr>
        <w:t xml:space="preserve"> ورابطة</w:t>
      </w:r>
      <w:r>
        <w:rPr>
          <w:rFonts w:asciiTheme="majorBidi" w:hAnsiTheme="majorBidi" w:cstheme="majorBidi"/>
          <w:sz w:val="26"/>
          <w:szCs w:val="26"/>
          <w:rtl/>
          <w:lang w:bidi="ar-LB"/>
        </w:rPr>
        <w:t xml:space="preserve"> فنيي التبريد، وإدارة الجمارك وغير ذلك) على سياسة تطبيق الجنسانية بموجب بروتوكول مونتريال ومؤشرات الأداء ذات الصلة وأن تسعى الى طلب المد</w:t>
      </w:r>
      <w:r w:rsidR="00BC450C">
        <w:rPr>
          <w:rFonts w:asciiTheme="majorBidi" w:hAnsiTheme="majorBidi" w:cstheme="majorBidi"/>
          <w:sz w:val="26"/>
          <w:szCs w:val="26"/>
          <w:rtl/>
          <w:lang w:bidi="ar-LB"/>
        </w:rPr>
        <w:t>ا</w:t>
      </w:r>
      <w:r>
        <w:rPr>
          <w:rFonts w:asciiTheme="majorBidi" w:hAnsiTheme="majorBidi" w:cstheme="majorBidi"/>
          <w:sz w:val="26"/>
          <w:szCs w:val="26"/>
          <w:rtl/>
          <w:lang w:bidi="ar-LB"/>
        </w:rPr>
        <w:t xml:space="preserve">خلات عن كيفية إدراج المؤشرات المتعلقة بالجنسانية في عملية التخطيط والتنفيذ والإبلاغ عن كل عنصر من </w:t>
      </w:r>
      <w:r w:rsidR="004831A0">
        <w:rPr>
          <w:rFonts w:asciiTheme="majorBidi" w:hAnsiTheme="majorBidi" w:cstheme="majorBidi"/>
          <w:sz w:val="26"/>
          <w:szCs w:val="26"/>
          <w:rtl/>
          <w:lang w:bidi="ar-LB"/>
        </w:rPr>
        <w:t>ال</w:t>
      </w:r>
      <w:r>
        <w:rPr>
          <w:rFonts w:asciiTheme="majorBidi" w:hAnsiTheme="majorBidi" w:cstheme="majorBidi"/>
          <w:sz w:val="26"/>
          <w:szCs w:val="26"/>
          <w:rtl/>
          <w:lang w:bidi="ar-LB"/>
        </w:rPr>
        <w:t>عناصر.</w:t>
      </w:r>
    </w:p>
    <w:p w14:paraId="18709449" w14:textId="31F5836C" w:rsidR="00DB5B24" w:rsidRPr="00DB5B24" w:rsidRDefault="00DB5B24" w:rsidP="00EF0156">
      <w:pPr>
        <w:pStyle w:val="NormalWeb"/>
        <w:widowControl w:val="0"/>
        <w:bidi/>
        <w:rPr>
          <w:rFonts w:asciiTheme="majorBidi" w:hAnsiTheme="majorBidi" w:cstheme="majorBidi"/>
          <w:sz w:val="30"/>
          <w:szCs w:val="30"/>
          <w:u w:val="single"/>
          <w:rtl/>
          <w:lang w:bidi="ar-LB"/>
        </w:rPr>
      </w:pPr>
      <w:r w:rsidRPr="00DB5B24">
        <w:rPr>
          <w:sz w:val="26"/>
          <w:szCs w:val="26"/>
          <w:u w:val="single"/>
          <w:rtl/>
          <w:lang w:bidi="ar-LB"/>
        </w:rPr>
        <w:t>استدامة إزالة الهيدروكلوروفلوروكربون وتقييم المخاطر</w:t>
      </w:r>
    </w:p>
    <w:p w14:paraId="7F7330E2" w14:textId="795E8A46" w:rsidR="004831A0" w:rsidRPr="004831A0" w:rsidRDefault="00BC450C" w:rsidP="004831A0">
      <w:pPr>
        <w:pStyle w:val="Heading1"/>
        <w:bidi/>
        <w:rPr>
          <w:sz w:val="26"/>
          <w:szCs w:val="26"/>
          <w:lang w:bidi="ar-LB"/>
        </w:rPr>
      </w:pPr>
      <w:r w:rsidRPr="00BC450C">
        <w:rPr>
          <w:rFonts w:asciiTheme="majorBidi" w:hAnsiTheme="majorBidi"/>
          <w:sz w:val="26"/>
          <w:szCs w:val="26"/>
          <w:rtl/>
          <w:lang w:bidi="ar-LB"/>
        </w:rPr>
        <w:t>لدى حكومة البحرين نظام قابل للإنفاذ للتراخيص والحصص، وقد حظرت استيراد وحدات التبريد المركزية</w:t>
      </w:r>
      <w:r w:rsidR="004831A0">
        <w:rPr>
          <w:rFonts w:asciiTheme="majorBidi" w:hAnsiTheme="majorBidi" w:cstheme="majorBidi"/>
          <w:sz w:val="26"/>
          <w:szCs w:val="26"/>
          <w:rtl/>
          <w:lang w:bidi="ar-LB"/>
        </w:rPr>
        <w:t xml:space="preserve"> المعتمدة على الهيدروفلوروكربون ووحدات التبريد وتكييف الهواء و</w:t>
      </w:r>
      <w:r w:rsidR="00E51C16">
        <w:rPr>
          <w:rFonts w:asciiTheme="majorBidi" w:hAnsiTheme="majorBidi" w:cstheme="majorBidi"/>
          <w:sz w:val="26"/>
          <w:szCs w:val="26"/>
          <w:rtl/>
          <w:lang w:bidi="ar-LB"/>
        </w:rPr>
        <w:t>الاسطوانات</w:t>
      </w:r>
      <w:r w:rsidR="004831A0">
        <w:rPr>
          <w:rFonts w:asciiTheme="majorBidi" w:hAnsiTheme="majorBidi" w:cstheme="majorBidi"/>
          <w:sz w:val="26"/>
          <w:szCs w:val="26"/>
          <w:rtl/>
          <w:lang w:bidi="ar-LB"/>
        </w:rPr>
        <w:t xml:space="preserve"> المتنقلة غير القابلة لإعادة </w:t>
      </w:r>
      <w:r>
        <w:rPr>
          <w:rFonts w:asciiTheme="majorBidi" w:hAnsiTheme="majorBidi" w:cstheme="majorBidi"/>
          <w:sz w:val="26"/>
          <w:szCs w:val="26"/>
          <w:rtl/>
          <w:lang w:bidi="ar-LB"/>
        </w:rPr>
        <w:t>التعبئة</w:t>
      </w:r>
      <w:r w:rsidR="004831A0">
        <w:rPr>
          <w:rFonts w:asciiTheme="majorBidi" w:hAnsiTheme="majorBidi" w:cstheme="majorBidi"/>
          <w:sz w:val="26"/>
          <w:szCs w:val="26"/>
          <w:rtl/>
          <w:lang w:bidi="ar-LB"/>
        </w:rPr>
        <w:t xml:space="preserve"> اعتبارا من 1 يناير/ كانون الثاني 2020 وفرضت حظرا على استيراد </w:t>
      </w:r>
      <w:r w:rsidR="004831A0" w:rsidRPr="001632C8">
        <w:rPr>
          <w:sz w:val="26"/>
          <w:szCs w:val="26"/>
          <w:rtl/>
          <w:lang w:bidi="ar-LB"/>
        </w:rPr>
        <w:t>الهيدروكلوروفلوروكربون</w:t>
      </w:r>
      <w:r w:rsidR="004831A0">
        <w:rPr>
          <w:sz w:val="26"/>
          <w:szCs w:val="26"/>
          <w:rtl/>
          <w:lang w:bidi="ar-LB"/>
        </w:rPr>
        <w:t xml:space="preserve">-141ب النقي اعتبارا من 1 يناير/ كانون الثاني 2021. وتعمل الحكومة </w:t>
      </w:r>
      <w:r>
        <w:rPr>
          <w:sz w:val="26"/>
          <w:szCs w:val="26"/>
          <w:rtl/>
          <w:lang w:bidi="ar-LB"/>
        </w:rPr>
        <w:t>على</w:t>
      </w:r>
      <w:r w:rsidR="004831A0">
        <w:rPr>
          <w:sz w:val="26"/>
          <w:szCs w:val="26"/>
          <w:rtl/>
          <w:lang w:bidi="ar-LB"/>
        </w:rPr>
        <w:t xml:space="preserve"> حظر استيراد واستخدام </w:t>
      </w:r>
      <w:r w:rsidR="004831A0" w:rsidRPr="001632C8">
        <w:rPr>
          <w:sz w:val="26"/>
          <w:szCs w:val="26"/>
          <w:rtl/>
          <w:lang w:bidi="ar-LB"/>
        </w:rPr>
        <w:t>الهيدروكلوروفلوروكربون</w:t>
      </w:r>
      <w:r w:rsidR="004831A0">
        <w:rPr>
          <w:sz w:val="26"/>
          <w:szCs w:val="26"/>
          <w:rtl/>
          <w:lang w:bidi="ar-LB"/>
        </w:rPr>
        <w:t xml:space="preserve">-141ب المتضمن في البوليولات السابقة الخلط </w:t>
      </w:r>
      <w:r w:rsidR="00D8155E">
        <w:rPr>
          <w:sz w:val="26"/>
          <w:szCs w:val="26"/>
          <w:rtl/>
          <w:lang w:bidi="ar-LB"/>
        </w:rPr>
        <w:t>المستوردة</w:t>
      </w:r>
      <w:r w:rsidR="00D8155E">
        <w:rPr>
          <w:sz w:val="26"/>
          <w:szCs w:val="26"/>
          <w:lang w:bidi="ar-LB"/>
        </w:rPr>
        <w:t xml:space="preserve"> </w:t>
      </w:r>
      <w:r w:rsidR="00D8155E">
        <w:rPr>
          <w:sz w:val="26"/>
          <w:szCs w:val="26"/>
          <w:rtl/>
          <w:lang w:val="en-US" w:bidi="ar-LB"/>
        </w:rPr>
        <w:t>واستيراد</w:t>
      </w:r>
      <w:r w:rsidR="00A66D1C">
        <w:rPr>
          <w:sz w:val="26"/>
          <w:szCs w:val="26"/>
          <w:rtl/>
          <w:lang w:bidi="ar-LB"/>
        </w:rPr>
        <w:t xml:space="preserve"> وتصنيع معدات تكييف الهواء المعتمدة على </w:t>
      </w:r>
      <w:r w:rsidR="00A66D1C" w:rsidRPr="001632C8">
        <w:rPr>
          <w:sz w:val="26"/>
          <w:szCs w:val="26"/>
          <w:rtl/>
          <w:lang w:bidi="ar-LB"/>
        </w:rPr>
        <w:t>الهيدروكلوروفلوروكربون</w:t>
      </w:r>
      <w:r w:rsidR="00A66D1C">
        <w:rPr>
          <w:sz w:val="26"/>
          <w:szCs w:val="26"/>
          <w:rtl/>
          <w:lang w:bidi="ar-LB"/>
        </w:rPr>
        <w:t>-</w:t>
      </w:r>
      <w:r w:rsidR="008C2340">
        <w:rPr>
          <w:rFonts w:hint="cs"/>
          <w:sz w:val="26"/>
          <w:szCs w:val="26"/>
          <w:rtl/>
          <w:lang w:bidi="ar-LB"/>
        </w:rPr>
        <w:t>22 اعتبارا</w:t>
      </w:r>
      <w:r w:rsidR="004831A0">
        <w:rPr>
          <w:sz w:val="26"/>
          <w:szCs w:val="26"/>
          <w:rtl/>
          <w:lang w:bidi="ar-LB"/>
        </w:rPr>
        <w:t xml:space="preserve"> من1 يناير/ كانون الثاني 202</w:t>
      </w:r>
      <w:r>
        <w:rPr>
          <w:sz w:val="26"/>
          <w:szCs w:val="26"/>
          <w:rtl/>
          <w:lang w:bidi="ar-LB"/>
        </w:rPr>
        <w:t>5</w:t>
      </w:r>
      <w:r w:rsidR="004831A0">
        <w:rPr>
          <w:sz w:val="26"/>
          <w:szCs w:val="26"/>
          <w:rtl/>
          <w:lang w:bidi="ar-LB"/>
        </w:rPr>
        <w:t>.</w:t>
      </w:r>
      <w:r w:rsidR="00A66D1C">
        <w:rPr>
          <w:sz w:val="26"/>
          <w:szCs w:val="26"/>
          <w:lang w:bidi="ar-LB"/>
        </w:rPr>
        <w:t xml:space="preserve"> </w:t>
      </w:r>
      <w:r w:rsidR="004831A0">
        <w:rPr>
          <w:sz w:val="26"/>
          <w:szCs w:val="26"/>
          <w:rtl/>
          <w:lang w:bidi="ar-LB"/>
        </w:rPr>
        <w:t xml:space="preserve"> </w:t>
      </w:r>
      <w:r w:rsidR="00A66D1C" w:rsidRPr="00A66D1C">
        <w:rPr>
          <w:sz w:val="26"/>
          <w:szCs w:val="26"/>
          <w:rtl/>
          <w:lang w:bidi="ar-LB"/>
        </w:rPr>
        <w:t>وينفذ البلد برنامجاً إلزامياً لإصدار شهادات الفنيين</w:t>
      </w:r>
      <w:r w:rsidR="004831A0">
        <w:rPr>
          <w:sz w:val="26"/>
          <w:szCs w:val="26"/>
          <w:rtl/>
          <w:lang w:bidi="ar-LB"/>
        </w:rPr>
        <w:t xml:space="preserve"> </w:t>
      </w:r>
      <w:r w:rsidR="00D8155E">
        <w:rPr>
          <w:sz w:val="26"/>
          <w:szCs w:val="26"/>
          <w:rtl/>
          <w:lang w:bidi="ar-LB"/>
        </w:rPr>
        <w:t>وأدرج</w:t>
      </w:r>
      <w:r w:rsidR="00A66D1C">
        <w:rPr>
          <w:sz w:val="26"/>
          <w:szCs w:val="26"/>
          <w:rtl/>
          <w:lang w:bidi="ar-LB"/>
        </w:rPr>
        <w:t xml:space="preserve"> على البرنامج</w:t>
      </w:r>
      <w:r w:rsidR="004831A0">
        <w:rPr>
          <w:sz w:val="26"/>
          <w:szCs w:val="26"/>
          <w:rtl/>
          <w:lang w:bidi="ar-LB"/>
        </w:rPr>
        <w:t xml:space="preserve"> غازات التبريد المنخفض القدرة على الاحترار العالمي في نظام التبريد لدعم تطبيق هذه التكنولوجيات. وجرى استعراض منهجية التدريب وتحديثها بانتظام لإدراج أحدث المسائل. وسو يضمن إنفاذ قواعد مجلس التعاون الخليجي المحدثة استدامة إزالة </w:t>
      </w:r>
      <w:r w:rsidR="004831A0" w:rsidRPr="001632C8">
        <w:rPr>
          <w:sz w:val="26"/>
          <w:szCs w:val="26"/>
          <w:rtl/>
          <w:lang w:bidi="ar-LB"/>
        </w:rPr>
        <w:t>الهيدروكلوروفلوروكربون</w:t>
      </w:r>
      <w:r w:rsidR="004831A0">
        <w:rPr>
          <w:sz w:val="26"/>
          <w:szCs w:val="26"/>
          <w:rtl/>
          <w:lang w:bidi="ar-LB"/>
        </w:rPr>
        <w:t xml:space="preserve">، ونوقشت احتمالات مخاطر عدم الامتثال لهدف 2025 بالنظر الى قدرات تصنيع أجهزة التبريد وتكييف الهواء الكبيرة لدى </w:t>
      </w:r>
      <w:r w:rsidR="004831A0" w:rsidRPr="001C45A8">
        <w:rPr>
          <w:rFonts w:asciiTheme="majorBidi" w:hAnsiTheme="majorBidi" w:cstheme="majorBidi"/>
          <w:sz w:val="26"/>
          <w:szCs w:val="26"/>
          <w:lang w:bidi="ar-LB"/>
        </w:rPr>
        <w:t>AGM</w:t>
      </w:r>
      <w:r w:rsidR="004831A0">
        <w:rPr>
          <w:sz w:val="26"/>
          <w:szCs w:val="26"/>
          <w:rtl/>
          <w:lang w:bidi="ar-LB"/>
        </w:rPr>
        <w:t xml:space="preserve"> التي لم يتم تحويلها على النحو الوارد في الفقرتين 20 و21. وأكدت الحكومة أن الاستهلاك في </w:t>
      </w:r>
      <w:r w:rsidR="00A66D1C">
        <w:rPr>
          <w:sz w:val="26"/>
          <w:szCs w:val="26"/>
          <w:rtl/>
          <w:lang w:bidi="ar-LB"/>
        </w:rPr>
        <w:t xml:space="preserve">المنشاة قيد المراقبة عن كثب </w:t>
      </w:r>
      <w:r w:rsidR="00A66D1C" w:rsidRPr="00A66D1C">
        <w:rPr>
          <w:sz w:val="26"/>
          <w:szCs w:val="26"/>
          <w:rtl/>
          <w:lang w:bidi="ar-LB"/>
        </w:rPr>
        <w:t>وستكفل الأنشطة التي يجري تنفيذها في إطار</w:t>
      </w:r>
      <w:r w:rsidR="00A66D1C">
        <w:rPr>
          <w:sz w:val="26"/>
          <w:szCs w:val="26"/>
          <w:rtl/>
          <w:lang w:bidi="ar-LB"/>
        </w:rPr>
        <w:t xml:space="preserve"> خطة إدارة إزالة المواد </w:t>
      </w:r>
      <w:r w:rsidR="00A66D1C" w:rsidRPr="001632C8">
        <w:rPr>
          <w:sz w:val="26"/>
          <w:szCs w:val="26"/>
          <w:rtl/>
          <w:lang w:bidi="ar-LB"/>
        </w:rPr>
        <w:t>الهيدروكلوروفلوروكربون</w:t>
      </w:r>
      <w:r w:rsidR="00A66D1C">
        <w:rPr>
          <w:sz w:val="26"/>
          <w:szCs w:val="26"/>
          <w:rtl/>
          <w:lang w:bidi="ar-LB"/>
        </w:rPr>
        <w:t>ية</w:t>
      </w:r>
      <w:r w:rsidR="00A66D1C" w:rsidRPr="00A66D1C">
        <w:rPr>
          <w:sz w:val="26"/>
          <w:szCs w:val="26"/>
          <w:rtl/>
          <w:lang w:bidi="ar-LB"/>
        </w:rPr>
        <w:t xml:space="preserve"> استمرار امتثال البلد.</w:t>
      </w:r>
    </w:p>
    <w:p w14:paraId="6B7F25CA" w14:textId="07D9B816" w:rsidR="00DB5B24" w:rsidRPr="00DB5B24" w:rsidRDefault="00DB5B24" w:rsidP="00EF0156">
      <w:pPr>
        <w:keepNext/>
        <w:bidi/>
        <w:spacing w:before="240" w:after="240"/>
        <w:rPr>
          <w:rFonts w:asciiTheme="majorBidi" w:hAnsiTheme="majorBidi" w:cstheme="majorBidi"/>
          <w:sz w:val="30"/>
          <w:szCs w:val="30"/>
          <w:u w:val="single"/>
          <w:rtl/>
          <w:lang w:bidi="ar-LB"/>
        </w:rPr>
      </w:pPr>
      <w:r w:rsidRPr="00DB5B24">
        <w:rPr>
          <w:sz w:val="26"/>
          <w:szCs w:val="26"/>
          <w:u w:val="single"/>
          <w:rtl/>
          <w:lang w:bidi="ar-LB"/>
        </w:rPr>
        <w:lastRenderedPageBreak/>
        <w:t>الخلاصة</w:t>
      </w:r>
    </w:p>
    <w:p w14:paraId="088A3851" w14:textId="643CDB83" w:rsidR="004831A0" w:rsidRDefault="004831A0" w:rsidP="00EF0156">
      <w:pPr>
        <w:pStyle w:val="Heading1"/>
        <w:keepNext/>
        <w:bidi/>
        <w:rPr>
          <w:rFonts w:asciiTheme="majorBidi" w:hAnsiTheme="majorBidi" w:cstheme="majorBidi"/>
          <w:sz w:val="26"/>
          <w:szCs w:val="26"/>
          <w:lang w:bidi="ar-LB"/>
        </w:rPr>
      </w:pPr>
      <w:r>
        <w:rPr>
          <w:rFonts w:asciiTheme="majorBidi" w:hAnsiTheme="majorBidi" w:cstheme="majorBidi"/>
          <w:sz w:val="26"/>
          <w:szCs w:val="26"/>
          <w:rtl/>
          <w:lang w:bidi="ar-LB"/>
        </w:rPr>
        <w:t>حققت البحرين أهداف الرقابة</w:t>
      </w:r>
      <w:r w:rsidR="00CA43E6">
        <w:rPr>
          <w:rFonts w:asciiTheme="majorBidi" w:hAnsiTheme="majorBidi" w:cstheme="majorBidi"/>
          <w:sz w:val="26"/>
          <w:szCs w:val="26"/>
          <w:rtl/>
          <w:lang w:bidi="ar-LB"/>
        </w:rPr>
        <w:t xml:space="preserve"> الوارد</w:t>
      </w:r>
      <w:r>
        <w:rPr>
          <w:rFonts w:asciiTheme="majorBidi" w:hAnsiTheme="majorBidi" w:cstheme="majorBidi"/>
          <w:sz w:val="26"/>
          <w:szCs w:val="26"/>
          <w:rtl/>
          <w:lang w:bidi="ar-LB"/>
        </w:rPr>
        <w:t xml:space="preserve"> في اتفاقها مع اللجنة التنفيذية وفي إطار بروتوكول مونتريال. وينفذ البلد بفعالية نظام التراخيص والحصص للرقابة على الواردات من المواد </w:t>
      </w:r>
      <w:r w:rsidRPr="001632C8">
        <w:rPr>
          <w:sz w:val="26"/>
          <w:szCs w:val="26"/>
          <w:rtl/>
          <w:lang w:bidi="ar-LB"/>
        </w:rPr>
        <w:t>الهيدروكلوروفلوروكربون</w:t>
      </w:r>
      <w:r>
        <w:rPr>
          <w:sz w:val="26"/>
          <w:szCs w:val="26"/>
          <w:rtl/>
          <w:lang w:bidi="ar-LB"/>
        </w:rPr>
        <w:t>ية وتعمل على فرض حظر على تصنيع واستيراد المعدات العاملة ب</w:t>
      </w:r>
      <w:r w:rsidRPr="001632C8">
        <w:rPr>
          <w:sz w:val="26"/>
          <w:szCs w:val="26"/>
          <w:rtl/>
          <w:lang w:bidi="ar-LB"/>
        </w:rPr>
        <w:t>الهيدروكلوروفلوروكربون</w:t>
      </w:r>
      <w:r>
        <w:rPr>
          <w:rFonts w:asciiTheme="majorBidi" w:hAnsiTheme="majorBidi" w:cstheme="majorBidi"/>
          <w:sz w:val="26"/>
          <w:szCs w:val="26"/>
          <w:rtl/>
          <w:lang w:bidi="ar-LB"/>
        </w:rPr>
        <w:t>-22 وعلى استيراد</w:t>
      </w:r>
      <w:r w:rsidRPr="004831A0">
        <w:rPr>
          <w:sz w:val="26"/>
          <w:szCs w:val="26"/>
          <w:rtl/>
          <w:lang w:bidi="ar-LB"/>
        </w:rPr>
        <w:t xml:space="preserve"> </w:t>
      </w:r>
      <w:r w:rsidRPr="001632C8">
        <w:rPr>
          <w:sz w:val="26"/>
          <w:szCs w:val="26"/>
          <w:rtl/>
          <w:lang w:bidi="ar-LB"/>
        </w:rPr>
        <w:t>الهيدروكلوروفلوروكربون</w:t>
      </w:r>
      <w:r w:rsidR="00CD2C9B">
        <w:rPr>
          <w:sz w:val="26"/>
          <w:szCs w:val="26"/>
          <w:rtl/>
          <w:lang w:bidi="ar-LB"/>
        </w:rPr>
        <w:t xml:space="preserve">-141ب المتضمن في البوليولات السابقة الخلط المستوردة بحلول 1 يناير/ كانون الثاني 2025. ويحقق المشروع الخاص بإزالة البوليولات المتضمنة في </w:t>
      </w:r>
      <w:r w:rsidR="00CD2C9B" w:rsidRPr="001632C8">
        <w:rPr>
          <w:sz w:val="26"/>
          <w:szCs w:val="26"/>
          <w:rtl/>
          <w:lang w:bidi="ar-LB"/>
        </w:rPr>
        <w:t>الهيدروكلوروفلوروكربون</w:t>
      </w:r>
      <w:r w:rsidR="00CD2C9B">
        <w:rPr>
          <w:sz w:val="26"/>
          <w:szCs w:val="26"/>
          <w:rtl/>
          <w:lang w:bidi="ar-LB"/>
        </w:rPr>
        <w:t xml:space="preserve">-141ب تقدما في دعم تحويل قطاع </w:t>
      </w:r>
      <w:r w:rsidR="00A74266">
        <w:rPr>
          <w:sz w:val="26"/>
          <w:szCs w:val="26"/>
          <w:rtl/>
          <w:lang w:bidi="ar-LB"/>
        </w:rPr>
        <w:t>الرغاوى</w:t>
      </w:r>
      <w:r w:rsidR="00CD2C9B">
        <w:rPr>
          <w:sz w:val="26"/>
          <w:szCs w:val="26"/>
          <w:rtl/>
          <w:lang w:bidi="ar-LB"/>
        </w:rPr>
        <w:t xml:space="preserve"> الى بدائل وجرى تحديث المعايير وإجراءات التشغيل ومناهج التدريب لإدراج اعتبارات السلامة ذات الصلة بغازات التبريد المنخفضة القدرة على الاحترار العالمي لتطبيقها</w:t>
      </w:r>
      <w:r w:rsidR="00282ED8" w:rsidRPr="00297D17">
        <w:rPr>
          <w:rFonts w:asciiTheme="majorBidi" w:hAnsiTheme="majorBidi"/>
          <w:sz w:val="26"/>
          <w:szCs w:val="26"/>
          <w:rtl/>
          <w:lang w:bidi="ar-LB"/>
        </w:rPr>
        <w:t>،</w:t>
      </w:r>
      <w:r w:rsidR="00CD2C9B">
        <w:rPr>
          <w:sz w:val="26"/>
          <w:szCs w:val="26"/>
          <w:rtl/>
          <w:lang w:bidi="ar-LB"/>
        </w:rPr>
        <w:t xml:space="preserve"> وقدمت المعدات والأدوات لدعم التدريب والاعتماد الإلزامي للفنيين</w:t>
      </w:r>
      <w:r w:rsidR="00282ED8" w:rsidRPr="00297D17">
        <w:rPr>
          <w:rFonts w:asciiTheme="majorBidi" w:hAnsiTheme="majorBidi"/>
          <w:sz w:val="26"/>
          <w:szCs w:val="26"/>
          <w:rtl/>
          <w:lang w:bidi="ar-LB"/>
        </w:rPr>
        <w:t>،</w:t>
      </w:r>
      <w:r w:rsidR="00CD2C9B">
        <w:rPr>
          <w:sz w:val="26"/>
          <w:szCs w:val="26"/>
          <w:rtl/>
          <w:lang w:bidi="ar-LB"/>
        </w:rPr>
        <w:t xml:space="preserve"> ويبلغ الصرف في الشريحة الأولى نسبة 92 في </w:t>
      </w:r>
      <w:r w:rsidR="00D61270">
        <w:rPr>
          <w:sz w:val="26"/>
          <w:szCs w:val="26"/>
          <w:rtl/>
          <w:lang w:bidi="ar-LB"/>
        </w:rPr>
        <w:t>المئة</w:t>
      </w:r>
      <w:r w:rsidR="00CD2C9B">
        <w:rPr>
          <w:sz w:val="26"/>
          <w:szCs w:val="26"/>
          <w:rtl/>
          <w:lang w:bidi="ar-LB"/>
        </w:rPr>
        <w:t>.</w:t>
      </w:r>
    </w:p>
    <w:p w14:paraId="49F1AA7A" w14:textId="5725DCBE" w:rsidR="00DB5B24" w:rsidRPr="00DB5B24" w:rsidRDefault="00DB5B24" w:rsidP="008F6894">
      <w:pPr>
        <w:keepNext/>
        <w:bidi/>
        <w:spacing w:before="360" w:after="240"/>
        <w:rPr>
          <w:rFonts w:asciiTheme="majorBidi" w:hAnsiTheme="majorBidi" w:cstheme="majorBidi"/>
          <w:b/>
          <w:sz w:val="26"/>
          <w:szCs w:val="26"/>
          <w:rtl/>
          <w:lang w:bidi="ar-LB"/>
        </w:rPr>
      </w:pPr>
      <w:r w:rsidRPr="00DB5B24">
        <w:rPr>
          <w:bCs/>
          <w:sz w:val="26"/>
          <w:szCs w:val="26"/>
          <w:rtl/>
          <w:lang w:bidi="ar-LB"/>
        </w:rPr>
        <w:t>التوصية</w:t>
      </w:r>
    </w:p>
    <w:p w14:paraId="6EFC5DE2" w14:textId="3BA44D8F" w:rsidR="00CD2C9B" w:rsidRDefault="00CD2C9B" w:rsidP="00CD2C9B">
      <w:pPr>
        <w:pStyle w:val="Heading1"/>
        <w:keepNext/>
        <w:bidi/>
        <w:rPr>
          <w:rFonts w:asciiTheme="majorBidi" w:hAnsiTheme="majorBidi" w:cstheme="majorBidi"/>
          <w:sz w:val="26"/>
          <w:szCs w:val="26"/>
          <w:lang w:bidi="ar-LB"/>
        </w:rPr>
      </w:pPr>
      <w:bookmarkStart w:id="4" w:name="_Hlk122622077"/>
      <w:r>
        <w:rPr>
          <w:rFonts w:asciiTheme="majorBidi" w:hAnsiTheme="majorBidi" w:cstheme="majorBidi"/>
          <w:sz w:val="26"/>
          <w:szCs w:val="26"/>
          <w:rtl/>
          <w:lang w:bidi="ar-LB"/>
        </w:rPr>
        <w:t>توصي أمانة الصندوق بأن تحاط اللجنة التنفيذية</w:t>
      </w:r>
      <w:r w:rsidR="00933130">
        <w:rPr>
          <w:rFonts w:asciiTheme="majorBidi" w:hAnsiTheme="majorBidi" w:cstheme="majorBidi"/>
          <w:sz w:val="26"/>
          <w:szCs w:val="26"/>
          <w:rtl/>
          <w:lang w:bidi="ar-LB"/>
        </w:rPr>
        <w:t xml:space="preserve"> علما</w:t>
      </w:r>
      <w:r>
        <w:rPr>
          <w:rFonts w:asciiTheme="majorBidi" w:hAnsiTheme="majorBidi" w:cstheme="majorBidi"/>
          <w:sz w:val="26"/>
          <w:szCs w:val="26"/>
          <w:rtl/>
          <w:lang w:bidi="ar-LB"/>
        </w:rPr>
        <w:t xml:space="preserve"> بالتقرير المرحلي عن تنفيذ الشريحة الأولى من المرحلة الأولى من خطة إدارة إزالة المواد </w:t>
      </w:r>
      <w:r w:rsidRPr="001632C8">
        <w:rPr>
          <w:sz w:val="26"/>
          <w:szCs w:val="26"/>
          <w:rtl/>
          <w:lang w:bidi="ar-LB"/>
        </w:rPr>
        <w:t>الهيدروكلوروفلوروكربون</w:t>
      </w:r>
      <w:r>
        <w:rPr>
          <w:sz w:val="26"/>
          <w:szCs w:val="26"/>
          <w:rtl/>
          <w:lang w:bidi="ar-LB"/>
        </w:rPr>
        <w:t>ية</w:t>
      </w:r>
      <w:r>
        <w:rPr>
          <w:rFonts w:asciiTheme="majorBidi" w:hAnsiTheme="majorBidi" w:cstheme="majorBidi"/>
          <w:sz w:val="26"/>
          <w:szCs w:val="26"/>
          <w:rtl/>
          <w:lang w:bidi="ar-LB"/>
        </w:rPr>
        <w:t xml:space="preserve"> للبحرين كما توصي بالموافقة الشمولية على الشريحة النهائية من المرحلة الثانية من خطة إدارة إزالة المواد </w:t>
      </w:r>
      <w:r w:rsidRPr="001632C8">
        <w:rPr>
          <w:sz w:val="26"/>
          <w:szCs w:val="26"/>
          <w:rtl/>
          <w:lang w:bidi="ar-LB"/>
        </w:rPr>
        <w:t>الهيدروكلوروفلوروكربون</w:t>
      </w:r>
      <w:r>
        <w:rPr>
          <w:sz w:val="26"/>
          <w:szCs w:val="26"/>
          <w:rtl/>
          <w:lang w:bidi="ar-LB"/>
        </w:rPr>
        <w:t>ية وخطة التنفيذ المقابلة للشريحة للفترة 2024 - 2025 للبحرين بمستويات التمويل المبينة في الجدول التالي:</w:t>
      </w:r>
    </w:p>
    <w:p w14:paraId="44887F3F" w14:textId="5698C475" w:rsidR="00C038BF" w:rsidRPr="001C45A8" w:rsidRDefault="00C038BF" w:rsidP="00CD2C9B">
      <w:pPr>
        <w:pStyle w:val="Heading1"/>
        <w:keepNext/>
        <w:bidi/>
        <w:rPr>
          <w:rFonts w:asciiTheme="majorBidi" w:hAnsiTheme="majorBidi" w:cstheme="majorBidi"/>
          <w:sz w:val="26"/>
          <w:szCs w:val="26"/>
          <w:lang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7"/>
        <w:gridCol w:w="4771"/>
        <w:gridCol w:w="1350"/>
        <w:gridCol w:w="1440"/>
        <w:gridCol w:w="1379"/>
      </w:tblGrid>
      <w:tr w:rsidR="008F6894" w:rsidRPr="00767EE6" w14:paraId="0F475CA2" w14:textId="77777777" w:rsidTr="007621D3">
        <w:trPr>
          <w:tblHeader/>
        </w:trPr>
        <w:tc>
          <w:tcPr>
            <w:tcW w:w="293" w:type="pct"/>
          </w:tcPr>
          <w:p w14:paraId="16F88C93" w14:textId="77777777" w:rsidR="008F6894" w:rsidRPr="00767EE6" w:rsidRDefault="008F6894" w:rsidP="00EF0156">
            <w:pPr>
              <w:bidi/>
              <w:jc w:val="center"/>
              <w:rPr>
                <w:b/>
                <w:bCs/>
                <w:sz w:val="20"/>
                <w:szCs w:val="20"/>
                <w:lang w:bidi="ar-LB"/>
              </w:rPr>
            </w:pPr>
          </w:p>
        </w:tc>
        <w:tc>
          <w:tcPr>
            <w:tcW w:w="2512" w:type="pct"/>
          </w:tcPr>
          <w:p w14:paraId="583593E1" w14:textId="5F78D96E" w:rsidR="008F6894" w:rsidRPr="00767EE6" w:rsidRDefault="008F6894" w:rsidP="00EF0156">
            <w:pPr>
              <w:bidi/>
              <w:jc w:val="center"/>
              <w:rPr>
                <w:b/>
                <w:bCs/>
                <w:sz w:val="20"/>
                <w:szCs w:val="20"/>
                <w:lang w:bidi="ar-LB"/>
              </w:rPr>
            </w:pPr>
            <w:r>
              <w:rPr>
                <w:b/>
                <w:bCs/>
                <w:sz w:val="20"/>
                <w:szCs w:val="20"/>
                <w:rtl/>
                <w:lang w:bidi="ar-LB"/>
              </w:rPr>
              <w:t>عنوان المشروع</w:t>
            </w:r>
          </w:p>
        </w:tc>
        <w:tc>
          <w:tcPr>
            <w:tcW w:w="711" w:type="pct"/>
            <w:tcMar>
              <w:left w:w="29" w:type="dxa"/>
              <w:right w:w="29" w:type="dxa"/>
            </w:tcMar>
          </w:tcPr>
          <w:p w14:paraId="1A770C96" w14:textId="6970F3A0" w:rsidR="008F6894" w:rsidRPr="00767EE6" w:rsidRDefault="008F6894" w:rsidP="00EF0156">
            <w:pPr>
              <w:bidi/>
              <w:jc w:val="center"/>
              <w:rPr>
                <w:b/>
                <w:bCs/>
                <w:sz w:val="20"/>
                <w:szCs w:val="20"/>
                <w:lang w:bidi="ar-LB"/>
              </w:rPr>
            </w:pPr>
            <w:r>
              <w:rPr>
                <w:b/>
                <w:bCs/>
                <w:sz w:val="20"/>
                <w:szCs w:val="20"/>
                <w:rtl/>
                <w:lang w:bidi="ar-LB"/>
              </w:rPr>
              <w:t>تمويل المشروع (بالدولار الأمريكي)</w:t>
            </w:r>
          </w:p>
        </w:tc>
        <w:tc>
          <w:tcPr>
            <w:tcW w:w="758" w:type="pct"/>
            <w:tcMar>
              <w:left w:w="29" w:type="dxa"/>
              <w:right w:w="29" w:type="dxa"/>
            </w:tcMar>
          </w:tcPr>
          <w:p w14:paraId="642A94E8" w14:textId="6EFC2236" w:rsidR="008F6894" w:rsidRPr="00767EE6" w:rsidRDefault="008F6894" w:rsidP="00EF0156">
            <w:pPr>
              <w:bidi/>
              <w:jc w:val="center"/>
              <w:rPr>
                <w:b/>
                <w:bCs/>
                <w:sz w:val="20"/>
                <w:szCs w:val="20"/>
                <w:lang w:bidi="ar-LB"/>
              </w:rPr>
            </w:pPr>
            <w:r>
              <w:rPr>
                <w:b/>
                <w:bCs/>
                <w:sz w:val="20"/>
                <w:szCs w:val="20"/>
                <w:rtl/>
                <w:lang w:bidi="ar-LB"/>
              </w:rPr>
              <w:t>تكاليف دعم الوكالة (بالدولار الأمريكي)</w:t>
            </w:r>
          </w:p>
        </w:tc>
        <w:tc>
          <w:tcPr>
            <w:tcW w:w="726" w:type="pct"/>
            <w:tcBorders>
              <w:bottom w:val="single" w:sz="4" w:space="0" w:color="auto"/>
            </w:tcBorders>
            <w:tcMar>
              <w:left w:w="29" w:type="dxa"/>
              <w:right w:w="29" w:type="dxa"/>
            </w:tcMar>
          </w:tcPr>
          <w:p w14:paraId="509F6DE2" w14:textId="378A56E8" w:rsidR="008F6894" w:rsidRPr="00767EE6" w:rsidRDefault="008F6894" w:rsidP="00EF0156">
            <w:pPr>
              <w:bidi/>
              <w:jc w:val="center"/>
              <w:rPr>
                <w:b/>
                <w:bCs/>
                <w:sz w:val="20"/>
                <w:szCs w:val="20"/>
                <w:lang w:bidi="ar-LB"/>
              </w:rPr>
            </w:pPr>
            <w:r>
              <w:rPr>
                <w:b/>
                <w:bCs/>
                <w:sz w:val="20"/>
                <w:szCs w:val="20"/>
                <w:rtl/>
                <w:lang w:bidi="ar-LB"/>
              </w:rPr>
              <w:t>الوكالة المنفذة</w:t>
            </w:r>
          </w:p>
        </w:tc>
      </w:tr>
      <w:tr w:rsidR="008F6894" w:rsidRPr="00767EE6" w14:paraId="3567D7E1" w14:textId="77777777" w:rsidTr="007621D3">
        <w:tc>
          <w:tcPr>
            <w:tcW w:w="293" w:type="pct"/>
          </w:tcPr>
          <w:p w14:paraId="3FB96B0C" w14:textId="65900F60" w:rsidR="008F6894" w:rsidRPr="00767EE6" w:rsidRDefault="008F6894" w:rsidP="00EF0156">
            <w:pPr>
              <w:bidi/>
              <w:rPr>
                <w:sz w:val="20"/>
                <w:szCs w:val="20"/>
                <w:lang w:bidi="ar-LB"/>
              </w:rPr>
            </w:pPr>
            <w:r>
              <w:rPr>
                <w:sz w:val="20"/>
                <w:szCs w:val="20"/>
                <w:rtl/>
                <w:lang w:bidi="ar-LB"/>
              </w:rPr>
              <w:t>(أ)</w:t>
            </w:r>
          </w:p>
        </w:tc>
        <w:tc>
          <w:tcPr>
            <w:tcW w:w="2512" w:type="pct"/>
          </w:tcPr>
          <w:p w14:paraId="4A7FA181" w14:textId="77777777" w:rsidR="008F6894" w:rsidRDefault="008F6894" w:rsidP="0091352F">
            <w:pPr>
              <w:keepNext/>
              <w:keepLines/>
              <w:bidi/>
              <w:jc w:val="left"/>
              <w:rPr>
                <w:sz w:val="20"/>
                <w:szCs w:val="20"/>
                <w:rtl/>
                <w:lang w:bidi="ar-LB"/>
              </w:rPr>
            </w:pPr>
            <w:r>
              <w:rPr>
                <w:sz w:val="20"/>
                <w:szCs w:val="20"/>
                <w:rtl/>
                <w:lang w:bidi="ar-LB"/>
              </w:rPr>
              <w:t>خطة إدارة إزالة المواد الهيدروكلوروفلوروكربونية (المرحلة الثانية الشريحة الثانية)</w:t>
            </w:r>
          </w:p>
          <w:p w14:paraId="474C8E0A" w14:textId="62AAB8C7" w:rsidR="008F6894" w:rsidRPr="00767EE6" w:rsidRDefault="008F6894" w:rsidP="00EF0156">
            <w:pPr>
              <w:bidi/>
              <w:jc w:val="left"/>
              <w:rPr>
                <w:sz w:val="20"/>
                <w:szCs w:val="20"/>
                <w:lang w:bidi="ar-LB"/>
              </w:rPr>
            </w:pPr>
          </w:p>
        </w:tc>
        <w:tc>
          <w:tcPr>
            <w:tcW w:w="711" w:type="pct"/>
          </w:tcPr>
          <w:p w14:paraId="5EF1F7F0" w14:textId="1D5A6460" w:rsidR="008F6894" w:rsidRPr="00767EE6" w:rsidRDefault="008F6894" w:rsidP="00074646">
            <w:pPr>
              <w:bidi/>
              <w:jc w:val="left"/>
              <w:rPr>
                <w:sz w:val="20"/>
                <w:szCs w:val="20"/>
                <w:lang w:bidi="ar-LB"/>
              </w:rPr>
            </w:pPr>
            <w:r w:rsidRPr="00767EE6">
              <w:rPr>
                <w:sz w:val="20"/>
                <w:szCs w:val="20"/>
                <w:lang w:bidi="ar-LB"/>
              </w:rPr>
              <w:t>79,500</w:t>
            </w:r>
          </w:p>
        </w:tc>
        <w:tc>
          <w:tcPr>
            <w:tcW w:w="758" w:type="pct"/>
          </w:tcPr>
          <w:p w14:paraId="03C19805" w14:textId="00CD1ACB" w:rsidR="008F6894" w:rsidRPr="00767EE6" w:rsidRDefault="008F6894" w:rsidP="00074646">
            <w:pPr>
              <w:bidi/>
              <w:jc w:val="left"/>
              <w:rPr>
                <w:lang w:bidi="ar-LB"/>
              </w:rPr>
            </w:pPr>
            <w:r w:rsidRPr="00767EE6">
              <w:rPr>
                <w:sz w:val="20"/>
                <w:szCs w:val="20"/>
                <w:lang w:bidi="ar-LB"/>
              </w:rPr>
              <w:t>10,335</w:t>
            </w:r>
          </w:p>
        </w:tc>
        <w:tc>
          <w:tcPr>
            <w:tcW w:w="726" w:type="pct"/>
            <w:tcBorders>
              <w:top w:val="single" w:sz="4" w:space="0" w:color="auto"/>
            </w:tcBorders>
          </w:tcPr>
          <w:p w14:paraId="34F1A586" w14:textId="28595B2E" w:rsidR="008F6894" w:rsidRPr="00767EE6" w:rsidRDefault="008F6894" w:rsidP="00EF0156">
            <w:pPr>
              <w:bidi/>
              <w:jc w:val="center"/>
              <w:rPr>
                <w:sz w:val="20"/>
                <w:szCs w:val="20"/>
                <w:lang w:bidi="ar-LB"/>
              </w:rPr>
            </w:pPr>
            <w:r>
              <w:rPr>
                <w:sz w:val="20"/>
                <w:szCs w:val="20"/>
                <w:rtl/>
                <w:lang w:bidi="ar-LB"/>
              </w:rPr>
              <w:t>اليونيب</w:t>
            </w:r>
          </w:p>
        </w:tc>
      </w:tr>
      <w:tr w:rsidR="008F6894" w:rsidRPr="00767EE6" w14:paraId="5DB4ACAE" w14:textId="77777777" w:rsidTr="007621D3">
        <w:tc>
          <w:tcPr>
            <w:tcW w:w="293" w:type="pct"/>
          </w:tcPr>
          <w:p w14:paraId="6BD1902D" w14:textId="0693501A" w:rsidR="008F6894" w:rsidRPr="00767EE6" w:rsidRDefault="008F6894" w:rsidP="00EF0156">
            <w:pPr>
              <w:bidi/>
              <w:rPr>
                <w:sz w:val="20"/>
                <w:szCs w:val="20"/>
                <w:lang w:bidi="ar-LB"/>
              </w:rPr>
            </w:pPr>
            <w:r>
              <w:rPr>
                <w:sz w:val="20"/>
                <w:szCs w:val="20"/>
                <w:rtl/>
                <w:lang w:bidi="ar-LB"/>
              </w:rPr>
              <w:t>(ب)</w:t>
            </w:r>
          </w:p>
        </w:tc>
        <w:tc>
          <w:tcPr>
            <w:tcW w:w="2512" w:type="pct"/>
          </w:tcPr>
          <w:p w14:paraId="61950C73" w14:textId="7FC996B3" w:rsidR="008F6894" w:rsidRPr="00767EE6" w:rsidRDefault="008F6894" w:rsidP="00EF0156">
            <w:pPr>
              <w:bidi/>
              <w:jc w:val="left"/>
              <w:rPr>
                <w:sz w:val="20"/>
                <w:szCs w:val="20"/>
                <w:lang w:bidi="ar-LB"/>
              </w:rPr>
            </w:pPr>
            <w:r>
              <w:rPr>
                <w:sz w:val="20"/>
                <w:szCs w:val="20"/>
                <w:rtl/>
                <w:lang w:bidi="ar-LB"/>
              </w:rPr>
              <w:t>خطة إدارة إزالة المواد الهيدروكلوروفلوروكربونية (المرحلة الثانية الشريحة الثانية)</w:t>
            </w:r>
          </w:p>
        </w:tc>
        <w:tc>
          <w:tcPr>
            <w:tcW w:w="711" w:type="pct"/>
          </w:tcPr>
          <w:p w14:paraId="2E0B8C98" w14:textId="7B387E25" w:rsidR="008F6894" w:rsidRPr="00767EE6" w:rsidRDefault="008F6894" w:rsidP="00074646">
            <w:pPr>
              <w:bidi/>
              <w:jc w:val="left"/>
              <w:rPr>
                <w:sz w:val="20"/>
                <w:szCs w:val="20"/>
                <w:rtl/>
                <w:lang w:bidi="ar-LB"/>
              </w:rPr>
            </w:pPr>
            <w:r w:rsidRPr="00767EE6">
              <w:rPr>
                <w:sz w:val="20"/>
                <w:szCs w:val="20"/>
                <w:lang w:bidi="ar-LB"/>
              </w:rPr>
              <w:t>54,000</w:t>
            </w:r>
          </w:p>
        </w:tc>
        <w:tc>
          <w:tcPr>
            <w:tcW w:w="758" w:type="pct"/>
          </w:tcPr>
          <w:p w14:paraId="0C1D5D84" w14:textId="6A25B465" w:rsidR="008F6894" w:rsidRPr="00767EE6" w:rsidRDefault="008F6894" w:rsidP="00074646">
            <w:pPr>
              <w:bidi/>
              <w:jc w:val="left"/>
              <w:rPr>
                <w:lang w:bidi="ar-LB"/>
              </w:rPr>
            </w:pPr>
            <w:r w:rsidRPr="00767EE6">
              <w:rPr>
                <w:sz w:val="20"/>
                <w:szCs w:val="20"/>
                <w:lang w:bidi="ar-LB"/>
              </w:rPr>
              <w:t>3,780</w:t>
            </w:r>
          </w:p>
        </w:tc>
        <w:tc>
          <w:tcPr>
            <w:tcW w:w="726" w:type="pct"/>
          </w:tcPr>
          <w:p w14:paraId="5D995091" w14:textId="684FC91F" w:rsidR="008F6894" w:rsidRPr="00767EE6" w:rsidRDefault="008F6894" w:rsidP="00EF0156">
            <w:pPr>
              <w:bidi/>
              <w:jc w:val="center"/>
              <w:rPr>
                <w:sz w:val="20"/>
                <w:szCs w:val="20"/>
                <w:lang w:bidi="ar-LB"/>
              </w:rPr>
            </w:pPr>
            <w:r>
              <w:rPr>
                <w:sz w:val="20"/>
                <w:szCs w:val="20"/>
                <w:rtl/>
                <w:lang w:bidi="ar-LB"/>
              </w:rPr>
              <w:t>اليونيدو</w:t>
            </w:r>
          </w:p>
        </w:tc>
      </w:tr>
    </w:tbl>
    <w:p w14:paraId="77517F87" w14:textId="77777777" w:rsidR="00C038BF" w:rsidRPr="00767EE6" w:rsidRDefault="00C038BF" w:rsidP="00EF0156">
      <w:pPr>
        <w:bidi/>
        <w:rPr>
          <w:lang w:bidi="ar-LB"/>
        </w:rPr>
      </w:pPr>
    </w:p>
    <w:bookmarkEnd w:id="4"/>
    <w:p w14:paraId="13516993" w14:textId="77777777" w:rsidR="00C038BF" w:rsidRPr="00767EE6" w:rsidRDefault="00C038BF" w:rsidP="00EF0156">
      <w:pPr>
        <w:bidi/>
        <w:rPr>
          <w:lang w:bidi="ar-LB"/>
        </w:rPr>
      </w:pPr>
    </w:p>
    <w:p w14:paraId="0A3C6B98" w14:textId="77777777" w:rsidR="00C038BF" w:rsidRPr="00767EE6" w:rsidRDefault="00C038BF" w:rsidP="00EF0156">
      <w:pPr>
        <w:bidi/>
        <w:rPr>
          <w:lang w:bidi="ar-LB"/>
        </w:rPr>
      </w:pPr>
    </w:p>
    <w:p w14:paraId="2B39CC31" w14:textId="77777777" w:rsidR="00AB70D5" w:rsidRPr="00767EE6" w:rsidRDefault="00AB70D5" w:rsidP="00EF0156">
      <w:pPr>
        <w:bidi/>
        <w:rPr>
          <w:lang w:bidi="ar-LB"/>
        </w:rPr>
      </w:pPr>
    </w:p>
    <w:p w14:paraId="4098FFEE" w14:textId="77777777" w:rsidR="00AB70D5" w:rsidRPr="00767EE6" w:rsidRDefault="00AB70D5" w:rsidP="00EF0156">
      <w:pPr>
        <w:bidi/>
        <w:rPr>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038BF" w:rsidRPr="00767EE6" w14:paraId="51B4920D" w14:textId="77777777" w:rsidTr="00F32F32">
        <w:tc>
          <w:tcPr>
            <w:tcW w:w="1871" w:type="dxa"/>
          </w:tcPr>
          <w:p w14:paraId="60AED34F" w14:textId="77777777" w:rsidR="00C038BF" w:rsidRPr="00767EE6" w:rsidRDefault="00C038BF" w:rsidP="00EF0156">
            <w:pPr>
              <w:bidi/>
              <w:rPr>
                <w:lang w:bidi="ar-LB"/>
              </w:rPr>
            </w:pPr>
          </w:p>
        </w:tc>
        <w:tc>
          <w:tcPr>
            <w:tcW w:w="1872" w:type="dxa"/>
          </w:tcPr>
          <w:p w14:paraId="2DED6062" w14:textId="77777777" w:rsidR="00C038BF" w:rsidRPr="00767EE6" w:rsidRDefault="00C038BF" w:rsidP="00EF0156">
            <w:pPr>
              <w:bidi/>
              <w:rPr>
                <w:lang w:bidi="ar-LB"/>
              </w:rPr>
            </w:pPr>
          </w:p>
        </w:tc>
        <w:tc>
          <w:tcPr>
            <w:tcW w:w="1872" w:type="dxa"/>
            <w:tcBorders>
              <w:bottom w:val="single" w:sz="4" w:space="0" w:color="auto"/>
            </w:tcBorders>
          </w:tcPr>
          <w:p w14:paraId="06974B8C" w14:textId="77777777" w:rsidR="00C038BF" w:rsidRPr="00767EE6" w:rsidRDefault="00C038BF" w:rsidP="00EF0156">
            <w:pPr>
              <w:bidi/>
              <w:rPr>
                <w:lang w:bidi="ar-LB"/>
              </w:rPr>
            </w:pPr>
          </w:p>
        </w:tc>
        <w:tc>
          <w:tcPr>
            <w:tcW w:w="1872" w:type="dxa"/>
          </w:tcPr>
          <w:p w14:paraId="7539F952" w14:textId="77777777" w:rsidR="00C038BF" w:rsidRPr="00767EE6" w:rsidRDefault="00C038BF" w:rsidP="00EF0156">
            <w:pPr>
              <w:bidi/>
              <w:rPr>
                <w:lang w:bidi="ar-LB"/>
              </w:rPr>
            </w:pPr>
          </w:p>
        </w:tc>
        <w:tc>
          <w:tcPr>
            <w:tcW w:w="1873" w:type="dxa"/>
          </w:tcPr>
          <w:p w14:paraId="4C1EB939" w14:textId="77777777" w:rsidR="00C038BF" w:rsidRPr="00767EE6" w:rsidRDefault="00C038BF" w:rsidP="00EF0156">
            <w:pPr>
              <w:bidi/>
              <w:rPr>
                <w:lang w:bidi="ar-LB"/>
              </w:rPr>
            </w:pPr>
          </w:p>
        </w:tc>
      </w:tr>
    </w:tbl>
    <w:p w14:paraId="242EA379" w14:textId="40775D2E" w:rsidR="00C15867" w:rsidRPr="00767EE6" w:rsidRDefault="00C15867" w:rsidP="00EF0156">
      <w:pPr>
        <w:bidi/>
        <w:jc w:val="left"/>
        <w:rPr>
          <w:lang w:bidi="ar-LB"/>
        </w:rPr>
      </w:pPr>
    </w:p>
    <w:sectPr w:rsidR="00C15867" w:rsidRPr="00767EE6"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85188" w14:textId="77777777" w:rsidR="00E643A6" w:rsidRDefault="00E643A6" w:rsidP="004A504B">
      <w:r>
        <w:separator/>
      </w:r>
    </w:p>
  </w:endnote>
  <w:endnote w:type="continuationSeparator" w:id="0">
    <w:p w14:paraId="2AC9D149" w14:textId="77777777" w:rsidR="00E643A6" w:rsidRDefault="00E643A6" w:rsidP="004A504B">
      <w:r>
        <w:continuationSeparator/>
      </w:r>
    </w:p>
  </w:endnote>
  <w:endnote w:type="continuationNotice" w:id="1">
    <w:p w14:paraId="7F0A7249" w14:textId="77777777" w:rsidR="00E643A6" w:rsidRDefault="00E643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77777777" w:rsidR="004831A0" w:rsidRPr="0033525D" w:rsidRDefault="004831A0">
    <w:pPr>
      <w:jc w:val="center"/>
    </w:pPr>
    <w:r>
      <w:fldChar w:fldCharType="begin"/>
    </w:r>
    <w:r>
      <w:instrText xml:space="preserve"> PAGE </w:instrText>
    </w:r>
    <w:r>
      <w:fldChar w:fldCharType="separate"/>
    </w:r>
    <w:r w:rsidR="007621D3">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77777777" w:rsidR="004831A0" w:rsidRPr="0033525D" w:rsidRDefault="004831A0">
    <w:pPr>
      <w:jc w:val="center"/>
    </w:pPr>
    <w:r>
      <w:fldChar w:fldCharType="begin"/>
    </w:r>
    <w:r>
      <w:instrText xml:space="preserve"> PAGE </w:instrText>
    </w:r>
    <w:r>
      <w:fldChar w:fldCharType="separate"/>
    </w:r>
    <w:r w:rsidR="007621D3">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659003262"/>
      <w:docPartObj>
        <w:docPartGallery w:val="Page Numbers (Bottom of Page)"/>
        <w:docPartUnique/>
      </w:docPartObj>
    </w:sdtPr>
    <w:sdtEndPr>
      <w:rPr>
        <w:noProof/>
      </w:rPr>
    </w:sdtEndPr>
    <w:sdtContent>
      <w:p w14:paraId="4EA3F1DD" w14:textId="77777777" w:rsidR="004831A0" w:rsidRDefault="004831A0" w:rsidP="00EF0156">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2828CEC" w14:textId="77777777" w:rsidR="004831A0" w:rsidRPr="00631B90" w:rsidRDefault="004831A0" w:rsidP="00EF0156">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p w14:paraId="0FF4C129" w14:textId="77777777" w:rsidR="004831A0" w:rsidRPr="00EF0156" w:rsidRDefault="004831A0" w:rsidP="00EF01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6805D" w14:textId="77777777" w:rsidR="00E643A6" w:rsidRDefault="00E643A6" w:rsidP="00EF0156">
      <w:pPr>
        <w:bidi/>
      </w:pPr>
      <w:r>
        <w:separator/>
      </w:r>
    </w:p>
  </w:footnote>
  <w:footnote w:type="continuationSeparator" w:id="0">
    <w:p w14:paraId="2458BEE6" w14:textId="77777777" w:rsidR="00E643A6" w:rsidRDefault="00E643A6" w:rsidP="004A504B">
      <w:r>
        <w:continuationSeparator/>
      </w:r>
    </w:p>
  </w:footnote>
  <w:footnote w:type="continuationNotice" w:id="1">
    <w:p w14:paraId="5000BDFA" w14:textId="77777777" w:rsidR="00E643A6" w:rsidRDefault="00E643A6"/>
  </w:footnote>
  <w:footnote w:id="2">
    <w:p w14:paraId="159EC244" w14:textId="77777777" w:rsidR="004831A0" w:rsidRPr="008D6DF4" w:rsidRDefault="004831A0" w:rsidP="00EF0156">
      <w:pPr>
        <w:pStyle w:val="FootnoteText"/>
        <w:bidi/>
        <w:rPr>
          <w:lang w:val="en-US"/>
        </w:rPr>
      </w:pPr>
      <w:r w:rsidRPr="008D6DF4">
        <w:rPr>
          <w:rStyle w:val="FootnoteReference"/>
        </w:rPr>
        <w:footnoteRef/>
      </w:r>
      <w:r w:rsidRPr="008D6DF4">
        <w:t xml:space="preserve"> </w:t>
      </w:r>
      <w:r>
        <w:rPr>
          <w:rFonts w:hint="cs"/>
          <w:rtl/>
          <w:lang w:val="en-US"/>
        </w:rPr>
        <w:t xml:space="preserve"> الوثيقة </w:t>
      </w:r>
      <w:r w:rsidRPr="008D6DF4">
        <w:rPr>
          <w:lang w:val="en-US"/>
        </w:rPr>
        <w:t>UNEP/OzL.Pro/ExCom/93/1</w:t>
      </w:r>
      <w:r>
        <w:rPr>
          <w:rFonts w:hint="cs"/>
          <w:rtl/>
          <w:lang w:val="en-US"/>
        </w:rPr>
        <w:t>.</w:t>
      </w:r>
    </w:p>
  </w:footnote>
  <w:footnote w:id="3">
    <w:p w14:paraId="7649F614" w14:textId="77777777" w:rsidR="004831A0" w:rsidRPr="00FE3307" w:rsidRDefault="004831A0" w:rsidP="00E729CF">
      <w:pPr>
        <w:pStyle w:val="FootnoteText"/>
        <w:bidi/>
      </w:pPr>
      <w:r w:rsidRPr="00FE3307">
        <w:rPr>
          <w:rStyle w:val="FootnoteReference"/>
        </w:rPr>
        <w:footnoteRef/>
      </w:r>
      <w:r w:rsidRPr="00FE3307">
        <w:t xml:space="preserve"> </w:t>
      </w:r>
      <w:r>
        <w:rPr>
          <w:rFonts w:hint="cs"/>
          <w:rtl/>
          <w:lang w:bidi="ar-EG"/>
        </w:rPr>
        <w:t xml:space="preserve"> </w:t>
      </w:r>
      <w:r w:rsidRPr="008C20C1">
        <w:rPr>
          <w:rtl/>
          <w:lang w:bidi="ar-EG"/>
        </w:rPr>
        <w:t>وفقًا للرسالة المؤرخة 25 سبتمبر</w:t>
      </w:r>
      <w:r>
        <w:rPr>
          <w:rFonts w:hint="cs"/>
          <w:rtl/>
          <w:lang w:bidi="ar-EG"/>
        </w:rPr>
        <w:t>/أيلول</w:t>
      </w:r>
      <w:r w:rsidRPr="008C20C1">
        <w:rPr>
          <w:rtl/>
          <w:lang w:bidi="ar-EG"/>
        </w:rPr>
        <w:t xml:space="preserve"> 2023 من المجلس الأعلى للبيئة في البحرين إلى </w:t>
      </w:r>
      <w:r>
        <w:rPr>
          <w:rFonts w:hint="cs"/>
          <w:rtl/>
          <w:lang w:bidi="ar-EG"/>
        </w:rPr>
        <w:t>اليونيب</w:t>
      </w:r>
      <w:r w:rsidRPr="008C20C1">
        <w:rPr>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8AF0" w14:textId="107B9546" w:rsidR="004831A0" w:rsidRPr="0033525D" w:rsidRDefault="001A3F6D" w:rsidP="00D61270">
    <w:pPr>
      <w:jc w:val="right"/>
    </w:pPr>
    <w:r>
      <w:fldChar w:fldCharType="begin"/>
    </w:r>
    <w:r>
      <w:instrText xml:space="preserve"> DOCPROPERTY "Document number"  \* MERGEFORMAT </w:instrText>
    </w:r>
    <w:r>
      <w:fldChar w:fldCharType="separate"/>
    </w:r>
    <w:r w:rsidR="004831A0">
      <w:t>UNEP/OzL.Pro/ExCom/93/41</w:t>
    </w:r>
    <w:r>
      <w:fldChar w:fldCharType="end"/>
    </w:r>
  </w:p>
  <w:p w14:paraId="6860EB02" w14:textId="77777777" w:rsidR="004831A0" w:rsidRPr="0033525D" w:rsidRDefault="004831A0"/>
  <w:p w14:paraId="6924930D" w14:textId="77777777" w:rsidR="004831A0" w:rsidRPr="0033525D" w:rsidRDefault="004831A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ED0A" w14:textId="5AD91991" w:rsidR="004831A0" w:rsidRPr="0033525D" w:rsidRDefault="001A3F6D" w:rsidP="00D61270">
    <w:pPr>
      <w:jc w:val="left"/>
    </w:pPr>
    <w:r>
      <w:fldChar w:fldCharType="begin"/>
    </w:r>
    <w:r>
      <w:instrText xml:space="preserve"> DOCPROPERTY "Document number"  \* MERGEFORMAT </w:instrText>
    </w:r>
    <w:r>
      <w:fldChar w:fldCharType="separate"/>
    </w:r>
    <w:r w:rsidR="004831A0">
      <w:t>UNEP/OzL.Pro/ExCom/93/41</w:t>
    </w:r>
    <w:r>
      <w:fldChar w:fldCharType="end"/>
    </w:r>
  </w:p>
  <w:p w14:paraId="206883EF" w14:textId="77777777" w:rsidR="004831A0" w:rsidRPr="0033525D" w:rsidRDefault="004831A0" w:rsidP="00AF34A5">
    <w:pPr>
      <w:jc w:val="right"/>
    </w:pPr>
  </w:p>
  <w:p w14:paraId="649A1F7E" w14:textId="77777777" w:rsidR="004831A0" w:rsidRPr="0033525D" w:rsidRDefault="004831A0" w:rsidP="00AF34A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348033A"/>
    <w:lvl w:ilvl="0">
      <w:start w:val="1"/>
      <w:numFmt w:val="decimal"/>
      <w:pStyle w:val="Heading1"/>
      <w:lvlText w:val="%1."/>
      <w:lvlJc w:val="left"/>
      <w:pPr>
        <w:tabs>
          <w:tab w:val="num" w:pos="0"/>
        </w:tabs>
        <w:ind w:left="0" w:firstLine="0"/>
      </w:pPr>
      <w:rPr>
        <w:rFonts w:hint="default"/>
        <w:i/>
        <w:iCs w:val="0"/>
      </w:rPr>
    </w:lvl>
    <w:lvl w:ilvl="1">
      <w:start w:val="1"/>
      <w:numFmt w:val="arabicAbjad"/>
      <w:pStyle w:val="Heading2"/>
      <w:lvlText w:val="(%2)"/>
      <w:lvlJc w:val="left"/>
      <w:pPr>
        <w:tabs>
          <w:tab w:val="num" w:pos="0"/>
        </w:tabs>
        <w:ind w:left="1440" w:hanging="720"/>
      </w:pPr>
      <w:rPr>
        <w:rFonts w:hint="default"/>
        <w:b/>
        <w:b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3DE7110"/>
    <w:multiLevelType w:val="hybridMultilevel"/>
    <w:tmpl w:val="C18ED4C4"/>
    <w:lvl w:ilvl="0" w:tplc="0409000D">
      <w:start w:val="1"/>
      <w:numFmt w:val="bullet"/>
      <w:lvlText w:val=""/>
      <w:lvlJc w:val="left"/>
      <w:pPr>
        <w:ind w:left="1080" w:hanging="360"/>
      </w:pPr>
      <w:rPr>
        <w:rFonts w:ascii="Wingdings" w:hAnsi="Wingding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001FC2"/>
    <w:multiLevelType w:val="hybridMultilevel"/>
    <w:tmpl w:val="0CC67998"/>
    <w:lvl w:ilvl="0" w:tplc="AA6C740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50574806">
    <w:abstractNumId w:val="10"/>
  </w:num>
  <w:num w:numId="2" w16cid:durableId="169180542">
    <w:abstractNumId w:val="10"/>
  </w:num>
  <w:num w:numId="3" w16cid:durableId="2052145915">
    <w:abstractNumId w:val="10"/>
  </w:num>
  <w:num w:numId="4" w16cid:durableId="56825846">
    <w:abstractNumId w:val="10"/>
  </w:num>
  <w:num w:numId="5" w16cid:durableId="1381855603">
    <w:abstractNumId w:val="10"/>
  </w:num>
  <w:num w:numId="6" w16cid:durableId="1534267021">
    <w:abstractNumId w:val="9"/>
  </w:num>
  <w:num w:numId="7" w16cid:durableId="248126154">
    <w:abstractNumId w:val="7"/>
  </w:num>
  <w:num w:numId="8" w16cid:durableId="887716494">
    <w:abstractNumId w:val="6"/>
  </w:num>
  <w:num w:numId="9" w16cid:durableId="1029602570">
    <w:abstractNumId w:val="5"/>
  </w:num>
  <w:num w:numId="10" w16cid:durableId="430668903">
    <w:abstractNumId w:val="4"/>
  </w:num>
  <w:num w:numId="11" w16cid:durableId="1910964735">
    <w:abstractNumId w:val="8"/>
  </w:num>
  <w:num w:numId="12" w16cid:durableId="1976328653">
    <w:abstractNumId w:val="3"/>
  </w:num>
  <w:num w:numId="13" w16cid:durableId="769935645">
    <w:abstractNumId w:val="2"/>
  </w:num>
  <w:num w:numId="14" w16cid:durableId="1371685926">
    <w:abstractNumId w:val="1"/>
  </w:num>
  <w:num w:numId="15" w16cid:durableId="1960335538">
    <w:abstractNumId w:val="0"/>
  </w:num>
  <w:num w:numId="16" w16cid:durableId="635065413">
    <w:abstractNumId w:val="12"/>
  </w:num>
  <w:num w:numId="17" w16cid:durableId="1055198360">
    <w:abstractNumId w:val="17"/>
  </w:num>
  <w:num w:numId="18" w16cid:durableId="925263829">
    <w:abstractNumId w:val="18"/>
  </w:num>
  <w:num w:numId="19" w16cid:durableId="210266911">
    <w:abstractNumId w:val="20"/>
  </w:num>
  <w:num w:numId="20" w16cid:durableId="594629266">
    <w:abstractNumId w:val="13"/>
  </w:num>
  <w:num w:numId="21" w16cid:durableId="2002922469">
    <w:abstractNumId w:val="15"/>
  </w:num>
  <w:num w:numId="22" w16cid:durableId="1382755444">
    <w:abstractNumId w:val="19"/>
  </w:num>
  <w:num w:numId="23" w16cid:durableId="1743142582">
    <w:abstractNumId w:val="14"/>
  </w:num>
  <w:num w:numId="24" w16cid:durableId="9909875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84897338">
    <w:abstractNumId w:val="16"/>
  </w:num>
  <w:num w:numId="26" w16cid:durableId="362098488">
    <w:abstractNumId w:val="11"/>
  </w:num>
  <w:num w:numId="27" w16cid:durableId="1020279955">
    <w:abstractNumId w:val="10"/>
  </w:num>
  <w:num w:numId="28" w16cid:durableId="11347605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7"/>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010"/>
    <w:rsid w:val="0000078A"/>
    <w:rsid w:val="00000FED"/>
    <w:rsid w:val="0000434E"/>
    <w:rsid w:val="000045EB"/>
    <w:rsid w:val="000066EE"/>
    <w:rsid w:val="00006A65"/>
    <w:rsid w:val="000070ED"/>
    <w:rsid w:val="000071B9"/>
    <w:rsid w:val="00010246"/>
    <w:rsid w:val="000105C6"/>
    <w:rsid w:val="00010C0B"/>
    <w:rsid w:val="00012112"/>
    <w:rsid w:val="00012B92"/>
    <w:rsid w:val="0001509C"/>
    <w:rsid w:val="000166A0"/>
    <w:rsid w:val="000211A9"/>
    <w:rsid w:val="00021238"/>
    <w:rsid w:val="000223B7"/>
    <w:rsid w:val="000224D7"/>
    <w:rsid w:val="00027332"/>
    <w:rsid w:val="00027ED9"/>
    <w:rsid w:val="000305C8"/>
    <w:rsid w:val="00031260"/>
    <w:rsid w:val="00033C0B"/>
    <w:rsid w:val="0003514B"/>
    <w:rsid w:val="0003681A"/>
    <w:rsid w:val="000372B7"/>
    <w:rsid w:val="00037C63"/>
    <w:rsid w:val="00050F6E"/>
    <w:rsid w:val="0005110B"/>
    <w:rsid w:val="00051AF2"/>
    <w:rsid w:val="00052331"/>
    <w:rsid w:val="00054DF2"/>
    <w:rsid w:val="00055371"/>
    <w:rsid w:val="000571E0"/>
    <w:rsid w:val="000573D1"/>
    <w:rsid w:val="0006007C"/>
    <w:rsid w:val="0006062E"/>
    <w:rsid w:val="00061E87"/>
    <w:rsid w:val="00061EC2"/>
    <w:rsid w:val="00062602"/>
    <w:rsid w:val="00062691"/>
    <w:rsid w:val="00062C4D"/>
    <w:rsid w:val="0006481A"/>
    <w:rsid w:val="000649AC"/>
    <w:rsid w:val="000666F0"/>
    <w:rsid w:val="00066CE8"/>
    <w:rsid w:val="00067104"/>
    <w:rsid w:val="00070AAE"/>
    <w:rsid w:val="00072E53"/>
    <w:rsid w:val="00074646"/>
    <w:rsid w:val="00074FF9"/>
    <w:rsid w:val="0007572B"/>
    <w:rsid w:val="00076AEE"/>
    <w:rsid w:val="000772B3"/>
    <w:rsid w:val="00080378"/>
    <w:rsid w:val="00080ED0"/>
    <w:rsid w:val="0008315E"/>
    <w:rsid w:val="0008458E"/>
    <w:rsid w:val="00085B06"/>
    <w:rsid w:val="00085B8F"/>
    <w:rsid w:val="00087BB1"/>
    <w:rsid w:val="00087FAA"/>
    <w:rsid w:val="00090481"/>
    <w:rsid w:val="0009091B"/>
    <w:rsid w:val="000912C2"/>
    <w:rsid w:val="00094A54"/>
    <w:rsid w:val="00095CBC"/>
    <w:rsid w:val="000A06A3"/>
    <w:rsid w:val="000A0CCA"/>
    <w:rsid w:val="000A3826"/>
    <w:rsid w:val="000A5567"/>
    <w:rsid w:val="000A5CAE"/>
    <w:rsid w:val="000A658F"/>
    <w:rsid w:val="000A6C26"/>
    <w:rsid w:val="000A742C"/>
    <w:rsid w:val="000A77BC"/>
    <w:rsid w:val="000A7996"/>
    <w:rsid w:val="000B1808"/>
    <w:rsid w:val="000B1A91"/>
    <w:rsid w:val="000B1F05"/>
    <w:rsid w:val="000B4C85"/>
    <w:rsid w:val="000B4D6B"/>
    <w:rsid w:val="000B6148"/>
    <w:rsid w:val="000B6D17"/>
    <w:rsid w:val="000B720C"/>
    <w:rsid w:val="000C0CEA"/>
    <w:rsid w:val="000C428C"/>
    <w:rsid w:val="000C7E3D"/>
    <w:rsid w:val="000D1DCD"/>
    <w:rsid w:val="000D237C"/>
    <w:rsid w:val="000D2A2A"/>
    <w:rsid w:val="000D4116"/>
    <w:rsid w:val="000D4A9C"/>
    <w:rsid w:val="000D4E7B"/>
    <w:rsid w:val="000D52A4"/>
    <w:rsid w:val="000D6C3A"/>
    <w:rsid w:val="000E07BC"/>
    <w:rsid w:val="000E08AA"/>
    <w:rsid w:val="000E08DF"/>
    <w:rsid w:val="000E112F"/>
    <w:rsid w:val="000E1B00"/>
    <w:rsid w:val="000E228A"/>
    <w:rsid w:val="000E29D1"/>
    <w:rsid w:val="000E2E21"/>
    <w:rsid w:val="000F1CD4"/>
    <w:rsid w:val="000F4103"/>
    <w:rsid w:val="000F43E4"/>
    <w:rsid w:val="000F6385"/>
    <w:rsid w:val="000F70A7"/>
    <w:rsid w:val="000F7C28"/>
    <w:rsid w:val="00101022"/>
    <w:rsid w:val="001024A2"/>
    <w:rsid w:val="0010476E"/>
    <w:rsid w:val="00105D11"/>
    <w:rsid w:val="0010615C"/>
    <w:rsid w:val="001138D7"/>
    <w:rsid w:val="00113CCA"/>
    <w:rsid w:val="001143FA"/>
    <w:rsid w:val="00115817"/>
    <w:rsid w:val="001212E5"/>
    <w:rsid w:val="00122F25"/>
    <w:rsid w:val="00125A9C"/>
    <w:rsid w:val="00126000"/>
    <w:rsid w:val="001313A5"/>
    <w:rsid w:val="001330F4"/>
    <w:rsid w:val="001336E6"/>
    <w:rsid w:val="00134A47"/>
    <w:rsid w:val="00134C75"/>
    <w:rsid w:val="00135256"/>
    <w:rsid w:val="00135334"/>
    <w:rsid w:val="0013555A"/>
    <w:rsid w:val="00135980"/>
    <w:rsid w:val="00135EA2"/>
    <w:rsid w:val="0013786F"/>
    <w:rsid w:val="00137B6C"/>
    <w:rsid w:val="00141075"/>
    <w:rsid w:val="001412B0"/>
    <w:rsid w:val="001425DE"/>
    <w:rsid w:val="00146CB9"/>
    <w:rsid w:val="0014738F"/>
    <w:rsid w:val="00151B2A"/>
    <w:rsid w:val="00152287"/>
    <w:rsid w:val="00152D8B"/>
    <w:rsid w:val="00153736"/>
    <w:rsid w:val="00153E18"/>
    <w:rsid w:val="00154AE2"/>
    <w:rsid w:val="00156500"/>
    <w:rsid w:val="0015703C"/>
    <w:rsid w:val="00157877"/>
    <w:rsid w:val="00157A56"/>
    <w:rsid w:val="00160544"/>
    <w:rsid w:val="00160B7B"/>
    <w:rsid w:val="001617AD"/>
    <w:rsid w:val="00161C7A"/>
    <w:rsid w:val="001632C8"/>
    <w:rsid w:val="0016372E"/>
    <w:rsid w:val="00164719"/>
    <w:rsid w:val="00164B40"/>
    <w:rsid w:val="0016603E"/>
    <w:rsid w:val="00166FC4"/>
    <w:rsid w:val="00167183"/>
    <w:rsid w:val="001677AC"/>
    <w:rsid w:val="00170BE8"/>
    <w:rsid w:val="00174581"/>
    <w:rsid w:val="00176531"/>
    <w:rsid w:val="001804EA"/>
    <w:rsid w:val="00180A02"/>
    <w:rsid w:val="00184A9A"/>
    <w:rsid w:val="00184D55"/>
    <w:rsid w:val="001855BB"/>
    <w:rsid w:val="00185897"/>
    <w:rsid w:val="001901FC"/>
    <w:rsid w:val="00190A61"/>
    <w:rsid w:val="00190FDE"/>
    <w:rsid w:val="001910E5"/>
    <w:rsid w:val="001923FF"/>
    <w:rsid w:val="00194E14"/>
    <w:rsid w:val="001959FE"/>
    <w:rsid w:val="0019613F"/>
    <w:rsid w:val="00197FAD"/>
    <w:rsid w:val="001A0B1E"/>
    <w:rsid w:val="001A0E16"/>
    <w:rsid w:val="001A2215"/>
    <w:rsid w:val="001A3342"/>
    <w:rsid w:val="001A3E3D"/>
    <w:rsid w:val="001A3EDE"/>
    <w:rsid w:val="001A3F6D"/>
    <w:rsid w:val="001A4F46"/>
    <w:rsid w:val="001A7049"/>
    <w:rsid w:val="001B013C"/>
    <w:rsid w:val="001B0D33"/>
    <w:rsid w:val="001B1130"/>
    <w:rsid w:val="001B1E40"/>
    <w:rsid w:val="001B3771"/>
    <w:rsid w:val="001B4F62"/>
    <w:rsid w:val="001B7B09"/>
    <w:rsid w:val="001C184B"/>
    <w:rsid w:val="001C18A6"/>
    <w:rsid w:val="001C2EAF"/>
    <w:rsid w:val="001C45A8"/>
    <w:rsid w:val="001C509E"/>
    <w:rsid w:val="001C5E79"/>
    <w:rsid w:val="001C764E"/>
    <w:rsid w:val="001C7D00"/>
    <w:rsid w:val="001C7DA3"/>
    <w:rsid w:val="001D40F9"/>
    <w:rsid w:val="001D793B"/>
    <w:rsid w:val="001E0564"/>
    <w:rsid w:val="001E084D"/>
    <w:rsid w:val="001E1052"/>
    <w:rsid w:val="001E21B1"/>
    <w:rsid w:val="001E2F93"/>
    <w:rsid w:val="001E4554"/>
    <w:rsid w:val="001E6131"/>
    <w:rsid w:val="001E61E5"/>
    <w:rsid w:val="001F2159"/>
    <w:rsid w:val="001F2822"/>
    <w:rsid w:val="001F2ABC"/>
    <w:rsid w:val="001F2D60"/>
    <w:rsid w:val="001F2F8A"/>
    <w:rsid w:val="001F4427"/>
    <w:rsid w:val="001F53FD"/>
    <w:rsid w:val="001F61A3"/>
    <w:rsid w:val="00206052"/>
    <w:rsid w:val="00210B8B"/>
    <w:rsid w:val="002126F3"/>
    <w:rsid w:val="00212C33"/>
    <w:rsid w:val="002144A8"/>
    <w:rsid w:val="00214863"/>
    <w:rsid w:val="002156B4"/>
    <w:rsid w:val="002224DB"/>
    <w:rsid w:val="00224D94"/>
    <w:rsid w:val="00224FCD"/>
    <w:rsid w:val="002254D1"/>
    <w:rsid w:val="0023120A"/>
    <w:rsid w:val="00231FC8"/>
    <w:rsid w:val="00233836"/>
    <w:rsid w:val="002338FC"/>
    <w:rsid w:val="00234766"/>
    <w:rsid w:val="002359F0"/>
    <w:rsid w:val="00241D6E"/>
    <w:rsid w:val="0024259C"/>
    <w:rsid w:val="002426E8"/>
    <w:rsid w:val="00243D62"/>
    <w:rsid w:val="00244DC0"/>
    <w:rsid w:val="00247452"/>
    <w:rsid w:val="00247EDE"/>
    <w:rsid w:val="002505AD"/>
    <w:rsid w:val="0025081C"/>
    <w:rsid w:val="00250B84"/>
    <w:rsid w:val="0025134F"/>
    <w:rsid w:val="00253222"/>
    <w:rsid w:val="00255EE2"/>
    <w:rsid w:val="0026006E"/>
    <w:rsid w:val="002605BE"/>
    <w:rsid w:val="00261C13"/>
    <w:rsid w:val="00262847"/>
    <w:rsid w:val="002630D4"/>
    <w:rsid w:val="00270DA3"/>
    <w:rsid w:val="0027190E"/>
    <w:rsid w:val="00272074"/>
    <w:rsid w:val="00273C91"/>
    <w:rsid w:val="0027475E"/>
    <w:rsid w:val="002749D7"/>
    <w:rsid w:val="0027688A"/>
    <w:rsid w:val="00280218"/>
    <w:rsid w:val="00280D5E"/>
    <w:rsid w:val="002810E2"/>
    <w:rsid w:val="00281612"/>
    <w:rsid w:val="00281BB2"/>
    <w:rsid w:val="00282ED8"/>
    <w:rsid w:val="00284099"/>
    <w:rsid w:val="002861A3"/>
    <w:rsid w:val="00286F32"/>
    <w:rsid w:val="00287155"/>
    <w:rsid w:val="00292243"/>
    <w:rsid w:val="00292A75"/>
    <w:rsid w:val="00295230"/>
    <w:rsid w:val="00297D17"/>
    <w:rsid w:val="002A03C3"/>
    <w:rsid w:val="002A0F57"/>
    <w:rsid w:val="002A43BA"/>
    <w:rsid w:val="002B0E6F"/>
    <w:rsid w:val="002B1AAB"/>
    <w:rsid w:val="002B254E"/>
    <w:rsid w:val="002B4F87"/>
    <w:rsid w:val="002B72E9"/>
    <w:rsid w:val="002B76F4"/>
    <w:rsid w:val="002C3460"/>
    <w:rsid w:val="002C3AD2"/>
    <w:rsid w:val="002C52C5"/>
    <w:rsid w:val="002C5CDA"/>
    <w:rsid w:val="002C65A5"/>
    <w:rsid w:val="002C67A5"/>
    <w:rsid w:val="002C6990"/>
    <w:rsid w:val="002C7998"/>
    <w:rsid w:val="002D20A9"/>
    <w:rsid w:val="002D2285"/>
    <w:rsid w:val="002D46F0"/>
    <w:rsid w:val="002D4962"/>
    <w:rsid w:val="002D5212"/>
    <w:rsid w:val="002E2618"/>
    <w:rsid w:val="002E4F71"/>
    <w:rsid w:val="002E6C75"/>
    <w:rsid w:val="002F1E53"/>
    <w:rsid w:val="002F2CAA"/>
    <w:rsid w:val="002F3849"/>
    <w:rsid w:val="002F4DBE"/>
    <w:rsid w:val="002F5935"/>
    <w:rsid w:val="002F7A6B"/>
    <w:rsid w:val="0030052C"/>
    <w:rsid w:val="003029C5"/>
    <w:rsid w:val="003071E8"/>
    <w:rsid w:val="00307DF4"/>
    <w:rsid w:val="00310CE0"/>
    <w:rsid w:val="00314AFB"/>
    <w:rsid w:val="00315BAF"/>
    <w:rsid w:val="00315E26"/>
    <w:rsid w:val="00317A4F"/>
    <w:rsid w:val="00317DEC"/>
    <w:rsid w:val="0032182B"/>
    <w:rsid w:val="003306E1"/>
    <w:rsid w:val="003320E4"/>
    <w:rsid w:val="00333C8E"/>
    <w:rsid w:val="00334574"/>
    <w:rsid w:val="003347E4"/>
    <w:rsid w:val="0033525D"/>
    <w:rsid w:val="00335FC4"/>
    <w:rsid w:val="003371AF"/>
    <w:rsid w:val="003414F3"/>
    <w:rsid w:val="0034258C"/>
    <w:rsid w:val="00346923"/>
    <w:rsid w:val="00346B4B"/>
    <w:rsid w:val="003508E0"/>
    <w:rsid w:val="003518C7"/>
    <w:rsid w:val="003538F2"/>
    <w:rsid w:val="00353E82"/>
    <w:rsid w:val="00355953"/>
    <w:rsid w:val="00355B8F"/>
    <w:rsid w:val="0035613E"/>
    <w:rsid w:val="00361849"/>
    <w:rsid w:val="00361D3F"/>
    <w:rsid w:val="00362580"/>
    <w:rsid w:val="003628C9"/>
    <w:rsid w:val="00362C54"/>
    <w:rsid w:val="00363CF1"/>
    <w:rsid w:val="00363D0F"/>
    <w:rsid w:val="00363EE9"/>
    <w:rsid w:val="00364969"/>
    <w:rsid w:val="00364EB4"/>
    <w:rsid w:val="0036722F"/>
    <w:rsid w:val="003673C1"/>
    <w:rsid w:val="00370AC9"/>
    <w:rsid w:val="003729E9"/>
    <w:rsid w:val="003749F4"/>
    <w:rsid w:val="00376128"/>
    <w:rsid w:val="00376611"/>
    <w:rsid w:val="0037742E"/>
    <w:rsid w:val="00377D56"/>
    <w:rsid w:val="00381884"/>
    <w:rsid w:val="0038245A"/>
    <w:rsid w:val="003829A1"/>
    <w:rsid w:val="003840E6"/>
    <w:rsid w:val="00384331"/>
    <w:rsid w:val="00385144"/>
    <w:rsid w:val="003854DA"/>
    <w:rsid w:val="00385CFC"/>
    <w:rsid w:val="00386D0E"/>
    <w:rsid w:val="00387FCD"/>
    <w:rsid w:val="003913E5"/>
    <w:rsid w:val="003922D9"/>
    <w:rsid w:val="0039337A"/>
    <w:rsid w:val="003950B8"/>
    <w:rsid w:val="003969B2"/>
    <w:rsid w:val="00397000"/>
    <w:rsid w:val="0039787B"/>
    <w:rsid w:val="003A1EDA"/>
    <w:rsid w:val="003A3189"/>
    <w:rsid w:val="003A3CA7"/>
    <w:rsid w:val="003A3CD8"/>
    <w:rsid w:val="003A3E74"/>
    <w:rsid w:val="003A53AA"/>
    <w:rsid w:val="003A7858"/>
    <w:rsid w:val="003B0DAA"/>
    <w:rsid w:val="003B15B3"/>
    <w:rsid w:val="003B33BD"/>
    <w:rsid w:val="003B569D"/>
    <w:rsid w:val="003B780D"/>
    <w:rsid w:val="003C0EBB"/>
    <w:rsid w:val="003C16C0"/>
    <w:rsid w:val="003C3780"/>
    <w:rsid w:val="003C3C0E"/>
    <w:rsid w:val="003C40A0"/>
    <w:rsid w:val="003C46B7"/>
    <w:rsid w:val="003D1668"/>
    <w:rsid w:val="003D1C2D"/>
    <w:rsid w:val="003D1E97"/>
    <w:rsid w:val="003D42A6"/>
    <w:rsid w:val="003D4F21"/>
    <w:rsid w:val="003D4FAC"/>
    <w:rsid w:val="003E0599"/>
    <w:rsid w:val="003E23F5"/>
    <w:rsid w:val="003E31F5"/>
    <w:rsid w:val="003E3314"/>
    <w:rsid w:val="003E567F"/>
    <w:rsid w:val="003E6C5A"/>
    <w:rsid w:val="003E7906"/>
    <w:rsid w:val="003F000F"/>
    <w:rsid w:val="003F02BE"/>
    <w:rsid w:val="003F05DC"/>
    <w:rsid w:val="003F0AEA"/>
    <w:rsid w:val="003F3C50"/>
    <w:rsid w:val="003F4117"/>
    <w:rsid w:val="003F4409"/>
    <w:rsid w:val="003F4450"/>
    <w:rsid w:val="003F6834"/>
    <w:rsid w:val="003F6B96"/>
    <w:rsid w:val="00400324"/>
    <w:rsid w:val="004008D1"/>
    <w:rsid w:val="00402151"/>
    <w:rsid w:val="00404446"/>
    <w:rsid w:val="00406202"/>
    <w:rsid w:val="00406A6A"/>
    <w:rsid w:val="00406B22"/>
    <w:rsid w:val="00407147"/>
    <w:rsid w:val="004078FA"/>
    <w:rsid w:val="004137D2"/>
    <w:rsid w:val="00414480"/>
    <w:rsid w:val="0041476F"/>
    <w:rsid w:val="004168D5"/>
    <w:rsid w:val="00420FD9"/>
    <w:rsid w:val="0042364B"/>
    <w:rsid w:val="00424A74"/>
    <w:rsid w:val="004265E7"/>
    <w:rsid w:val="00427860"/>
    <w:rsid w:val="00427FB9"/>
    <w:rsid w:val="00430168"/>
    <w:rsid w:val="00431E08"/>
    <w:rsid w:val="004328A7"/>
    <w:rsid w:val="00432D33"/>
    <w:rsid w:val="00434C74"/>
    <w:rsid w:val="00436469"/>
    <w:rsid w:val="00436CB2"/>
    <w:rsid w:val="004371D2"/>
    <w:rsid w:val="00437FD9"/>
    <w:rsid w:val="00441D7A"/>
    <w:rsid w:val="00442639"/>
    <w:rsid w:val="00443155"/>
    <w:rsid w:val="0044709D"/>
    <w:rsid w:val="0045101B"/>
    <w:rsid w:val="004512AA"/>
    <w:rsid w:val="004516B8"/>
    <w:rsid w:val="004525E5"/>
    <w:rsid w:val="00453FDB"/>
    <w:rsid w:val="00454538"/>
    <w:rsid w:val="00454DF6"/>
    <w:rsid w:val="00455BD8"/>
    <w:rsid w:val="00456EB4"/>
    <w:rsid w:val="00457827"/>
    <w:rsid w:val="00462298"/>
    <w:rsid w:val="004718F3"/>
    <w:rsid w:val="00473EE6"/>
    <w:rsid w:val="00475040"/>
    <w:rsid w:val="0047534B"/>
    <w:rsid w:val="00475ACF"/>
    <w:rsid w:val="0048208D"/>
    <w:rsid w:val="004831A0"/>
    <w:rsid w:val="0048466A"/>
    <w:rsid w:val="004862BA"/>
    <w:rsid w:val="00487572"/>
    <w:rsid w:val="00487CE7"/>
    <w:rsid w:val="00490C06"/>
    <w:rsid w:val="0049245B"/>
    <w:rsid w:val="00493536"/>
    <w:rsid w:val="00493D40"/>
    <w:rsid w:val="00493EE3"/>
    <w:rsid w:val="004967B6"/>
    <w:rsid w:val="004A0B0D"/>
    <w:rsid w:val="004A1EC6"/>
    <w:rsid w:val="004A24A0"/>
    <w:rsid w:val="004A2743"/>
    <w:rsid w:val="004A3D93"/>
    <w:rsid w:val="004A504B"/>
    <w:rsid w:val="004A65B6"/>
    <w:rsid w:val="004A6653"/>
    <w:rsid w:val="004A6911"/>
    <w:rsid w:val="004A6FD3"/>
    <w:rsid w:val="004A7B5C"/>
    <w:rsid w:val="004B0A14"/>
    <w:rsid w:val="004B1103"/>
    <w:rsid w:val="004B1B00"/>
    <w:rsid w:val="004B3762"/>
    <w:rsid w:val="004B5344"/>
    <w:rsid w:val="004B54E0"/>
    <w:rsid w:val="004B6CB8"/>
    <w:rsid w:val="004B7384"/>
    <w:rsid w:val="004C17B0"/>
    <w:rsid w:val="004C1B5C"/>
    <w:rsid w:val="004C21A3"/>
    <w:rsid w:val="004C28FE"/>
    <w:rsid w:val="004C4269"/>
    <w:rsid w:val="004C44DD"/>
    <w:rsid w:val="004C5764"/>
    <w:rsid w:val="004C6D03"/>
    <w:rsid w:val="004D0CCF"/>
    <w:rsid w:val="004D3982"/>
    <w:rsid w:val="004D4AE7"/>
    <w:rsid w:val="004D4F81"/>
    <w:rsid w:val="004D6236"/>
    <w:rsid w:val="004D7F90"/>
    <w:rsid w:val="004E1897"/>
    <w:rsid w:val="004E29EA"/>
    <w:rsid w:val="004E44DD"/>
    <w:rsid w:val="004E46DB"/>
    <w:rsid w:val="004E4DBB"/>
    <w:rsid w:val="004E4E41"/>
    <w:rsid w:val="004E6AD7"/>
    <w:rsid w:val="004E73DB"/>
    <w:rsid w:val="004E7F9C"/>
    <w:rsid w:val="004F17DB"/>
    <w:rsid w:val="004F1FF8"/>
    <w:rsid w:val="004F3493"/>
    <w:rsid w:val="004F393C"/>
    <w:rsid w:val="004F3A58"/>
    <w:rsid w:val="004F4EEC"/>
    <w:rsid w:val="004F4FC3"/>
    <w:rsid w:val="004F5143"/>
    <w:rsid w:val="004F5EFC"/>
    <w:rsid w:val="004F6528"/>
    <w:rsid w:val="004F6F7D"/>
    <w:rsid w:val="0050029C"/>
    <w:rsid w:val="005003CA"/>
    <w:rsid w:val="0050076C"/>
    <w:rsid w:val="00501802"/>
    <w:rsid w:val="0050264F"/>
    <w:rsid w:val="005060EC"/>
    <w:rsid w:val="005118DD"/>
    <w:rsid w:val="00512B09"/>
    <w:rsid w:val="00516191"/>
    <w:rsid w:val="00516607"/>
    <w:rsid w:val="0052008D"/>
    <w:rsid w:val="00520805"/>
    <w:rsid w:val="0052156D"/>
    <w:rsid w:val="005220ED"/>
    <w:rsid w:val="005259BA"/>
    <w:rsid w:val="00526B66"/>
    <w:rsid w:val="00527ED1"/>
    <w:rsid w:val="00527FD9"/>
    <w:rsid w:val="005316F5"/>
    <w:rsid w:val="00533796"/>
    <w:rsid w:val="00533829"/>
    <w:rsid w:val="00533CE3"/>
    <w:rsid w:val="005343C9"/>
    <w:rsid w:val="00534EA8"/>
    <w:rsid w:val="005357EE"/>
    <w:rsid w:val="00536848"/>
    <w:rsid w:val="00536FEA"/>
    <w:rsid w:val="00537343"/>
    <w:rsid w:val="005379CD"/>
    <w:rsid w:val="00540983"/>
    <w:rsid w:val="00543C81"/>
    <w:rsid w:val="00544329"/>
    <w:rsid w:val="00545AC6"/>
    <w:rsid w:val="00550765"/>
    <w:rsid w:val="005516F3"/>
    <w:rsid w:val="00554022"/>
    <w:rsid w:val="00554DC1"/>
    <w:rsid w:val="00555C54"/>
    <w:rsid w:val="00555D75"/>
    <w:rsid w:val="00556904"/>
    <w:rsid w:val="00556FAA"/>
    <w:rsid w:val="00560DF0"/>
    <w:rsid w:val="00560F66"/>
    <w:rsid w:val="00561101"/>
    <w:rsid w:val="00562181"/>
    <w:rsid w:val="00564BAD"/>
    <w:rsid w:val="00565AC7"/>
    <w:rsid w:val="0056643B"/>
    <w:rsid w:val="005664B9"/>
    <w:rsid w:val="0056759C"/>
    <w:rsid w:val="00567692"/>
    <w:rsid w:val="00570575"/>
    <w:rsid w:val="00571D99"/>
    <w:rsid w:val="00574C7E"/>
    <w:rsid w:val="00576962"/>
    <w:rsid w:val="00576B36"/>
    <w:rsid w:val="00577F64"/>
    <w:rsid w:val="0058090F"/>
    <w:rsid w:val="00580B6B"/>
    <w:rsid w:val="00580B74"/>
    <w:rsid w:val="0058508E"/>
    <w:rsid w:val="00590E43"/>
    <w:rsid w:val="00592EA9"/>
    <w:rsid w:val="00594260"/>
    <w:rsid w:val="0059513E"/>
    <w:rsid w:val="00596FA2"/>
    <w:rsid w:val="005A0B9C"/>
    <w:rsid w:val="005A0F6C"/>
    <w:rsid w:val="005A1361"/>
    <w:rsid w:val="005A226C"/>
    <w:rsid w:val="005A27E8"/>
    <w:rsid w:val="005A4CCA"/>
    <w:rsid w:val="005A64CF"/>
    <w:rsid w:val="005A6AA4"/>
    <w:rsid w:val="005A6D9F"/>
    <w:rsid w:val="005A6EA7"/>
    <w:rsid w:val="005B081F"/>
    <w:rsid w:val="005B1EFE"/>
    <w:rsid w:val="005B21B7"/>
    <w:rsid w:val="005B33AF"/>
    <w:rsid w:val="005B3425"/>
    <w:rsid w:val="005B3F53"/>
    <w:rsid w:val="005B48FF"/>
    <w:rsid w:val="005B6429"/>
    <w:rsid w:val="005C1E32"/>
    <w:rsid w:val="005C264A"/>
    <w:rsid w:val="005C4A56"/>
    <w:rsid w:val="005C5A17"/>
    <w:rsid w:val="005C604E"/>
    <w:rsid w:val="005C670D"/>
    <w:rsid w:val="005C6E4D"/>
    <w:rsid w:val="005C7DD3"/>
    <w:rsid w:val="005D079F"/>
    <w:rsid w:val="005D2216"/>
    <w:rsid w:val="005D23D4"/>
    <w:rsid w:val="005D23EA"/>
    <w:rsid w:val="005D2AFC"/>
    <w:rsid w:val="005D2D35"/>
    <w:rsid w:val="005D3148"/>
    <w:rsid w:val="005D363F"/>
    <w:rsid w:val="005D449B"/>
    <w:rsid w:val="005D6D69"/>
    <w:rsid w:val="005D76E9"/>
    <w:rsid w:val="005D7A31"/>
    <w:rsid w:val="005E1236"/>
    <w:rsid w:val="005E3185"/>
    <w:rsid w:val="005E5356"/>
    <w:rsid w:val="005E56F8"/>
    <w:rsid w:val="005E5731"/>
    <w:rsid w:val="005E674D"/>
    <w:rsid w:val="005E7E7B"/>
    <w:rsid w:val="005F3264"/>
    <w:rsid w:val="005F5614"/>
    <w:rsid w:val="005F7173"/>
    <w:rsid w:val="006000B4"/>
    <w:rsid w:val="00600380"/>
    <w:rsid w:val="0060048D"/>
    <w:rsid w:val="00600BAD"/>
    <w:rsid w:val="006034D2"/>
    <w:rsid w:val="006034F4"/>
    <w:rsid w:val="0060390A"/>
    <w:rsid w:val="00604C15"/>
    <w:rsid w:val="00605C72"/>
    <w:rsid w:val="00605ECB"/>
    <w:rsid w:val="00606E8F"/>
    <w:rsid w:val="006103FA"/>
    <w:rsid w:val="00612FC3"/>
    <w:rsid w:val="00615233"/>
    <w:rsid w:val="006158D5"/>
    <w:rsid w:val="00616BFB"/>
    <w:rsid w:val="00617D90"/>
    <w:rsid w:val="00620B26"/>
    <w:rsid w:val="006238AF"/>
    <w:rsid w:val="0062407D"/>
    <w:rsid w:val="00625593"/>
    <w:rsid w:val="00625D83"/>
    <w:rsid w:val="00626D91"/>
    <w:rsid w:val="00630C7F"/>
    <w:rsid w:val="00632E3B"/>
    <w:rsid w:val="00635439"/>
    <w:rsid w:val="006355D5"/>
    <w:rsid w:val="0063753F"/>
    <w:rsid w:val="00642012"/>
    <w:rsid w:val="006420BB"/>
    <w:rsid w:val="00643131"/>
    <w:rsid w:val="006438B4"/>
    <w:rsid w:val="00643D3E"/>
    <w:rsid w:val="00644661"/>
    <w:rsid w:val="00646538"/>
    <w:rsid w:val="00651984"/>
    <w:rsid w:val="00652F63"/>
    <w:rsid w:val="00654B25"/>
    <w:rsid w:val="00654E15"/>
    <w:rsid w:val="0065539B"/>
    <w:rsid w:val="006566E0"/>
    <w:rsid w:val="0065681F"/>
    <w:rsid w:val="00660A8D"/>
    <w:rsid w:val="00661FE2"/>
    <w:rsid w:val="006623E7"/>
    <w:rsid w:val="00662B80"/>
    <w:rsid w:val="0066389F"/>
    <w:rsid w:val="00664DFB"/>
    <w:rsid w:val="00665F40"/>
    <w:rsid w:val="00666E13"/>
    <w:rsid w:val="0066768F"/>
    <w:rsid w:val="00667934"/>
    <w:rsid w:val="00670F6C"/>
    <w:rsid w:val="00671B0D"/>
    <w:rsid w:val="00671C1F"/>
    <w:rsid w:val="006757C8"/>
    <w:rsid w:val="00676E58"/>
    <w:rsid w:val="00680D43"/>
    <w:rsid w:val="006814FB"/>
    <w:rsid w:val="0068409B"/>
    <w:rsid w:val="006852C7"/>
    <w:rsid w:val="006852CE"/>
    <w:rsid w:val="00685552"/>
    <w:rsid w:val="00685E86"/>
    <w:rsid w:val="00685FBF"/>
    <w:rsid w:val="00687581"/>
    <w:rsid w:val="00687F87"/>
    <w:rsid w:val="006917DB"/>
    <w:rsid w:val="00692D14"/>
    <w:rsid w:val="006930F5"/>
    <w:rsid w:val="006947AF"/>
    <w:rsid w:val="00694EE5"/>
    <w:rsid w:val="006959DF"/>
    <w:rsid w:val="0069622F"/>
    <w:rsid w:val="0069682E"/>
    <w:rsid w:val="00697908"/>
    <w:rsid w:val="006A5FCB"/>
    <w:rsid w:val="006A7A3B"/>
    <w:rsid w:val="006A7E30"/>
    <w:rsid w:val="006B1A0C"/>
    <w:rsid w:val="006B3602"/>
    <w:rsid w:val="006B41DE"/>
    <w:rsid w:val="006B4782"/>
    <w:rsid w:val="006B65C7"/>
    <w:rsid w:val="006B79D3"/>
    <w:rsid w:val="006C1727"/>
    <w:rsid w:val="006C2EA5"/>
    <w:rsid w:val="006C32FD"/>
    <w:rsid w:val="006C39CE"/>
    <w:rsid w:val="006C5EF9"/>
    <w:rsid w:val="006D0FCC"/>
    <w:rsid w:val="006D1284"/>
    <w:rsid w:val="006D21F5"/>
    <w:rsid w:val="006D3089"/>
    <w:rsid w:val="006D33E6"/>
    <w:rsid w:val="006E0D8D"/>
    <w:rsid w:val="006E126D"/>
    <w:rsid w:val="006E14EA"/>
    <w:rsid w:val="006E1FC3"/>
    <w:rsid w:val="006E3FBD"/>
    <w:rsid w:val="006E4768"/>
    <w:rsid w:val="006E47C7"/>
    <w:rsid w:val="006E66E0"/>
    <w:rsid w:val="006E72D6"/>
    <w:rsid w:val="006E7828"/>
    <w:rsid w:val="006F442E"/>
    <w:rsid w:val="006F4FEB"/>
    <w:rsid w:val="00700359"/>
    <w:rsid w:val="0070050A"/>
    <w:rsid w:val="00701EB9"/>
    <w:rsid w:val="00704CE9"/>
    <w:rsid w:val="007052D4"/>
    <w:rsid w:val="0070616B"/>
    <w:rsid w:val="00706295"/>
    <w:rsid w:val="007066EF"/>
    <w:rsid w:val="00706FDA"/>
    <w:rsid w:val="007100B1"/>
    <w:rsid w:val="007104E2"/>
    <w:rsid w:val="00711B0E"/>
    <w:rsid w:val="00711F9A"/>
    <w:rsid w:val="007120D3"/>
    <w:rsid w:val="00712C8B"/>
    <w:rsid w:val="00713810"/>
    <w:rsid w:val="0071582A"/>
    <w:rsid w:val="0071667B"/>
    <w:rsid w:val="00716825"/>
    <w:rsid w:val="00717F1E"/>
    <w:rsid w:val="007205DC"/>
    <w:rsid w:val="00722B98"/>
    <w:rsid w:val="007275B5"/>
    <w:rsid w:val="00727A40"/>
    <w:rsid w:val="00730005"/>
    <w:rsid w:val="007303A5"/>
    <w:rsid w:val="00730B3E"/>
    <w:rsid w:val="00730C02"/>
    <w:rsid w:val="00731137"/>
    <w:rsid w:val="0073420B"/>
    <w:rsid w:val="00735C43"/>
    <w:rsid w:val="00735E64"/>
    <w:rsid w:val="00736367"/>
    <w:rsid w:val="0073663D"/>
    <w:rsid w:val="007378CF"/>
    <w:rsid w:val="0073799A"/>
    <w:rsid w:val="007415D8"/>
    <w:rsid w:val="007437F7"/>
    <w:rsid w:val="007458C6"/>
    <w:rsid w:val="0074760E"/>
    <w:rsid w:val="00750A60"/>
    <w:rsid w:val="0075193E"/>
    <w:rsid w:val="00752F21"/>
    <w:rsid w:val="00754ABA"/>
    <w:rsid w:val="007550DA"/>
    <w:rsid w:val="007615C4"/>
    <w:rsid w:val="007621D3"/>
    <w:rsid w:val="007627CC"/>
    <w:rsid w:val="0076364E"/>
    <w:rsid w:val="00766430"/>
    <w:rsid w:val="00766D06"/>
    <w:rsid w:val="00767EE6"/>
    <w:rsid w:val="00770448"/>
    <w:rsid w:val="007719DF"/>
    <w:rsid w:val="00773B71"/>
    <w:rsid w:val="00774A2C"/>
    <w:rsid w:val="00774D86"/>
    <w:rsid w:val="007801DC"/>
    <w:rsid w:val="00782B0D"/>
    <w:rsid w:val="00790B0E"/>
    <w:rsid w:val="007937A1"/>
    <w:rsid w:val="007943AC"/>
    <w:rsid w:val="00795CBE"/>
    <w:rsid w:val="00795F80"/>
    <w:rsid w:val="007A1546"/>
    <w:rsid w:val="007A228C"/>
    <w:rsid w:val="007A246B"/>
    <w:rsid w:val="007A26E8"/>
    <w:rsid w:val="007A2BEF"/>
    <w:rsid w:val="007A368E"/>
    <w:rsid w:val="007A412D"/>
    <w:rsid w:val="007A5702"/>
    <w:rsid w:val="007A5868"/>
    <w:rsid w:val="007B04CE"/>
    <w:rsid w:val="007B3028"/>
    <w:rsid w:val="007B33BC"/>
    <w:rsid w:val="007B57F5"/>
    <w:rsid w:val="007B58D1"/>
    <w:rsid w:val="007B6115"/>
    <w:rsid w:val="007B6871"/>
    <w:rsid w:val="007B7A2F"/>
    <w:rsid w:val="007C1970"/>
    <w:rsid w:val="007C2BAE"/>
    <w:rsid w:val="007C30E9"/>
    <w:rsid w:val="007C3214"/>
    <w:rsid w:val="007C32EE"/>
    <w:rsid w:val="007C3D33"/>
    <w:rsid w:val="007C4F38"/>
    <w:rsid w:val="007C6023"/>
    <w:rsid w:val="007C7C11"/>
    <w:rsid w:val="007D0FEA"/>
    <w:rsid w:val="007D1A4E"/>
    <w:rsid w:val="007D2905"/>
    <w:rsid w:val="007D294A"/>
    <w:rsid w:val="007D30B5"/>
    <w:rsid w:val="007D47D2"/>
    <w:rsid w:val="007D5E08"/>
    <w:rsid w:val="007D6EC0"/>
    <w:rsid w:val="007D7AC7"/>
    <w:rsid w:val="007D7E1D"/>
    <w:rsid w:val="007E0634"/>
    <w:rsid w:val="007E2514"/>
    <w:rsid w:val="007E2CC8"/>
    <w:rsid w:val="007E410E"/>
    <w:rsid w:val="007E5685"/>
    <w:rsid w:val="007E5D7E"/>
    <w:rsid w:val="007F1B96"/>
    <w:rsid w:val="007F2BA0"/>
    <w:rsid w:val="007F4FF3"/>
    <w:rsid w:val="007F5A73"/>
    <w:rsid w:val="007F6E5F"/>
    <w:rsid w:val="0080005C"/>
    <w:rsid w:val="0080345C"/>
    <w:rsid w:val="00803D16"/>
    <w:rsid w:val="00804CA0"/>
    <w:rsid w:val="00805773"/>
    <w:rsid w:val="00805C1C"/>
    <w:rsid w:val="008073FB"/>
    <w:rsid w:val="008102B6"/>
    <w:rsid w:val="0081043E"/>
    <w:rsid w:val="008116EC"/>
    <w:rsid w:val="00811BA6"/>
    <w:rsid w:val="00812A3D"/>
    <w:rsid w:val="00814B16"/>
    <w:rsid w:val="00814FA6"/>
    <w:rsid w:val="00815CA4"/>
    <w:rsid w:val="008175B3"/>
    <w:rsid w:val="00822348"/>
    <w:rsid w:val="0082522F"/>
    <w:rsid w:val="008269D3"/>
    <w:rsid w:val="00831270"/>
    <w:rsid w:val="00831689"/>
    <w:rsid w:val="00831979"/>
    <w:rsid w:val="00831DA7"/>
    <w:rsid w:val="00836D95"/>
    <w:rsid w:val="00837175"/>
    <w:rsid w:val="0083784A"/>
    <w:rsid w:val="008378C1"/>
    <w:rsid w:val="008430BD"/>
    <w:rsid w:val="008436A6"/>
    <w:rsid w:val="008462DD"/>
    <w:rsid w:val="00846684"/>
    <w:rsid w:val="00851352"/>
    <w:rsid w:val="00851AAC"/>
    <w:rsid w:val="0085663E"/>
    <w:rsid w:val="00857077"/>
    <w:rsid w:val="0086029A"/>
    <w:rsid w:val="008613A2"/>
    <w:rsid w:val="008616CB"/>
    <w:rsid w:val="0086188B"/>
    <w:rsid w:val="00863230"/>
    <w:rsid w:val="00865BD0"/>
    <w:rsid w:val="00866B3C"/>
    <w:rsid w:val="00866B49"/>
    <w:rsid w:val="00870535"/>
    <w:rsid w:val="008717D8"/>
    <w:rsid w:val="0087215C"/>
    <w:rsid w:val="00873B3B"/>
    <w:rsid w:val="00874F0D"/>
    <w:rsid w:val="00875929"/>
    <w:rsid w:val="00875D25"/>
    <w:rsid w:val="008764FF"/>
    <w:rsid w:val="00876998"/>
    <w:rsid w:val="00880864"/>
    <w:rsid w:val="00880E35"/>
    <w:rsid w:val="00881B1A"/>
    <w:rsid w:val="0088312C"/>
    <w:rsid w:val="008840AD"/>
    <w:rsid w:val="008843F6"/>
    <w:rsid w:val="008875FE"/>
    <w:rsid w:val="00887F8E"/>
    <w:rsid w:val="00890A8A"/>
    <w:rsid w:val="0089487D"/>
    <w:rsid w:val="00894C12"/>
    <w:rsid w:val="00894F3D"/>
    <w:rsid w:val="00896234"/>
    <w:rsid w:val="00896783"/>
    <w:rsid w:val="00897E43"/>
    <w:rsid w:val="008A00CF"/>
    <w:rsid w:val="008A1A4E"/>
    <w:rsid w:val="008A2144"/>
    <w:rsid w:val="008A4ADF"/>
    <w:rsid w:val="008A6C87"/>
    <w:rsid w:val="008A7A0D"/>
    <w:rsid w:val="008B0A68"/>
    <w:rsid w:val="008B1451"/>
    <w:rsid w:val="008B252D"/>
    <w:rsid w:val="008B2E10"/>
    <w:rsid w:val="008B33A8"/>
    <w:rsid w:val="008B3ED3"/>
    <w:rsid w:val="008B5AA7"/>
    <w:rsid w:val="008C0990"/>
    <w:rsid w:val="008C1920"/>
    <w:rsid w:val="008C20C1"/>
    <w:rsid w:val="008C222B"/>
    <w:rsid w:val="008C2340"/>
    <w:rsid w:val="008C2F6D"/>
    <w:rsid w:val="008C3685"/>
    <w:rsid w:val="008C514D"/>
    <w:rsid w:val="008C5738"/>
    <w:rsid w:val="008C698D"/>
    <w:rsid w:val="008C7EAD"/>
    <w:rsid w:val="008D0CFE"/>
    <w:rsid w:val="008D25F7"/>
    <w:rsid w:val="008D37C8"/>
    <w:rsid w:val="008D3B06"/>
    <w:rsid w:val="008D3BA7"/>
    <w:rsid w:val="008D4C92"/>
    <w:rsid w:val="008D4E76"/>
    <w:rsid w:val="008D4F3E"/>
    <w:rsid w:val="008D509C"/>
    <w:rsid w:val="008D6152"/>
    <w:rsid w:val="008E0B37"/>
    <w:rsid w:val="008E2431"/>
    <w:rsid w:val="008E508D"/>
    <w:rsid w:val="008E58EA"/>
    <w:rsid w:val="008E7BA9"/>
    <w:rsid w:val="008F022C"/>
    <w:rsid w:val="008F0F81"/>
    <w:rsid w:val="008F157D"/>
    <w:rsid w:val="008F22C2"/>
    <w:rsid w:val="008F27BF"/>
    <w:rsid w:val="008F3C60"/>
    <w:rsid w:val="008F40BD"/>
    <w:rsid w:val="008F48FB"/>
    <w:rsid w:val="008F5429"/>
    <w:rsid w:val="008F5A24"/>
    <w:rsid w:val="008F6894"/>
    <w:rsid w:val="008F6903"/>
    <w:rsid w:val="008F7099"/>
    <w:rsid w:val="00900772"/>
    <w:rsid w:val="00902363"/>
    <w:rsid w:val="00902365"/>
    <w:rsid w:val="00902A28"/>
    <w:rsid w:val="00903AF0"/>
    <w:rsid w:val="009041A9"/>
    <w:rsid w:val="00904C3E"/>
    <w:rsid w:val="00905087"/>
    <w:rsid w:val="00905B9C"/>
    <w:rsid w:val="00912A75"/>
    <w:rsid w:val="0091352F"/>
    <w:rsid w:val="009142EC"/>
    <w:rsid w:val="00914A31"/>
    <w:rsid w:val="009154C3"/>
    <w:rsid w:val="009223C1"/>
    <w:rsid w:val="00923540"/>
    <w:rsid w:val="00926767"/>
    <w:rsid w:val="00926D40"/>
    <w:rsid w:val="0092773A"/>
    <w:rsid w:val="00933130"/>
    <w:rsid w:val="009331C7"/>
    <w:rsid w:val="00933CF3"/>
    <w:rsid w:val="00934783"/>
    <w:rsid w:val="009348C9"/>
    <w:rsid w:val="009361D5"/>
    <w:rsid w:val="0094019E"/>
    <w:rsid w:val="00941545"/>
    <w:rsid w:val="00942342"/>
    <w:rsid w:val="009428A4"/>
    <w:rsid w:val="00942ADD"/>
    <w:rsid w:val="00947BE2"/>
    <w:rsid w:val="00952DEC"/>
    <w:rsid w:val="00954046"/>
    <w:rsid w:val="00955C8E"/>
    <w:rsid w:val="00956DF7"/>
    <w:rsid w:val="00961D2B"/>
    <w:rsid w:val="0096300E"/>
    <w:rsid w:val="009659F4"/>
    <w:rsid w:val="00970D60"/>
    <w:rsid w:val="0097466D"/>
    <w:rsid w:val="009752C8"/>
    <w:rsid w:val="009772D2"/>
    <w:rsid w:val="00980BD7"/>
    <w:rsid w:val="0098104A"/>
    <w:rsid w:val="00982344"/>
    <w:rsid w:val="00983814"/>
    <w:rsid w:val="009849EE"/>
    <w:rsid w:val="00984BF3"/>
    <w:rsid w:val="00985E30"/>
    <w:rsid w:val="00987FB0"/>
    <w:rsid w:val="00990398"/>
    <w:rsid w:val="00991221"/>
    <w:rsid w:val="0099390E"/>
    <w:rsid w:val="00993CBC"/>
    <w:rsid w:val="009960E5"/>
    <w:rsid w:val="00996BB9"/>
    <w:rsid w:val="009A05FA"/>
    <w:rsid w:val="009A3251"/>
    <w:rsid w:val="009A552B"/>
    <w:rsid w:val="009A58B6"/>
    <w:rsid w:val="009A62CD"/>
    <w:rsid w:val="009A644F"/>
    <w:rsid w:val="009A7ADC"/>
    <w:rsid w:val="009B0D30"/>
    <w:rsid w:val="009B3B72"/>
    <w:rsid w:val="009B6186"/>
    <w:rsid w:val="009B64C4"/>
    <w:rsid w:val="009C02FA"/>
    <w:rsid w:val="009C19B7"/>
    <w:rsid w:val="009C3310"/>
    <w:rsid w:val="009C5ABB"/>
    <w:rsid w:val="009C5AF4"/>
    <w:rsid w:val="009C5BE6"/>
    <w:rsid w:val="009D584F"/>
    <w:rsid w:val="009D68E8"/>
    <w:rsid w:val="009D7C51"/>
    <w:rsid w:val="009E196C"/>
    <w:rsid w:val="009E4C3B"/>
    <w:rsid w:val="009E5B55"/>
    <w:rsid w:val="009E6A0A"/>
    <w:rsid w:val="009F0272"/>
    <w:rsid w:val="009F1CAD"/>
    <w:rsid w:val="009F3632"/>
    <w:rsid w:val="009F36BF"/>
    <w:rsid w:val="009F4350"/>
    <w:rsid w:val="009F5157"/>
    <w:rsid w:val="009F6834"/>
    <w:rsid w:val="009F6FCC"/>
    <w:rsid w:val="009F7EEE"/>
    <w:rsid w:val="009F7F5A"/>
    <w:rsid w:val="00A03440"/>
    <w:rsid w:val="00A037C7"/>
    <w:rsid w:val="00A04507"/>
    <w:rsid w:val="00A061B8"/>
    <w:rsid w:val="00A0703C"/>
    <w:rsid w:val="00A07D5A"/>
    <w:rsid w:val="00A111B6"/>
    <w:rsid w:val="00A128E5"/>
    <w:rsid w:val="00A13686"/>
    <w:rsid w:val="00A1563F"/>
    <w:rsid w:val="00A205D4"/>
    <w:rsid w:val="00A2118A"/>
    <w:rsid w:val="00A23040"/>
    <w:rsid w:val="00A26939"/>
    <w:rsid w:val="00A26D27"/>
    <w:rsid w:val="00A27D1E"/>
    <w:rsid w:val="00A30DAB"/>
    <w:rsid w:val="00A326EC"/>
    <w:rsid w:val="00A353F0"/>
    <w:rsid w:val="00A35754"/>
    <w:rsid w:val="00A35B24"/>
    <w:rsid w:val="00A3742B"/>
    <w:rsid w:val="00A376EE"/>
    <w:rsid w:val="00A37C2F"/>
    <w:rsid w:val="00A37F91"/>
    <w:rsid w:val="00A41D52"/>
    <w:rsid w:val="00A42A99"/>
    <w:rsid w:val="00A43077"/>
    <w:rsid w:val="00A436FC"/>
    <w:rsid w:val="00A449E9"/>
    <w:rsid w:val="00A45F63"/>
    <w:rsid w:val="00A5151A"/>
    <w:rsid w:val="00A5249B"/>
    <w:rsid w:val="00A524D5"/>
    <w:rsid w:val="00A55FAA"/>
    <w:rsid w:val="00A5619C"/>
    <w:rsid w:val="00A56430"/>
    <w:rsid w:val="00A56C60"/>
    <w:rsid w:val="00A57E0A"/>
    <w:rsid w:val="00A61E97"/>
    <w:rsid w:val="00A66D1C"/>
    <w:rsid w:val="00A6755E"/>
    <w:rsid w:val="00A71A64"/>
    <w:rsid w:val="00A73A4C"/>
    <w:rsid w:val="00A74266"/>
    <w:rsid w:val="00A7426C"/>
    <w:rsid w:val="00A76451"/>
    <w:rsid w:val="00A8055E"/>
    <w:rsid w:val="00A80D3C"/>
    <w:rsid w:val="00A823F6"/>
    <w:rsid w:val="00A82A80"/>
    <w:rsid w:val="00A85BB2"/>
    <w:rsid w:val="00A863FF"/>
    <w:rsid w:val="00A867F1"/>
    <w:rsid w:val="00A8707E"/>
    <w:rsid w:val="00A8716E"/>
    <w:rsid w:val="00A8719E"/>
    <w:rsid w:val="00A87C86"/>
    <w:rsid w:val="00A87E2A"/>
    <w:rsid w:val="00A913A3"/>
    <w:rsid w:val="00A93FCE"/>
    <w:rsid w:val="00A948C4"/>
    <w:rsid w:val="00A94B7C"/>
    <w:rsid w:val="00A9797F"/>
    <w:rsid w:val="00AA0A89"/>
    <w:rsid w:val="00AA12A5"/>
    <w:rsid w:val="00AA135B"/>
    <w:rsid w:val="00AA15A3"/>
    <w:rsid w:val="00AA1AFA"/>
    <w:rsid w:val="00AA398E"/>
    <w:rsid w:val="00AA45FB"/>
    <w:rsid w:val="00AA5368"/>
    <w:rsid w:val="00AA6429"/>
    <w:rsid w:val="00AA6695"/>
    <w:rsid w:val="00AA6F32"/>
    <w:rsid w:val="00AB01A2"/>
    <w:rsid w:val="00AB0F73"/>
    <w:rsid w:val="00AB2F51"/>
    <w:rsid w:val="00AB36D3"/>
    <w:rsid w:val="00AB4E2D"/>
    <w:rsid w:val="00AB5A97"/>
    <w:rsid w:val="00AB645E"/>
    <w:rsid w:val="00AB70D5"/>
    <w:rsid w:val="00AC01AA"/>
    <w:rsid w:val="00AC1DBE"/>
    <w:rsid w:val="00AC42CF"/>
    <w:rsid w:val="00AC4AE0"/>
    <w:rsid w:val="00AC4F72"/>
    <w:rsid w:val="00AD1663"/>
    <w:rsid w:val="00AD3907"/>
    <w:rsid w:val="00AE2E1F"/>
    <w:rsid w:val="00AE39B4"/>
    <w:rsid w:val="00AE482E"/>
    <w:rsid w:val="00AE5D7C"/>
    <w:rsid w:val="00AE7B3F"/>
    <w:rsid w:val="00AF006E"/>
    <w:rsid w:val="00AF09D2"/>
    <w:rsid w:val="00AF1869"/>
    <w:rsid w:val="00AF34A5"/>
    <w:rsid w:val="00AF543F"/>
    <w:rsid w:val="00AF5E20"/>
    <w:rsid w:val="00AF741A"/>
    <w:rsid w:val="00AF7655"/>
    <w:rsid w:val="00B01ADB"/>
    <w:rsid w:val="00B02537"/>
    <w:rsid w:val="00B03A96"/>
    <w:rsid w:val="00B04161"/>
    <w:rsid w:val="00B04F00"/>
    <w:rsid w:val="00B056F9"/>
    <w:rsid w:val="00B07AD3"/>
    <w:rsid w:val="00B10333"/>
    <w:rsid w:val="00B103B0"/>
    <w:rsid w:val="00B11E3D"/>
    <w:rsid w:val="00B14D2C"/>
    <w:rsid w:val="00B15983"/>
    <w:rsid w:val="00B174EB"/>
    <w:rsid w:val="00B17E82"/>
    <w:rsid w:val="00B22D19"/>
    <w:rsid w:val="00B25D38"/>
    <w:rsid w:val="00B314B6"/>
    <w:rsid w:val="00B32C42"/>
    <w:rsid w:val="00B35A46"/>
    <w:rsid w:val="00B37603"/>
    <w:rsid w:val="00B4575A"/>
    <w:rsid w:val="00B45E05"/>
    <w:rsid w:val="00B45F8C"/>
    <w:rsid w:val="00B461C2"/>
    <w:rsid w:val="00B46340"/>
    <w:rsid w:val="00B541B9"/>
    <w:rsid w:val="00B54C16"/>
    <w:rsid w:val="00B575BA"/>
    <w:rsid w:val="00B60F8F"/>
    <w:rsid w:val="00B622CB"/>
    <w:rsid w:val="00B625EF"/>
    <w:rsid w:val="00B626D7"/>
    <w:rsid w:val="00B62F96"/>
    <w:rsid w:val="00B6369B"/>
    <w:rsid w:val="00B64B28"/>
    <w:rsid w:val="00B654F8"/>
    <w:rsid w:val="00B65547"/>
    <w:rsid w:val="00B6722E"/>
    <w:rsid w:val="00B67406"/>
    <w:rsid w:val="00B70B33"/>
    <w:rsid w:val="00B71608"/>
    <w:rsid w:val="00B71B47"/>
    <w:rsid w:val="00B726C6"/>
    <w:rsid w:val="00B740C7"/>
    <w:rsid w:val="00B74535"/>
    <w:rsid w:val="00B7512E"/>
    <w:rsid w:val="00B752CD"/>
    <w:rsid w:val="00B75713"/>
    <w:rsid w:val="00B76429"/>
    <w:rsid w:val="00B77CF9"/>
    <w:rsid w:val="00B82808"/>
    <w:rsid w:val="00B82BFB"/>
    <w:rsid w:val="00B852DE"/>
    <w:rsid w:val="00B86471"/>
    <w:rsid w:val="00B9210C"/>
    <w:rsid w:val="00B92218"/>
    <w:rsid w:val="00B926F9"/>
    <w:rsid w:val="00B956D4"/>
    <w:rsid w:val="00B965C9"/>
    <w:rsid w:val="00B97446"/>
    <w:rsid w:val="00BA015D"/>
    <w:rsid w:val="00BA0476"/>
    <w:rsid w:val="00BA4008"/>
    <w:rsid w:val="00BA42B2"/>
    <w:rsid w:val="00BA5284"/>
    <w:rsid w:val="00BA7432"/>
    <w:rsid w:val="00BA74ED"/>
    <w:rsid w:val="00BB096F"/>
    <w:rsid w:val="00BB16C6"/>
    <w:rsid w:val="00BB1767"/>
    <w:rsid w:val="00BB2764"/>
    <w:rsid w:val="00BB3A57"/>
    <w:rsid w:val="00BC0E74"/>
    <w:rsid w:val="00BC1092"/>
    <w:rsid w:val="00BC1AA0"/>
    <w:rsid w:val="00BC2495"/>
    <w:rsid w:val="00BC2989"/>
    <w:rsid w:val="00BC314A"/>
    <w:rsid w:val="00BC450C"/>
    <w:rsid w:val="00BC474F"/>
    <w:rsid w:val="00BC7EB9"/>
    <w:rsid w:val="00BD1B4A"/>
    <w:rsid w:val="00BD1D60"/>
    <w:rsid w:val="00BD2643"/>
    <w:rsid w:val="00BD447B"/>
    <w:rsid w:val="00BD56B1"/>
    <w:rsid w:val="00BD6558"/>
    <w:rsid w:val="00BE1117"/>
    <w:rsid w:val="00BE4688"/>
    <w:rsid w:val="00BF0BE5"/>
    <w:rsid w:val="00BF2AD7"/>
    <w:rsid w:val="00BF2F76"/>
    <w:rsid w:val="00BF3022"/>
    <w:rsid w:val="00BF3214"/>
    <w:rsid w:val="00BF5573"/>
    <w:rsid w:val="00BF5A82"/>
    <w:rsid w:val="00BF6ED6"/>
    <w:rsid w:val="00C00370"/>
    <w:rsid w:val="00C00FC1"/>
    <w:rsid w:val="00C02341"/>
    <w:rsid w:val="00C038BF"/>
    <w:rsid w:val="00C0398D"/>
    <w:rsid w:val="00C048A0"/>
    <w:rsid w:val="00C05952"/>
    <w:rsid w:val="00C065AF"/>
    <w:rsid w:val="00C0682C"/>
    <w:rsid w:val="00C1031E"/>
    <w:rsid w:val="00C153BC"/>
    <w:rsid w:val="00C15867"/>
    <w:rsid w:val="00C171F4"/>
    <w:rsid w:val="00C2296D"/>
    <w:rsid w:val="00C23091"/>
    <w:rsid w:val="00C23155"/>
    <w:rsid w:val="00C238CF"/>
    <w:rsid w:val="00C26128"/>
    <w:rsid w:val="00C26AC7"/>
    <w:rsid w:val="00C275DE"/>
    <w:rsid w:val="00C30F12"/>
    <w:rsid w:val="00C31A56"/>
    <w:rsid w:val="00C328B9"/>
    <w:rsid w:val="00C32AAE"/>
    <w:rsid w:val="00C32C0E"/>
    <w:rsid w:val="00C34B14"/>
    <w:rsid w:val="00C35B86"/>
    <w:rsid w:val="00C37997"/>
    <w:rsid w:val="00C40C41"/>
    <w:rsid w:val="00C42D0A"/>
    <w:rsid w:val="00C42EA5"/>
    <w:rsid w:val="00C43544"/>
    <w:rsid w:val="00C4382F"/>
    <w:rsid w:val="00C45885"/>
    <w:rsid w:val="00C46A18"/>
    <w:rsid w:val="00C46DF5"/>
    <w:rsid w:val="00C50F22"/>
    <w:rsid w:val="00C51340"/>
    <w:rsid w:val="00C51DF1"/>
    <w:rsid w:val="00C54653"/>
    <w:rsid w:val="00C56712"/>
    <w:rsid w:val="00C57971"/>
    <w:rsid w:val="00C57E86"/>
    <w:rsid w:val="00C63B9D"/>
    <w:rsid w:val="00C652DC"/>
    <w:rsid w:val="00C65BD7"/>
    <w:rsid w:val="00C665ED"/>
    <w:rsid w:val="00C6665A"/>
    <w:rsid w:val="00C67E9B"/>
    <w:rsid w:val="00C733CF"/>
    <w:rsid w:val="00C757C8"/>
    <w:rsid w:val="00C76BA4"/>
    <w:rsid w:val="00C77444"/>
    <w:rsid w:val="00C8295F"/>
    <w:rsid w:val="00C82E1A"/>
    <w:rsid w:val="00C82F4E"/>
    <w:rsid w:val="00C838D3"/>
    <w:rsid w:val="00C83A48"/>
    <w:rsid w:val="00C85865"/>
    <w:rsid w:val="00C85E85"/>
    <w:rsid w:val="00C871F2"/>
    <w:rsid w:val="00C90609"/>
    <w:rsid w:val="00C928BD"/>
    <w:rsid w:val="00C94802"/>
    <w:rsid w:val="00C94FC0"/>
    <w:rsid w:val="00CA27FF"/>
    <w:rsid w:val="00CA2EAE"/>
    <w:rsid w:val="00CA30A6"/>
    <w:rsid w:val="00CA43E6"/>
    <w:rsid w:val="00CA4AC1"/>
    <w:rsid w:val="00CA5098"/>
    <w:rsid w:val="00CA56E1"/>
    <w:rsid w:val="00CA59FB"/>
    <w:rsid w:val="00CA78D3"/>
    <w:rsid w:val="00CB0316"/>
    <w:rsid w:val="00CB050B"/>
    <w:rsid w:val="00CB0B11"/>
    <w:rsid w:val="00CB1868"/>
    <w:rsid w:val="00CB2B1D"/>
    <w:rsid w:val="00CB3DAA"/>
    <w:rsid w:val="00CB426A"/>
    <w:rsid w:val="00CB4EF7"/>
    <w:rsid w:val="00CB5354"/>
    <w:rsid w:val="00CB5977"/>
    <w:rsid w:val="00CB76C7"/>
    <w:rsid w:val="00CC0733"/>
    <w:rsid w:val="00CC14E8"/>
    <w:rsid w:val="00CC18B1"/>
    <w:rsid w:val="00CC1E4C"/>
    <w:rsid w:val="00CC3C9E"/>
    <w:rsid w:val="00CC6A14"/>
    <w:rsid w:val="00CC70A3"/>
    <w:rsid w:val="00CD1320"/>
    <w:rsid w:val="00CD2C9B"/>
    <w:rsid w:val="00CD3422"/>
    <w:rsid w:val="00CD4442"/>
    <w:rsid w:val="00CD4C0B"/>
    <w:rsid w:val="00CD53C3"/>
    <w:rsid w:val="00CD574E"/>
    <w:rsid w:val="00CD64F6"/>
    <w:rsid w:val="00CE0E6E"/>
    <w:rsid w:val="00CE4A67"/>
    <w:rsid w:val="00CE4C22"/>
    <w:rsid w:val="00CE5BBC"/>
    <w:rsid w:val="00CE5EF2"/>
    <w:rsid w:val="00CE76E5"/>
    <w:rsid w:val="00CF0482"/>
    <w:rsid w:val="00CF2794"/>
    <w:rsid w:val="00CF41EC"/>
    <w:rsid w:val="00CF5D04"/>
    <w:rsid w:val="00CF698C"/>
    <w:rsid w:val="00CF7131"/>
    <w:rsid w:val="00D0107F"/>
    <w:rsid w:val="00D01C9E"/>
    <w:rsid w:val="00D02103"/>
    <w:rsid w:val="00D03018"/>
    <w:rsid w:val="00D0393F"/>
    <w:rsid w:val="00D04837"/>
    <w:rsid w:val="00D04DE4"/>
    <w:rsid w:val="00D063F1"/>
    <w:rsid w:val="00D06DD2"/>
    <w:rsid w:val="00D11013"/>
    <w:rsid w:val="00D112D8"/>
    <w:rsid w:val="00D14F22"/>
    <w:rsid w:val="00D216E1"/>
    <w:rsid w:val="00D24B57"/>
    <w:rsid w:val="00D25721"/>
    <w:rsid w:val="00D34114"/>
    <w:rsid w:val="00D3487F"/>
    <w:rsid w:val="00D3585F"/>
    <w:rsid w:val="00D37E4E"/>
    <w:rsid w:val="00D43AEB"/>
    <w:rsid w:val="00D46EC5"/>
    <w:rsid w:val="00D4741C"/>
    <w:rsid w:val="00D502C0"/>
    <w:rsid w:val="00D506AB"/>
    <w:rsid w:val="00D53560"/>
    <w:rsid w:val="00D563F9"/>
    <w:rsid w:val="00D569D1"/>
    <w:rsid w:val="00D5723E"/>
    <w:rsid w:val="00D57918"/>
    <w:rsid w:val="00D61270"/>
    <w:rsid w:val="00D671D4"/>
    <w:rsid w:val="00D701CD"/>
    <w:rsid w:val="00D715C8"/>
    <w:rsid w:val="00D71BC3"/>
    <w:rsid w:val="00D71FBD"/>
    <w:rsid w:val="00D728FE"/>
    <w:rsid w:val="00D7364B"/>
    <w:rsid w:val="00D73DC6"/>
    <w:rsid w:val="00D74C1A"/>
    <w:rsid w:val="00D754C1"/>
    <w:rsid w:val="00D75655"/>
    <w:rsid w:val="00D77393"/>
    <w:rsid w:val="00D77619"/>
    <w:rsid w:val="00D77A35"/>
    <w:rsid w:val="00D77E51"/>
    <w:rsid w:val="00D8001C"/>
    <w:rsid w:val="00D8155E"/>
    <w:rsid w:val="00D81B3E"/>
    <w:rsid w:val="00D8434F"/>
    <w:rsid w:val="00D86BDE"/>
    <w:rsid w:val="00D876BD"/>
    <w:rsid w:val="00D901C8"/>
    <w:rsid w:val="00D90C70"/>
    <w:rsid w:val="00D90E49"/>
    <w:rsid w:val="00D94315"/>
    <w:rsid w:val="00D95FC5"/>
    <w:rsid w:val="00D96ADE"/>
    <w:rsid w:val="00D96E49"/>
    <w:rsid w:val="00DA0723"/>
    <w:rsid w:val="00DA0CE2"/>
    <w:rsid w:val="00DA1B28"/>
    <w:rsid w:val="00DA2387"/>
    <w:rsid w:val="00DA3405"/>
    <w:rsid w:val="00DA36E6"/>
    <w:rsid w:val="00DA3B4F"/>
    <w:rsid w:val="00DA47C7"/>
    <w:rsid w:val="00DA587F"/>
    <w:rsid w:val="00DA62CC"/>
    <w:rsid w:val="00DB1200"/>
    <w:rsid w:val="00DB12FD"/>
    <w:rsid w:val="00DB1A7A"/>
    <w:rsid w:val="00DB22B0"/>
    <w:rsid w:val="00DB27A5"/>
    <w:rsid w:val="00DB286A"/>
    <w:rsid w:val="00DB5B24"/>
    <w:rsid w:val="00DB62E1"/>
    <w:rsid w:val="00DB6D4A"/>
    <w:rsid w:val="00DC1FB3"/>
    <w:rsid w:val="00DC3340"/>
    <w:rsid w:val="00DC407F"/>
    <w:rsid w:val="00DC6214"/>
    <w:rsid w:val="00DC667F"/>
    <w:rsid w:val="00DC6A10"/>
    <w:rsid w:val="00DC7875"/>
    <w:rsid w:val="00DD2411"/>
    <w:rsid w:val="00DD278F"/>
    <w:rsid w:val="00DD47CB"/>
    <w:rsid w:val="00DD4A79"/>
    <w:rsid w:val="00DD570E"/>
    <w:rsid w:val="00DD718A"/>
    <w:rsid w:val="00DE1868"/>
    <w:rsid w:val="00DE2D28"/>
    <w:rsid w:val="00DE323B"/>
    <w:rsid w:val="00DE595E"/>
    <w:rsid w:val="00DE657E"/>
    <w:rsid w:val="00DE7651"/>
    <w:rsid w:val="00DE7B93"/>
    <w:rsid w:val="00DF0424"/>
    <w:rsid w:val="00DF4704"/>
    <w:rsid w:val="00DF4A5E"/>
    <w:rsid w:val="00DF52FD"/>
    <w:rsid w:val="00DF766D"/>
    <w:rsid w:val="00E0008A"/>
    <w:rsid w:val="00E003B7"/>
    <w:rsid w:val="00E0078D"/>
    <w:rsid w:val="00E00EBC"/>
    <w:rsid w:val="00E024AA"/>
    <w:rsid w:val="00E04C4B"/>
    <w:rsid w:val="00E05E57"/>
    <w:rsid w:val="00E07048"/>
    <w:rsid w:val="00E10715"/>
    <w:rsid w:val="00E1139E"/>
    <w:rsid w:val="00E140AD"/>
    <w:rsid w:val="00E15C77"/>
    <w:rsid w:val="00E17763"/>
    <w:rsid w:val="00E23329"/>
    <w:rsid w:val="00E24C46"/>
    <w:rsid w:val="00E24ED5"/>
    <w:rsid w:val="00E250F1"/>
    <w:rsid w:val="00E25ED6"/>
    <w:rsid w:val="00E26F24"/>
    <w:rsid w:val="00E2788B"/>
    <w:rsid w:val="00E312D9"/>
    <w:rsid w:val="00E327CA"/>
    <w:rsid w:val="00E3550D"/>
    <w:rsid w:val="00E4281E"/>
    <w:rsid w:val="00E46914"/>
    <w:rsid w:val="00E51C16"/>
    <w:rsid w:val="00E52838"/>
    <w:rsid w:val="00E53B5B"/>
    <w:rsid w:val="00E54848"/>
    <w:rsid w:val="00E54861"/>
    <w:rsid w:val="00E553A5"/>
    <w:rsid w:val="00E56053"/>
    <w:rsid w:val="00E60BFB"/>
    <w:rsid w:val="00E614E0"/>
    <w:rsid w:val="00E63809"/>
    <w:rsid w:val="00E643A6"/>
    <w:rsid w:val="00E64CD7"/>
    <w:rsid w:val="00E65A00"/>
    <w:rsid w:val="00E66490"/>
    <w:rsid w:val="00E6649A"/>
    <w:rsid w:val="00E700BD"/>
    <w:rsid w:val="00E70C11"/>
    <w:rsid w:val="00E729AC"/>
    <w:rsid w:val="00E729CF"/>
    <w:rsid w:val="00E72CE4"/>
    <w:rsid w:val="00E735E3"/>
    <w:rsid w:val="00E73F7F"/>
    <w:rsid w:val="00E753E8"/>
    <w:rsid w:val="00E80325"/>
    <w:rsid w:val="00E81E32"/>
    <w:rsid w:val="00E82294"/>
    <w:rsid w:val="00E83BCB"/>
    <w:rsid w:val="00E83F84"/>
    <w:rsid w:val="00E8466C"/>
    <w:rsid w:val="00E85409"/>
    <w:rsid w:val="00E85419"/>
    <w:rsid w:val="00E903E9"/>
    <w:rsid w:val="00E94DB8"/>
    <w:rsid w:val="00E9528F"/>
    <w:rsid w:val="00E958B5"/>
    <w:rsid w:val="00E96473"/>
    <w:rsid w:val="00E97835"/>
    <w:rsid w:val="00EA08AE"/>
    <w:rsid w:val="00EA0DD0"/>
    <w:rsid w:val="00EA10C7"/>
    <w:rsid w:val="00EA1592"/>
    <w:rsid w:val="00EA1CAD"/>
    <w:rsid w:val="00EA291C"/>
    <w:rsid w:val="00EA429F"/>
    <w:rsid w:val="00EA4ED5"/>
    <w:rsid w:val="00EA4F9E"/>
    <w:rsid w:val="00EA5239"/>
    <w:rsid w:val="00EA58B6"/>
    <w:rsid w:val="00EA6136"/>
    <w:rsid w:val="00EA63CA"/>
    <w:rsid w:val="00EA6D3B"/>
    <w:rsid w:val="00EB00AD"/>
    <w:rsid w:val="00EB136C"/>
    <w:rsid w:val="00EB2064"/>
    <w:rsid w:val="00EB480E"/>
    <w:rsid w:val="00EB58F4"/>
    <w:rsid w:val="00EB5EC6"/>
    <w:rsid w:val="00EB7BC0"/>
    <w:rsid w:val="00EB7FC9"/>
    <w:rsid w:val="00EC37DB"/>
    <w:rsid w:val="00EC7B44"/>
    <w:rsid w:val="00ED08D8"/>
    <w:rsid w:val="00ED27E8"/>
    <w:rsid w:val="00ED3EF8"/>
    <w:rsid w:val="00ED7137"/>
    <w:rsid w:val="00ED721A"/>
    <w:rsid w:val="00ED7F6C"/>
    <w:rsid w:val="00EE03A1"/>
    <w:rsid w:val="00EE1600"/>
    <w:rsid w:val="00EE4AF8"/>
    <w:rsid w:val="00EE74CA"/>
    <w:rsid w:val="00EF0156"/>
    <w:rsid w:val="00EF06EA"/>
    <w:rsid w:val="00EF1800"/>
    <w:rsid w:val="00EF275F"/>
    <w:rsid w:val="00EF27DF"/>
    <w:rsid w:val="00EF3936"/>
    <w:rsid w:val="00EF58A8"/>
    <w:rsid w:val="00EF7B33"/>
    <w:rsid w:val="00F03BFF"/>
    <w:rsid w:val="00F04430"/>
    <w:rsid w:val="00F0482F"/>
    <w:rsid w:val="00F073D9"/>
    <w:rsid w:val="00F07604"/>
    <w:rsid w:val="00F0775B"/>
    <w:rsid w:val="00F07F40"/>
    <w:rsid w:val="00F105A5"/>
    <w:rsid w:val="00F10E01"/>
    <w:rsid w:val="00F14202"/>
    <w:rsid w:val="00F14E99"/>
    <w:rsid w:val="00F16F48"/>
    <w:rsid w:val="00F20059"/>
    <w:rsid w:val="00F21088"/>
    <w:rsid w:val="00F25697"/>
    <w:rsid w:val="00F27BCB"/>
    <w:rsid w:val="00F30FED"/>
    <w:rsid w:val="00F32395"/>
    <w:rsid w:val="00F327E7"/>
    <w:rsid w:val="00F32F32"/>
    <w:rsid w:val="00F330F3"/>
    <w:rsid w:val="00F35746"/>
    <w:rsid w:val="00F36F4A"/>
    <w:rsid w:val="00F3799C"/>
    <w:rsid w:val="00F406C5"/>
    <w:rsid w:val="00F40EF7"/>
    <w:rsid w:val="00F4338D"/>
    <w:rsid w:val="00F43477"/>
    <w:rsid w:val="00F43A3B"/>
    <w:rsid w:val="00F43A8A"/>
    <w:rsid w:val="00F447C7"/>
    <w:rsid w:val="00F4524B"/>
    <w:rsid w:val="00F459B4"/>
    <w:rsid w:val="00F46653"/>
    <w:rsid w:val="00F46B54"/>
    <w:rsid w:val="00F472E7"/>
    <w:rsid w:val="00F47AB6"/>
    <w:rsid w:val="00F47E1F"/>
    <w:rsid w:val="00F50911"/>
    <w:rsid w:val="00F5211B"/>
    <w:rsid w:val="00F524A4"/>
    <w:rsid w:val="00F5308E"/>
    <w:rsid w:val="00F53A4C"/>
    <w:rsid w:val="00F554A9"/>
    <w:rsid w:val="00F565E0"/>
    <w:rsid w:val="00F601EE"/>
    <w:rsid w:val="00F617F5"/>
    <w:rsid w:val="00F716FD"/>
    <w:rsid w:val="00F716FE"/>
    <w:rsid w:val="00F721DF"/>
    <w:rsid w:val="00F73878"/>
    <w:rsid w:val="00F758DA"/>
    <w:rsid w:val="00F76194"/>
    <w:rsid w:val="00F76C30"/>
    <w:rsid w:val="00F80355"/>
    <w:rsid w:val="00F8326E"/>
    <w:rsid w:val="00F842DD"/>
    <w:rsid w:val="00F86F23"/>
    <w:rsid w:val="00F87C40"/>
    <w:rsid w:val="00F87C43"/>
    <w:rsid w:val="00F91682"/>
    <w:rsid w:val="00F92BE2"/>
    <w:rsid w:val="00F93C47"/>
    <w:rsid w:val="00F9517B"/>
    <w:rsid w:val="00F966DB"/>
    <w:rsid w:val="00FA27E4"/>
    <w:rsid w:val="00FA3836"/>
    <w:rsid w:val="00FA5722"/>
    <w:rsid w:val="00FA71E7"/>
    <w:rsid w:val="00FB0C81"/>
    <w:rsid w:val="00FB1528"/>
    <w:rsid w:val="00FB1B49"/>
    <w:rsid w:val="00FB4B70"/>
    <w:rsid w:val="00FC2200"/>
    <w:rsid w:val="00FC2540"/>
    <w:rsid w:val="00FC4F73"/>
    <w:rsid w:val="00FC5DBE"/>
    <w:rsid w:val="00FC65E4"/>
    <w:rsid w:val="00FC6AC2"/>
    <w:rsid w:val="00FD10CA"/>
    <w:rsid w:val="00FD20D0"/>
    <w:rsid w:val="00FD4308"/>
    <w:rsid w:val="00FD4D4C"/>
    <w:rsid w:val="00FD52E2"/>
    <w:rsid w:val="00FD64C9"/>
    <w:rsid w:val="00FE298F"/>
    <w:rsid w:val="00FE3A8A"/>
    <w:rsid w:val="00FE552E"/>
    <w:rsid w:val="00FF0204"/>
    <w:rsid w:val="00FF08C3"/>
    <w:rsid w:val="00FF193A"/>
    <w:rsid w:val="00FF27C4"/>
    <w:rsid w:val="00FF3AED"/>
    <w:rsid w:val="00FF3DCF"/>
    <w:rsid w:val="00FF696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E0FC22"/>
  <w15:docId w15:val="{55C3B9D0-4FFD-47DA-BD62-BE163E0E2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A0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SUPERS,f"/>
    <w:basedOn w:val="DefaultParagraphFont"/>
    <w:link w:val="CharCharCharCharCarChar"/>
    <w:uiPriority w:val="99"/>
    <w:unhideWhenUsed/>
    <w:qFormat/>
    <w:rsid w:val="006E126D"/>
    <w:rPr>
      <w:vertAlign w:val="superscript"/>
    </w:rPr>
  </w:style>
  <w:style w:type="paragraph" w:styleId="ListParagraph">
    <w:name w:val="List Paragraph"/>
    <w:aliases w:val="Bullet OSM,Bullets,CORE-1.1.1,Dot pt,Heading 2_sj,List Paragraph (numbered (a)),List Paragraph11,Numbered Para 1,Proposal Bullet List,Report Para,Resume Title,TOC style,Table,WB Para,WinDForce-Letter,bullets,d_bodyb,lp1,L,Paragraph"/>
    <w:basedOn w:val="Normal"/>
    <w:link w:val="ListParagraphChar"/>
    <w:uiPriority w:val="34"/>
    <w:qFormat/>
    <w:rsid w:val="00C038BF"/>
    <w:pPr>
      <w:ind w:left="720"/>
      <w:contextualSpacing/>
    </w:pPr>
    <w:rPr>
      <w:lang w:val="en-GB"/>
    </w:rPr>
  </w:style>
  <w:style w:type="paragraph" w:styleId="Revision">
    <w:name w:val="Revision"/>
    <w:hidden/>
    <w:uiPriority w:val="99"/>
    <w:semiHidden/>
    <w:rsid w:val="00C038BF"/>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38BF"/>
    <w:rPr>
      <w:sz w:val="22"/>
      <w:szCs w:val="22"/>
      <w:lang w:val="en-CA"/>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CD64F6"/>
    <w:rPr>
      <w:sz w:val="22"/>
      <w:szCs w:val="22"/>
      <w:lang w:val="en-CA"/>
    </w:rPr>
  </w:style>
  <w:style w:type="character" w:customStyle="1" w:styleId="ListParagraphChar">
    <w:name w:val="List Paragraph Char"/>
    <w:aliases w:val="Bullet OSM Char,Bullets Char,CORE-1.1.1 Char,Dot pt Char,Heading 2_sj Char,List Paragraph (numbered (a)) Char,List Paragraph11 Char,Numbered Para 1 Char,Proposal Bullet List Char,Report Para Char,Resume Title Char,TOC style Char"/>
    <w:link w:val="ListParagraph"/>
    <w:uiPriority w:val="34"/>
    <w:qFormat/>
    <w:locked/>
    <w:rsid w:val="00AA6F32"/>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F0156"/>
    <w:pPr>
      <w:spacing w:after="160" w:line="240" w:lineRule="exact"/>
    </w:pPr>
    <w:rPr>
      <w:sz w:val="20"/>
      <w:szCs w:val="20"/>
      <w:vertAlign w:val="superscript"/>
      <w:lang w:val="en-U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F0156"/>
    <w:rPr>
      <w:sz w:val="22"/>
      <w:szCs w:val="22"/>
      <w:lang w:val="en-CA"/>
    </w:rPr>
  </w:style>
  <w:style w:type="character" w:customStyle="1" w:styleId="Heading7Char">
    <w:name w:val="Heading 7 Char"/>
    <w:basedOn w:val="DefaultParagraphFont"/>
    <w:link w:val="Heading7"/>
    <w:rsid w:val="00EF0156"/>
    <w:rPr>
      <w:rFonts w:ascii="Arial" w:hAnsi="Arial"/>
      <w:sz w:val="22"/>
      <w:szCs w:val="22"/>
      <w:lang w:val="en-CA"/>
    </w:rPr>
  </w:style>
  <w:style w:type="paragraph" w:styleId="Caption">
    <w:name w:val="caption"/>
    <w:basedOn w:val="Normal"/>
    <w:next w:val="Normal"/>
    <w:qFormat/>
    <w:rsid w:val="00EF0156"/>
    <w:pPr>
      <w:bidi/>
      <w:ind w:left="180" w:hanging="180"/>
      <w:jc w:val="lowKashida"/>
    </w:pPr>
    <w:rPr>
      <w:rFonts w:cs="Simplified Arabic"/>
      <w:sz w:val="24"/>
      <w:szCs w:val="32"/>
      <w:lang w:val="en-US" w:eastAsia="en-CA" w:bidi="ar-DZ"/>
    </w:rPr>
  </w:style>
  <w:style w:type="character" w:customStyle="1" w:styleId="0Heading0Char2">
    <w:name w:val="0 Heading 0 Char2"/>
    <w:link w:val="0Heading0"/>
    <w:uiPriority w:val="99"/>
    <w:locked/>
    <w:rsid w:val="00EF015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16683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5658925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6841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E6002A75D97C24093E94ADEAF1EDE97" ma:contentTypeVersion="5" ma:contentTypeDescription="Create a new document." ma:contentTypeScope="" ma:versionID="2321144f9d527096b06bf362451d4d9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EF047B4-15D1-4059-8598-AB4045ACD6BD}"/>
</file>

<file path=customXml/itemProps2.xml><?xml version="1.0" encoding="utf-8"?>
<ds:datastoreItem xmlns:ds="http://schemas.openxmlformats.org/officeDocument/2006/customXml" ds:itemID="{96B46651-7E07-4D16-B9BC-DD074805612B}"/>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3FF7D182-E35F-4A0B-BAE2-A3BC57D20DFC}"/>
</file>

<file path=customXml/itemProps5.xml><?xml version="1.0" encoding="utf-8"?>
<ds:datastoreItem xmlns:ds="http://schemas.openxmlformats.org/officeDocument/2006/customXml" ds:itemID="{F2064032-87AD-4941-A985-AC058D8947AF}"/>
</file>

<file path=customXml/itemProps6.xml><?xml version="1.0" encoding="utf-8"?>
<ds:datastoreItem xmlns:ds="http://schemas.openxmlformats.org/officeDocument/2006/customXml" ds:itemID="{690E6A70-B12D-4E8F-9862-49011D065232}"/>
</file>

<file path=docProps/app.xml><?xml version="1.0" encoding="utf-8"?>
<Properties xmlns="http://schemas.openxmlformats.org/officeDocument/2006/extended-properties" xmlns:vt="http://schemas.openxmlformats.org/officeDocument/2006/docPropsVTypes">
  <Template>Normal</Template>
  <TotalTime>333</TotalTime>
  <Pages>9</Pages>
  <Words>3013</Words>
  <Characters>17175</Characters>
  <Application>Microsoft Office Word</Application>
  <DocSecurity>0</DocSecurity>
  <Lines>143</Lines>
  <Paragraphs>40</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مقترح مشروع:  البحرىن</vt:lpstr>
      <vt:lpstr>Project proposal: Bahrain</vt:lpstr>
    </vt:vector>
  </TitlesOfParts>
  <Company>UNMFS</Company>
  <LinksUpToDate>false</LinksUpToDate>
  <CharactersWithSpaces>20148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البحرىن</dc:title>
  <dc:creator>XW / JS</dc:creator>
  <cp:keywords>93rd ExCom</cp:keywords>
  <cp:lastModifiedBy>HBE</cp:lastModifiedBy>
  <cp:revision>46</cp:revision>
  <cp:lastPrinted>2001-05-26T16:40:00Z</cp:lastPrinted>
  <dcterms:created xsi:type="dcterms:W3CDTF">2023-11-28T22:10:00Z</dcterms:created>
  <dcterms:modified xsi:type="dcterms:W3CDTF">2023-11-29T23:56:00Z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UNEP/OzL.Pro/ExCom/93/41</vt:lpwstr>
  </property>
  <property fmtid="{D5CDD505-2E9C-101B-9397-08002B2CF9AE}" pid="3" name="Revision date">
    <vt:lpwstr>11/27/2023</vt:lpwstr>
  </property>
  <property fmtid="{D5CDD505-2E9C-101B-9397-08002B2CF9AE}" pid="4" name="ContentTypeId">
    <vt:lpwstr>0x0101001E6002A75D97C24093E94ADEAF1EDE97</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3ea350e5db1092f74dd84a50dae9eae05eca4fe4175d1a7aacec33dc920f125b</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