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header1.xml" ContentType="application/vnd.openxmlformats-officedocument.wordprocessingml.header+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317"/>
        <w:gridCol w:w="3978"/>
      </w:tblGrid>
      <w:tr w:rsidR="007F1AC1" w:rsidRPr="007F1AC1" w14:paraId="4BA677AC" w14:textId="77777777" w:rsidTr="00061474">
        <w:trPr>
          <w:trHeight w:val="720"/>
        </w:trPr>
        <w:tc>
          <w:tcPr>
            <w:tcW w:w="5785" w:type="dxa"/>
            <w:gridSpan w:val="2"/>
            <w:tcBorders>
              <w:bottom w:val="single" w:sz="18" w:space="0" w:color="auto"/>
            </w:tcBorders>
          </w:tcPr>
          <w:p w14:paraId="70B98F4E" w14:textId="77777777" w:rsidR="007F1AC1" w:rsidRPr="007F1AC1" w:rsidRDefault="007F1AC1" w:rsidP="007F1A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eastAsia="SimSun"/>
                <w:snapToGrid w:val="0"/>
                <w:sz w:val="28"/>
                <w:szCs w:val="24"/>
                <w:lang w:eastAsia="zh-CN"/>
              </w:rPr>
            </w:pPr>
            <w:r w:rsidRPr="007F1AC1">
              <w:rPr>
                <w:rFonts w:ascii="SimHei" w:eastAsia="SimHei" w:hint="eastAsia"/>
                <w:noProof/>
                <w:snapToGrid w:val="0"/>
                <w:color w:val="000000"/>
                <w:sz w:val="36"/>
                <w:szCs w:val="24"/>
                <w:lang w:eastAsia="zh-CN"/>
              </w:rPr>
              <w:t>联</w:t>
            </w:r>
            <w:r w:rsidRPr="007F1AC1">
              <w:rPr>
                <w:rFonts w:ascii="SimHei" w:eastAsia="SimHei"/>
                <w:noProof/>
                <w:snapToGrid w:val="0"/>
                <w:color w:val="000000"/>
                <w:sz w:val="36"/>
                <w:szCs w:val="24"/>
                <w:lang w:eastAsia="zh-CN"/>
              </w:rPr>
              <w:t xml:space="preserve"> </w:t>
            </w:r>
            <w:r w:rsidRPr="007F1AC1">
              <w:rPr>
                <w:rFonts w:ascii="SimHei" w:eastAsia="SimHei" w:hint="eastAsia"/>
                <w:noProof/>
                <w:snapToGrid w:val="0"/>
                <w:color w:val="000000"/>
                <w:sz w:val="36"/>
                <w:szCs w:val="24"/>
                <w:lang w:eastAsia="zh-CN"/>
              </w:rPr>
              <w:t>合</w:t>
            </w:r>
            <w:r w:rsidRPr="007F1AC1">
              <w:rPr>
                <w:rFonts w:ascii="SimHei" w:eastAsia="SimHei"/>
                <w:noProof/>
                <w:snapToGrid w:val="0"/>
                <w:color w:val="000000"/>
                <w:sz w:val="36"/>
                <w:szCs w:val="24"/>
                <w:lang w:eastAsia="zh-CN"/>
              </w:rPr>
              <w:t xml:space="preserve"> </w:t>
            </w:r>
            <w:r w:rsidRPr="007F1AC1">
              <w:rPr>
                <w:rFonts w:ascii="SimHei" w:eastAsia="SimHei" w:hint="eastAsia"/>
                <w:noProof/>
                <w:snapToGrid w:val="0"/>
                <w:color w:val="000000"/>
                <w:sz w:val="36"/>
                <w:szCs w:val="24"/>
                <w:lang w:eastAsia="zh-CN"/>
              </w:rPr>
              <w:t>国</w:t>
            </w:r>
          </w:p>
        </w:tc>
        <w:tc>
          <w:tcPr>
            <w:tcW w:w="4295" w:type="dxa"/>
            <w:gridSpan w:val="2"/>
            <w:tcBorders>
              <w:bottom w:val="single" w:sz="18" w:space="0" w:color="auto"/>
            </w:tcBorders>
          </w:tcPr>
          <w:p w14:paraId="19BB9096" w14:textId="77777777" w:rsidR="007F1AC1" w:rsidRPr="007F1AC1" w:rsidRDefault="007F1AC1" w:rsidP="007F1AC1">
            <w:pPr>
              <w:ind w:left="324"/>
              <w:jc w:val="right"/>
              <w:rPr>
                <w:rFonts w:eastAsia="SimSun"/>
                <w:snapToGrid w:val="0"/>
                <w:sz w:val="52"/>
                <w:szCs w:val="24"/>
                <w:lang w:eastAsia="zh-CN"/>
              </w:rPr>
            </w:pPr>
            <w:r w:rsidRPr="007F1AC1">
              <w:rPr>
                <w:rFonts w:ascii="Univers Bold" w:eastAsia="SimSun" w:hAnsi="Univers Bold"/>
                <w:b/>
                <w:noProof/>
                <w:snapToGrid w:val="0"/>
                <w:sz w:val="72"/>
                <w:szCs w:val="24"/>
                <w:lang w:eastAsia="zh-CN"/>
              </w:rPr>
              <w:t>EP</w:t>
            </w:r>
          </w:p>
        </w:tc>
      </w:tr>
      <w:tr w:rsidR="007F1AC1" w:rsidRPr="007F1AC1" w14:paraId="7EBCB152" w14:textId="77777777" w:rsidTr="00CF1C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7"/>
        </w:trPr>
        <w:tc>
          <w:tcPr>
            <w:tcW w:w="2070" w:type="dxa"/>
            <w:tcBorders>
              <w:top w:val="nil"/>
              <w:left w:val="nil"/>
              <w:bottom w:val="single" w:sz="36" w:space="0" w:color="auto"/>
              <w:right w:val="nil"/>
            </w:tcBorders>
          </w:tcPr>
          <w:p w14:paraId="4C49EFA1" w14:textId="77777777" w:rsidR="007F1AC1" w:rsidRPr="007F1AC1" w:rsidRDefault="007F1AC1" w:rsidP="007F1AC1">
            <w:pPr>
              <w:spacing w:before="120"/>
              <w:ind w:left="324"/>
              <w:rPr>
                <w:rFonts w:eastAsia="SimSun"/>
                <w:snapToGrid w:val="0"/>
                <w:szCs w:val="24"/>
                <w:lang w:eastAsia="zh-CN"/>
              </w:rPr>
            </w:pPr>
            <w:r w:rsidRPr="007F1AC1">
              <w:rPr>
                <w:rFonts w:eastAsia="SimSun"/>
                <w:noProof/>
                <w:lang w:val="en-US"/>
              </w:rPr>
              <w:drawing>
                <wp:anchor distT="0" distB="0" distL="114300" distR="114300" simplePos="0" relativeHeight="251662336" behindDoc="0" locked="0" layoutInCell="1" allowOverlap="1" wp14:anchorId="27EB7FD7" wp14:editId="1094280F">
                  <wp:simplePos x="0" y="0"/>
                  <wp:positionH relativeFrom="column">
                    <wp:posOffset>187633</wp:posOffset>
                  </wp:positionH>
                  <wp:positionV relativeFrom="paragraph">
                    <wp:posOffset>916833</wp:posOffset>
                  </wp:positionV>
                  <wp:extent cx="742950" cy="655093"/>
                  <wp:effectExtent l="0" t="0" r="0" b="0"/>
                  <wp:wrapNone/>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1AC1">
              <w:rPr>
                <w:rFonts w:eastAsia="SimSun"/>
                <w:noProof/>
                <w:lang w:val="en-US"/>
              </w:rPr>
              <w:drawing>
                <wp:anchor distT="0" distB="0" distL="114300" distR="114300" simplePos="0" relativeHeight="251663360" behindDoc="1" locked="0" layoutInCell="0" allowOverlap="1" wp14:anchorId="1ED18FD5" wp14:editId="6887A3AF">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32" w:type="dxa"/>
            <w:gridSpan w:val="2"/>
            <w:tcBorders>
              <w:top w:val="nil"/>
              <w:left w:val="nil"/>
              <w:bottom w:val="single" w:sz="36" w:space="0" w:color="auto"/>
              <w:right w:val="nil"/>
            </w:tcBorders>
          </w:tcPr>
          <w:p w14:paraId="4B7ACDC7" w14:textId="77777777" w:rsidR="007F1AC1" w:rsidRPr="007F1AC1" w:rsidRDefault="007F1AC1" w:rsidP="007F1AC1">
            <w:pPr>
              <w:ind w:left="324"/>
              <w:rPr>
                <w:rFonts w:ascii="SimHei" w:eastAsia="SimHei"/>
                <w:snapToGrid w:val="0"/>
                <w:color w:val="000000"/>
                <w:sz w:val="44"/>
                <w:szCs w:val="24"/>
                <w:lang w:eastAsia="zh-CN"/>
              </w:rPr>
            </w:pPr>
          </w:p>
          <w:p w14:paraId="41352069" w14:textId="77777777" w:rsidR="007F1AC1" w:rsidRPr="007F1AC1" w:rsidRDefault="007F1AC1" w:rsidP="007F1AC1">
            <w:pPr>
              <w:ind w:left="324"/>
              <w:rPr>
                <w:rFonts w:ascii="SimHei" w:eastAsia="SimHei"/>
                <w:snapToGrid w:val="0"/>
                <w:color w:val="000000"/>
                <w:sz w:val="44"/>
                <w:szCs w:val="24"/>
                <w:lang w:eastAsia="zh-CN"/>
              </w:rPr>
            </w:pPr>
            <w:r w:rsidRPr="007F1AC1">
              <w:rPr>
                <w:rFonts w:ascii="SimHei" w:eastAsia="SimHei" w:hint="eastAsia"/>
                <w:noProof/>
                <w:snapToGrid w:val="0"/>
                <w:color w:val="000000"/>
                <w:sz w:val="44"/>
                <w:szCs w:val="24"/>
                <w:lang w:eastAsia="zh-CN"/>
              </w:rPr>
              <w:t>联 合</w:t>
            </w:r>
            <w:r w:rsidRPr="007F1AC1">
              <w:rPr>
                <w:rFonts w:ascii="SimHei" w:eastAsia="SimHei"/>
                <w:noProof/>
                <w:snapToGrid w:val="0"/>
                <w:color w:val="000000"/>
                <w:sz w:val="44"/>
                <w:szCs w:val="24"/>
                <w:lang w:eastAsia="zh-CN"/>
              </w:rPr>
              <w:t xml:space="preserve"> </w:t>
            </w:r>
            <w:r w:rsidRPr="007F1AC1">
              <w:rPr>
                <w:rFonts w:ascii="SimHei" w:eastAsia="SimHei" w:hint="eastAsia"/>
                <w:noProof/>
                <w:snapToGrid w:val="0"/>
                <w:color w:val="000000"/>
                <w:sz w:val="44"/>
                <w:szCs w:val="24"/>
                <w:lang w:eastAsia="zh-CN"/>
              </w:rPr>
              <w:t>国</w:t>
            </w:r>
          </w:p>
          <w:p w14:paraId="2E29432C" w14:textId="77777777" w:rsidR="007F1AC1" w:rsidRPr="007F1AC1" w:rsidRDefault="007F1AC1" w:rsidP="007F1AC1">
            <w:pPr>
              <w:spacing w:before="240"/>
              <w:ind w:left="324"/>
              <w:rPr>
                <w:rFonts w:eastAsia="SimSun"/>
                <w:snapToGrid w:val="0"/>
                <w:szCs w:val="24"/>
                <w:lang w:eastAsia="zh-CN"/>
              </w:rPr>
            </w:pPr>
            <w:r w:rsidRPr="007F1AC1">
              <w:rPr>
                <w:rFonts w:ascii="SimHei" w:eastAsia="SimHei" w:hint="eastAsia"/>
                <w:noProof/>
                <w:snapToGrid w:val="0"/>
                <w:color w:val="000000"/>
                <w:sz w:val="44"/>
                <w:szCs w:val="24"/>
                <w:lang w:eastAsia="zh-CN"/>
              </w:rPr>
              <w:t>环 境</w:t>
            </w:r>
            <w:r w:rsidRPr="007F1AC1">
              <w:rPr>
                <w:rFonts w:ascii="SimHei" w:eastAsia="SimHei"/>
                <w:noProof/>
                <w:snapToGrid w:val="0"/>
                <w:color w:val="000000"/>
                <w:sz w:val="44"/>
                <w:szCs w:val="24"/>
                <w:lang w:eastAsia="zh-CN"/>
              </w:rPr>
              <w:t xml:space="preserve"> </w:t>
            </w:r>
            <w:r w:rsidRPr="007F1AC1">
              <w:rPr>
                <w:rFonts w:ascii="SimHei" w:eastAsia="SimHei" w:hint="eastAsia"/>
                <w:noProof/>
                <w:snapToGrid w:val="0"/>
                <w:color w:val="000000"/>
                <w:sz w:val="44"/>
                <w:szCs w:val="24"/>
                <w:lang w:eastAsia="zh-CN"/>
              </w:rPr>
              <w:t>规 划</w:t>
            </w:r>
            <w:r w:rsidRPr="007F1AC1">
              <w:rPr>
                <w:rFonts w:ascii="SimHei" w:eastAsia="SimHei"/>
                <w:noProof/>
                <w:snapToGrid w:val="0"/>
                <w:color w:val="000000"/>
                <w:sz w:val="44"/>
                <w:szCs w:val="24"/>
                <w:lang w:eastAsia="zh-CN"/>
              </w:rPr>
              <w:t xml:space="preserve"> </w:t>
            </w:r>
            <w:r w:rsidRPr="007F1AC1">
              <w:rPr>
                <w:rFonts w:ascii="SimHei" w:eastAsia="SimHei" w:hint="eastAsia"/>
                <w:noProof/>
                <w:snapToGrid w:val="0"/>
                <w:color w:val="000000"/>
                <w:sz w:val="44"/>
                <w:szCs w:val="24"/>
                <w:lang w:eastAsia="zh-CN"/>
              </w:rPr>
              <w:t>署</w:t>
            </w:r>
          </w:p>
        </w:tc>
        <w:tc>
          <w:tcPr>
            <w:tcW w:w="3978" w:type="dxa"/>
            <w:tcBorders>
              <w:top w:val="nil"/>
              <w:left w:val="nil"/>
              <w:bottom w:val="single" w:sz="36" w:space="0" w:color="auto"/>
              <w:right w:val="nil"/>
            </w:tcBorders>
          </w:tcPr>
          <w:p w14:paraId="0002BF76" w14:textId="77777777" w:rsidR="007F1AC1" w:rsidRPr="00CF1CED" w:rsidRDefault="007F1AC1" w:rsidP="007F1AC1">
            <w:pPr>
              <w:spacing w:before="120"/>
              <w:ind w:left="324"/>
              <w:rPr>
                <w:rFonts w:eastAsia="SimSun"/>
                <w:snapToGrid w:val="0"/>
                <w:sz w:val="28"/>
                <w:szCs w:val="28"/>
                <w:lang w:eastAsia="zh-CN"/>
              </w:rPr>
            </w:pPr>
            <w:r w:rsidRPr="00CF1CED">
              <w:rPr>
                <w:rFonts w:eastAsia="SimSun"/>
                <w:noProof/>
                <w:snapToGrid w:val="0"/>
                <w:sz w:val="28"/>
                <w:szCs w:val="28"/>
                <w:lang w:eastAsia="zh-CN"/>
              </w:rPr>
              <w:t>Distr.</w:t>
            </w:r>
          </w:p>
          <w:p w14:paraId="0477C87E" w14:textId="77777777" w:rsidR="007F1AC1" w:rsidRPr="00CF1CED" w:rsidRDefault="007F1AC1" w:rsidP="007F1AC1">
            <w:pPr>
              <w:ind w:left="324"/>
              <w:rPr>
                <w:rFonts w:eastAsia="SimSun"/>
                <w:snapToGrid w:val="0"/>
                <w:sz w:val="28"/>
                <w:szCs w:val="28"/>
                <w:lang w:eastAsia="zh-CN"/>
              </w:rPr>
            </w:pPr>
            <w:r w:rsidRPr="00CF1CED">
              <w:rPr>
                <w:rFonts w:eastAsia="SimSun"/>
                <w:noProof/>
                <w:snapToGrid w:val="0"/>
                <w:sz w:val="28"/>
                <w:szCs w:val="28"/>
                <w:lang w:eastAsia="zh-CN"/>
              </w:rPr>
              <w:t>GENERAL</w:t>
            </w:r>
          </w:p>
          <w:p w14:paraId="02534D37" w14:textId="77777777" w:rsidR="007F1AC1" w:rsidRPr="00CF1CED" w:rsidRDefault="007F1AC1" w:rsidP="007F1AC1">
            <w:pPr>
              <w:ind w:left="324"/>
              <w:rPr>
                <w:rFonts w:eastAsia="SimSun"/>
                <w:snapToGrid w:val="0"/>
                <w:sz w:val="28"/>
                <w:szCs w:val="28"/>
                <w:lang w:eastAsia="zh-CN"/>
              </w:rPr>
            </w:pPr>
          </w:p>
          <w:p w14:paraId="50C5E435" w14:textId="03AC2B69" w:rsidR="007F1AC1" w:rsidRPr="00CF1CED" w:rsidRDefault="007F1AC1" w:rsidP="007F1AC1">
            <w:pPr>
              <w:ind w:left="324"/>
              <w:rPr>
                <w:rFonts w:eastAsiaTheme="minorEastAsia"/>
                <w:sz w:val="24"/>
                <w:szCs w:val="24"/>
              </w:rPr>
            </w:pPr>
            <w:r w:rsidRPr="00CF1CED">
              <w:rPr>
                <w:rFonts w:eastAsiaTheme="minorEastAsia"/>
                <w:sz w:val="24"/>
                <w:szCs w:val="24"/>
              </w:rPr>
              <w:t>UNEP/</w:t>
            </w:r>
            <w:proofErr w:type="spellStart"/>
            <w:r w:rsidRPr="00CF1CED">
              <w:rPr>
                <w:rFonts w:eastAsiaTheme="minorEastAsia"/>
                <w:sz w:val="24"/>
                <w:szCs w:val="24"/>
              </w:rPr>
              <w:t>OzL.Pro</w:t>
            </w:r>
            <w:proofErr w:type="spellEnd"/>
            <w:r w:rsidRPr="00CF1CED">
              <w:rPr>
                <w:rFonts w:eastAsiaTheme="minorEastAsia"/>
                <w:sz w:val="24"/>
                <w:szCs w:val="24"/>
              </w:rPr>
              <w:t>/ExCom/92/54</w:t>
            </w:r>
          </w:p>
          <w:p w14:paraId="52D0B2F6" w14:textId="04632762" w:rsidR="007F1AC1" w:rsidRPr="00CF1CED" w:rsidRDefault="007F1AC1" w:rsidP="007F1AC1">
            <w:pPr>
              <w:ind w:left="324"/>
              <w:rPr>
                <w:rFonts w:eastAsiaTheme="minorEastAsia"/>
                <w:sz w:val="24"/>
                <w:szCs w:val="24"/>
              </w:rPr>
            </w:pPr>
            <w:r w:rsidRPr="00CF1CED">
              <w:rPr>
                <w:rFonts w:eastAsiaTheme="minorEastAsia"/>
                <w:sz w:val="24"/>
                <w:szCs w:val="24"/>
              </w:rPr>
              <w:t>20 April 2023</w:t>
            </w:r>
          </w:p>
          <w:p w14:paraId="2B6E5E23" w14:textId="77777777" w:rsidR="007F1AC1" w:rsidRPr="00CF1CED" w:rsidRDefault="007F1AC1" w:rsidP="007F1AC1">
            <w:pPr>
              <w:ind w:left="324"/>
              <w:rPr>
                <w:rFonts w:eastAsia="SimSun"/>
                <w:caps/>
                <w:snapToGrid w:val="0"/>
                <w:sz w:val="28"/>
                <w:szCs w:val="28"/>
                <w:lang w:eastAsia="zh-CN"/>
              </w:rPr>
            </w:pPr>
          </w:p>
          <w:p w14:paraId="441E253A" w14:textId="77777777" w:rsidR="007F1AC1" w:rsidRPr="00CF1CED" w:rsidRDefault="007F1AC1" w:rsidP="007F1AC1">
            <w:pPr>
              <w:ind w:left="324"/>
              <w:rPr>
                <w:rFonts w:eastAsia="SimSun"/>
                <w:snapToGrid w:val="0"/>
                <w:sz w:val="28"/>
                <w:szCs w:val="28"/>
                <w:lang w:val="en-US" w:eastAsia="zh-CN"/>
              </w:rPr>
            </w:pPr>
            <w:r w:rsidRPr="00CF1CED">
              <w:rPr>
                <w:rFonts w:eastAsia="SimSun"/>
                <w:noProof/>
                <w:snapToGrid w:val="0"/>
                <w:sz w:val="28"/>
                <w:szCs w:val="28"/>
                <w:lang w:val="en-US" w:eastAsia="zh-CN"/>
              </w:rPr>
              <w:t>CHINESE</w:t>
            </w:r>
          </w:p>
          <w:p w14:paraId="53870AF8" w14:textId="77777777" w:rsidR="007F1AC1" w:rsidRPr="007F1AC1" w:rsidRDefault="007F1AC1" w:rsidP="007F1AC1">
            <w:pPr>
              <w:ind w:left="331"/>
              <w:rPr>
                <w:rFonts w:eastAsia="SimSun"/>
                <w:snapToGrid w:val="0"/>
                <w:szCs w:val="24"/>
                <w:lang w:eastAsia="zh-CN"/>
              </w:rPr>
            </w:pPr>
            <w:r w:rsidRPr="00CF1CED">
              <w:rPr>
                <w:rFonts w:eastAsia="SimSun"/>
                <w:noProof/>
                <w:snapToGrid w:val="0"/>
                <w:sz w:val="28"/>
                <w:szCs w:val="28"/>
                <w:lang w:eastAsia="zh-CN"/>
              </w:rPr>
              <w:t>ORIGINAL:</w:t>
            </w:r>
            <w:r w:rsidRPr="00CF1CED">
              <w:rPr>
                <w:rFonts w:eastAsia="SimSun"/>
                <w:snapToGrid w:val="0"/>
                <w:sz w:val="28"/>
                <w:szCs w:val="28"/>
                <w:lang w:eastAsia="zh-CN"/>
              </w:rPr>
              <w:t xml:space="preserve"> </w:t>
            </w:r>
            <w:r w:rsidRPr="00CF1CED">
              <w:rPr>
                <w:rFonts w:eastAsia="SimSun"/>
                <w:noProof/>
                <w:snapToGrid w:val="0"/>
                <w:sz w:val="28"/>
                <w:szCs w:val="28"/>
                <w:lang w:eastAsia="zh-CN"/>
              </w:rPr>
              <w:t>ENGLISH</w:t>
            </w:r>
          </w:p>
        </w:tc>
      </w:tr>
    </w:tbl>
    <w:p w14:paraId="4A3E650C" w14:textId="665E8850" w:rsidR="00CA59FB" w:rsidRPr="00E500F4" w:rsidRDefault="00CA4879" w:rsidP="00CA59FB">
      <w:pPr>
        <w:jc w:val="left"/>
        <w:rPr>
          <w:sz w:val="24"/>
          <w:szCs w:val="24"/>
          <w:lang w:eastAsia="zh-CN"/>
        </w:rPr>
      </w:pPr>
      <w:r w:rsidRPr="00E500F4">
        <w:rPr>
          <w:rFonts w:asciiTheme="minorEastAsia" w:eastAsiaTheme="minorEastAsia" w:hAnsiTheme="minorEastAsia" w:hint="eastAsia"/>
          <w:sz w:val="24"/>
          <w:szCs w:val="24"/>
          <w:lang w:eastAsia="zh-CN"/>
        </w:rPr>
        <w:t>执行蒙特利尔议定书</w:t>
      </w:r>
      <w:r w:rsidR="00C15867" w:rsidRPr="00E500F4">
        <w:rPr>
          <w:sz w:val="24"/>
          <w:szCs w:val="24"/>
          <w:lang w:eastAsia="zh-CN"/>
        </w:rPr>
        <w:br/>
      </w:r>
      <w:r w:rsidRPr="00E500F4">
        <w:rPr>
          <w:rFonts w:asciiTheme="minorEastAsia" w:eastAsiaTheme="minorEastAsia" w:hAnsiTheme="minorEastAsia" w:hint="eastAsia"/>
          <w:sz w:val="24"/>
          <w:szCs w:val="24"/>
          <w:lang w:eastAsia="zh-CN"/>
        </w:rPr>
        <w:t>多边基金执行委员会</w:t>
      </w:r>
      <w:r w:rsidR="00C15867" w:rsidRPr="00E500F4">
        <w:rPr>
          <w:sz w:val="24"/>
          <w:szCs w:val="24"/>
          <w:lang w:eastAsia="zh-CN"/>
        </w:rPr>
        <w:br/>
      </w:r>
      <w:r w:rsidRPr="00E500F4">
        <w:rPr>
          <w:rFonts w:asciiTheme="minorEastAsia" w:eastAsiaTheme="minorEastAsia" w:hAnsiTheme="minorEastAsia" w:hint="eastAsia"/>
          <w:sz w:val="24"/>
          <w:szCs w:val="24"/>
          <w:lang w:eastAsia="zh-CN"/>
        </w:rPr>
        <w:t>第九十二次会议</w:t>
      </w:r>
    </w:p>
    <w:p w14:paraId="56B74DE8" w14:textId="4C840C73" w:rsidR="00CA59FB" w:rsidRPr="00E500F4" w:rsidRDefault="00DA2387" w:rsidP="00CA59FB">
      <w:pPr>
        <w:jc w:val="left"/>
        <w:rPr>
          <w:rFonts w:eastAsiaTheme="minorEastAsia"/>
          <w:sz w:val="24"/>
          <w:szCs w:val="24"/>
          <w:lang w:eastAsia="zh-CN"/>
        </w:rPr>
      </w:pPr>
      <w:r w:rsidRPr="00E500F4">
        <w:rPr>
          <w:sz w:val="24"/>
          <w:szCs w:val="24"/>
          <w:lang w:eastAsia="zh-CN"/>
        </w:rPr>
        <w:t>2023</w:t>
      </w:r>
      <w:r w:rsidR="00CA4879" w:rsidRPr="00E500F4">
        <w:rPr>
          <w:rFonts w:asciiTheme="minorEastAsia" w:eastAsiaTheme="minorEastAsia" w:hAnsiTheme="minorEastAsia" w:hint="eastAsia"/>
          <w:sz w:val="24"/>
          <w:szCs w:val="24"/>
          <w:lang w:eastAsia="zh-CN"/>
        </w:rPr>
        <w:t>年</w:t>
      </w:r>
      <w:r w:rsidR="00CA4879" w:rsidRPr="00E500F4">
        <w:rPr>
          <w:rFonts w:eastAsiaTheme="minorEastAsia" w:hint="eastAsia"/>
          <w:sz w:val="24"/>
          <w:szCs w:val="24"/>
          <w:lang w:eastAsia="zh-CN"/>
        </w:rPr>
        <w:t>5</w:t>
      </w:r>
      <w:r w:rsidR="00CA4879" w:rsidRPr="00E500F4">
        <w:rPr>
          <w:rFonts w:eastAsiaTheme="minorEastAsia" w:hint="eastAsia"/>
          <w:sz w:val="24"/>
          <w:szCs w:val="24"/>
          <w:lang w:eastAsia="zh-CN"/>
        </w:rPr>
        <w:t>月</w:t>
      </w:r>
      <w:r w:rsidR="00CA4879" w:rsidRPr="00E500F4">
        <w:rPr>
          <w:rFonts w:eastAsiaTheme="minorEastAsia" w:hint="eastAsia"/>
          <w:sz w:val="24"/>
          <w:szCs w:val="24"/>
          <w:lang w:eastAsia="zh-CN"/>
        </w:rPr>
        <w:t>2</w:t>
      </w:r>
      <w:r w:rsidR="00CA4879" w:rsidRPr="00E500F4">
        <w:rPr>
          <w:rFonts w:eastAsiaTheme="minorEastAsia"/>
          <w:sz w:val="24"/>
          <w:szCs w:val="24"/>
          <w:lang w:eastAsia="zh-CN"/>
        </w:rPr>
        <w:t>9</w:t>
      </w:r>
      <w:r w:rsidR="00CA4879" w:rsidRPr="00E500F4">
        <w:rPr>
          <w:rFonts w:eastAsiaTheme="minorEastAsia" w:hint="eastAsia"/>
          <w:sz w:val="24"/>
          <w:szCs w:val="24"/>
          <w:lang w:eastAsia="zh-CN"/>
        </w:rPr>
        <w:t>日至</w:t>
      </w:r>
      <w:r w:rsidR="00CA4879" w:rsidRPr="00E500F4">
        <w:rPr>
          <w:rFonts w:eastAsiaTheme="minorEastAsia" w:hint="eastAsia"/>
          <w:sz w:val="24"/>
          <w:szCs w:val="24"/>
          <w:lang w:eastAsia="zh-CN"/>
        </w:rPr>
        <w:t>6</w:t>
      </w:r>
      <w:r w:rsidR="00CA4879" w:rsidRPr="00E500F4">
        <w:rPr>
          <w:rFonts w:eastAsiaTheme="minorEastAsia" w:hint="eastAsia"/>
          <w:sz w:val="24"/>
          <w:szCs w:val="24"/>
          <w:lang w:eastAsia="zh-CN"/>
        </w:rPr>
        <w:t>月</w:t>
      </w:r>
      <w:r w:rsidR="00CA4879" w:rsidRPr="00E500F4">
        <w:rPr>
          <w:rFonts w:eastAsiaTheme="minorEastAsia" w:hint="eastAsia"/>
          <w:sz w:val="24"/>
          <w:szCs w:val="24"/>
          <w:lang w:eastAsia="zh-CN"/>
        </w:rPr>
        <w:t>2</w:t>
      </w:r>
      <w:r w:rsidR="00CA4879" w:rsidRPr="00E500F4">
        <w:rPr>
          <w:rFonts w:eastAsiaTheme="minorEastAsia" w:hint="eastAsia"/>
          <w:sz w:val="24"/>
          <w:szCs w:val="24"/>
          <w:lang w:eastAsia="zh-CN"/>
        </w:rPr>
        <w:t>日，蒙特利尔</w:t>
      </w:r>
    </w:p>
    <w:p w14:paraId="0CECBA9B" w14:textId="19133E8A" w:rsidR="00B4417A" w:rsidRPr="00E500F4" w:rsidRDefault="00CA4879" w:rsidP="00CA59FB">
      <w:pPr>
        <w:jc w:val="left"/>
        <w:rPr>
          <w:sz w:val="24"/>
          <w:szCs w:val="24"/>
          <w:lang w:eastAsia="zh-CN"/>
        </w:rPr>
      </w:pPr>
      <w:r w:rsidRPr="00E500F4">
        <w:rPr>
          <w:rFonts w:asciiTheme="minorEastAsia" w:eastAsiaTheme="minorEastAsia" w:hAnsiTheme="minorEastAsia" w:hint="eastAsia"/>
          <w:sz w:val="24"/>
          <w:szCs w:val="24"/>
          <w:lang w:eastAsia="zh-CN"/>
        </w:rPr>
        <w:t>临时议程</w:t>
      </w:r>
      <w:r w:rsidR="00FD6506" w:rsidRPr="00E500F4">
        <w:rPr>
          <w:rStyle w:val="FootnoteReference"/>
          <w:sz w:val="24"/>
          <w:szCs w:val="24"/>
        </w:rPr>
        <w:footnoteReference w:id="1"/>
      </w:r>
      <w:r w:rsidR="00CF1CED">
        <w:rPr>
          <w:rFonts w:asciiTheme="minorEastAsia" w:eastAsiaTheme="minorEastAsia" w:hAnsiTheme="minorEastAsia" w:hint="eastAsia"/>
          <w:sz w:val="24"/>
          <w:szCs w:val="24"/>
          <w:lang w:eastAsia="zh-CN"/>
        </w:rPr>
        <w:t xml:space="preserve"> </w:t>
      </w:r>
      <w:r w:rsidRPr="00E500F4">
        <w:rPr>
          <w:rFonts w:asciiTheme="minorEastAsia" w:eastAsiaTheme="minorEastAsia" w:hAnsiTheme="minorEastAsia" w:hint="eastAsia"/>
          <w:sz w:val="24"/>
          <w:szCs w:val="24"/>
          <w:lang w:eastAsia="zh-CN"/>
        </w:rPr>
        <w:t>项目</w:t>
      </w:r>
      <w:r w:rsidRPr="00E500F4">
        <w:rPr>
          <w:rFonts w:eastAsiaTheme="minorEastAsia"/>
          <w:sz w:val="24"/>
          <w:szCs w:val="24"/>
          <w:lang w:eastAsia="zh-CN"/>
        </w:rPr>
        <w:t>14</w:t>
      </w:r>
    </w:p>
    <w:p w14:paraId="5134A13C" w14:textId="77777777" w:rsidR="00C15867" w:rsidRPr="009B0D30" w:rsidRDefault="00C15867" w:rsidP="00CA59FB">
      <w:pPr>
        <w:jc w:val="left"/>
        <w:rPr>
          <w:lang w:eastAsia="zh-CN"/>
        </w:rPr>
      </w:pPr>
    </w:p>
    <w:p w14:paraId="0807CCF4" w14:textId="138CA90A" w:rsidR="00CA4879" w:rsidRDefault="0073436F" w:rsidP="00242132">
      <w:pPr>
        <w:jc w:val="center"/>
        <w:rPr>
          <w:rFonts w:ascii="SimHei" w:eastAsia="SimHei" w:hAnsi="SimHei"/>
          <w:b/>
          <w:bCs/>
          <w:sz w:val="28"/>
          <w:szCs w:val="28"/>
          <w:lang w:eastAsia="zh-CN"/>
        </w:rPr>
      </w:pPr>
      <w:r w:rsidRPr="00CA4879">
        <w:rPr>
          <w:rFonts w:ascii="SimHei" w:eastAsia="SimHei" w:hAnsi="SimHei" w:hint="eastAsia"/>
          <w:b/>
          <w:bCs/>
          <w:sz w:val="28"/>
          <w:szCs w:val="28"/>
          <w:lang w:eastAsia="zh-CN"/>
        </w:rPr>
        <w:t>执行蒙特利尔议定书多边基金执行委员会向缔约方</w:t>
      </w:r>
    </w:p>
    <w:p w14:paraId="168BD72C" w14:textId="564301D9" w:rsidR="00242132" w:rsidRPr="00345D07" w:rsidRDefault="0073436F" w:rsidP="00242132">
      <w:pPr>
        <w:jc w:val="center"/>
        <w:rPr>
          <w:b/>
          <w:bCs/>
          <w:lang w:eastAsia="zh-CN"/>
        </w:rPr>
      </w:pPr>
      <w:r w:rsidRPr="00CA4879">
        <w:rPr>
          <w:rFonts w:ascii="SimHei" w:eastAsia="SimHei" w:hAnsi="SimHei" w:hint="eastAsia"/>
          <w:b/>
          <w:bCs/>
          <w:sz w:val="28"/>
          <w:szCs w:val="28"/>
          <w:lang w:eastAsia="zh-CN"/>
        </w:rPr>
        <w:t>第三十五次会议提交的报告草案</w:t>
      </w:r>
    </w:p>
    <w:p w14:paraId="6F42BAE5" w14:textId="2B0B6D71" w:rsidR="004E7F9C" w:rsidRPr="00345D07" w:rsidRDefault="004E7F9C" w:rsidP="004E7F9C">
      <w:pPr>
        <w:pStyle w:val="Title1"/>
        <w:rPr>
          <w:sz w:val="20"/>
          <w:szCs w:val="20"/>
          <w:lang w:val="en-CA" w:eastAsia="zh-CN"/>
        </w:rPr>
      </w:pPr>
    </w:p>
    <w:p w14:paraId="120D6ADA" w14:textId="2EF8C3D9" w:rsidR="00242132" w:rsidRPr="00E500F4" w:rsidRDefault="00CA4879" w:rsidP="001230E7">
      <w:pPr>
        <w:pStyle w:val="Heading1"/>
        <w:tabs>
          <w:tab w:val="left" w:pos="720"/>
        </w:tabs>
        <w:overflowPunct w:val="0"/>
        <w:jc w:val="left"/>
        <w:rPr>
          <w:rFonts w:ascii="SimHei" w:eastAsia="SimHei" w:hAnsi="SimHei"/>
          <w:sz w:val="24"/>
          <w:szCs w:val="24"/>
        </w:rPr>
      </w:pPr>
      <w:r w:rsidRPr="00E500F4">
        <w:rPr>
          <w:rFonts w:ascii="SimHei" w:eastAsia="SimHei" w:hAnsi="SimHei" w:hint="eastAsia"/>
          <w:b/>
          <w:sz w:val="24"/>
          <w:szCs w:val="24"/>
          <w:lang w:eastAsia="zh-CN"/>
        </w:rPr>
        <w:t>导言</w:t>
      </w:r>
    </w:p>
    <w:p w14:paraId="277FFA40" w14:textId="114858EC" w:rsidR="00B90E62" w:rsidRPr="00E500F4" w:rsidRDefault="00A52024" w:rsidP="001230E7">
      <w:pPr>
        <w:pStyle w:val="Heading1"/>
        <w:numPr>
          <w:ilvl w:val="0"/>
          <w:numId w:val="7"/>
        </w:numPr>
        <w:overflowPunct w:val="0"/>
        <w:rPr>
          <w:rFonts w:eastAsia="SimSun"/>
          <w:sz w:val="24"/>
          <w:szCs w:val="24"/>
          <w:lang w:eastAsia="zh-CN"/>
        </w:rPr>
      </w:pPr>
      <w:r w:rsidRPr="00E500F4">
        <w:rPr>
          <w:rFonts w:eastAsia="SimSun"/>
          <w:sz w:val="24"/>
          <w:szCs w:val="24"/>
          <w:lang w:eastAsia="zh-CN"/>
        </w:rPr>
        <w:t>本报告包括以下两部分和两个附件：</w:t>
      </w:r>
    </w:p>
    <w:p w14:paraId="485C1D62" w14:textId="527C98A4" w:rsidR="00F5619D" w:rsidRPr="00E500F4" w:rsidRDefault="00CF1CED" w:rsidP="001230E7">
      <w:pPr>
        <w:overflowPunct w:val="0"/>
        <w:ind w:left="720"/>
        <w:rPr>
          <w:rFonts w:eastAsia="SimSun"/>
          <w:sz w:val="24"/>
          <w:szCs w:val="24"/>
          <w:lang w:eastAsia="zh-CN"/>
        </w:rPr>
      </w:pPr>
      <w:r>
        <w:rPr>
          <w:rFonts w:eastAsia="SimSun" w:hint="eastAsia"/>
          <w:sz w:val="24"/>
          <w:szCs w:val="24"/>
          <w:lang w:eastAsia="zh-CN"/>
        </w:rPr>
        <w:t>一：</w:t>
      </w:r>
      <w:r w:rsidR="00F5619D" w:rsidRPr="00E500F4">
        <w:rPr>
          <w:rFonts w:eastAsia="SimSun"/>
          <w:sz w:val="24"/>
          <w:szCs w:val="24"/>
          <w:lang w:eastAsia="zh-CN"/>
        </w:rPr>
        <w:tab/>
      </w:r>
      <w:r w:rsidR="0032716E" w:rsidRPr="00E500F4">
        <w:rPr>
          <w:rFonts w:eastAsia="SimSun"/>
          <w:sz w:val="24"/>
          <w:szCs w:val="24"/>
          <w:lang w:eastAsia="zh-CN"/>
        </w:rPr>
        <w:tab/>
      </w:r>
      <w:r w:rsidR="009F2CE4" w:rsidRPr="00E500F4">
        <w:rPr>
          <w:rFonts w:eastAsia="SimSun"/>
          <w:sz w:val="24"/>
          <w:szCs w:val="24"/>
          <w:lang w:eastAsia="zh-CN"/>
        </w:rPr>
        <w:t>本报告所述期间（自缔约方第三十四次会议以来）</w:t>
      </w:r>
      <w:r w:rsidR="00D92381" w:rsidRPr="00E500F4">
        <w:rPr>
          <w:rFonts w:eastAsia="SimSun"/>
          <w:sz w:val="24"/>
          <w:szCs w:val="24"/>
          <w:lang w:eastAsia="zh-CN"/>
        </w:rPr>
        <w:t>的工作回顾</w:t>
      </w:r>
    </w:p>
    <w:p w14:paraId="140282A9" w14:textId="6CC55518" w:rsidR="00F4793C" w:rsidRPr="00E500F4" w:rsidRDefault="00CF1CED" w:rsidP="001230E7">
      <w:pPr>
        <w:overflowPunct w:val="0"/>
        <w:ind w:left="720"/>
        <w:rPr>
          <w:rFonts w:eastAsia="SimSun"/>
          <w:sz w:val="24"/>
          <w:szCs w:val="24"/>
          <w:lang w:eastAsia="zh-CN"/>
        </w:rPr>
      </w:pPr>
      <w:r>
        <w:rPr>
          <w:rFonts w:eastAsia="SimSun" w:hint="eastAsia"/>
          <w:sz w:val="24"/>
          <w:szCs w:val="24"/>
          <w:lang w:eastAsia="zh-CN"/>
        </w:rPr>
        <w:t>二：</w:t>
      </w:r>
      <w:r w:rsidR="00F4793C" w:rsidRPr="00E500F4">
        <w:rPr>
          <w:rFonts w:eastAsia="SimSun"/>
          <w:sz w:val="24"/>
          <w:szCs w:val="24"/>
          <w:lang w:eastAsia="zh-CN"/>
        </w:rPr>
        <w:tab/>
      </w:r>
      <w:r w:rsidR="0032716E" w:rsidRPr="00E500F4">
        <w:rPr>
          <w:rFonts w:eastAsia="SimSun"/>
          <w:sz w:val="24"/>
          <w:szCs w:val="24"/>
          <w:lang w:eastAsia="zh-CN"/>
        </w:rPr>
        <w:tab/>
      </w:r>
      <w:r w:rsidR="00D92381" w:rsidRPr="00E500F4">
        <w:rPr>
          <w:rFonts w:eastAsia="SimSun"/>
          <w:sz w:val="24"/>
          <w:szCs w:val="24"/>
          <w:lang w:eastAsia="zh-CN"/>
        </w:rPr>
        <w:t>多边基金</w:t>
      </w:r>
      <w:r w:rsidR="009F2CE4" w:rsidRPr="00E500F4">
        <w:rPr>
          <w:rFonts w:eastAsia="SimSun"/>
          <w:sz w:val="24"/>
          <w:szCs w:val="24"/>
          <w:lang w:eastAsia="zh-CN"/>
        </w:rPr>
        <w:t>自</w:t>
      </w:r>
      <w:r w:rsidR="00D92381" w:rsidRPr="00E500F4">
        <w:rPr>
          <w:rFonts w:eastAsia="SimSun"/>
          <w:sz w:val="24"/>
          <w:szCs w:val="24"/>
          <w:lang w:eastAsia="zh-CN"/>
        </w:rPr>
        <w:t>成立以来取得的成就</w:t>
      </w:r>
    </w:p>
    <w:p w14:paraId="31B05BAC" w14:textId="5161FA74" w:rsidR="00C631B9" w:rsidRPr="00E500F4" w:rsidRDefault="00C21618" w:rsidP="001230E7">
      <w:pPr>
        <w:overflowPunct w:val="0"/>
        <w:ind w:left="720"/>
        <w:rPr>
          <w:rFonts w:eastAsia="SimSun"/>
          <w:sz w:val="24"/>
          <w:szCs w:val="24"/>
          <w:lang w:eastAsia="zh-CN"/>
        </w:rPr>
      </w:pPr>
      <w:r w:rsidRPr="00E500F4">
        <w:rPr>
          <w:rFonts w:eastAsia="SimSun"/>
          <w:sz w:val="24"/>
          <w:szCs w:val="24"/>
          <w:lang w:eastAsia="zh-CN"/>
        </w:rPr>
        <w:t>[</w:t>
      </w:r>
      <w:r w:rsidR="009F2CE4" w:rsidRPr="00E500F4">
        <w:rPr>
          <w:rFonts w:eastAsia="SimSun"/>
          <w:sz w:val="24"/>
          <w:szCs w:val="24"/>
          <w:highlight w:val="yellow"/>
          <w:lang w:eastAsia="zh-CN"/>
        </w:rPr>
        <w:t>附件</w:t>
      </w:r>
      <w:r w:rsidR="00CF1CED">
        <w:rPr>
          <w:rFonts w:eastAsia="SimSun" w:hint="eastAsia"/>
          <w:sz w:val="24"/>
          <w:szCs w:val="24"/>
          <w:highlight w:val="yellow"/>
          <w:lang w:eastAsia="zh-CN"/>
        </w:rPr>
        <w:t>一：</w:t>
      </w:r>
      <w:r w:rsidR="00C631B9" w:rsidRPr="00E500F4">
        <w:rPr>
          <w:rFonts w:eastAsia="SimSun"/>
          <w:sz w:val="24"/>
          <w:szCs w:val="24"/>
          <w:highlight w:val="yellow"/>
          <w:lang w:eastAsia="zh-CN"/>
        </w:rPr>
        <w:tab/>
      </w:r>
      <w:r w:rsidR="00D92381" w:rsidRPr="00E500F4">
        <w:rPr>
          <w:rFonts w:eastAsia="SimSun"/>
          <w:sz w:val="24"/>
          <w:szCs w:val="24"/>
          <w:highlight w:val="yellow"/>
          <w:lang w:eastAsia="zh-CN"/>
        </w:rPr>
        <w:t>多边基金年度通讯</w:t>
      </w:r>
      <w:r w:rsidRPr="00E500F4">
        <w:rPr>
          <w:rFonts w:eastAsia="SimSun"/>
          <w:sz w:val="24"/>
          <w:szCs w:val="24"/>
          <w:lang w:eastAsia="zh-CN"/>
        </w:rPr>
        <w:t>]</w:t>
      </w:r>
    </w:p>
    <w:p w14:paraId="3EDCC82A" w14:textId="2C7B38D1" w:rsidR="00DE3FC2" w:rsidRPr="00E500F4" w:rsidRDefault="00DE3FC2" w:rsidP="001230E7">
      <w:pPr>
        <w:overflowPunct w:val="0"/>
        <w:ind w:left="720"/>
        <w:rPr>
          <w:rFonts w:eastAsia="SimSun"/>
          <w:sz w:val="24"/>
          <w:szCs w:val="24"/>
          <w:lang w:eastAsia="zh-CN"/>
        </w:rPr>
      </w:pPr>
      <w:r w:rsidRPr="00E500F4">
        <w:rPr>
          <w:rFonts w:eastAsia="SimSun"/>
          <w:sz w:val="24"/>
          <w:szCs w:val="24"/>
          <w:highlight w:val="yellow"/>
          <w:lang w:eastAsia="zh-CN"/>
        </w:rPr>
        <w:t>[</w:t>
      </w:r>
      <w:r w:rsidR="009F2CE4" w:rsidRPr="00E500F4">
        <w:rPr>
          <w:rFonts w:eastAsia="SimSun"/>
          <w:sz w:val="24"/>
          <w:szCs w:val="24"/>
          <w:highlight w:val="yellow"/>
          <w:lang w:eastAsia="zh-CN"/>
        </w:rPr>
        <w:t>附件</w:t>
      </w:r>
      <w:r w:rsidR="00CF1CED">
        <w:rPr>
          <w:rFonts w:eastAsia="SimSun" w:hint="eastAsia"/>
          <w:sz w:val="24"/>
          <w:szCs w:val="24"/>
          <w:highlight w:val="yellow"/>
          <w:lang w:eastAsia="zh-CN"/>
        </w:rPr>
        <w:t>二</w:t>
      </w:r>
      <w:r w:rsidR="009F2CE4" w:rsidRPr="00E500F4">
        <w:rPr>
          <w:rFonts w:eastAsia="SimSun"/>
          <w:sz w:val="24"/>
          <w:szCs w:val="24"/>
          <w:highlight w:val="yellow"/>
          <w:lang w:eastAsia="zh-CN"/>
        </w:rPr>
        <w:t>：</w:t>
      </w:r>
      <w:r w:rsidRPr="00E500F4">
        <w:rPr>
          <w:rFonts w:eastAsia="SimSun"/>
          <w:sz w:val="24"/>
          <w:szCs w:val="24"/>
          <w:highlight w:val="yellow"/>
          <w:lang w:eastAsia="zh-CN"/>
        </w:rPr>
        <w:tab/>
      </w:r>
      <w:r w:rsidR="00D92381" w:rsidRPr="00E500F4">
        <w:rPr>
          <w:rFonts w:eastAsia="SimSun"/>
          <w:sz w:val="24"/>
          <w:szCs w:val="24"/>
          <w:highlight w:val="yellow"/>
          <w:lang w:eastAsia="zh-CN"/>
        </w:rPr>
        <w:t>多边基金年度业绩记分卡</w:t>
      </w:r>
      <w:r w:rsidRPr="00E500F4">
        <w:rPr>
          <w:rFonts w:eastAsia="SimSun"/>
          <w:sz w:val="24"/>
          <w:szCs w:val="24"/>
          <w:highlight w:val="yellow"/>
          <w:lang w:eastAsia="zh-CN"/>
        </w:rPr>
        <w:t>]</w:t>
      </w:r>
    </w:p>
    <w:p w14:paraId="6BDA9A3E" w14:textId="77777777" w:rsidR="00C631B9" w:rsidRPr="00E500F4" w:rsidRDefault="00C631B9" w:rsidP="001230E7">
      <w:pPr>
        <w:overflowPunct w:val="0"/>
        <w:ind w:left="720"/>
        <w:rPr>
          <w:rFonts w:eastAsia="SimSun"/>
          <w:sz w:val="24"/>
          <w:szCs w:val="24"/>
          <w:lang w:eastAsia="zh-CN"/>
        </w:rPr>
      </w:pPr>
    </w:p>
    <w:p w14:paraId="6211B92A" w14:textId="3C14C0FA" w:rsidR="00BB2764" w:rsidRPr="00CF1CED" w:rsidRDefault="009F2CE4" w:rsidP="0081219F">
      <w:pPr>
        <w:pStyle w:val="ListParagraph"/>
        <w:numPr>
          <w:ilvl w:val="0"/>
          <w:numId w:val="25"/>
        </w:numPr>
        <w:overflowPunct w:val="0"/>
        <w:spacing w:after="240"/>
        <w:contextualSpacing w:val="0"/>
        <w:rPr>
          <w:rFonts w:eastAsia="SimHei"/>
          <w:b/>
          <w:sz w:val="24"/>
          <w:szCs w:val="24"/>
          <w:lang w:eastAsia="zh-CN"/>
        </w:rPr>
      </w:pPr>
      <w:r w:rsidRPr="000F131E">
        <w:rPr>
          <w:rFonts w:eastAsia="SimHei"/>
          <w:bCs/>
          <w:sz w:val="24"/>
          <w:szCs w:val="24"/>
          <w:lang w:eastAsia="zh-CN"/>
        </w:rPr>
        <w:t>本报告所述期间</w:t>
      </w:r>
      <w:r w:rsidRPr="00CF1CED">
        <w:rPr>
          <w:rFonts w:eastAsia="SimHei"/>
          <w:b/>
          <w:sz w:val="24"/>
          <w:szCs w:val="24"/>
          <w:lang w:eastAsia="zh-CN"/>
        </w:rPr>
        <w:t>（自缔约方第三十四次会议以来）</w:t>
      </w:r>
      <w:r w:rsidR="00D92381" w:rsidRPr="00CF1CED">
        <w:rPr>
          <w:rFonts w:eastAsia="SimHei"/>
          <w:b/>
          <w:sz w:val="24"/>
          <w:szCs w:val="24"/>
          <w:lang w:eastAsia="zh-CN"/>
        </w:rPr>
        <w:t>的工作回顾</w:t>
      </w:r>
    </w:p>
    <w:p w14:paraId="38AA7887" w14:textId="6C73E6B0" w:rsidR="0016187B" w:rsidRPr="00E500F4" w:rsidRDefault="005D4D02" w:rsidP="001230E7">
      <w:pPr>
        <w:pStyle w:val="Heading1"/>
        <w:numPr>
          <w:ilvl w:val="0"/>
          <w:numId w:val="7"/>
        </w:numPr>
        <w:overflowPunct w:val="0"/>
        <w:rPr>
          <w:rFonts w:eastAsia="SimSun"/>
          <w:sz w:val="24"/>
          <w:szCs w:val="24"/>
          <w:lang w:eastAsia="zh-CN"/>
        </w:rPr>
      </w:pPr>
      <w:r w:rsidRPr="00E500F4">
        <w:rPr>
          <w:rFonts w:eastAsia="SimSun"/>
          <w:sz w:val="24"/>
          <w:szCs w:val="24"/>
          <w:lang w:eastAsia="zh-CN"/>
        </w:rPr>
        <w:t>本报告所述期间，执行委员会举行了第九十一次</w:t>
      </w:r>
      <w:r w:rsidRPr="00E500F4">
        <w:rPr>
          <w:rFonts w:eastAsia="SimSun"/>
          <w:sz w:val="24"/>
          <w:szCs w:val="24"/>
          <w:highlight w:val="yellow"/>
          <w:lang w:eastAsia="zh-CN"/>
        </w:rPr>
        <w:t>[</w:t>
      </w:r>
      <w:r w:rsidRPr="00E500F4">
        <w:rPr>
          <w:rFonts w:eastAsia="SimSun"/>
          <w:sz w:val="24"/>
          <w:szCs w:val="24"/>
          <w:highlight w:val="yellow"/>
          <w:lang w:eastAsia="zh-CN"/>
        </w:rPr>
        <w:t>和第九十二次</w:t>
      </w:r>
      <w:r w:rsidRPr="00E500F4">
        <w:rPr>
          <w:rFonts w:eastAsia="SimSun"/>
          <w:sz w:val="24"/>
          <w:szCs w:val="24"/>
          <w:highlight w:val="yellow"/>
          <w:lang w:eastAsia="zh-CN"/>
        </w:rPr>
        <w:t>]</w:t>
      </w:r>
      <w:r w:rsidRPr="00E500F4">
        <w:rPr>
          <w:rFonts w:eastAsia="SimSun"/>
          <w:sz w:val="24"/>
          <w:szCs w:val="24"/>
          <w:lang w:eastAsia="zh-CN"/>
        </w:rPr>
        <w:t>会议。第九十一次会议于</w:t>
      </w:r>
      <w:r w:rsidRPr="00E500F4">
        <w:rPr>
          <w:rFonts w:eastAsia="SimSun"/>
          <w:sz w:val="24"/>
          <w:szCs w:val="24"/>
          <w:lang w:eastAsia="zh-CN"/>
        </w:rPr>
        <w:t>2022</w:t>
      </w:r>
      <w:r w:rsidRPr="00E500F4">
        <w:rPr>
          <w:rFonts w:eastAsia="SimSun"/>
          <w:sz w:val="24"/>
          <w:szCs w:val="24"/>
          <w:lang w:eastAsia="zh-CN"/>
        </w:rPr>
        <w:t>年</w:t>
      </w:r>
      <w:r w:rsidRPr="00E500F4">
        <w:rPr>
          <w:rFonts w:eastAsia="SimSun"/>
          <w:sz w:val="24"/>
          <w:szCs w:val="24"/>
          <w:lang w:eastAsia="zh-CN"/>
        </w:rPr>
        <w:t>12</w:t>
      </w:r>
      <w:r w:rsidRPr="00E500F4">
        <w:rPr>
          <w:rFonts w:eastAsia="SimSun"/>
          <w:sz w:val="24"/>
          <w:szCs w:val="24"/>
          <w:lang w:eastAsia="zh-CN"/>
        </w:rPr>
        <w:t>月</w:t>
      </w:r>
      <w:r w:rsidRPr="00E500F4">
        <w:rPr>
          <w:rFonts w:eastAsia="SimSun"/>
          <w:sz w:val="24"/>
          <w:szCs w:val="24"/>
          <w:lang w:eastAsia="zh-CN"/>
        </w:rPr>
        <w:t>5</w:t>
      </w:r>
      <w:r w:rsidRPr="00E500F4">
        <w:rPr>
          <w:rFonts w:eastAsia="SimSun"/>
          <w:sz w:val="24"/>
          <w:szCs w:val="24"/>
          <w:lang w:eastAsia="zh-CN"/>
        </w:rPr>
        <w:t>日至</w:t>
      </w:r>
      <w:r w:rsidRPr="00E500F4">
        <w:rPr>
          <w:rFonts w:eastAsia="SimSun"/>
          <w:sz w:val="24"/>
          <w:szCs w:val="24"/>
          <w:lang w:eastAsia="zh-CN"/>
        </w:rPr>
        <w:t>12</w:t>
      </w:r>
      <w:r w:rsidRPr="00E500F4">
        <w:rPr>
          <w:rFonts w:eastAsia="SimSun"/>
          <w:sz w:val="24"/>
          <w:szCs w:val="24"/>
          <w:lang w:eastAsia="zh-CN"/>
        </w:rPr>
        <w:t>月</w:t>
      </w:r>
      <w:r w:rsidRPr="00E500F4">
        <w:rPr>
          <w:rFonts w:eastAsia="SimSun"/>
          <w:sz w:val="24"/>
          <w:szCs w:val="24"/>
          <w:lang w:eastAsia="zh-CN"/>
        </w:rPr>
        <w:t>9</w:t>
      </w:r>
      <w:r w:rsidRPr="00E500F4">
        <w:rPr>
          <w:rFonts w:eastAsia="SimSun"/>
          <w:sz w:val="24"/>
          <w:szCs w:val="24"/>
          <w:lang w:eastAsia="zh-CN"/>
        </w:rPr>
        <w:t>日在蒙特利尔举行，少数无法亲自出席的与会者在线参加了会议。根据缔约国第三十三次会议的第</w:t>
      </w:r>
      <w:r w:rsidR="00E46FDF" w:rsidRPr="00E500F4">
        <w:rPr>
          <w:rFonts w:eastAsia="SimSun"/>
          <w:sz w:val="24"/>
          <w:szCs w:val="24"/>
          <w:lang w:eastAsia="zh-CN"/>
        </w:rPr>
        <w:t>XXXIII/11</w:t>
      </w:r>
      <w:r w:rsidR="00E46FDF" w:rsidRPr="00E500F4">
        <w:rPr>
          <w:rFonts w:eastAsia="SimSun"/>
          <w:sz w:val="24"/>
          <w:szCs w:val="24"/>
          <w:lang w:eastAsia="zh-CN"/>
        </w:rPr>
        <w:t>号决定，第九十一次会议由</w:t>
      </w:r>
      <w:r w:rsidR="00E46FDF" w:rsidRPr="00E500F4">
        <w:rPr>
          <w:rFonts w:eastAsia="SimSun"/>
          <w:sz w:val="24"/>
          <w:szCs w:val="24"/>
          <w:lang w:eastAsia="zh-CN"/>
        </w:rPr>
        <w:t>2022</w:t>
      </w:r>
      <w:r w:rsidR="00E46FDF" w:rsidRPr="00E500F4">
        <w:rPr>
          <w:rFonts w:eastAsia="SimSun"/>
          <w:sz w:val="24"/>
          <w:szCs w:val="24"/>
          <w:lang w:eastAsia="zh-CN"/>
        </w:rPr>
        <w:t>年执行委员会成员举行。委员会包括以下非按《议定书》第</w:t>
      </w:r>
      <w:r w:rsidR="00E46FDF" w:rsidRPr="00E500F4">
        <w:rPr>
          <w:rFonts w:eastAsia="SimSun"/>
          <w:sz w:val="24"/>
          <w:szCs w:val="24"/>
          <w:lang w:eastAsia="zh-CN"/>
        </w:rPr>
        <w:t>5</w:t>
      </w:r>
      <w:r w:rsidR="00E46FDF" w:rsidRPr="00E500F4">
        <w:rPr>
          <w:rFonts w:eastAsia="SimSun"/>
          <w:sz w:val="24"/>
          <w:szCs w:val="24"/>
          <w:lang w:eastAsia="zh-CN"/>
        </w:rPr>
        <w:t>条第</w:t>
      </w:r>
      <w:r w:rsidR="00E46FDF" w:rsidRPr="00E500F4">
        <w:rPr>
          <w:rFonts w:eastAsia="SimSun"/>
          <w:sz w:val="24"/>
          <w:szCs w:val="24"/>
          <w:lang w:eastAsia="zh-CN"/>
        </w:rPr>
        <w:t>1</w:t>
      </w:r>
      <w:r w:rsidR="00E46FDF" w:rsidRPr="00E500F4">
        <w:rPr>
          <w:rFonts w:eastAsia="SimSun"/>
          <w:sz w:val="24"/>
          <w:szCs w:val="24"/>
          <w:lang w:eastAsia="zh-CN"/>
        </w:rPr>
        <w:t>款行事的缔约方（非第</w:t>
      </w:r>
      <w:r w:rsidR="00E46FDF" w:rsidRPr="00E500F4">
        <w:rPr>
          <w:rFonts w:eastAsia="SimSun"/>
          <w:sz w:val="24"/>
          <w:szCs w:val="24"/>
          <w:lang w:eastAsia="zh-CN"/>
        </w:rPr>
        <w:t>5</w:t>
      </w:r>
      <w:r w:rsidR="00E46FDF" w:rsidRPr="00E500F4">
        <w:rPr>
          <w:rFonts w:eastAsia="SimSun"/>
          <w:sz w:val="24"/>
          <w:szCs w:val="24"/>
          <w:lang w:eastAsia="zh-CN"/>
        </w:rPr>
        <w:t>条缔约方）：比利时、加拿大、芬兰、意大利、日本、罗马尼亚和美利坚合众国（副主席）；以及以下按《议定书》第</w:t>
      </w:r>
      <w:r w:rsidR="00E46FDF" w:rsidRPr="00E500F4">
        <w:rPr>
          <w:rFonts w:eastAsia="SimSun"/>
          <w:sz w:val="24"/>
          <w:szCs w:val="24"/>
          <w:lang w:eastAsia="zh-CN"/>
        </w:rPr>
        <w:t>5</w:t>
      </w:r>
      <w:r w:rsidR="00E46FDF" w:rsidRPr="00E500F4">
        <w:rPr>
          <w:rFonts w:eastAsia="SimSun"/>
          <w:sz w:val="24"/>
          <w:szCs w:val="24"/>
          <w:lang w:eastAsia="zh-CN"/>
        </w:rPr>
        <w:t>条第</w:t>
      </w:r>
      <w:r w:rsidR="00E46FDF" w:rsidRPr="00E500F4">
        <w:rPr>
          <w:rFonts w:eastAsia="SimSun"/>
          <w:sz w:val="24"/>
          <w:szCs w:val="24"/>
          <w:lang w:eastAsia="zh-CN"/>
        </w:rPr>
        <w:t>1</w:t>
      </w:r>
      <w:r w:rsidR="00E46FDF" w:rsidRPr="00E500F4">
        <w:rPr>
          <w:rFonts w:eastAsia="SimSun"/>
          <w:sz w:val="24"/>
          <w:szCs w:val="24"/>
          <w:lang w:eastAsia="zh-CN"/>
        </w:rPr>
        <w:t>款行事的缔约方（第</w:t>
      </w:r>
      <w:r w:rsidR="00E46FDF" w:rsidRPr="00E500F4">
        <w:rPr>
          <w:rFonts w:eastAsia="SimSun"/>
          <w:sz w:val="24"/>
          <w:szCs w:val="24"/>
          <w:lang w:eastAsia="zh-CN"/>
        </w:rPr>
        <w:t>5</w:t>
      </w:r>
      <w:r w:rsidR="00E46FDF" w:rsidRPr="00E500F4">
        <w:rPr>
          <w:rFonts w:eastAsia="SimSun"/>
          <w:sz w:val="24"/>
          <w:szCs w:val="24"/>
          <w:lang w:eastAsia="zh-CN"/>
        </w:rPr>
        <w:t>条缔约方）：巴林（主席）、巴西、乍得、古巴、圭亚那、印度和津巴布韦。</w:t>
      </w:r>
    </w:p>
    <w:p w14:paraId="21E38050" w14:textId="2D3B6918" w:rsidR="00C631B9" w:rsidRPr="00E500F4" w:rsidRDefault="00E46FDF" w:rsidP="001230E7">
      <w:pPr>
        <w:pStyle w:val="Heading1"/>
        <w:numPr>
          <w:ilvl w:val="0"/>
          <w:numId w:val="7"/>
        </w:numPr>
        <w:overflowPunct w:val="0"/>
        <w:rPr>
          <w:rFonts w:eastAsia="SimSun"/>
          <w:sz w:val="24"/>
          <w:szCs w:val="24"/>
          <w:lang w:eastAsia="zh-CN"/>
        </w:rPr>
      </w:pPr>
      <w:r w:rsidRPr="00E500F4">
        <w:rPr>
          <w:rFonts w:eastAsia="SimSun"/>
          <w:sz w:val="24"/>
          <w:szCs w:val="24"/>
          <w:highlight w:val="yellow"/>
          <w:lang w:eastAsia="zh-CN"/>
        </w:rPr>
        <w:t>[</w:t>
      </w:r>
      <w:r w:rsidRPr="00E500F4">
        <w:rPr>
          <w:rFonts w:eastAsia="SimSun"/>
          <w:sz w:val="24"/>
          <w:szCs w:val="24"/>
          <w:highlight w:val="yellow"/>
          <w:lang w:eastAsia="zh-CN"/>
        </w:rPr>
        <w:t>第九十二次会议于</w:t>
      </w:r>
      <w:r w:rsidRPr="00E500F4">
        <w:rPr>
          <w:rFonts w:eastAsia="SimSun"/>
          <w:sz w:val="24"/>
          <w:szCs w:val="24"/>
          <w:highlight w:val="yellow"/>
          <w:lang w:eastAsia="zh-CN"/>
        </w:rPr>
        <w:t>2023</w:t>
      </w:r>
      <w:r w:rsidRPr="00E500F4">
        <w:rPr>
          <w:rFonts w:eastAsia="SimSun"/>
          <w:sz w:val="24"/>
          <w:szCs w:val="24"/>
          <w:highlight w:val="yellow"/>
          <w:lang w:eastAsia="zh-CN"/>
        </w:rPr>
        <w:t>年</w:t>
      </w:r>
      <w:r w:rsidRPr="00E500F4">
        <w:rPr>
          <w:rFonts w:eastAsia="SimSun"/>
          <w:sz w:val="24"/>
          <w:szCs w:val="24"/>
          <w:highlight w:val="yellow"/>
          <w:lang w:eastAsia="zh-CN"/>
        </w:rPr>
        <w:t>5</w:t>
      </w:r>
      <w:r w:rsidRPr="00E500F4">
        <w:rPr>
          <w:rFonts w:eastAsia="SimSun"/>
          <w:sz w:val="24"/>
          <w:szCs w:val="24"/>
          <w:highlight w:val="yellow"/>
          <w:lang w:eastAsia="zh-CN"/>
        </w:rPr>
        <w:t>月</w:t>
      </w:r>
      <w:r w:rsidRPr="00E500F4">
        <w:rPr>
          <w:rFonts w:eastAsia="SimSun"/>
          <w:sz w:val="24"/>
          <w:szCs w:val="24"/>
          <w:highlight w:val="yellow"/>
          <w:lang w:eastAsia="zh-CN"/>
        </w:rPr>
        <w:t>29</w:t>
      </w:r>
      <w:r w:rsidRPr="00E500F4">
        <w:rPr>
          <w:rFonts w:eastAsia="SimSun"/>
          <w:sz w:val="24"/>
          <w:szCs w:val="24"/>
          <w:highlight w:val="yellow"/>
          <w:lang w:eastAsia="zh-CN"/>
        </w:rPr>
        <w:t>日至</w:t>
      </w:r>
      <w:r w:rsidRPr="00E500F4">
        <w:rPr>
          <w:rFonts w:eastAsia="SimSun"/>
          <w:sz w:val="24"/>
          <w:szCs w:val="24"/>
          <w:highlight w:val="yellow"/>
          <w:lang w:eastAsia="zh-CN"/>
        </w:rPr>
        <w:t>6</w:t>
      </w:r>
      <w:r w:rsidRPr="00E500F4">
        <w:rPr>
          <w:rFonts w:eastAsia="SimSun"/>
          <w:sz w:val="24"/>
          <w:szCs w:val="24"/>
          <w:highlight w:val="yellow"/>
          <w:lang w:eastAsia="zh-CN"/>
        </w:rPr>
        <w:t>月</w:t>
      </w:r>
      <w:r w:rsidRPr="00E500F4">
        <w:rPr>
          <w:rFonts w:eastAsia="SimSun"/>
          <w:sz w:val="24"/>
          <w:szCs w:val="24"/>
          <w:highlight w:val="yellow"/>
          <w:lang w:eastAsia="zh-CN"/>
        </w:rPr>
        <w:t>2</w:t>
      </w:r>
      <w:r w:rsidRPr="00E500F4">
        <w:rPr>
          <w:rFonts w:eastAsia="SimSun"/>
          <w:sz w:val="24"/>
          <w:szCs w:val="24"/>
          <w:highlight w:val="yellow"/>
          <w:lang w:eastAsia="zh-CN"/>
        </w:rPr>
        <w:t>日在蒙特利尔举行。根据缔约方第三十四次会议第</w:t>
      </w:r>
      <w:r w:rsidRPr="00E500F4">
        <w:rPr>
          <w:rFonts w:eastAsia="SimSun"/>
          <w:sz w:val="24"/>
          <w:szCs w:val="24"/>
          <w:highlight w:val="yellow"/>
          <w:lang w:eastAsia="zh-CN"/>
        </w:rPr>
        <w:t>XXXIV/20</w:t>
      </w:r>
      <w:r w:rsidRPr="00E500F4">
        <w:rPr>
          <w:rFonts w:eastAsia="SimSun"/>
          <w:sz w:val="24"/>
          <w:szCs w:val="24"/>
          <w:highlight w:val="yellow"/>
          <w:lang w:eastAsia="zh-CN"/>
        </w:rPr>
        <w:t>号决定，第九十二次会议</w:t>
      </w:r>
      <w:r w:rsidR="000F131E">
        <w:rPr>
          <w:rFonts w:eastAsia="SimSun" w:hint="eastAsia"/>
          <w:sz w:val="24"/>
          <w:szCs w:val="24"/>
          <w:highlight w:val="yellow"/>
          <w:lang w:eastAsia="zh-CN"/>
        </w:rPr>
        <w:t>的工作</w:t>
      </w:r>
      <w:r w:rsidRPr="00E500F4">
        <w:rPr>
          <w:rFonts w:eastAsia="SimSun"/>
          <w:sz w:val="24"/>
          <w:szCs w:val="24"/>
          <w:highlight w:val="yellow"/>
          <w:lang w:eastAsia="zh-CN"/>
        </w:rPr>
        <w:t>由</w:t>
      </w:r>
      <w:r w:rsidRPr="00E500F4">
        <w:rPr>
          <w:rFonts w:eastAsia="SimSun"/>
          <w:sz w:val="24"/>
          <w:szCs w:val="24"/>
          <w:highlight w:val="yellow"/>
          <w:lang w:eastAsia="zh-CN"/>
        </w:rPr>
        <w:t>2023</w:t>
      </w:r>
      <w:r w:rsidRPr="00E500F4">
        <w:rPr>
          <w:rFonts w:eastAsia="SimSun"/>
          <w:sz w:val="24"/>
          <w:szCs w:val="24"/>
          <w:highlight w:val="yellow"/>
          <w:lang w:eastAsia="zh-CN"/>
        </w:rPr>
        <w:t>年执行委员会成员</w:t>
      </w:r>
      <w:r w:rsidR="000F131E">
        <w:rPr>
          <w:rFonts w:eastAsia="SimSun" w:hint="eastAsia"/>
          <w:sz w:val="24"/>
          <w:szCs w:val="24"/>
          <w:highlight w:val="yellow"/>
          <w:lang w:eastAsia="zh-CN"/>
        </w:rPr>
        <w:t>负责进行</w:t>
      </w:r>
      <w:r w:rsidRPr="00E500F4">
        <w:rPr>
          <w:rFonts w:eastAsia="SimSun"/>
          <w:sz w:val="24"/>
          <w:szCs w:val="24"/>
          <w:highlight w:val="yellow"/>
          <w:lang w:eastAsia="zh-CN"/>
        </w:rPr>
        <w:t>。委员会包括以下非第</w:t>
      </w:r>
      <w:r w:rsidRPr="00E500F4">
        <w:rPr>
          <w:rFonts w:eastAsia="SimSun"/>
          <w:sz w:val="24"/>
          <w:szCs w:val="24"/>
          <w:highlight w:val="yellow"/>
          <w:lang w:eastAsia="zh-CN"/>
        </w:rPr>
        <w:t>5</w:t>
      </w:r>
      <w:r w:rsidRPr="00E500F4">
        <w:rPr>
          <w:rFonts w:eastAsia="SimSun"/>
          <w:sz w:val="24"/>
          <w:szCs w:val="24"/>
          <w:highlight w:val="yellow"/>
          <w:lang w:eastAsia="zh-CN"/>
        </w:rPr>
        <w:t>条缔约方：澳大利亚（主席）、比利时、</w:t>
      </w:r>
      <w:r w:rsidR="00BF6047" w:rsidRPr="00E500F4">
        <w:rPr>
          <w:rFonts w:eastAsia="SimSun"/>
          <w:sz w:val="24"/>
          <w:szCs w:val="24"/>
          <w:highlight w:val="yellow"/>
          <w:lang w:eastAsia="zh-CN"/>
        </w:rPr>
        <w:t>爱沙尼亚、芬兰、</w:t>
      </w:r>
      <w:r w:rsidR="00BF6047" w:rsidRPr="00E500F4">
        <w:rPr>
          <w:rFonts w:eastAsia="SimSun"/>
          <w:sz w:val="24"/>
          <w:szCs w:val="24"/>
          <w:highlight w:val="yellow"/>
          <w:lang w:eastAsia="zh-CN"/>
        </w:rPr>
        <w:lastRenderedPageBreak/>
        <w:t>意大利、日本和美利坚合众国；以及以下第</w:t>
      </w:r>
      <w:r w:rsidR="00BF6047" w:rsidRPr="00E500F4">
        <w:rPr>
          <w:rFonts w:eastAsia="SimSun"/>
          <w:sz w:val="24"/>
          <w:szCs w:val="24"/>
          <w:highlight w:val="yellow"/>
          <w:lang w:eastAsia="zh-CN"/>
        </w:rPr>
        <w:t>5</w:t>
      </w:r>
      <w:r w:rsidR="00BF6047" w:rsidRPr="00E500F4">
        <w:rPr>
          <w:rFonts w:eastAsia="SimSun"/>
          <w:sz w:val="24"/>
          <w:szCs w:val="24"/>
          <w:highlight w:val="yellow"/>
          <w:lang w:eastAsia="zh-CN"/>
        </w:rPr>
        <w:t>条缔约方：巴西（副主席）、布基纳法索、中国、古巴、加纳、肯尼亚和科威特</w:t>
      </w:r>
      <w:r w:rsidR="003B7D29" w:rsidRPr="00E500F4">
        <w:rPr>
          <w:rFonts w:eastAsia="SimSun"/>
          <w:sz w:val="24"/>
          <w:szCs w:val="24"/>
          <w:highlight w:val="yellow"/>
          <w:lang w:eastAsia="zh-CN"/>
        </w:rPr>
        <w:t>。</w:t>
      </w:r>
      <w:r w:rsidRPr="00E500F4">
        <w:rPr>
          <w:rFonts w:eastAsia="SimSun"/>
          <w:sz w:val="24"/>
          <w:szCs w:val="24"/>
          <w:highlight w:val="yellow"/>
          <w:lang w:eastAsia="zh-CN"/>
        </w:rPr>
        <w:t>]</w:t>
      </w:r>
      <w:r w:rsidR="00C83467" w:rsidRPr="00E500F4">
        <w:rPr>
          <w:rFonts w:eastAsia="SimSun"/>
          <w:sz w:val="24"/>
          <w:szCs w:val="24"/>
          <w:lang w:eastAsia="zh-CN"/>
        </w:rPr>
        <w:t>这些</w:t>
      </w:r>
      <w:r w:rsidR="00BF6047" w:rsidRPr="00E500F4">
        <w:rPr>
          <w:rFonts w:eastAsia="SimSun"/>
          <w:sz w:val="24"/>
          <w:szCs w:val="24"/>
          <w:lang w:eastAsia="zh-CN"/>
        </w:rPr>
        <w:t>会议的报告</w:t>
      </w:r>
      <w:r w:rsidR="00BF6047" w:rsidRPr="00E500F4">
        <w:rPr>
          <w:rFonts w:eastAsia="SimSun"/>
          <w:sz w:val="24"/>
          <w:szCs w:val="24"/>
          <w:vertAlign w:val="superscript"/>
        </w:rPr>
        <w:footnoteReference w:id="2"/>
      </w:r>
      <w:r w:rsidR="00CF1CED">
        <w:rPr>
          <w:rFonts w:eastAsia="SimSun" w:hint="eastAsia"/>
          <w:sz w:val="24"/>
          <w:szCs w:val="24"/>
          <w:lang w:eastAsia="zh-CN"/>
        </w:rPr>
        <w:t xml:space="preserve"> </w:t>
      </w:r>
      <w:r w:rsidR="00BF6047" w:rsidRPr="00E500F4">
        <w:rPr>
          <w:rFonts w:eastAsia="SimSun"/>
          <w:sz w:val="24"/>
          <w:szCs w:val="24"/>
          <w:lang w:eastAsia="zh-CN"/>
        </w:rPr>
        <w:t>可从多边基金网站（</w:t>
      </w:r>
      <w:r w:rsidR="00BF6047" w:rsidRPr="00E500F4">
        <w:rPr>
          <w:rFonts w:eastAsia="SimSun"/>
          <w:sz w:val="24"/>
          <w:szCs w:val="24"/>
          <w:lang w:eastAsia="zh-CN"/>
        </w:rPr>
        <w:t>www.multilateralfund.org</w:t>
      </w:r>
      <w:r w:rsidR="00BF6047" w:rsidRPr="00E500F4">
        <w:rPr>
          <w:rFonts w:eastAsia="SimSun"/>
          <w:sz w:val="24"/>
          <w:szCs w:val="24"/>
          <w:lang w:eastAsia="zh-CN"/>
        </w:rPr>
        <w:t>）上查阅。</w:t>
      </w:r>
    </w:p>
    <w:p w14:paraId="4EB78D43" w14:textId="4B7F174F" w:rsidR="00913802" w:rsidRPr="00FC4402" w:rsidRDefault="000F131E" w:rsidP="001230E7">
      <w:pPr>
        <w:pStyle w:val="Heading2"/>
        <w:overflowPunct w:val="0"/>
        <w:ind w:left="720"/>
        <w:rPr>
          <w:rFonts w:eastAsia="SimHei"/>
          <w:b/>
          <w:sz w:val="24"/>
          <w:szCs w:val="24"/>
          <w:lang w:eastAsia="ja-JP"/>
        </w:rPr>
      </w:pPr>
      <w:r>
        <w:rPr>
          <w:rFonts w:eastAsia="SimHei" w:hint="eastAsia"/>
          <w:b/>
          <w:sz w:val="24"/>
          <w:szCs w:val="24"/>
          <w:lang w:eastAsia="zh-CN"/>
        </w:rPr>
        <w:t>一</w:t>
      </w:r>
      <w:r w:rsidR="00EA7171" w:rsidRPr="00FC4402">
        <w:rPr>
          <w:rFonts w:eastAsia="SimHei"/>
          <w:b/>
          <w:sz w:val="24"/>
          <w:szCs w:val="24"/>
          <w:lang w:eastAsia="ja-JP"/>
        </w:rPr>
        <w:t>.1</w:t>
      </w:r>
      <w:r w:rsidR="00EA7171" w:rsidRPr="00FC4402">
        <w:rPr>
          <w:rFonts w:eastAsia="SimHei"/>
          <w:b/>
          <w:sz w:val="24"/>
          <w:szCs w:val="24"/>
          <w:lang w:eastAsia="ja-JP"/>
        </w:rPr>
        <w:tab/>
      </w:r>
      <w:r w:rsidR="00BF6047" w:rsidRPr="00FC4402">
        <w:rPr>
          <w:rFonts w:eastAsia="SimHei"/>
          <w:b/>
          <w:sz w:val="24"/>
          <w:szCs w:val="24"/>
          <w:lang w:eastAsia="zh-CN"/>
        </w:rPr>
        <w:t>与《基加利修正案》有关的政策事项</w:t>
      </w:r>
    </w:p>
    <w:p w14:paraId="39AEC00F" w14:textId="0036B7CC" w:rsidR="0004445D" w:rsidRPr="00E500F4" w:rsidRDefault="00BF6047" w:rsidP="001230E7">
      <w:pPr>
        <w:keepNext/>
        <w:overflowPunct w:val="0"/>
        <w:spacing w:after="240"/>
        <w:outlineLvl w:val="1"/>
        <w:rPr>
          <w:rFonts w:eastAsia="SimSun"/>
          <w:bCs/>
          <w:sz w:val="24"/>
          <w:szCs w:val="24"/>
          <w:u w:val="single"/>
          <w:lang w:val="en-GB" w:eastAsia="zh-CN"/>
        </w:rPr>
      </w:pPr>
      <w:r w:rsidRPr="00E500F4">
        <w:rPr>
          <w:rFonts w:eastAsia="SimSun"/>
          <w:bCs/>
          <w:sz w:val="24"/>
          <w:szCs w:val="24"/>
          <w:u w:val="single"/>
          <w:lang w:val="en-GB" w:eastAsia="zh-CN"/>
        </w:rPr>
        <w:t>第</w:t>
      </w:r>
      <w:r w:rsidRPr="00E500F4">
        <w:rPr>
          <w:rFonts w:eastAsia="SimSun"/>
          <w:bCs/>
          <w:sz w:val="24"/>
          <w:szCs w:val="24"/>
          <w:u w:val="single"/>
          <w:lang w:val="en-GB" w:eastAsia="zh-CN"/>
        </w:rPr>
        <w:t>5</w:t>
      </w:r>
      <w:r w:rsidRPr="00E500F4">
        <w:rPr>
          <w:rFonts w:eastAsia="SimSun"/>
          <w:bCs/>
          <w:sz w:val="24"/>
          <w:szCs w:val="24"/>
          <w:u w:val="single"/>
          <w:lang w:val="en-GB" w:eastAsia="zh-CN"/>
        </w:rPr>
        <w:t>条国家逐步减少氢氟碳化物费用准则</w:t>
      </w:r>
      <w:r w:rsidR="00E6799E" w:rsidRPr="00E500F4">
        <w:rPr>
          <w:rFonts w:eastAsia="SimSun"/>
          <w:bCs/>
          <w:sz w:val="24"/>
          <w:szCs w:val="24"/>
          <w:u w:val="single"/>
          <w:lang w:val="en-GB" w:eastAsia="zh-CN"/>
        </w:rPr>
        <w:t>的制定</w:t>
      </w:r>
    </w:p>
    <w:p w14:paraId="78D90BAB" w14:textId="0AD18172" w:rsidR="001A6B36" w:rsidRPr="00E500F4" w:rsidRDefault="008D502E" w:rsidP="001230E7">
      <w:pPr>
        <w:pStyle w:val="Heading1"/>
        <w:keepNext/>
        <w:numPr>
          <w:ilvl w:val="0"/>
          <w:numId w:val="8"/>
        </w:numPr>
        <w:overflowPunct w:val="0"/>
        <w:rPr>
          <w:rFonts w:eastAsia="SimSun"/>
          <w:bCs/>
          <w:sz w:val="24"/>
          <w:szCs w:val="24"/>
          <w:lang w:val="en-GB" w:eastAsia="zh-CN"/>
        </w:rPr>
      </w:pPr>
      <w:r w:rsidRPr="00E500F4">
        <w:rPr>
          <w:rFonts w:eastAsia="SimSun"/>
          <w:bCs/>
          <w:sz w:val="24"/>
          <w:szCs w:val="24"/>
          <w:lang w:val="en-GB" w:eastAsia="zh-CN"/>
        </w:rPr>
        <w:t>在</w:t>
      </w:r>
      <w:r w:rsidR="00BF6047" w:rsidRPr="00E500F4">
        <w:rPr>
          <w:rFonts w:eastAsia="SimSun"/>
          <w:bCs/>
          <w:sz w:val="24"/>
          <w:szCs w:val="24"/>
          <w:lang w:val="en-GB" w:eastAsia="zh-CN"/>
        </w:rPr>
        <w:t>本报告所述期间，执行委员会继续讨论</w:t>
      </w:r>
      <w:r w:rsidR="00B47AA1" w:rsidRPr="00E500F4">
        <w:rPr>
          <w:rFonts w:eastAsia="SimSun"/>
          <w:bCs/>
          <w:sz w:val="24"/>
          <w:szCs w:val="24"/>
          <w:lang w:val="en-GB" w:eastAsia="zh-CN"/>
        </w:rPr>
        <w:t>了</w:t>
      </w:r>
      <w:r w:rsidR="00BF6047" w:rsidRPr="00E500F4">
        <w:rPr>
          <w:rFonts w:eastAsia="SimSun"/>
          <w:bCs/>
          <w:sz w:val="24"/>
          <w:szCs w:val="24"/>
          <w:lang w:val="en-GB" w:eastAsia="zh-CN"/>
        </w:rPr>
        <w:t>第</w:t>
      </w:r>
      <w:r w:rsidR="00BF6047" w:rsidRPr="00E500F4">
        <w:rPr>
          <w:rFonts w:eastAsia="SimSun"/>
          <w:bCs/>
          <w:sz w:val="24"/>
          <w:szCs w:val="24"/>
          <w:lang w:val="en-GB" w:eastAsia="zh-CN"/>
        </w:rPr>
        <w:t>5</w:t>
      </w:r>
      <w:r w:rsidR="00BF6047" w:rsidRPr="00E500F4">
        <w:rPr>
          <w:rFonts w:eastAsia="SimSun"/>
          <w:bCs/>
          <w:sz w:val="24"/>
          <w:szCs w:val="24"/>
          <w:lang w:val="en-GB" w:eastAsia="zh-CN"/>
        </w:rPr>
        <w:t>条国家逐步减少氢氟碳化物费用准则的制定</w:t>
      </w:r>
      <w:r w:rsidR="00697D5B" w:rsidRPr="00E500F4">
        <w:rPr>
          <w:rFonts w:eastAsia="SimSun"/>
          <w:bCs/>
          <w:sz w:val="24"/>
          <w:szCs w:val="24"/>
          <w:lang w:val="en-GB" w:eastAsia="zh-CN"/>
        </w:rPr>
        <w:t>问题</w:t>
      </w:r>
      <w:r w:rsidR="00C83467" w:rsidRPr="00E500F4">
        <w:rPr>
          <w:rFonts w:eastAsia="SimSun"/>
          <w:bCs/>
          <w:sz w:val="24"/>
          <w:szCs w:val="24"/>
          <w:lang w:val="en-GB" w:eastAsia="zh-CN"/>
        </w:rPr>
        <w:t>。</w:t>
      </w:r>
      <w:r w:rsidR="00697D5B" w:rsidRPr="00E500F4">
        <w:rPr>
          <w:rFonts w:eastAsia="SimSun"/>
          <w:bCs/>
          <w:sz w:val="24"/>
          <w:szCs w:val="24"/>
          <w:lang w:val="en-GB" w:eastAsia="zh-CN"/>
        </w:rPr>
        <w:t>有关这一问题的</w:t>
      </w:r>
      <w:r w:rsidR="00C83467" w:rsidRPr="00E500F4">
        <w:rPr>
          <w:rFonts w:eastAsia="SimSun"/>
          <w:bCs/>
          <w:sz w:val="24"/>
          <w:szCs w:val="24"/>
          <w:lang w:val="en-GB" w:eastAsia="zh-CN"/>
        </w:rPr>
        <w:t>讨论始于</w:t>
      </w:r>
      <w:r w:rsidR="00C83467" w:rsidRPr="00E500F4">
        <w:rPr>
          <w:rFonts w:eastAsia="SimSun"/>
          <w:bCs/>
          <w:sz w:val="24"/>
          <w:szCs w:val="24"/>
          <w:lang w:val="en-GB" w:eastAsia="zh-CN"/>
        </w:rPr>
        <w:t>2017</w:t>
      </w:r>
      <w:r w:rsidR="00C83467" w:rsidRPr="00E500F4">
        <w:rPr>
          <w:rFonts w:eastAsia="SimSun"/>
          <w:bCs/>
          <w:sz w:val="24"/>
          <w:szCs w:val="24"/>
          <w:lang w:val="en-GB" w:eastAsia="zh-CN"/>
        </w:rPr>
        <w:t>年举行的一次为期</w:t>
      </w:r>
      <w:r w:rsidR="00C83467" w:rsidRPr="00E500F4">
        <w:rPr>
          <w:rFonts w:eastAsia="SimSun"/>
          <w:bCs/>
          <w:sz w:val="24"/>
          <w:szCs w:val="24"/>
          <w:lang w:val="en-GB" w:eastAsia="zh-CN"/>
        </w:rPr>
        <w:t>4</w:t>
      </w:r>
      <w:r w:rsidR="00C83467" w:rsidRPr="00E500F4">
        <w:rPr>
          <w:rFonts w:eastAsia="SimSun"/>
          <w:bCs/>
          <w:sz w:val="24"/>
          <w:szCs w:val="24"/>
          <w:lang w:val="en-GB" w:eastAsia="zh-CN"/>
        </w:rPr>
        <w:t>天的特别会议（即第七十八次会议）</w:t>
      </w:r>
      <w:r w:rsidR="00BB3DAA" w:rsidRPr="00E500F4">
        <w:rPr>
          <w:rFonts w:eastAsia="SimSun"/>
          <w:bCs/>
          <w:sz w:val="24"/>
          <w:szCs w:val="24"/>
          <w:lang w:val="en-GB" w:eastAsia="zh-CN"/>
        </w:rPr>
        <w:t>，</w:t>
      </w:r>
      <w:r w:rsidR="00D313F0" w:rsidRPr="00E500F4">
        <w:rPr>
          <w:rFonts w:eastAsia="SimSun"/>
          <w:bCs/>
          <w:sz w:val="24"/>
          <w:szCs w:val="24"/>
          <w:lang w:val="en-GB" w:eastAsia="zh-CN"/>
        </w:rPr>
        <w:t>会议旨在讨论</w:t>
      </w:r>
      <w:r w:rsidR="00BB3DAA" w:rsidRPr="00E500F4">
        <w:rPr>
          <w:rFonts w:eastAsia="SimSun"/>
          <w:bCs/>
          <w:sz w:val="24"/>
          <w:szCs w:val="24"/>
          <w:lang w:val="en-GB" w:eastAsia="zh-CN"/>
        </w:rPr>
        <w:t>由缔约方第二十八次会议第</w:t>
      </w:r>
      <w:r w:rsidR="00BB3DAA" w:rsidRPr="00E500F4">
        <w:rPr>
          <w:rFonts w:eastAsia="SimSun"/>
          <w:bCs/>
          <w:sz w:val="24"/>
          <w:szCs w:val="24"/>
          <w:lang w:val="en-GB" w:eastAsia="zh-CN"/>
        </w:rPr>
        <w:t>XXVIII/2</w:t>
      </w:r>
      <w:r w:rsidR="00BB3DAA" w:rsidRPr="00E500F4">
        <w:rPr>
          <w:rFonts w:eastAsia="SimSun"/>
          <w:bCs/>
          <w:sz w:val="24"/>
          <w:szCs w:val="24"/>
          <w:lang w:val="en-GB" w:eastAsia="zh-CN"/>
        </w:rPr>
        <w:t>号决定产生的事项</w:t>
      </w:r>
      <w:r w:rsidR="00C83467" w:rsidRPr="00E500F4">
        <w:rPr>
          <w:rFonts w:eastAsia="SimSun"/>
          <w:bCs/>
          <w:sz w:val="24"/>
          <w:szCs w:val="24"/>
          <w:lang w:val="en-GB" w:eastAsia="zh-CN"/>
        </w:rPr>
        <w:t>。</w:t>
      </w:r>
    </w:p>
    <w:p w14:paraId="000ACBBB" w14:textId="29A16CD2" w:rsidR="0004445D" w:rsidRPr="00746B57" w:rsidRDefault="000E4163" w:rsidP="001230E7">
      <w:pPr>
        <w:overflowPunct w:val="0"/>
        <w:rPr>
          <w:rFonts w:ascii="KaiTi_GB2312" w:eastAsia="KaiTi_GB2312" w:hAnsi="KaiTi"/>
          <w:sz w:val="24"/>
          <w:szCs w:val="24"/>
          <w:lang w:val="en-GB" w:eastAsia="zh-CN"/>
        </w:rPr>
      </w:pPr>
      <w:r w:rsidRPr="00746B57">
        <w:rPr>
          <w:rFonts w:ascii="KaiTi_GB2312" w:eastAsia="KaiTi_GB2312" w:hAnsi="KaiTi" w:hint="eastAsia"/>
          <w:sz w:val="24"/>
          <w:szCs w:val="24"/>
          <w:lang w:val="en-US" w:eastAsia="zh-CN"/>
        </w:rPr>
        <w:t>对</w:t>
      </w:r>
      <w:r w:rsidR="00BB3DAA" w:rsidRPr="00746B57">
        <w:rPr>
          <w:rFonts w:ascii="KaiTi_GB2312" w:eastAsia="KaiTi_GB2312" w:hAnsi="KaiTi" w:hint="eastAsia"/>
          <w:sz w:val="24"/>
          <w:szCs w:val="24"/>
          <w:lang w:val="en-US" w:eastAsia="zh-CN"/>
        </w:rPr>
        <w:t>制冷维修行业逐步减少氢氟碳化物的供资金额和模式</w:t>
      </w:r>
      <w:r w:rsidRPr="00746B57">
        <w:rPr>
          <w:rFonts w:ascii="KaiTi_GB2312" w:eastAsia="KaiTi_GB2312" w:hAnsi="KaiTi" w:hint="eastAsia"/>
          <w:sz w:val="24"/>
          <w:szCs w:val="24"/>
          <w:lang w:val="en-US" w:eastAsia="zh-CN"/>
        </w:rPr>
        <w:t>的分析</w:t>
      </w:r>
    </w:p>
    <w:p w14:paraId="393674F7" w14:textId="77777777" w:rsidR="0004445D" w:rsidRPr="00E500F4" w:rsidRDefault="0004445D" w:rsidP="001230E7">
      <w:pPr>
        <w:overflowPunct w:val="0"/>
        <w:rPr>
          <w:rFonts w:eastAsia="SimSun"/>
          <w:sz w:val="24"/>
          <w:szCs w:val="24"/>
          <w:lang w:val="en-GB" w:eastAsia="zh-CN"/>
        </w:rPr>
      </w:pPr>
    </w:p>
    <w:p w14:paraId="137531B3" w14:textId="36FB942F" w:rsidR="00BC7AB2" w:rsidRPr="00E500F4" w:rsidRDefault="007D3D13" w:rsidP="001230E7">
      <w:pPr>
        <w:pStyle w:val="Heading1"/>
        <w:keepNext/>
        <w:numPr>
          <w:ilvl w:val="0"/>
          <w:numId w:val="8"/>
        </w:numPr>
        <w:overflowPunct w:val="0"/>
        <w:rPr>
          <w:rFonts w:eastAsia="SimSun"/>
          <w:sz w:val="24"/>
          <w:szCs w:val="24"/>
          <w:lang w:val="en-GB" w:eastAsia="zh-CN"/>
        </w:rPr>
      </w:pPr>
      <w:r w:rsidRPr="00E500F4">
        <w:rPr>
          <w:rFonts w:eastAsia="SimSun"/>
          <w:sz w:val="24"/>
          <w:szCs w:val="24"/>
          <w:lang w:val="en-GB" w:eastAsia="zh-CN"/>
        </w:rPr>
        <w:t>在第九十一次会议上，执行委员会审议了一份文件，</w:t>
      </w:r>
      <w:r w:rsidR="000E4163" w:rsidRPr="00E500F4">
        <w:rPr>
          <w:rStyle w:val="FootnoteReference"/>
          <w:rFonts w:eastAsia="SimSun"/>
          <w:sz w:val="24"/>
          <w:szCs w:val="24"/>
          <w:lang w:val="en-GB"/>
        </w:rPr>
        <w:footnoteReference w:id="3"/>
      </w:r>
      <w:r w:rsidR="000F131E">
        <w:rPr>
          <w:rFonts w:eastAsia="SimSun" w:hint="eastAsia"/>
          <w:sz w:val="24"/>
          <w:szCs w:val="24"/>
          <w:lang w:val="en-GB" w:eastAsia="zh-CN"/>
        </w:rPr>
        <w:t xml:space="preserve"> </w:t>
      </w:r>
      <w:r w:rsidR="000E4163" w:rsidRPr="00E500F4">
        <w:rPr>
          <w:rFonts w:eastAsia="SimSun"/>
          <w:sz w:val="24"/>
          <w:szCs w:val="24"/>
          <w:lang w:val="en-GB" w:eastAsia="zh-CN"/>
        </w:rPr>
        <w:t>该文件由两部分组成，</w:t>
      </w:r>
      <w:r w:rsidR="00932E0E" w:rsidRPr="00E500F4">
        <w:rPr>
          <w:rFonts w:eastAsia="SimSun"/>
          <w:sz w:val="24"/>
          <w:szCs w:val="24"/>
          <w:lang w:val="en-GB" w:eastAsia="zh-CN"/>
        </w:rPr>
        <w:t>一部分为</w:t>
      </w:r>
      <w:r w:rsidR="00D81C72" w:rsidRPr="00E500F4">
        <w:rPr>
          <w:rFonts w:eastAsia="SimSun"/>
          <w:sz w:val="24"/>
          <w:szCs w:val="24"/>
          <w:lang w:val="en-GB" w:eastAsia="zh-CN"/>
        </w:rPr>
        <w:t>秘书处</w:t>
      </w:r>
      <w:r w:rsidR="005C39E0" w:rsidRPr="00E500F4">
        <w:rPr>
          <w:rFonts w:eastAsia="SimSun"/>
          <w:sz w:val="24"/>
          <w:szCs w:val="24"/>
          <w:lang w:val="en-GB" w:eastAsia="zh-CN"/>
        </w:rPr>
        <w:t>关于第八十九次会议和第九十次会议</w:t>
      </w:r>
      <w:r w:rsidR="0043506D" w:rsidRPr="00E500F4">
        <w:rPr>
          <w:rFonts w:eastAsia="SimSun"/>
          <w:sz w:val="24"/>
          <w:szCs w:val="24"/>
          <w:lang w:val="en-GB" w:eastAsia="zh-CN"/>
        </w:rPr>
        <w:t>所作</w:t>
      </w:r>
      <w:r w:rsidR="005C39E0" w:rsidRPr="00E500F4">
        <w:rPr>
          <w:rFonts w:eastAsia="SimSun"/>
          <w:sz w:val="24"/>
          <w:szCs w:val="24"/>
          <w:lang w:val="en-GB" w:eastAsia="zh-CN"/>
        </w:rPr>
        <w:t>讨论的</w:t>
      </w:r>
      <w:r w:rsidRPr="00E500F4">
        <w:rPr>
          <w:rFonts w:eastAsia="SimSun"/>
          <w:sz w:val="24"/>
          <w:szCs w:val="24"/>
          <w:lang w:val="en-GB" w:eastAsia="zh-CN"/>
        </w:rPr>
        <w:t>说明</w:t>
      </w:r>
      <w:r w:rsidR="00932E0E" w:rsidRPr="00E500F4">
        <w:rPr>
          <w:rFonts w:eastAsia="SimSun"/>
          <w:sz w:val="24"/>
          <w:szCs w:val="24"/>
          <w:lang w:val="en-GB" w:eastAsia="zh-CN"/>
        </w:rPr>
        <w:t>，具体</w:t>
      </w:r>
      <w:r w:rsidR="005C39E0" w:rsidRPr="00E500F4">
        <w:rPr>
          <w:rFonts w:eastAsia="SimSun"/>
          <w:sz w:val="24"/>
          <w:szCs w:val="24"/>
          <w:lang w:val="en-GB" w:eastAsia="zh-CN"/>
        </w:rPr>
        <w:t>包括关于</w:t>
      </w:r>
      <w:r w:rsidR="00BA307C" w:rsidRPr="00E500F4">
        <w:rPr>
          <w:rFonts w:eastAsia="SimSun"/>
          <w:sz w:val="24"/>
          <w:szCs w:val="24"/>
          <w:lang w:val="en-GB" w:eastAsia="zh-CN"/>
        </w:rPr>
        <w:t>在逐步减少氢氟碳化物问题上</w:t>
      </w:r>
      <w:r w:rsidR="00D81C72" w:rsidRPr="00E500F4">
        <w:rPr>
          <w:rFonts w:eastAsia="SimSun"/>
          <w:sz w:val="24"/>
          <w:szCs w:val="24"/>
          <w:lang w:val="en-GB" w:eastAsia="zh-CN"/>
        </w:rPr>
        <w:t>暂时</w:t>
      </w:r>
      <w:r w:rsidR="00C4675D" w:rsidRPr="00E500F4">
        <w:rPr>
          <w:rFonts w:eastAsia="SimSun"/>
          <w:sz w:val="24"/>
          <w:szCs w:val="24"/>
          <w:lang w:val="en-GB" w:eastAsia="zh-CN"/>
        </w:rPr>
        <w:t>使用</w:t>
      </w:r>
      <w:r w:rsidR="005C39E0" w:rsidRPr="00E500F4">
        <w:rPr>
          <w:rFonts w:eastAsia="SimSun"/>
          <w:sz w:val="24"/>
          <w:szCs w:val="24"/>
          <w:lang w:val="en-GB" w:eastAsia="zh-CN"/>
        </w:rPr>
        <w:t>氟氯烃</w:t>
      </w:r>
      <w:r w:rsidR="004E7233" w:rsidRPr="00E500F4">
        <w:rPr>
          <w:rFonts w:eastAsia="SimSun"/>
          <w:sz w:val="24"/>
          <w:szCs w:val="24"/>
          <w:lang w:val="en-GB" w:eastAsia="zh-CN"/>
        </w:rPr>
        <w:t>基准量</w:t>
      </w:r>
      <w:r w:rsidR="00C4675D" w:rsidRPr="00E500F4">
        <w:rPr>
          <w:rFonts w:eastAsia="SimSun"/>
          <w:sz w:val="24"/>
          <w:szCs w:val="24"/>
          <w:lang w:val="en-GB" w:eastAsia="zh-CN"/>
        </w:rPr>
        <w:t>作为替代指标</w:t>
      </w:r>
      <w:r w:rsidR="005C39E0" w:rsidRPr="00E500F4">
        <w:rPr>
          <w:rFonts w:eastAsia="SimSun"/>
          <w:sz w:val="24"/>
          <w:szCs w:val="24"/>
          <w:lang w:val="en-GB" w:eastAsia="zh-CN"/>
        </w:rPr>
        <w:t>的意见和一项</w:t>
      </w:r>
      <w:r w:rsidR="0043506D" w:rsidRPr="00E500F4">
        <w:rPr>
          <w:rFonts w:eastAsia="SimSun"/>
          <w:sz w:val="24"/>
          <w:szCs w:val="24"/>
          <w:lang w:val="en-GB" w:eastAsia="zh-CN"/>
        </w:rPr>
        <w:t>经</w:t>
      </w:r>
      <w:r w:rsidR="00BA307C" w:rsidRPr="00E500F4">
        <w:rPr>
          <w:rFonts w:eastAsia="SimSun"/>
          <w:sz w:val="24"/>
          <w:szCs w:val="24"/>
          <w:lang w:val="en-GB" w:eastAsia="zh-CN"/>
        </w:rPr>
        <w:t>修改的</w:t>
      </w:r>
      <w:r w:rsidR="005C39E0" w:rsidRPr="00E500F4">
        <w:rPr>
          <w:rFonts w:eastAsia="SimSun"/>
          <w:sz w:val="24"/>
          <w:szCs w:val="24"/>
          <w:lang w:val="en-GB" w:eastAsia="zh-CN"/>
        </w:rPr>
        <w:t>建议</w:t>
      </w:r>
      <w:r w:rsidR="0055427A" w:rsidRPr="00E500F4">
        <w:rPr>
          <w:rFonts w:eastAsia="SimSun"/>
          <w:sz w:val="24"/>
          <w:szCs w:val="24"/>
          <w:lang w:val="en-GB" w:eastAsia="zh-CN"/>
        </w:rPr>
        <w:t>；</w:t>
      </w:r>
      <w:r w:rsidR="00932E0E" w:rsidRPr="00E500F4">
        <w:rPr>
          <w:rFonts w:eastAsia="SimSun"/>
          <w:sz w:val="24"/>
          <w:szCs w:val="24"/>
          <w:lang w:val="en-GB" w:eastAsia="zh-CN"/>
        </w:rPr>
        <w:t>另一部分</w:t>
      </w:r>
      <w:r w:rsidR="0055427A" w:rsidRPr="00E500F4">
        <w:rPr>
          <w:rFonts w:eastAsia="SimSun"/>
          <w:sz w:val="24"/>
          <w:szCs w:val="24"/>
          <w:lang w:val="en-GB" w:eastAsia="zh-CN"/>
        </w:rPr>
        <w:t>是</w:t>
      </w:r>
      <w:r w:rsidR="0043506D" w:rsidRPr="00E500F4">
        <w:rPr>
          <w:rFonts w:eastAsia="SimSun"/>
          <w:sz w:val="24"/>
          <w:szCs w:val="24"/>
          <w:lang w:val="en-GB" w:eastAsia="zh-CN"/>
        </w:rPr>
        <w:t>对制冷维修行业逐步减少氢氟碳化物的供资金额和模式的分析的增编</w:t>
      </w:r>
      <w:r w:rsidR="0055427A" w:rsidRPr="00E500F4">
        <w:rPr>
          <w:rFonts w:eastAsia="SimSun"/>
          <w:sz w:val="24"/>
          <w:szCs w:val="24"/>
          <w:lang w:val="en-GB" w:eastAsia="zh-CN"/>
        </w:rPr>
        <w:t>，该增编由秘书处编制，供第八十九次会议讨论</w:t>
      </w:r>
      <w:r w:rsidR="005C39E0" w:rsidRPr="00E500F4">
        <w:rPr>
          <w:rFonts w:eastAsia="SimSun"/>
          <w:sz w:val="24"/>
          <w:szCs w:val="24"/>
          <w:lang w:val="en-GB" w:eastAsia="zh-CN"/>
        </w:rPr>
        <w:t>。</w:t>
      </w:r>
      <w:r w:rsidR="001A2975" w:rsidRPr="00E500F4">
        <w:rPr>
          <w:rStyle w:val="FootnoteReference"/>
          <w:rFonts w:eastAsia="SimSun"/>
          <w:sz w:val="24"/>
          <w:szCs w:val="24"/>
        </w:rPr>
        <w:footnoteReference w:id="4"/>
      </w:r>
      <w:r w:rsidR="000F131E">
        <w:rPr>
          <w:rFonts w:eastAsia="SimSun" w:hint="eastAsia"/>
          <w:sz w:val="24"/>
          <w:szCs w:val="24"/>
          <w:lang w:val="en-GB" w:eastAsia="zh-CN"/>
        </w:rPr>
        <w:t xml:space="preserve"> </w:t>
      </w:r>
      <w:r w:rsidR="00BF2C3C" w:rsidRPr="00E500F4">
        <w:rPr>
          <w:rFonts w:eastAsia="SimSun"/>
          <w:sz w:val="24"/>
          <w:szCs w:val="24"/>
          <w:lang w:val="en-GB" w:eastAsia="zh-CN"/>
        </w:rPr>
        <w:t>在联系小组审议后，执行委员会同意在第九十二次会议上，根据第九十一次会议报告所附</w:t>
      </w:r>
      <w:r w:rsidR="0055427A" w:rsidRPr="00E500F4">
        <w:rPr>
          <w:rFonts w:eastAsia="SimSun"/>
          <w:sz w:val="24"/>
          <w:szCs w:val="24"/>
          <w:lang w:val="en-GB" w:eastAsia="zh-CN"/>
        </w:rPr>
        <w:t>工作文件（</w:t>
      </w:r>
      <w:r w:rsidR="00BF2C3C" w:rsidRPr="00E500F4">
        <w:rPr>
          <w:rFonts w:eastAsia="SimSun"/>
          <w:sz w:val="24"/>
          <w:szCs w:val="24"/>
          <w:lang w:val="en-GB" w:eastAsia="zh-CN"/>
        </w:rPr>
        <w:t>包括建议</w:t>
      </w:r>
      <w:r w:rsidR="00D81C72" w:rsidRPr="00E500F4">
        <w:rPr>
          <w:rFonts w:eastAsia="SimSun"/>
          <w:sz w:val="24"/>
          <w:szCs w:val="24"/>
          <w:lang w:val="en-GB" w:eastAsia="zh-CN"/>
        </w:rPr>
        <w:t>案文</w:t>
      </w:r>
      <w:r w:rsidR="00BF2C3C" w:rsidRPr="00E500F4">
        <w:rPr>
          <w:rFonts w:eastAsia="SimSun"/>
          <w:sz w:val="24"/>
          <w:szCs w:val="24"/>
          <w:lang w:val="en-GB" w:eastAsia="zh-CN"/>
        </w:rPr>
        <w:t>草案和</w:t>
      </w:r>
      <w:r w:rsidR="00D81C72" w:rsidRPr="00E500F4">
        <w:rPr>
          <w:rFonts w:eastAsia="SimSun"/>
          <w:sz w:val="24"/>
          <w:szCs w:val="24"/>
          <w:lang w:val="en-GB" w:eastAsia="zh-CN"/>
        </w:rPr>
        <w:t>暂定</w:t>
      </w:r>
      <w:r w:rsidR="00BF2C3C" w:rsidRPr="00E500F4">
        <w:rPr>
          <w:rFonts w:eastAsia="SimSun"/>
          <w:sz w:val="24"/>
          <w:szCs w:val="24"/>
          <w:lang w:val="en-GB" w:eastAsia="zh-CN"/>
        </w:rPr>
        <w:t>供资表</w:t>
      </w:r>
      <w:r w:rsidR="0055427A" w:rsidRPr="00E500F4">
        <w:rPr>
          <w:rFonts w:eastAsia="SimSun"/>
          <w:sz w:val="24"/>
          <w:szCs w:val="24"/>
          <w:lang w:val="en-GB" w:eastAsia="zh-CN"/>
        </w:rPr>
        <w:t>）</w:t>
      </w:r>
      <w:r w:rsidR="00B42E83" w:rsidRPr="00E500F4">
        <w:rPr>
          <w:rFonts w:eastAsia="SimSun"/>
          <w:sz w:val="24"/>
          <w:szCs w:val="24"/>
          <w:lang w:val="en-GB" w:eastAsia="zh-CN"/>
        </w:rPr>
        <w:t>等</w:t>
      </w:r>
      <w:r w:rsidR="00B81A7E" w:rsidRPr="00E500F4">
        <w:rPr>
          <w:rFonts w:eastAsia="SimSun"/>
          <w:sz w:val="24"/>
          <w:szCs w:val="24"/>
          <w:lang w:val="en-GB" w:eastAsia="zh-CN"/>
        </w:rPr>
        <w:t>，</w:t>
      </w:r>
      <w:r w:rsidR="00D81C72" w:rsidRPr="00E500F4">
        <w:rPr>
          <w:rStyle w:val="FootnoteReference"/>
          <w:rFonts w:eastAsia="SimSun"/>
          <w:sz w:val="24"/>
          <w:szCs w:val="24"/>
          <w:lang w:val="en-GB"/>
        </w:rPr>
        <w:footnoteReference w:id="5"/>
      </w:r>
      <w:r w:rsidR="000F131E">
        <w:rPr>
          <w:rFonts w:eastAsia="SimSun" w:hint="eastAsia"/>
          <w:sz w:val="24"/>
          <w:szCs w:val="24"/>
          <w:lang w:val="en-GB" w:eastAsia="zh-CN"/>
        </w:rPr>
        <w:t xml:space="preserve"> </w:t>
      </w:r>
      <w:r w:rsidR="00D81C72" w:rsidRPr="00E500F4">
        <w:rPr>
          <w:rFonts w:eastAsia="SimSun"/>
          <w:sz w:val="24"/>
          <w:szCs w:val="24"/>
          <w:lang w:val="en-GB" w:eastAsia="zh-CN"/>
        </w:rPr>
        <w:t>继续</w:t>
      </w:r>
      <w:r w:rsidR="00BF2C3C" w:rsidRPr="00E500F4">
        <w:rPr>
          <w:rFonts w:eastAsia="SimSun"/>
          <w:sz w:val="24"/>
          <w:szCs w:val="24"/>
          <w:lang w:val="en-GB" w:eastAsia="zh-CN"/>
        </w:rPr>
        <w:t>审议这一事项。</w:t>
      </w:r>
    </w:p>
    <w:p w14:paraId="7636A949" w14:textId="7039095D" w:rsidR="00216D92" w:rsidRPr="00A95800" w:rsidRDefault="00216D92" w:rsidP="001230E7">
      <w:pPr>
        <w:pStyle w:val="Heading1"/>
        <w:keepNext/>
        <w:numPr>
          <w:ilvl w:val="0"/>
          <w:numId w:val="8"/>
        </w:numPr>
        <w:overflowPunct w:val="0"/>
        <w:rPr>
          <w:rFonts w:eastAsia="SimSun"/>
          <w:sz w:val="24"/>
          <w:szCs w:val="24"/>
          <w:highlight w:val="yellow"/>
          <w:lang w:val="en-GB" w:eastAsia="zh-CN"/>
        </w:rPr>
      </w:pPr>
      <w:r w:rsidRPr="00E500F4">
        <w:rPr>
          <w:rFonts w:eastAsia="SimSun"/>
          <w:sz w:val="24"/>
          <w:szCs w:val="24"/>
          <w:highlight w:val="yellow"/>
          <w:lang w:val="en-GB" w:eastAsia="zh-CN"/>
        </w:rPr>
        <w:t>[</w:t>
      </w:r>
      <w:r w:rsidR="00BF2C3C" w:rsidRPr="00E500F4">
        <w:rPr>
          <w:rFonts w:eastAsia="SimSun"/>
          <w:sz w:val="24"/>
          <w:szCs w:val="24"/>
          <w:highlight w:val="yellow"/>
          <w:lang w:val="en-GB" w:eastAsia="zh-CN"/>
        </w:rPr>
        <w:t>在第九十二次会议上</w:t>
      </w:r>
      <w:r w:rsidR="00B81A7E" w:rsidRPr="00A95800">
        <w:rPr>
          <w:rFonts w:ascii="SimSun" w:eastAsia="SimSun" w:hAnsi="SimSun"/>
          <w:sz w:val="24"/>
          <w:szCs w:val="24"/>
          <w:highlight w:val="yellow"/>
          <w:lang w:val="en-GB" w:eastAsia="zh-CN"/>
        </w:rPr>
        <w:t>……</w:t>
      </w:r>
      <w:r w:rsidRPr="00A95800">
        <w:rPr>
          <w:rFonts w:eastAsia="SimSun"/>
          <w:sz w:val="24"/>
          <w:szCs w:val="24"/>
          <w:highlight w:val="yellow"/>
          <w:lang w:val="en-GB" w:eastAsia="zh-CN"/>
        </w:rPr>
        <w:t>]</w:t>
      </w:r>
    </w:p>
    <w:p w14:paraId="6293CAE5" w14:textId="1AF5027F" w:rsidR="0004445D" w:rsidRPr="00746B57" w:rsidRDefault="00932E0E" w:rsidP="001230E7">
      <w:pPr>
        <w:overflowPunct w:val="0"/>
        <w:rPr>
          <w:rFonts w:eastAsia="KaiTi_GB2312"/>
          <w:sz w:val="24"/>
          <w:szCs w:val="24"/>
          <w:lang w:val="en-GB" w:eastAsia="zh-CN"/>
        </w:rPr>
      </w:pPr>
      <w:r w:rsidRPr="00746B57">
        <w:rPr>
          <w:rFonts w:eastAsia="KaiTi_GB2312"/>
          <w:sz w:val="24"/>
          <w:szCs w:val="24"/>
          <w:lang w:val="en-GB" w:eastAsia="zh-CN"/>
        </w:rPr>
        <w:t>供资标准草案，</w:t>
      </w:r>
      <w:r w:rsidR="00BF2C3C" w:rsidRPr="00746B57">
        <w:rPr>
          <w:rFonts w:eastAsia="KaiTi_GB2312"/>
          <w:sz w:val="24"/>
          <w:szCs w:val="24"/>
          <w:lang w:val="en-GB" w:eastAsia="zh-CN"/>
        </w:rPr>
        <w:t>包括</w:t>
      </w:r>
      <w:r w:rsidR="008C3170" w:rsidRPr="00746B57">
        <w:rPr>
          <w:rFonts w:eastAsia="KaiTi_GB2312"/>
          <w:sz w:val="24"/>
          <w:szCs w:val="24"/>
          <w:lang w:val="en-GB" w:eastAsia="zh-CN"/>
        </w:rPr>
        <w:t>考虑执行</w:t>
      </w:r>
      <w:r w:rsidR="00BF2C3C" w:rsidRPr="00746B57">
        <w:rPr>
          <w:rFonts w:eastAsia="KaiTi_GB2312"/>
          <w:sz w:val="24"/>
          <w:szCs w:val="24"/>
          <w:lang w:val="en-GB" w:eastAsia="zh-CN"/>
        </w:rPr>
        <w:t>第</w:t>
      </w:r>
      <w:r w:rsidR="00BF2C3C" w:rsidRPr="00746B57">
        <w:rPr>
          <w:rFonts w:eastAsia="KaiTi_GB2312"/>
          <w:sz w:val="24"/>
          <w:szCs w:val="24"/>
          <w:lang w:val="en-GB" w:eastAsia="zh-CN"/>
        </w:rPr>
        <w:t>XXVIII/2</w:t>
      </w:r>
      <w:r w:rsidR="00BF2C3C" w:rsidRPr="00746B57">
        <w:rPr>
          <w:rFonts w:eastAsia="KaiTi_GB2312"/>
          <w:sz w:val="24"/>
          <w:szCs w:val="24"/>
          <w:lang w:val="en-GB" w:eastAsia="zh-CN"/>
        </w:rPr>
        <w:t>号决定第</w:t>
      </w:r>
      <w:r w:rsidR="00BF2C3C" w:rsidRPr="00746B57">
        <w:rPr>
          <w:rFonts w:eastAsia="KaiTi_GB2312"/>
          <w:sz w:val="24"/>
          <w:szCs w:val="24"/>
          <w:lang w:val="en-GB" w:eastAsia="zh-CN"/>
        </w:rPr>
        <w:t>24</w:t>
      </w:r>
      <w:r w:rsidR="00BF2C3C" w:rsidRPr="00746B57">
        <w:rPr>
          <w:rFonts w:eastAsia="KaiTi_GB2312"/>
          <w:sz w:val="24"/>
          <w:szCs w:val="24"/>
          <w:lang w:val="en-GB" w:eastAsia="zh-CN"/>
        </w:rPr>
        <w:t>段</w:t>
      </w:r>
    </w:p>
    <w:p w14:paraId="5ADBAAC7" w14:textId="77777777" w:rsidR="0004445D" w:rsidRPr="00E500F4" w:rsidRDefault="0004445D" w:rsidP="001230E7">
      <w:pPr>
        <w:overflowPunct w:val="0"/>
        <w:rPr>
          <w:rFonts w:eastAsia="SimSun"/>
          <w:sz w:val="24"/>
          <w:szCs w:val="24"/>
          <w:lang w:val="en-GB" w:eastAsia="zh-CN"/>
        </w:rPr>
      </w:pPr>
    </w:p>
    <w:p w14:paraId="7A53F8A9" w14:textId="366F28D0" w:rsidR="0004445D" w:rsidRPr="00E500F4" w:rsidRDefault="00932E0E" w:rsidP="000F131E">
      <w:pPr>
        <w:pStyle w:val="Heading1"/>
        <w:widowControl w:val="0"/>
        <w:numPr>
          <w:ilvl w:val="0"/>
          <w:numId w:val="1"/>
        </w:numPr>
        <w:overflowPunct w:val="0"/>
        <w:rPr>
          <w:rFonts w:eastAsia="SimSun"/>
          <w:b/>
          <w:bCs/>
          <w:sz w:val="24"/>
          <w:szCs w:val="24"/>
          <w:lang w:val="en-GB" w:eastAsia="zh-CN"/>
        </w:rPr>
      </w:pPr>
      <w:r w:rsidRPr="00E500F4">
        <w:rPr>
          <w:rFonts w:eastAsia="SimSun"/>
          <w:sz w:val="24"/>
          <w:szCs w:val="24"/>
          <w:lang w:val="en-GB" w:eastAsia="zh-CN"/>
        </w:rPr>
        <w:t>在第九十一次会议上，执行委员会审议了一份</w:t>
      </w:r>
      <w:r w:rsidR="00B81A7E" w:rsidRPr="00E500F4">
        <w:rPr>
          <w:rFonts w:eastAsia="SimSun"/>
          <w:sz w:val="24"/>
          <w:szCs w:val="24"/>
          <w:lang w:val="en-GB" w:eastAsia="zh-CN"/>
        </w:rPr>
        <w:t>文件，其中</w:t>
      </w:r>
      <w:r w:rsidRPr="00E500F4">
        <w:rPr>
          <w:rFonts w:eastAsia="SimSun"/>
          <w:sz w:val="24"/>
          <w:szCs w:val="24"/>
          <w:lang w:val="en-GB" w:eastAsia="zh-CN"/>
        </w:rPr>
        <w:t>概述了</w:t>
      </w:r>
      <w:r w:rsidR="005E65CA" w:rsidRPr="00E500F4">
        <w:rPr>
          <w:rFonts w:eastAsia="SimSun"/>
          <w:sz w:val="24"/>
          <w:szCs w:val="24"/>
          <w:lang w:val="en-GB" w:eastAsia="zh-CN"/>
        </w:rPr>
        <w:t>在</w:t>
      </w:r>
      <w:r w:rsidRPr="00E500F4">
        <w:rPr>
          <w:rFonts w:eastAsia="SimSun"/>
          <w:sz w:val="24"/>
          <w:szCs w:val="24"/>
          <w:lang w:val="en-GB" w:eastAsia="zh-CN"/>
        </w:rPr>
        <w:t>制定逐步减少氢氟碳化物费用准则</w:t>
      </w:r>
      <w:r w:rsidR="005E65CA" w:rsidRPr="00E500F4">
        <w:rPr>
          <w:rFonts w:eastAsia="SimSun"/>
          <w:sz w:val="24"/>
          <w:szCs w:val="24"/>
          <w:lang w:val="en-GB" w:eastAsia="zh-CN"/>
        </w:rPr>
        <w:t>方面取得的进展和未决问题。</w:t>
      </w:r>
      <w:r w:rsidR="00B81A7E" w:rsidRPr="00E500F4">
        <w:rPr>
          <w:rStyle w:val="FootnoteReference"/>
          <w:rFonts w:eastAsia="SimSun"/>
          <w:sz w:val="24"/>
          <w:szCs w:val="24"/>
        </w:rPr>
        <w:footnoteReference w:id="6"/>
      </w:r>
      <w:r w:rsidR="000F131E">
        <w:rPr>
          <w:rFonts w:eastAsia="SimSun" w:hint="eastAsia"/>
          <w:sz w:val="24"/>
          <w:szCs w:val="24"/>
          <w:lang w:val="en-GB" w:eastAsia="zh-CN"/>
        </w:rPr>
        <w:t xml:space="preserve"> </w:t>
      </w:r>
      <w:r w:rsidR="005E65CA" w:rsidRPr="00E500F4">
        <w:rPr>
          <w:rFonts w:eastAsia="SimSun"/>
          <w:sz w:val="24"/>
          <w:szCs w:val="24"/>
          <w:lang w:val="en-GB" w:eastAsia="zh-CN"/>
        </w:rPr>
        <w:t>在联系小组讨论后，</w:t>
      </w:r>
      <w:r w:rsidR="004C4F84" w:rsidRPr="00E500F4">
        <w:rPr>
          <w:rFonts w:eastAsia="SimSun"/>
          <w:sz w:val="24"/>
          <w:szCs w:val="24"/>
          <w:lang w:val="en-GB" w:eastAsia="zh-CN"/>
        </w:rPr>
        <w:t>执行委员会同意在第九十二次会议上，根据第九十一次会议报告所附关于成本效益阈值和增支经营费用的工作</w:t>
      </w:r>
      <w:r w:rsidR="00B42E83" w:rsidRPr="00E500F4">
        <w:rPr>
          <w:rFonts w:eastAsia="SimSun"/>
          <w:sz w:val="24"/>
          <w:szCs w:val="24"/>
          <w:lang w:val="en-GB" w:eastAsia="zh-CN"/>
        </w:rPr>
        <w:t>案文等</w:t>
      </w:r>
      <w:r w:rsidR="00B81A7E" w:rsidRPr="00E500F4">
        <w:rPr>
          <w:rFonts w:eastAsia="SimSun"/>
          <w:sz w:val="24"/>
          <w:szCs w:val="24"/>
          <w:lang w:val="en-GB" w:eastAsia="zh-CN"/>
        </w:rPr>
        <w:t>，</w:t>
      </w:r>
      <w:r w:rsidR="00D81C72" w:rsidRPr="00E500F4">
        <w:rPr>
          <w:rStyle w:val="FootnoteReference"/>
          <w:rFonts w:eastAsia="SimSun"/>
          <w:sz w:val="24"/>
          <w:szCs w:val="24"/>
          <w:lang w:val="en-GB"/>
        </w:rPr>
        <w:footnoteReference w:id="7"/>
      </w:r>
      <w:r w:rsidR="000F131E">
        <w:rPr>
          <w:rFonts w:eastAsia="SimSun" w:hint="eastAsia"/>
          <w:sz w:val="24"/>
          <w:szCs w:val="24"/>
          <w:lang w:val="en-GB" w:eastAsia="zh-CN"/>
        </w:rPr>
        <w:t xml:space="preserve"> </w:t>
      </w:r>
      <w:r w:rsidR="00D81C72" w:rsidRPr="00E500F4">
        <w:rPr>
          <w:rFonts w:eastAsia="SimSun"/>
          <w:sz w:val="24"/>
          <w:szCs w:val="24"/>
          <w:lang w:val="en-GB" w:eastAsia="zh-CN"/>
        </w:rPr>
        <w:t>继续</w:t>
      </w:r>
      <w:r w:rsidR="004C4F84" w:rsidRPr="00E500F4">
        <w:rPr>
          <w:rFonts w:eastAsia="SimSun"/>
          <w:sz w:val="24"/>
          <w:szCs w:val="24"/>
          <w:lang w:val="en-GB" w:eastAsia="zh-CN"/>
        </w:rPr>
        <w:t>审议第</w:t>
      </w:r>
      <w:r w:rsidR="004C4F84" w:rsidRPr="00E500F4">
        <w:rPr>
          <w:rFonts w:eastAsia="SimSun"/>
          <w:sz w:val="24"/>
          <w:szCs w:val="24"/>
          <w:lang w:val="en-GB" w:eastAsia="zh-CN"/>
        </w:rPr>
        <w:t>5</w:t>
      </w:r>
      <w:r w:rsidR="004C4F84" w:rsidRPr="00E500F4">
        <w:rPr>
          <w:rFonts w:eastAsia="SimSun"/>
          <w:sz w:val="24"/>
          <w:szCs w:val="24"/>
          <w:lang w:val="en-GB" w:eastAsia="zh-CN"/>
        </w:rPr>
        <w:t>条国家逐步减少氢氟碳化物费用准则的</w:t>
      </w:r>
      <w:r w:rsidR="006C5A90" w:rsidRPr="00E500F4">
        <w:rPr>
          <w:rFonts w:eastAsia="SimSun"/>
          <w:sz w:val="24"/>
          <w:szCs w:val="24"/>
          <w:lang w:val="en-GB" w:eastAsia="zh-CN"/>
        </w:rPr>
        <w:t>制定</w:t>
      </w:r>
      <w:r w:rsidR="004C4F84" w:rsidRPr="00E500F4">
        <w:rPr>
          <w:rFonts w:eastAsia="SimSun"/>
          <w:sz w:val="24"/>
          <w:szCs w:val="24"/>
          <w:lang w:val="en-GB" w:eastAsia="zh-CN"/>
        </w:rPr>
        <w:t>问题。委员会请秘书处</w:t>
      </w:r>
      <w:r w:rsidR="002718C5" w:rsidRPr="00E500F4">
        <w:rPr>
          <w:rFonts w:eastAsia="SimSun"/>
          <w:sz w:val="24"/>
          <w:szCs w:val="24"/>
          <w:lang w:val="en-GB" w:eastAsia="zh-CN"/>
        </w:rPr>
        <w:t>根据联系小组的讨论，</w:t>
      </w:r>
      <w:r w:rsidR="004C4F84" w:rsidRPr="00E500F4">
        <w:rPr>
          <w:rFonts w:eastAsia="SimSun"/>
          <w:sz w:val="24"/>
          <w:szCs w:val="24"/>
          <w:lang w:val="en-GB" w:eastAsia="zh-CN"/>
        </w:rPr>
        <w:t>为第九十二次会议编制一份</w:t>
      </w:r>
      <w:r w:rsidR="002718C5" w:rsidRPr="00E500F4">
        <w:rPr>
          <w:rFonts w:eastAsia="SimSun"/>
          <w:sz w:val="24"/>
          <w:szCs w:val="24"/>
          <w:lang w:val="en-GB" w:eastAsia="zh-CN"/>
        </w:rPr>
        <w:t>关于持续总体削减起点的</w:t>
      </w:r>
      <w:r w:rsidR="004C4F84" w:rsidRPr="00E500F4">
        <w:rPr>
          <w:rFonts w:eastAsia="SimSun"/>
          <w:sz w:val="24"/>
          <w:szCs w:val="24"/>
          <w:lang w:val="en-GB" w:eastAsia="zh-CN"/>
        </w:rPr>
        <w:t>文件</w:t>
      </w:r>
      <w:r w:rsidR="002718C5" w:rsidRPr="00E500F4">
        <w:rPr>
          <w:rFonts w:eastAsia="SimSun"/>
          <w:sz w:val="24"/>
          <w:szCs w:val="24"/>
          <w:lang w:val="en-GB" w:eastAsia="zh-CN"/>
        </w:rPr>
        <w:t>，并提供信息，协助执行委员会界定商业空调制造和商业制冷制造行业中</w:t>
      </w:r>
      <w:r w:rsidR="002718C5" w:rsidRPr="00C25FA2">
        <w:rPr>
          <w:rFonts w:ascii="SimSun" w:eastAsia="SimSun" w:hAnsi="SimSun"/>
          <w:sz w:val="24"/>
          <w:szCs w:val="24"/>
          <w:lang w:val="en-GB" w:eastAsia="zh-CN"/>
        </w:rPr>
        <w:t>的“中小型企业”（</w:t>
      </w:r>
      <w:r w:rsidR="002718C5" w:rsidRPr="00E500F4">
        <w:rPr>
          <w:rFonts w:eastAsia="SimSun"/>
          <w:sz w:val="24"/>
          <w:szCs w:val="24"/>
          <w:lang w:val="en-GB" w:eastAsia="zh-CN"/>
        </w:rPr>
        <w:t>第</w:t>
      </w:r>
      <w:r w:rsidR="002718C5" w:rsidRPr="00E500F4">
        <w:rPr>
          <w:rFonts w:eastAsia="SimSun"/>
          <w:sz w:val="24"/>
          <w:szCs w:val="24"/>
          <w:lang w:val="en-GB" w:eastAsia="zh-CN"/>
        </w:rPr>
        <w:t>91/64</w:t>
      </w:r>
      <w:r w:rsidR="002718C5" w:rsidRPr="00E500F4">
        <w:rPr>
          <w:rFonts w:eastAsia="SimSun"/>
          <w:sz w:val="24"/>
          <w:szCs w:val="24"/>
          <w:lang w:val="en-GB" w:eastAsia="zh-CN"/>
        </w:rPr>
        <w:t>号决定）。</w:t>
      </w:r>
    </w:p>
    <w:p w14:paraId="4D13107E" w14:textId="5515F721" w:rsidR="000A06CB" w:rsidRPr="00A95800" w:rsidRDefault="000A06CB" w:rsidP="00757E3F">
      <w:pPr>
        <w:pStyle w:val="Heading1"/>
        <w:keepNext/>
        <w:keepLines/>
        <w:widowControl w:val="0"/>
        <w:numPr>
          <w:ilvl w:val="0"/>
          <w:numId w:val="8"/>
        </w:numPr>
        <w:overflowPunct w:val="0"/>
        <w:rPr>
          <w:rFonts w:eastAsia="SimSun"/>
          <w:sz w:val="24"/>
          <w:szCs w:val="24"/>
          <w:highlight w:val="yellow"/>
          <w:lang w:val="en-GB" w:eastAsia="zh-CN"/>
        </w:rPr>
      </w:pPr>
      <w:r w:rsidRPr="00E500F4">
        <w:rPr>
          <w:rFonts w:eastAsia="SimSun"/>
          <w:sz w:val="24"/>
          <w:szCs w:val="24"/>
          <w:highlight w:val="yellow"/>
          <w:lang w:val="en-GB" w:eastAsia="zh-CN"/>
        </w:rPr>
        <w:lastRenderedPageBreak/>
        <w:t>[</w:t>
      </w:r>
      <w:r w:rsidR="002718C5" w:rsidRPr="00E500F4">
        <w:rPr>
          <w:rFonts w:eastAsia="SimSun"/>
          <w:sz w:val="24"/>
          <w:szCs w:val="24"/>
          <w:highlight w:val="yellow"/>
          <w:lang w:val="en-GB" w:eastAsia="zh-CN"/>
        </w:rPr>
        <w:t>在第九十二次会议上</w:t>
      </w:r>
      <w:r w:rsidR="002718C5" w:rsidRPr="00A95800">
        <w:rPr>
          <w:rFonts w:ascii="SimSun" w:eastAsia="SimSun" w:hAnsi="SimSun"/>
          <w:sz w:val="24"/>
          <w:szCs w:val="24"/>
          <w:highlight w:val="yellow"/>
          <w:lang w:val="en-GB" w:eastAsia="zh-CN"/>
        </w:rPr>
        <w:t>……</w:t>
      </w:r>
      <w:r w:rsidRPr="00A95800">
        <w:rPr>
          <w:rFonts w:eastAsia="SimSun"/>
          <w:sz w:val="24"/>
          <w:szCs w:val="24"/>
          <w:highlight w:val="yellow"/>
          <w:lang w:val="en-GB" w:eastAsia="zh-CN"/>
        </w:rPr>
        <w:t>]</w:t>
      </w:r>
    </w:p>
    <w:p w14:paraId="02777724" w14:textId="46B69537" w:rsidR="0004445D" w:rsidRPr="00E500F4" w:rsidRDefault="002718C5" w:rsidP="00757E3F">
      <w:pPr>
        <w:keepNext/>
        <w:keepLines/>
        <w:widowControl w:val="0"/>
        <w:overflowPunct w:val="0"/>
        <w:spacing w:after="240"/>
        <w:outlineLvl w:val="1"/>
        <w:rPr>
          <w:rFonts w:eastAsia="SimSun"/>
          <w:bCs/>
          <w:sz w:val="24"/>
          <w:szCs w:val="24"/>
          <w:u w:val="single"/>
          <w:lang w:val="en-GB"/>
        </w:rPr>
      </w:pPr>
      <w:r w:rsidRPr="00E500F4">
        <w:rPr>
          <w:rFonts w:eastAsia="SimSun"/>
          <w:bCs/>
          <w:sz w:val="24"/>
          <w:szCs w:val="24"/>
          <w:u w:val="single"/>
          <w:lang w:val="en-GB" w:eastAsia="zh-CN"/>
        </w:rPr>
        <w:t>能效</w:t>
      </w:r>
    </w:p>
    <w:p w14:paraId="4433D86C" w14:textId="0D2E82C0" w:rsidR="008F17BC" w:rsidRPr="00E500F4" w:rsidRDefault="00B47AA1" w:rsidP="001230E7">
      <w:pPr>
        <w:pStyle w:val="Heading1"/>
        <w:numPr>
          <w:ilvl w:val="0"/>
          <w:numId w:val="1"/>
        </w:numPr>
        <w:overflowPunct w:val="0"/>
        <w:rPr>
          <w:rFonts w:eastAsia="SimSun"/>
          <w:sz w:val="24"/>
          <w:szCs w:val="24"/>
          <w:lang w:val="en-GB" w:eastAsia="zh-CN"/>
        </w:rPr>
      </w:pPr>
      <w:r w:rsidRPr="00E500F4">
        <w:rPr>
          <w:rFonts w:eastAsia="SimSun"/>
          <w:sz w:val="24"/>
          <w:szCs w:val="24"/>
          <w:lang w:val="en-GB" w:eastAsia="zh-CN"/>
        </w:rPr>
        <w:t>在</w:t>
      </w:r>
      <w:r w:rsidR="002718C5" w:rsidRPr="00E500F4">
        <w:rPr>
          <w:rFonts w:eastAsia="SimSun"/>
          <w:sz w:val="24"/>
          <w:szCs w:val="24"/>
          <w:lang w:val="en-GB" w:eastAsia="zh-CN"/>
        </w:rPr>
        <w:t>本报告所述期间，执行委员会继续讨论了能效问题。</w:t>
      </w:r>
      <w:r w:rsidR="00185A9C" w:rsidRPr="00E500F4">
        <w:rPr>
          <w:rFonts w:eastAsia="SimSun"/>
          <w:sz w:val="24"/>
          <w:szCs w:val="24"/>
          <w:lang w:val="en-GB" w:eastAsia="zh-CN"/>
        </w:rPr>
        <w:t>有关</w:t>
      </w:r>
      <w:r w:rsidR="00697D5B" w:rsidRPr="00E500F4">
        <w:rPr>
          <w:rFonts w:eastAsia="SimSun"/>
          <w:sz w:val="24"/>
          <w:szCs w:val="24"/>
          <w:lang w:val="en-GB" w:eastAsia="zh-CN"/>
        </w:rPr>
        <w:t>这一</w:t>
      </w:r>
      <w:r w:rsidR="00185A9C" w:rsidRPr="00E500F4">
        <w:rPr>
          <w:rFonts w:eastAsia="SimSun"/>
          <w:sz w:val="24"/>
          <w:szCs w:val="24"/>
          <w:lang w:val="en-GB" w:eastAsia="zh-CN"/>
        </w:rPr>
        <w:t>问题的讨论始于</w:t>
      </w:r>
      <w:r w:rsidR="0013325D" w:rsidRPr="00E500F4">
        <w:rPr>
          <w:rFonts w:eastAsia="SimSun"/>
          <w:sz w:val="24"/>
          <w:szCs w:val="24"/>
          <w:lang w:val="en-GB" w:eastAsia="zh-CN"/>
        </w:rPr>
        <w:t>第八十二次会议，</w:t>
      </w:r>
      <w:r w:rsidR="006C5A90" w:rsidRPr="00E500F4">
        <w:rPr>
          <w:rFonts w:eastAsia="SimSun"/>
          <w:sz w:val="24"/>
          <w:szCs w:val="24"/>
          <w:lang w:val="en-GB" w:eastAsia="zh-CN"/>
        </w:rPr>
        <w:t>会议旨在讨论</w:t>
      </w:r>
      <w:r w:rsidR="00185A9C" w:rsidRPr="00E500F4">
        <w:rPr>
          <w:rFonts w:eastAsia="SimSun"/>
          <w:sz w:val="24"/>
          <w:szCs w:val="24"/>
          <w:lang w:val="en-GB" w:eastAsia="zh-CN"/>
        </w:rPr>
        <w:t>缔约方在不限成员名额工作组第四十次会议和缔约方第三十次会议</w:t>
      </w:r>
      <w:r w:rsidRPr="00E500F4">
        <w:rPr>
          <w:rFonts w:eastAsia="SimSun"/>
          <w:sz w:val="24"/>
          <w:szCs w:val="24"/>
          <w:lang w:val="en-GB" w:eastAsia="zh-CN"/>
        </w:rPr>
        <w:t>的审议情况，审议对象为</w:t>
      </w:r>
      <w:r w:rsidR="00185A9C" w:rsidRPr="00E500F4">
        <w:rPr>
          <w:rFonts w:eastAsia="SimSun"/>
          <w:sz w:val="24"/>
          <w:szCs w:val="24"/>
          <w:lang w:val="en-GB" w:eastAsia="zh-CN"/>
        </w:rPr>
        <w:t>技术和经济评估小组</w:t>
      </w:r>
      <w:r w:rsidR="00185A9C" w:rsidRPr="00E500F4">
        <w:rPr>
          <w:rFonts w:eastAsia="SimSun"/>
          <w:sz w:val="24"/>
          <w:szCs w:val="24"/>
          <w:lang w:val="en-GB" w:eastAsia="zh-CN"/>
        </w:rPr>
        <w:t>2018</w:t>
      </w:r>
      <w:r w:rsidR="00185A9C" w:rsidRPr="00E500F4">
        <w:rPr>
          <w:rFonts w:eastAsia="SimSun"/>
          <w:sz w:val="24"/>
          <w:szCs w:val="24"/>
          <w:lang w:val="en-GB" w:eastAsia="zh-CN"/>
        </w:rPr>
        <w:t>年</w:t>
      </w:r>
      <w:r w:rsidR="00185A9C" w:rsidRPr="00E500F4">
        <w:rPr>
          <w:rFonts w:eastAsia="SimSun"/>
          <w:sz w:val="24"/>
          <w:szCs w:val="24"/>
          <w:lang w:val="en-GB" w:eastAsia="zh-CN"/>
        </w:rPr>
        <w:t>5</w:t>
      </w:r>
      <w:r w:rsidR="00185A9C" w:rsidRPr="00E500F4">
        <w:rPr>
          <w:rFonts w:eastAsia="SimSun"/>
          <w:sz w:val="24"/>
          <w:szCs w:val="24"/>
          <w:lang w:val="en-GB" w:eastAsia="zh-CN"/>
        </w:rPr>
        <w:t>月关于逐步减少氢氟碳化物</w:t>
      </w:r>
      <w:r w:rsidR="009F5090" w:rsidRPr="00E500F4">
        <w:rPr>
          <w:rFonts w:eastAsia="SimSun"/>
          <w:sz w:val="24"/>
          <w:szCs w:val="24"/>
          <w:lang w:val="en-GB" w:eastAsia="zh-CN"/>
        </w:rPr>
        <w:t>过程中的</w:t>
      </w:r>
      <w:r w:rsidR="00185A9C" w:rsidRPr="00E500F4">
        <w:rPr>
          <w:rFonts w:eastAsia="SimSun"/>
          <w:sz w:val="24"/>
          <w:szCs w:val="24"/>
          <w:lang w:val="en-GB" w:eastAsia="zh-CN"/>
        </w:rPr>
        <w:t>能效</w:t>
      </w:r>
      <w:r w:rsidR="00B03E48" w:rsidRPr="00E500F4">
        <w:rPr>
          <w:rFonts w:eastAsia="SimSun"/>
          <w:sz w:val="24"/>
          <w:szCs w:val="24"/>
          <w:lang w:val="en-GB" w:eastAsia="zh-CN"/>
        </w:rPr>
        <w:t>相关</w:t>
      </w:r>
      <w:r w:rsidR="00185A9C" w:rsidRPr="00E500F4">
        <w:rPr>
          <w:rFonts w:eastAsia="SimSun"/>
          <w:sz w:val="24"/>
          <w:szCs w:val="24"/>
          <w:lang w:val="en-GB" w:eastAsia="zh-CN"/>
        </w:rPr>
        <w:t>问题的报告第</w:t>
      </w:r>
      <w:r w:rsidR="00185A9C" w:rsidRPr="00E500F4">
        <w:rPr>
          <w:rFonts w:eastAsia="SimSun"/>
          <w:sz w:val="24"/>
          <w:szCs w:val="24"/>
          <w:lang w:val="en-GB" w:eastAsia="zh-CN"/>
        </w:rPr>
        <w:t>5</w:t>
      </w:r>
      <w:r w:rsidR="00185A9C" w:rsidRPr="00E500F4">
        <w:rPr>
          <w:rFonts w:eastAsia="SimSun"/>
          <w:sz w:val="24"/>
          <w:szCs w:val="24"/>
          <w:lang w:val="en-GB" w:eastAsia="zh-CN"/>
        </w:rPr>
        <w:t>卷。</w:t>
      </w:r>
      <w:r w:rsidR="0013325D" w:rsidRPr="00E500F4">
        <w:rPr>
          <w:rFonts w:eastAsia="SimSun"/>
          <w:sz w:val="24"/>
          <w:szCs w:val="24"/>
          <w:vertAlign w:val="superscript"/>
          <w:lang w:val="en-GB"/>
        </w:rPr>
        <w:footnoteReference w:id="8"/>
      </w:r>
      <w:r w:rsidR="000F131E">
        <w:rPr>
          <w:rFonts w:eastAsia="SimSun" w:hint="eastAsia"/>
          <w:sz w:val="24"/>
          <w:szCs w:val="24"/>
          <w:lang w:val="en-GB" w:eastAsia="zh-CN"/>
        </w:rPr>
        <w:t xml:space="preserve"> </w:t>
      </w:r>
      <w:r w:rsidR="00185A9C" w:rsidRPr="00E500F4">
        <w:rPr>
          <w:rFonts w:eastAsia="SimSun"/>
          <w:sz w:val="24"/>
          <w:szCs w:val="24"/>
          <w:lang w:val="en-GB" w:eastAsia="zh-CN"/>
        </w:rPr>
        <w:t>讨论集中在三个问题上：</w:t>
      </w:r>
    </w:p>
    <w:p w14:paraId="247729A4" w14:textId="50C830A7" w:rsidR="00AE6C5F" w:rsidRPr="00E500F4" w:rsidRDefault="0013325D" w:rsidP="001230E7">
      <w:pPr>
        <w:pStyle w:val="Heading3"/>
        <w:numPr>
          <w:ilvl w:val="1"/>
          <w:numId w:val="1"/>
        </w:numPr>
        <w:overflowPunct w:val="0"/>
        <w:rPr>
          <w:rFonts w:eastAsia="SimSun"/>
          <w:sz w:val="24"/>
          <w:szCs w:val="24"/>
          <w:lang w:val="en-GB" w:eastAsia="zh-CN"/>
        </w:rPr>
      </w:pPr>
      <w:r w:rsidRPr="00E500F4">
        <w:rPr>
          <w:rFonts w:eastAsia="SimSun"/>
          <w:sz w:val="24"/>
          <w:szCs w:val="24"/>
          <w:lang w:val="en-GB" w:eastAsia="zh-CN"/>
        </w:rPr>
        <w:t>在逐步</w:t>
      </w:r>
      <w:r w:rsidR="00C00D57" w:rsidRPr="00E500F4">
        <w:rPr>
          <w:rFonts w:eastAsia="SimSun"/>
          <w:sz w:val="24"/>
          <w:szCs w:val="24"/>
          <w:lang w:val="en-GB" w:eastAsia="zh-CN"/>
        </w:rPr>
        <w:t>减少</w:t>
      </w:r>
      <w:r w:rsidR="00A705A1" w:rsidRPr="00E500F4">
        <w:rPr>
          <w:rFonts w:eastAsia="SimSun"/>
          <w:sz w:val="24"/>
          <w:szCs w:val="24"/>
          <w:lang w:val="en-GB" w:eastAsia="zh-CN"/>
        </w:rPr>
        <w:t>氢氟碳</w:t>
      </w:r>
      <w:r w:rsidR="00C00D57" w:rsidRPr="00E500F4">
        <w:rPr>
          <w:rFonts w:eastAsia="SimSun"/>
          <w:sz w:val="24"/>
          <w:szCs w:val="24"/>
          <w:lang w:val="en-GB" w:eastAsia="zh-CN"/>
        </w:rPr>
        <w:t>化物</w:t>
      </w:r>
      <w:r w:rsidRPr="00E500F4">
        <w:rPr>
          <w:rFonts w:eastAsia="SimSun"/>
          <w:sz w:val="24"/>
          <w:szCs w:val="24"/>
          <w:lang w:val="en-GB" w:eastAsia="zh-CN"/>
        </w:rPr>
        <w:t>背景下</w:t>
      </w:r>
      <w:r w:rsidR="00C00D57" w:rsidRPr="00E500F4">
        <w:rPr>
          <w:rFonts w:eastAsia="SimSun"/>
          <w:sz w:val="24"/>
          <w:szCs w:val="24"/>
          <w:lang w:val="en-GB" w:eastAsia="zh-CN"/>
        </w:rPr>
        <w:t>，</w:t>
      </w:r>
      <w:r w:rsidR="006F6F09" w:rsidRPr="00E500F4">
        <w:rPr>
          <w:rFonts w:eastAsia="SimSun"/>
          <w:sz w:val="24"/>
          <w:szCs w:val="24"/>
          <w:lang w:val="en-GB" w:eastAsia="zh-CN"/>
        </w:rPr>
        <w:t>维持</w:t>
      </w:r>
      <w:r w:rsidR="000F131E">
        <w:rPr>
          <w:rFonts w:eastAsia="SimSun"/>
          <w:sz w:val="24"/>
          <w:szCs w:val="24"/>
          <w:lang w:val="en-GB" w:eastAsia="zh-CN"/>
        </w:rPr>
        <w:t>和（或）</w:t>
      </w:r>
      <w:r w:rsidR="00C00D57" w:rsidRPr="00E500F4">
        <w:rPr>
          <w:rFonts w:eastAsia="SimSun"/>
          <w:sz w:val="24"/>
          <w:szCs w:val="24"/>
          <w:lang w:val="en-GB" w:eastAsia="zh-CN"/>
        </w:rPr>
        <w:t>提高替代技术和设备能效的试点项目的标准（见关于</w:t>
      </w:r>
      <w:r w:rsidRPr="00E500F4">
        <w:rPr>
          <w:rFonts w:eastAsia="SimSun"/>
          <w:sz w:val="24"/>
          <w:szCs w:val="24"/>
          <w:lang w:val="en-GB" w:eastAsia="zh-CN"/>
        </w:rPr>
        <w:t>既有</w:t>
      </w:r>
      <w:r w:rsidR="00B47281" w:rsidRPr="00E500F4">
        <w:rPr>
          <w:rFonts w:eastAsia="SimSun"/>
          <w:sz w:val="24"/>
          <w:szCs w:val="24"/>
          <w:lang w:val="en-GB" w:eastAsia="zh-CN"/>
        </w:rPr>
        <w:t>专用款</w:t>
      </w:r>
      <w:r w:rsidR="00C00D57" w:rsidRPr="00E500F4">
        <w:rPr>
          <w:rFonts w:eastAsia="SimSun"/>
          <w:sz w:val="24"/>
          <w:szCs w:val="24"/>
          <w:lang w:val="en-GB" w:eastAsia="zh-CN"/>
        </w:rPr>
        <w:t>的第</w:t>
      </w:r>
      <w:r w:rsidRPr="00E500F4">
        <w:rPr>
          <w:rFonts w:eastAsia="SimSun"/>
          <w:sz w:val="24"/>
          <w:szCs w:val="24"/>
          <w:highlight w:val="cyan"/>
          <w:lang w:val="en-GB" w:eastAsia="zh-CN"/>
        </w:rPr>
        <w:t>19</w:t>
      </w:r>
      <w:r w:rsidRPr="00E500F4">
        <w:rPr>
          <w:rFonts w:eastAsia="SimSun"/>
          <w:sz w:val="24"/>
          <w:szCs w:val="24"/>
          <w:highlight w:val="cyan"/>
          <w:lang w:val="en-GB" w:eastAsia="zh-CN"/>
        </w:rPr>
        <w:noBreakHyphen/>
        <w:t>23</w:t>
      </w:r>
      <w:r w:rsidR="00C00D57" w:rsidRPr="00E500F4">
        <w:rPr>
          <w:rFonts w:eastAsia="SimSun"/>
          <w:sz w:val="24"/>
          <w:szCs w:val="24"/>
          <w:lang w:val="en-GB" w:eastAsia="zh-CN"/>
        </w:rPr>
        <w:t>段）；</w:t>
      </w:r>
    </w:p>
    <w:p w14:paraId="2BE2FD4C" w14:textId="209AD312" w:rsidR="00B22A20" w:rsidRPr="00E500F4" w:rsidRDefault="00C00D57" w:rsidP="001230E7">
      <w:pPr>
        <w:pStyle w:val="Heading3"/>
        <w:numPr>
          <w:ilvl w:val="1"/>
          <w:numId w:val="1"/>
        </w:numPr>
        <w:overflowPunct w:val="0"/>
        <w:rPr>
          <w:rFonts w:eastAsia="SimSun"/>
          <w:sz w:val="24"/>
          <w:szCs w:val="24"/>
          <w:lang w:val="en-GB" w:eastAsia="zh-CN"/>
        </w:rPr>
      </w:pPr>
      <w:r w:rsidRPr="00E500F4">
        <w:rPr>
          <w:rFonts w:eastAsia="SimSun"/>
          <w:sz w:val="24"/>
          <w:szCs w:val="24"/>
          <w:lang w:val="en-GB" w:eastAsia="zh-CN"/>
        </w:rPr>
        <w:t>进一步</w:t>
      </w:r>
      <w:r w:rsidR="002A3AD6" w:rsidRPr="00E500F4">
        <w:rPr>
          <w:rFonts w:eastAsia="SimSun"/>
          <w:sz w:val="24"/>
          <w:szCs w:val="24"/>
          <w:lang w:val="en-GB" w:eastAsia="zh-CN"/>
        </w:rPr>
        <w:t>阐明</w:t>
      </w:r>
      <w:r w:rsidR="006C5A90" w:rsidRPr="00E500F4">
        <w:rPr>
          <w:rFonts w:eastAsia="SimSun"/>
          <w:sz w:val="24"/>
          <w:szCs w:val="24"/>
          <w:lang w:val="en-GB" w:eastAsia="zh-CN"/>
        </w:rPr>
        <w:t>体制</w:t>
      </w:r>
      <w:r w:rsidR="004124F8" w:rsidRPr="00E500F4">
        <w:rPr>
          <w:rFonts w:eastAsia="SimSun"/>
          <w:sz w:val="24"/>
          <w:szCs w:val="24"/>
          <w:lang w:val="en-GB" w:eastAsia="zh-CN"/>
        </w:rPr>
        <w:t>问题</w:t>
      </w:r>
      <w:r w:rsidR="00B47AA1" w:rsidRPr="00E500F4">
        <w:rPr>
          <w:rFonts w:eastAsia="SimSun"/>
          <w:sz w:val="24"/>
          <w:szCs w:val="24"/>
          <w:lang w:val="en-GB" w:eastAsia="zh-CN"/>
        </w:rPr>
        <w:t>以及</w:t>
      </w:r>
      <w:r w:rsidR="007620A5" w:rsidRPr="00E500F4">
        <w:rPr>
          <w:rFonts w:eastAsia="SimSun"/>
          <w:sz w:val="24"/>
          <w:szCs w:val="24"/>
          <w:lang w:val="en-GB" w:eastAsia="zh-CN"/>
        </w:rPr>
        <w:t>多边基金在逐步减少氢氟碳化物过程中，为维持</w:t>
      </w:r>
      <w:r w:rsidR="000F131E">
        <w:rPr>
          <w:rFonts w:eastAsia="SimSun"/>
          <w:sz w:val="24"/>
          <w:szCs w:val="24"/>
          <w:lang w:val="en-GB" w:eastAsia="zh-CN"/>
        </w:rPr>
        <w:t>和（或）</w:t>
      </w:r>
      <w:r w:rsidR="007620A5" w:rsidRPr="00E500F4">
        <w:rPr>
          <w:rFonts w:eastAsia="SimSun"/>
          <w:sz w:val="24"/>
          <w:szCs w:val="24"/>
          <w:lang w:val="en-GB" w:eastAsia="zh-CN"/>
        </w:rPr>
        <w:t>提高制造和维修行业中替代技术和设备能效</w:t>
      </w:r>
      <w:r w:rsidR="006F6F09" w:rsidRPr="00E500F4">
        <w:rPr>
          <w:rFonts w:eastAsia="SimSun"/>
          <w:sz w:val="24"/>
          <w:szCs w:val="24"/>
          <w:lang w:val="en-GB" w:eastAsia="zh-CN"/>
        </w:rPr>
        <w:t>可开展</w:t>
      </w:r>
      <w:r w:rsidRPr="00E500F4">
        <w:rPr>
          <w:rFonts w:eastAsia="SimSun"/>
          <w:sz w:val="24"/>
          <w:szCs w:val="24"/>
          <w:lang w:val="en-GB" w:eastAsia="zh-CN"/>
        </w:rPr>
        <w:t>的项目和活动的</w:t>
      </w:r>
      <w:r w:rsidR="006F6F09" w:rsidRPr="00E500F4">
        <w:rPr>
          <w:rFonts w:eastAsia="SimSun"/>
          <w:sz w:val="24"/>
          <w:szCs w:val="24"/>
          <w:lang w:val="en-GB" w:eastAsia="zh-CN"/>
        </w:rPr>
        <w:t>业务</w:t>
      </w:r>
      <w:r w:rsidRPr="00E500F4">
        <w:rPr>
          <w:rFonts w:eastAsia="SimSun"/>
          <w:sz w:val="24"/>
          <w:szCs w:val="24"/>
          <w:lang w:val="en-GB" w:eastAsia="zh-CN"/>
        </w:rPr>
        <w:t>框架；</w:t>
      </w:r>
      <w:r w:rsidR="00B47AA1" w:rsidRPr="00E500F4">
        <w:rPr>
          <w:rFonts w:eastAsia="SimSun"/>
          <w:sz w:val="24"/>
          <w:szCs w:val="24"/>
          <w:lang w:val="en-GB" w:eastAsia="zh-CN"/>
        </w:rPr>
        <w:t>以及</w:t>
      </w:r>
    </w:p>
    <w:p w14:paraId="0C892475" w14:textId="11DD2D8D" w:rsidR="008F17BC" w:rsidRPr="00E500F4" w:rsidRDefault="006F6F09" w:rsidP="001230E7">
      <w:pPr>
        <w:pStyle w:val="Heading3"/>
        <w:numPr>
          <w:ilvl w:val="1"/>
          <w:numId w:val="1"/>
        </w:numPr>
        <w:overflowPunct w:val="0"/>
        <w:rPr>
          <w:rFonts w:eastAsia="SimSun"/>
          <w:sz w:val="24"/>
          <w:szCs w:val="24"/>
          <w:lang w:val="en-GB" w:eastAsia="zh-CN"/>
        </w:rPr>
      </w:pPr>
      <w:r w:rsidRPr="00E500F4">
        <w:rPr>
          <w:rFonts w:eastAsia="SimSun"/>
          <w:sz w:val="24"/>
          <w:szCs w:val="24"/>
          <w:lang w:val="en-GB" w:eastAsia="zh-CN"/>
        </w:rPr>
        <w:t>与全球环境基金和绿色气候基金秘书处及其他相关供资机构就</w:t>
      </w:r>
      <w:r w:rsidR="004124F8" w:rsidRPr="00E500F4">
        <w:rPr>
          <w:rFonts w:eastAsia="SimSun"/>
          <w:sz w:val="24"/>
          <w:szCs w:val="24"/>
          <w:lang w:val="en-GB" w:eastAsia="zh-CN"/>
        </w:rPr>
        <w:t>共享</w:t>
      </w:r>
      <w:r w:rsidR="006C5A90" w:rsidRPr="00E500F4">
        <w:rPr>
          <w:rFonts w:eastAsia="SimSun"/>
          <w:sz w:val="24"/>
          <w:szCs w:val="24"/>
          <w:lang w:val="en-GB" w:eastAsia="zh-CN"/>
        </w:rPr>
        <w:t>与</w:t>
      </w:r>
      <w:r w:rsidRPr="00E500F4">
        <w:rPr>
          <w:rFonts w:eastAsia="SimSun"/>
          <w:sz w:val="24"/>
          <w:szCs w:val="24"/>
          <w:lang w:val="en-GB" w:eastAsia="zh-CN"/>
        </w:rPr>
        <w:t>逐步减少氢氟碳化物</w:t>
      </w:r>
      <w:r w:rsidR="009F5090" w:rsidRPr="00E500F4">
        <w:rPr>
          <w:rFonts w:eastAsia="SimSun"/>
          <w:sz w:val="24"/>
          <w:szCs w:val="24"/>
          <w:lang w:val="en-GB" w:eastAsia="zh-CN"/>
        </w:rPr>
        <w:t>过程中</w:t>
      </w:r>
      <w:r w:rsidRPr="00E500F4">
        <w:rPr>
          <w:rFonts w:eastAsia="SimSun"/>
          <w:sz w:val="24"/>
          <w:szCs w:val="24"/>
          <w:lang w:val="en-GB" w:eastAsia="zh-CN"/>
        </w:rPr>
        <w:t>维持</w:t>
      </w:r>
      <w:r w:rsidR="000F131E">
        <w:rPr>
          <w:rFonts w:eastAsia="SimSun"/>
          <w:sz w:val="24"/>
          <w:szCs w:val="24"/>
          <w:lang w:val="en-GB" w:eastAsia="zh-CN"/>
        </w:rPr>
        <w:t>和（或）</w:t>
      </w:r>
      <w:r w:rsidRPr="00E500F4">
        <w:rPr>
          <w:rFonts w:eastAsia="SimSun"/>
          <w:sz w:val="24"/>
          <w:szCs w:val="24"/>
          <w:lang w:val="en-GB" w:eastAsia="zh-CN"/>
        </w:rPr>
        <w:t>提高能效有关的政策、项目和相关供资模式信息</w:t>
      </w:r>
      <w:r w:rsidR="00C11979" w:rsidRPr="00E500F4">
        <w:rPr>
          <w:rFonts w:eastAsia="SimSun"/>
          <w:sz w:val="24"/>
          <w:szCs w:val="24"/>
          <w:lang w:val="en-GB" w:eastAsia="zh-CN"/>
        </w:rPr>
        <w:t>的机会</w:t>
      </w:r>
      <w:r w:rsidRPr="00E500F4">
        <w:rPr>
          <w:rFonts w:eastAsia="SimSun"/>
          <w:sz w:val="24"/>
          <w:szCs w:val="24"/>
          <w:lang w:val="en-GB" w:eastAsia="zh-CN"/>
        </w:rPr>
        <w:t>进行协商的报告。</w:t>
      </w:r>
    </w:p>
    <w:p w14:paraId="533E3CA1" w14:textId="23353C80" w:rsidR="0004445D" w:rsidRPr="00746B57" w:rsidRDefault="006F6F09" w:rsidP="001230E7">
      <w:pPr>
        <w:overflowPunct w:val="0"/>
        <w:rPr>
          <w:rFonts w:ascii="KaiTi_GB2312" w:eastAsia="KaiTi_GB2312"/>
          <w:sz w:val="24"/>
          <w:szCs w:val="24"/>
          <w:lang w:val="en-GB"/>
        </w:rPr>
      </w:pPr>
      <w:r w:rsidRPr="00746B57">
        <w:rPr>
          <w:rFonts w:ascii="KaiTi_GB2312" w:eastAsia="KaiTi_GB2312" w:hint="eastAsia"/>
          <w:sz w:val="24"/>
          <w:szCs w:val="24"/>
          <w:lang w:val="en-GB" w:eastAsia="zh-CN"/>
        </w:rPr>
        <w:t>业务框架</w:t>
      </w:r>
    </w:p>
    <w:p w14:paraId="15A8C2BC" w14:textId="77777777" w:rsidR="0004445D" w:rsidRPr="00E500F4" w:rsidRDefault="0004445D" w:rsidP="001230E7">
      <w:pPr>
        <w:overflowPunct w:val="0"/>
        <w:rPr>
          <w:rFonts w:eastAsia="SimSun"/>
          <w:sz w:val="24"/>
          <w:szCs w:val="24"/>
          <w:highlight w:val="yellow"/>
          <w:lang w:val="en-GB"/>
        </w:rPr>
      </w:pPr>
    </w:p>
    <w:p w14:paraId="0C122358" w14:textId="38949B8A" w:rsidR="00D6077A" w:rsidRPr="00E500F4" w:rsidRDefault="009F5090" w:rsidP="001230E7">
      <w:pPr>
        <w:pStyle w:val="Heading1"/>
        <w:numPr>
          <w:ilvl w:val="0"/>
          <w:numId w:val="1"/>
        </w:numPr>
        <w:tabs>
          <w:tab w:val="clear" w:pos="0"/>
          <w:tab w:val="num" w:pos="-90"/>
        </w:tabs>
        <w:overflowPunct w:val="0"/>
        <w:rPr>
          <w:rFonts w:eastAsia="SimSun"/>
          <w:sz w:val="24"/>
          <w:szCs w:val="24"/>
          <w:lang w:eastAsia="zh-CN"/>
        </w:rPr>
      </w:pPr>
      <w:bookmarkStart w:id="0" w:name="_Hlk133481873"/>
      <w:r w:rsidRPr="00E500F4">
        <w:rPr>
          <w:rFonts w:eastAsia="SimSun"/>
          <w:sz w:val="24"/>
          <w:szCs w:val="24"/>
          <w:lang w:eastAsia="zh-CN"/>
        </w:rPr>
        <w:t>在第九十一次会议上，执行委员会审议了一份关于业务框架的文件，该框架进一步</w:t>
      </w:r>
      <w:r w:rsidR="00177834" w:rsidRPr="00E500F4">
        <w:rPr>
          <w:rFonts w:eastAsia="SimSun"/>
          <w:sz w:val="24"/>
          <w:szCs w:val="24"/>
          <w:lang w:eastAsia="zh-CN"/>
        </w:rPr>
        <w:t>阐明了</w:t>
      </w:r>
      <w:r w:rsidR="009E0504" w:rsidRPr="00E500F4">
        <w:rPr>
          <w:rFonts w:eastAsia="SimSun"/>
          <w:sz w:val="24"/>
          <w:szCs w:val="24"/>
          <w:lang w:eastAsia="zh-CN"/>
        </w:rPr>
        <w:t>体制</w:t>
      </w:r>
      <w:r w:rsidR="004124F8" w:rsidRPr="00E500F4">
        <w:rPr>
          <w:rFonts w:eastAsia="SimSun"/>
          <w:sz w:val="24"/>
          <w:szCs w:val="24"/>
          <w:lang w:eastAsia="zh-CN"/>
        </w:rPr>
        <w:t>问题</w:t>
      </w:r>
      <w:r w:rsidR="002E1C9C" w:rsidRPr="00E500F4">
        <w:rPr>
          <w:rFonts w:eastAsia="SimSun"/>
          <w:sz w:val="24"/>
          <w:szCs w:val="24"/>
          <w:lang w:eastAsia="zh-CN"/>
        </w:rPr>
        <w:t>和多边基金在实施</w:t>
      </w:r>
      <w:r w:rsidR="002E1C9C" w:rsidRPr="00E500F4">
        <w:rPr>
          <w:rFonts w:eastAsia="SimSun"/>
          <w:sz w:val="24"/>
          <w:szCs w:val="24"/>
          <w:lang w:eastAsia="zh-CN"/>
        </w:rPr>
        <w:t>UNEP/</w:t>
      </w:r>
      <w:proofErr w:type="spellStart"/>
      <w:r w:rsidR="002E1C9C" w:rsidRPr="00E500F4">
        <w:rPr>
          <w:rFonts w:eastAsia="SimSun"/>
          <w:sz w:val="24"/>
          <w:szCs w:val="24"/>
          <w:lang w:eastAsia="zh-CN"/>
        </w:rPr>
        <w:t>OzL.Pro</w:t>
      </w:r>
      <w:proofErr w:type="spellEnd"/>
      <w:r w:rsidR="002E1C9C" w:rsidRPr="00E500F4">
        <w:rPr>
          <w:rFonts w:eastAsia="SimSun"/>
          <w:sz w:val="24"/>
          <w:szCs w:val="24"/>
          <w:lang w:eastAsia="zh-CN"/>
        </w:rPr>
        <w:t>/ExCom/89/12</w:t>
      </w:r>
      <w:r w:rsidR="00832DA3" w:rsidRPr="00E500F4">
        <w:rPr>
          <w:rFonts w:eastAsia="SimSun"/>
          <w:sz w:val="24"/>
          <w:szCs w:val="24"/>
          <w:lang w:eastAsia="zh-CN"/>
        </w:rPr>
        <w:t>号</w:t>
      </w:r>
      <w:r w:rsidR="002E1C9C" w:rsidRPr="00E500F4">
        <w:rPr>
          <w:rFonts w:eastAsia="SimSun"/>
          <w:sz w:val="24"/>
          <w:szCs w:val="24"/>
          <w:lang w:eastAsia="zh-CN"/>
        </w:rPr>
        <w:t>文件中表</w:t>
      </w:r>
      <w:r w:rsidR="002E1C9C" w:rsidRPr="00E500F4">
        <w:rPr>
          <w:rFonts w:eastAsia="SimSun"/>
          <w:sz w:val="24"/>
          <w:szCs w:val="24"/>
          <w:lang w:eastAsia="zh-CN"/>
        </w:rPr>
        <w:t>3</w:t>
      </w:r>
      <w:r w:rsidR="002E1C9C" w:rsidRPr="00E500F4">
        <w:rPr>
          <w:rFonts w:eastAsia="SimSun"/>
          <w:sz w:val="24"/>
          <w:szCs w:val="24"/>
          <w:lang w:eastAsia="zh-CN"/>
        </w:rPr>
        <w:t>方案</w:t>
      </w:r>
      <w:r w:rsidR="002E1C9C" w:rsidRPr="00E500F4">
        <w:rPr>
          <w:rFonts w:eastAsia="SimSun"/>
          <w:sz w:val="24"/>
          <w:szCs w:val="24"/>
          <w:lang w:eastAsia="zh-CN"/>
        </w:rPr>
        <w:t>1</w:t>
      </w:r>
      <w:r w:rsidR="002E1C9C" w:rsidRPr="00E500F4">
        <w:rPr>
          <w:rFonts w:eastAsia="SimSun"/>
          <w:sz w:val="24"/>
          <w:szCs w:val="24"/>
          <w:lang w:eastAsia="zh-CN"/>
        </w:rPr>
        <w:t>和</w:t>
      </w:r>
      <w:r w:rsidR="002E1C9C" w:rsidRPr="00E500F4">
        <w:rPr>
          <w:rFonts w:eastAsia="SimSun"/>
          <w:sz w:val="24"/>
          <w:szCs w:val="24"/>
          <w:lang w:eastAsia="zh-CN"/>
        </w:rPr>
        <w:t>2</w:t>
      </w:r>
      <w:r w:rsidR="00832DA3" w:rsidRPr="00E500F4">
        <w:rPr>
          <w:rFonts w:eastAsia="SimSun"/>
          <w:sz w:val="24"/>
          <w:szCs w:val="24"/>
          <w:lang w:eastAsia="zh-CN"/>
        </w:rPr>
        <w:t>的</w:t>
      </w:r>
      <w:r w:rsidR="002E1C9C" w:rsidRPr="00E500F4">
        <w:rPr>
          <w:rFonts w:eastAsia="SimSun"/>
          <w:sz w:val="24"/>
          <w:szCs w:val="24"/>
          <w:lang w:eastAsia="zh-CN"/>
        </w:rPr>
        <w:t>情况下，</w:t>
      </w:r>
      <w:r w:rsidR="00832DA3" w:rsidRPr="00E500F4">
        <w:rPr>
          <w:rFonts w:eastAsia="SimSun"/>
          <w:sz w:val="24"/>
          <w:szCs w:val="24"/>
          <w:lang w:eastAsia="zh-CN"/>
        </w:rPr>
        <w:t>根据</w:t>
      </w:r>
      <w:r w:rsidR="002E1C9C" w:rsidRPr="00E500F4">
        <w:rPr>
          <w:rFonts w:eastAsia="SimSun"/>
          <w:sz w:val="24"/>
          <w:szCs w:val="24"/>
          <w:lang w:eastAsia="zh-CN"/>
        </w:rPr>
        <w:t>该文件</w:t>
      </w:r>
      <w:r w:rsidR="00832DA3" w:rsidRPr="00E500F4">
        <w:rPr>
          <w:rFonts w:eastAsia="SimSun"/>
          <w:sz w:val="24"/>
          <w:szCs w:val="24"/>
          <w:lang w:eastAsia="zh-CN"/>
        </w:rPr>
        <w:t>所</w:t>
      </w:r>
      <w:r w:rsidR="002E1C9C" w:rsidRPr="00E500F4">
        <w:rPr>
          <w:rFonts w:eastAsia="SimSun"/>
          <w:sz w:val="24"/>
          <w:szCs w:val="24"/>
          <w:lang w:eastAsia="zh-CN"/>
        </w:rPr>
        <w:t>列各类别逐步减少氢氟碳化物时，为维持</w:t>
      </w:r>
      <w:r w:rsidR="000F131E">
        <w:rPr>
          <w:rFonts w:eastAsia="SimSun"/>
          <w:sz w:val="24"/>
          <w:szCs w:val="24"/>
          <w:lang w:eastAsia="zh-CN"/>
        </w:rPr>
        <w:t>和（或）</w:t>
      </w:r>
      <w:r w:rsidR="002E1C9C" w:rsidRPr="00E500F4">
        <w:rPr>
          <w:rFonts w:eastAsia="SimSun"/>
          <w:sz w:val="24"/>
          <w:szCs w:val="24"/>
          <w:lang w:eastAsia="zh-CN"/>
        </w:rPr>
        <w:t>提高制造和维修行业替代技术和设备能效可开展的项目和活动。</w:t>
      </w:r>
      <w:r w:rsidR="00010882" w:rsidRPr="00E500F4">
        <w:rPr>
          <w:rStyle w:val="FootnoteReference"/>
          <w:rFonts w:eastAsia="SimSun"/>
          <w:sz w:val="24"/>
          <w:szCs w:val="24"/>
        </w:rPr>
        <w:footnoteReference w:id="9"/>
      </w:r>
    </w:p>
    <w:bookmarkEnd w:id="0"/>
    <w:p w14:paraId="024F48F6" w14:textId="1D355B4B" w:rsidR="0004445D" w:rsidRPr="00E500F4" w:rsidRDefault="008D2377" w:rsidP="001230E7">
      <w:pPr>
        <w:pStyle w:val="Heading1"/>
        <w:numPr>
          <w:ilvl w:val="0"/>
          <w:numId w:val="1"/>
        </w:numPr>
        <w:tabs>
          <w:tab w:val="clear" w:pos="0"/>
          <w:tab w:val="num" w:pos="-90"/>
        </w:tabs>
        <w:overflowPunct w:val="0"/>
        <w:rPr>
          <w:rFonts w:eastAsia="SimSun"/>
          <w:sz w:val="24"/>
          <w:szCs w:val="24"/>
          <w:lang w:val="en-GB" w:eastAsia="zh-CN"/>
        </w:rPr>
      </w:pPr>
      <w:r w:rsidRPr="00E500F4">
        <w:rPr>
          <w:rFonts w:eastAsia="SimSun"/>
          <w:sz w:val="24"/>
          <w:szCs w:val="24"/>
          <w:lang w:val="en-GB" w:eastAsia="zh-CN"/>
        </w:rPr>
        <w:t>在联系小组讨论后，执行委员会同意在第九十二次会议上审议这一业务框架，</w:t>
      </w:r>
      <w:r w:rsidR="003E3205" w:rsidRPr="00E500F4">
        <w:rPr>
          <w:rFonts w:eastAsia="SimSun"/>
          <w:sz w:val="24"/>
          <w:szCs w:val="24"/>
          <w:lang w:val="en-GB" w:eastAsia="zh-CN"/>
        </w:rPr>
        <w:t>根据</w:t>
      </w:r>
      <w:r w:rsidRPr="00E500F4">
        <w:rPr>
          <w:rFonts w:eastAsia="SimSun"/>
          <w:sz w:val="24"/>
          <w:szCs w:val="24"/>
          <w:lang w:val="en-GB" w:eastAsia="zh-CN"/>
        </w:rPr>
        <w:t>联系小组就</w:t>
      </w:r>
      <w:r w:rsidR="003E3205" w:rsidRPr="00E500F4">
        <w:rPr>
          <w:rFonts w:eastAsia="SimSun"/>
          <w:sz w:val="24"/>
          <w:szCs w:val="24"/>
          <w:lang w:val="en-GB" w:eastAsia="zh-CN"/>
        </w:rPr>
        <w:t>在</w:t>
      </w:r>
      <w:r w:rsidRPr="00E500F4">
        <w:rPr>
          <w:rFonts w:eastAsia="SimSun"/>
          <w:sz w:val="24"/>
          <w:szCs w:val="24"/>
          <w:lang w:val="en-GB" w:eastAsia="zh-CN"/>
        </w:rPr>
        <w:t>逐步减少</w:t>
      </w:r>
      <w:r w:rsidR="00A705A1" w:rsidRPr="00E500F4">
        <w:rPr>
          <w:rFonts w:eastAsia="SimSun"/>
          <w:sz w:val="24"/>
          <w:szCs w:val="24"/>
          <w:lang w:val="en-GB" w:eastAsia="zh-CN"/>
        </w:rPr>
        <w:t>氢氟碳</w:t>
      </w:r>
      <w:r w:rsidR="003E3205" w:rsidRPr="00E500F4">
        <w:rPr>
          <w:rFonts w:eastAsia="SimSun"/>
          <w:sz w:val="24"/>
          <w:szCs w:val="24"/>
          <w:lang w:val="en-GB" w:eastAsia="zh-CN"/>
        </w:rPr>
        <w:t>化物背景下</w:t>
      </w:r>
      <w:r w:rsidRPr="00E500F4">
        <w:rPr>
          <w:rFonts w:eastAsia="SimSun"/>
          <w:sz w:val="24"/>
          <w:szCs w:val="24"/>
          <w:lang w:val="en-GB" w:eastAsia="zh-CN"/>
        </w:rPr>
        <w:t>维持</w:t>
      </w:r>
      <w:r w:rsidR="000F131E">
        <w:rPr>
          <w:rFonts w:eastAsia="SimSun"/>
          <w:sz w:val="24"/>
          <w:szCs w:val="24"/>
          <w:lang w:val="en-GB" w:eastAsia="zh-CN"/>
        </w:rPr>
        <w:t>和（或）</w:t>
      </w:r>
      <w:r w:rsidRPr="00E500F4">
        <w:rPr>
          <w:rFonts w:eastAsia="SimSun"/>
          <w:sz w:val="24"/>
          <w:szCs w:val="24"/>
          <w:lang w:val="en-GB" w:eastAsia="zh-CN"/>
        </w:rPr>
        <w:t>提高替代技术和设备能效的试点项目标准</w:t>
      </w:r>
      <w:r w:rsidR="002F27CD" w:rsidRPr="00E500F4">
        <w:rPr>
          <w:rFonts w:eastAsia="SimSun"/>
          <w:sz w:val="24"/>
          <w:szCs w:val="24"/>
          <w:lang w:val="en-GB" w:eastAsia="zh-CN"/>
        </w:rPr>
        <w:t>达成</w:t>
      </w:r>
      <w:r w:rsidR="003E3205" w:rsidRPr="00E500F4">
        <w:rPr>
          <w:rFonts w:eastAsia="SimSun"/>
          <w:sz w:val="24"/>
          <w:szCs w:val="24"/>
          <w:lang w:val="en-GB" w:eastAsia="zh-CN"/>
        </w:rPr>
        <w:t>的</w:t>
      </w:r>
      <w:r w:rsidR="002F27CD" w:rsidRPr="00E500F4">
        <w:rPr>
          <w:rFonts w:eastAsia="SimSun"/>
          <w:sz w:val="24"/>
          <w:szCs w:val="24"/>
          <w:lang w:val="en-GB" w:eastAsia="zh-CN"/>
        </w:rPr>
        <w:t>一致</w:t>
      </w:r>
      <w:r w:rsidR="003E3205" w:rsidRPr="00E500F4">
        <w:rPr>
          <w:rFonts w:eastAsia="SimSun"/>
          <w:sz w:val="24"/>
          <w:szCs w:val="24"/>
          <w:lang w:val="en-GB" w:eastAsia="zh-CN"/>
        </w:rPr>
        <w:t>意见</w:t>
      </w:r>
      <w:r w:rsidR="002F27CD" w:rsidRPr="00E500F4">
        <w:rPr>
          <w:rFonts w:eastAsia="SimSun"/>
          <w:sz w:val="24"/>
          <w:szCs w:val="24"/>
          <w:lang w:val="en-GB" w:eastAsia="zh-CN"/>
        </w:rPr>
        <w:t>，考虑可供资活动清单中</w:t>
      </w:r>
      <w:r w:rsidR="00F61BAD" w:rsidRPr="00E500F4">
        <w:rPr>
          <w:rFonts w:eastAsia="SimSun"/>
          <w:sz w:val="24"/>
          <w:szCs w:val="24"/>
          <w:lang w:val="en-GB" w:eastAsia="zh-CN"/>
        </w:rPr>
        <w:t>提到</w:t>
      </w:r>
      <w:r w:rsidR="002F27CD" w:rsidRPr="00E500F4">
        <w:rPr>
          <w:rFonts w:eastAsia="SimSun"/>
          <w:sz w:val="24"/>
          <w:szCs w:val="24"/>
          <w:lang w:val="en-GB" w:eastAsia="zh-CN"/>
        </w:rPr>
        <w:t>的一些拟议标准，包括测试中心和共同供资，</w:t>
      </w:r>
      <w:r w:rsidR="003E3205" w:rsidRPr="00E500F4">
        <w:rPr>
          <w:rFonts w:eastAsia="SimSun"/>
          <w:sz w:val="24"/>
          <w:szCs w:val="24"/>
          <w:lang w:val="en-GB" w:eastAsia="zh-CN"/>
        </w:rPr>
        <w:t>并除其他外，使用</w:t>
      </w:r>
      <w:r w:rsidR="002F27CD" w:rsidRPr="00E500F4">
        <w:rPr>
          <w:rFonts w:eastAsia="SimSun"/>
          <w:sz w:val="24"/>
          <w:szCs w:val="24"/>
          <w:lang w:val="en-GB" w:eastAsia="zh-CN"/>
        </w:rPr>
        <w:t>巴西和印度政府在第九十一次会议上提供</w:t>
      </w:r>
      <w:r w:rsidR="003E3205" w:rsidRPr="00E500F4">
        <w:rPr>
          <w:rFonts w:eastAsia="SimSun"/>
          <w:sz w:val="24"/>
          <w:szCs w:val="24"/>
          <w:lang w:val="en-GB" w:eastAsia="zh-CN"/>
        </w:rPr>
        <w:t>的</w:t>
      </w:r>
      <w:r w:rsidR="00F61BAD" w:rsidRPr="00E500F4">
        <w:rPr>
          <w:rFonts w:eastAsia="SimSun"/>
          <w:sz w:val="24"/>
          <w:szCs w:val="24"/>
          <w:lang w:val="en-GB" w:eastAsia="zh-CN"/>
        </w:rPr>
        <w:t>工作案文（</w:t>
      </w:r>
      <w:r w:rsidR="001662DE" w:rsidRPr="00E500F4">
        <w:rPr>
          <w:rFonts w:eastAsia="SimSun"/>
          <w:sz w:val="24"/>
          <w:szCs w:val="24"/>
          <w:lang w:val="en-GB" w:eastAsia="zh-CN"/>
        </w:rPr>
        <w:t>载于</w:t>
      </w:r>
      <w:r w:rsidR="00F61BAD" w:rsidRPr="00E500F4">
        <w:rPr>
          <w:rFonts w:eastAsia="SimSun"/>
          <w:sz w:val="24"/>
          <w:szCs w:val="24"/>
          <w:lang w:val="en-GB" w:eastAsia="zh-CN"/>
        </w:rPr>
        <w:t>该</w:t>
      </w:r>
      <w:r w:rsidR="003E3205" w:rsidRPr="00E500F4">
        <w:rPr>
          <w:rFonts w:eastAsia="SimSun"/>
          <w:sz w:val="24"/>
          <w:szCs w:val="24"/>
          <w:lang w:val="en-GB" w:eastAsia="zh-CN"/>
        </w:rPr>
        <w:t>次会议报告</w:t>
      </w:r>
      <w:r w:rsidR="001662DE" w:rsidRPr="00E500F4">
        <w:rPr>
          <w:rFonts w:eastAsia="SimSun"/>
          <w:sz w:val="24"/>
          <w:szCs w:val="24"/>
          <w:lang w:val="en-GB" w:eastAsia="zh-CN"/>
        </w:rPr>
        <w:t>附件中</w:t>
      </w:r>
      <w:r w:rsidR="00F61BAD" w:rsidRPr="00E500F4">
        <w:rPr>
          <w:rFonts w:eastAsia="SimSun"/>
          <w:sz w:val="24"/>
          <w:szCs w:val="24"/>
          <w:lang w:val="en-GB" w:eastAsia="zh-CN"/>
        </w:rPr>
        <w:t>）</w:t>
      </w:r>
      <w:r w:rsidR="002F27CD" w:rsidRPr="00E500F4">
        <w:rPr>
          <w:rFonts w:eastAsia="SimSun"/>
          <w:sz w:val="24"/>
          <w:szCs w:val="24"/>
          <w:lang w:val="en-GB" w:eastAsia="zh-CN"/>
        </w:rPr>
        <w:t>。</w:t>
      </w:r>
      <w:r w:rsidR="003E3205" w:rsidRPr="00E500F4">
        <w:rPr>
          <w:rStyle w:val="FootnoteReference"/>
          <w:rFonts w:eastAsia="SimSun"/>
          <w:sz w:val="24"/>
          <w:szCs w:val="24"/>
          <w:lang w:val="en-GB"/>
        </w:rPr>
        <w:footnoteReference w:id="10"/>
      </w:r>
    </w:p>
    <w:p w14:paraId="33A95E81" w14:textId="591653BD" w:rsidR="006D4F66" w:rsidRPr="00A95800" w:rsidRDefault="006D4F66" w:rsidP="001230E7">
      <w:pPr>
        <w:pStyle w:val="Heading1"/>
        <w:keepNext/>
        <w:numPr>
          <w:ilvl w:val="0"/>
          <w:numId w:val="8"/>
        </w:numPr>
        <w:overflowPunct w:val="0"/>
        <w:rPr>
          <w:rFonts w:eastAsia="SimSun"/>
          <w:sz w:val="24"/>
          <w:szCs w:val="24"/>
          <w:highlight w:val="yellow"/>
          <w:lang w:val="en-GB" w:eastAsia="zh-CN"/>
        </w:rPr>
      </w:pPr>
      <w:r w:rsidRPr="00E500F4">
        <w:rPr>
          <w:rFonts w:eastAsia="SimSun"/>
          <w:sz w:val="24"/>
          <w:szCs w:val="24"/>
          <w:highlight w:val="yellow"/>
          <w:lang w:val="en-GB" w:eastAsia="zh-CN"/>
        </w:rPr>
        <w:t>[</w:t>
      </w:r>
      <w:r w:rsidR="002F27CD" w:rsidRPr="00E500F4">
        <w:rPr>
          <w:rFonts w:eastAsia="SimSun"/>
          <w:sz w:val="24"/>
          <w:szCs w:val="24"/>
          <w:highlight w:val="yellow"/>
          <w:lang w:val="en-GB" w:eastAsia="zh-CN"/>
        </w:rPr>
        <w:t>在第九十二次会议上</w:t>
      </w:r>
      <w:r w:rsidR="002F27CD" w:rsidRPr="00A95800">
        <w:rPr>
          <w:rFonts w:ascii="SimSun" w:eastAsia="SimSun" w:hAnsi="SimSun"/>
          <w:sz w:val="24"/>
          <w:szCs w:val="24"/>
          <w:highlight w:val="yellow"/>
          <w:lang w:val="en-GB" w:eastAsia="zh-CN"/>
        </w:rPr>
        <w:t>……</w:t>
      </w:r>
      <w:r w:rsidRPr="00A95800">
        <w:rPr>
          <w:rFonts w:eastAsia="SimSun"/>
          <w:sz w:val="24"/>
          <w:szCs w:val="24"/>
          <w:highlight w:val="yellow"/>
          <w:lang w:val="en-GB" w:eastAsia="zh-CN"/>
        </w:rPr>
        <w:t>]</w:t>
      </w:r>
    </w:p>
    <w:p w14:paraId="36AEB4DF" w14:textId="5CF5CC74" w:rsidR="0004445D" w:rsidRPr="00746B57" w:rsidRDefault="00BC6E48" w:rsidP="001230E7">
      <w:pPr>
        <w:pStyle w:val="Heading1"/>
        <w:tabs>
          <w:tab w:val="left" w:pos="1440"/>
        </w:tabs>
        <w:overflowPunct w:val="0"/>
        <w:rPr>
          <w:rFonts w:ascii="KaiTi_GB2312" w:eastAsia="KaiTi_GB2312"/>
          <w:sz w:val="24"/>
          <w:szCs w:val="24"/>
          <w:lang w:val="en-GB" w:eastAsia="zh-CN"/>
        </w:rPr>
      </w:pPr>
      <w:bookmarkStart w:id="1" w:name="_Hlk132180000"/>
      <w:r w:rsidRPr="00746B57">
        <w:rPr>
          <w:rFonts w:ascii="KaiTi_GB2312" w:eastAsia="KaiTi_GB2312" w:hint="eastAsia"/>
          <w:sz w:val="24"/>
          <w:szCs w:val="24"/>
          <w:lang w:val="en-GB" w:eastAsia="zh-CN"/>
        </w:rPr>
        <w:t>与全球环境基金</w:t>
      </w:r>
      <w:r w:rsidR="00844626">
        <w:rPr>
          <w:rFonts w:ascii="KaiTi_GB2312" w:eastAsia="KaiTi_GB2312" w:hint="eastAsia"/>
          <w:sz w:val="24"/>
          <w:szCs w:val="24"/>
          <w:lang w:val="en-GB" w:eastAsia="zh-CN"/>
        </w:rPr>
        <w:t>秘书处</w:t>
      </w:r>
      <w:r w:rsidRPr="00746B57">
        <w:rPr>
          <w:rFonts w:ascii="KaiTi_GB2312" w:eastAsia="KaiTi_GB2312" w:hint="eastAsia"/>
          <w:sz w:val="24"/>
          <w:szCs w:val="24"/>
          <w:lang w:val="en-GB" w:eastAsia="zh-CN"/>
        </w:rPr>
        <w:t>和绿色气候基金秘书处及其他相关供资机构的协商</w:t>
      </w:r>
    </w:p>
    <w:bookmarkEnd w:id="1"/>
    <w:p w14:paraId="0DB36E7B" w14:textId="5CB16B9C" w:rsidR="0004445D" w:rsidRPr="00E500F4" w:rsidRDefault="00BC6E48" w:rsidP="001230E7">
      <w:pPr>
        <w:pStyle w:val="Heading1"/>
        <w:numPr>
          <w:ilvl w:val="0"/>
          <w:numId w:val="1"/>
        </w:numPr>
        <w:tabs>
          <w:tab w:val="clear" w:pos="0"/>
          <w:tab w:val="num" w:pos="-90"/>
        </w:tabs>
        <w:overflowPunct w:val="0"/>
        <w:rPr>
          <w:rFonts w:eastAsia="SimSun"/>
          <w:sz w:val="24"/>
          <w:szCs w:val="24"/>
          <w:lang w:val="en-GB" w:eastAsia="zh-CN"/>
        </w:rPr>
      </w:pPr>
      <w:r w:rsidRPr="00E500F4">
        <w:rPr>
          <w:rFonts w:eastAsia="SimSun"/>
          <w:sz w:val="24"/>
          <w:szCs w:val="24"/>
          <w:lang w:val="en-GB" w:eastAsia="zh-CN"/>
        </w:rPr>
        <w:t>在第九十一次会议上，执行委员会审议了关于与全球环境基金和绿色气候基金秘书处及其他相关供资机构就共享与逐步减少氢氟碳化物过程中维持</w:t>
      </w:r>
      <w:r w:rsidR="000F131E">
        <w:rPr>
          <w:rFonts w:eastAsia="SimSun"/>
          <w:sz w:val="24"/>
          <w:szCs w:val="24"/>
          <w:lang w:val="en-GB" w:eastAsia="zh-CN"/>
        </w:rPr>
        <w:t>和（或）</w:t>
      </w:r>
      <w:r w:rsidRPr="00E500F4">
        <w:rPr>
          <w:rFonts w:eastAsia="SimSun"/>
          <w:sz w:val="24"/>
          <w:szCs w:val="24"/>
          <w:lang w:val="en-GB" w:eastAsia="zh-CN"/>
        </w:rPr>
        <w:t>提高能效有关的</w:t>
      </w:r>
      <w:r w:rsidRPr="00E500F4">
        <w:rPr>
          <w:rFonts w:eastAsia="SimSun"/>
          <w:sz w:val="24"/>
          <w:szCs w:val="24"/>
          <w:lang w:val="en-GB" w:eastAsia="zh-CN"/>
        </w:rPr>
        <w:lastRenderedPageBreak/>
        <w:t>政策、项目和相关供资模式信息的机会进行协商的报告。</w:t>
      </w:r>
      <w:r w:rsidR="005525DF" w:rsidRPr="00E500F4">
        <w:rPr>
          <w:rStyle w:val="FootnoteReference"/>
          <w:rFonts w:eastAsia="SimSun"/>
          <w:sz w:val="24"/>
          <w:szCs w:val="24"/>
          <w:lang w:val="en-GB"/>
        </w:rPr>
        <w:footnoteReference w:id="11"/>
      </w:r>
      <w:r w:rsidR="00844626">
        <w:rPr>
          <w:rFonts w:eastAsia="SimSun" w:hint="eastAsia"/>
          <w:sz w:val="24"/>
          <w:szCs w:val="24"/>
          <w:lang w:val="en-GB" w:eastAsia="zh-CN"/>
        </w:rPr>
        <w:t xml:space="preserve"> </w:t>
      </w:r>
      <w:r w:rsidRPr="00E500F4">
        <w:rPr>
          <w:rFonts w:eastAsia="SimSun"/>
          <w:sz w:val="24"/>
          <w:szCs w:val="24"/>
          <w:lang w:val="en-GB" w:eastAsia="zh-CN"/>
        </w:rPr>
        <w:t>联系小组讨论后，执行委员会同意在第九十二</w:t>
      </w:r>
      <w:r w:rsidR="00C25FA2">
        <w:rPr>
          <w:rFonts w:eastAsia="SimSun" w:hint="eastAsia"/>
          <w:sz w:val="24"/>
          <w:szCs w:val="24"/>
          <w:lang w:val="en-GB" w:eastAsia="zh-CN"/>
        </w:rPr>
        <w:t>次</w:t>
      </w:r>
      <w:r w:rsidRPr="00E500F4">
        <w:rPr>
          <w:rFonts w:eastAsia="SimSun"/>
          <w:sz w:val="24"/>
          <w:szCs w:val="24"/>
          <w:lang w:val="en-GB" w:eastAsia="zh-CN"/>
        </w:rPr>
        <w:t>会议上继续审议协商内容。</w:t>
      </w:r>
    </w:p>
    <w:p w14:paraId="43EAD1A3" w14:textId="4B037F2C" w:rsidR="006D4F66" w:rsidRPr="00A95800" w:rsidRDefault="006D4F66" w:rsidP="001230E7">
      <w:pPr>
        <w:pStyle w:val="Heading1"/>
        <w:numPr>
          <w:ilvl w:val="0"/>
          <w:numId w:val="8"/>
        </w:numPr>
        <w:overflowPunct w:val="0"/>
        <w:rPr>
          <w:rFonts w:eastAsia="SimSun"/>
          <w:sz w:val="24"/>
          <w:szCs w:val="24"/>
          <w:highlight w:val="yellow"/>
          <w:lang w:val="en-GB" w:eastAsia="zh-CN"/>
        </w:rPr>
      </w:pPr>
      <w:r w:rsidRPr="00E500F4">
        <w:rPr>
          <w:rFonts w:eastAsia="SimSun"/>
          <w:sz w:val="24"/>
          <w:szCs w:val="24"/>
          <w:highlight w:val="yellow"/>
          <w:lang w:val="en-GB" w:eastAsia="zh-CN"/>
        </w:rPr>
        <w:t>[</w:t>
      </w:r>
      <w:r w:rsidR="00BC6E48" w:rsidRPr="00E500F4">
        <w:rPr>
          <w:rFonts w:eastAsia="SimSun"/>
          <w:sz w:val="24"/>
          <w:szCs w:val="24"/>
          <w:highlight w:val="yellow"/>
          <w:lang w:val="en-GB" w:eastAsia="zh-CN"/>
        </w:rPr>
        <w:t>在第九十二</w:t>
      </w:r>
      <w:r w:rsidR="00C25FA2">
        <w:rPr>
          <w:rFonts w:eastAsia="SimSun" w:hint="eastAsia"/>
          <w:sz w:val="24"/>
          <w:szCs w:val="24"/>
          <w:highlight w:val="yellow"/>
          <w:lang w:val="en-GB" w:eastAsia="zh-CN"/>
        </w:rPr>
        <w:t>次</w:t>
      </w:r>
      <w:r w:rsidR="00BC6E48" w:rsidRPr="00E500F4">
        <w:rPr>
          <w:rFonts w:eastAsia="SimSun"/>
          <w:sz w:val="24"/>
          <w:szCs w:val="24"/>
          <w:highlight w:val="yellow"/>
          <w:lang w:val="en-GB" w:eastAsia="zh-CN"/>
        </w:rPr>
        <w:t>会议上</w:t>
      </w:r>
      <w:r w:rsidR="00BC6E48" w:rsidRPr="00A95800">
        <w:rPr>
          <w:rFonts w:ascii="SimSun" w:eastAsia="SimSun" w:hAnsi="SimSun"/>
          <w:sz w:val="24"/>
          <w:szCs w:val="24"/>
          <w:highlight w:val="yellow"/>
          <w:lang w:val="en-GB" w:eastAsia="zh-CN"/>
        </w:rPr>
        <w:t>……</w:t>
      </w:r>
      <w:r w:rsidRPr="00A95800">
        <w:rPr>
          <w:rFonts w:eastAsia="SimSun"/>
          <w:sz w:val="24"/>
          <w:szCs w:val="24"/>
          <w:highlight w:val="yellow"/>
          <w:lang w:val="en-GB" w:eastAsia="zh-CN"/>
        </w:rPr>
        <w:t>]</w:t>
      </w:r>
    </w:p>
    <w:p w14:paraId="55938ACA" w14:textId="17CF2AC6" w:rsidR="00D01D70" w:rsidRPr="00E500F4" w:rsidRDefault="00BC6E48" w:rsidP="001230E7">
      <w:pPr>
        <w:keepNext/>
        <w:overflowPunct w:val="0"/>
        <w:spacing w:after="240"/>
        <w:outlineLvl w:val="1"/>
        <w:rPr>
          <w:rFonts w:eastAsia="SimSun"/>
          <w:sz w:val="24"/>
          <w:szCs w:val="24"/>
          <w:u w:val="single"/>
          <w:lang w:val="en-GB" w:eastAsia="zh-CN"/>
        </w:rPr>
      </w:pPr>
      <w:r w:rsidRPr="00E500F4">
        <w:rPr>
          <w:rFonts w:eastAsia="SimSun"/>
          <w:sz w:val="24"/>
          <w:szCs w:val="24"/>
          <w:u w:val="single"/>
          <w:lang w:val="en-GB" w:eastAsia="zh-CN"/>
        </w:rPr>
        <w:t>在</w:t>
      </w:r>
      <w:r w:rsidR="00707C9C" w:rsidRPr="00E500F4">
        <w:rPr>
          <w:rFonts w:eastAsia="SimSun"/>
          <w:sz w:val="24"/>
          <w:szCs w:val="24"/>
          <w:u w:val="single"/>
          <w:lang w:val="en-GB" w:eastAsia="zh-CN"/>
        </w:rPr>
        <w:t>没有</w:t>
      </w:r>
      <w:r w:rsidRPr="00E500F4">
        <w:rPr>
          <w:rFonts w:eastAsia="SimSun"/>
          <w:sz w:val="24"/>
          <w:szCs w:val="24"/>
          <w:u w:val="single"/>
          <w:lang w:val="en-GB" w:eastAsia="zh-CN"/>
        </w:rPr>
        <w:t>逐步减少氢氟碳化物费用准则或</w:t>
      </w:r>
      <w:r w:rsidR="00A705A1" w:rsidRPr="00E500F4">
        <w:rPr>
          <w:rFonts w:eastAsia="SimSun"/>
          <w:sz w:val="24"/>
          <w:szCs w:val="24"/>
          <w:u w:val="single"/>
          <w:lang w:val="en-GB" w:eastAsia="zh-CN"/>
        </w:rPr>
        <w:t>协定模板</w:t>
      </w:r>
      <w:r w:rsidR="00F61BAD" w:rsidRPr="00E500F4">
        <w:rPr>
          <w:rFonts w:eastAsia="SimSun"/>
          <w:sz w:val="24"/>
          <w:szCs w:val="24"/>
          <w:u w:val="single"/>
          <w:lang w:val="en-GB" w:eastAsia="zh-CN"/>
        </w:rPr>
        <w:t>的</w:t>
      </w:r>
      <w:r w:rsidR="00A705A1" w:rsidRPr="00E500F4">
        <w:rPr>
          <w:rFonts w:eastAsia="SimSun"/>
          <w:sz w:val="24"/>
          <w:szCs w:val="24"/>
          <w:u w:val="single"/>
          <w:lang w:val="en-GB" w:eastAsia="zh-CN"/>
        </w:rPr>
        <w:t>情况下</w:t>
      </w:r>
      <w:r w:rsidR="00F61BAD" w:rsidRPr="00E500F4">
        <w:rPr>
          <w:rFonts w:eastAsia="SimSun"/>
          <w:sz w:val="24"/>
          <w:szCs w:val="24"/>
          <w:u w:val="single"/>
          <w:lang w:val="en-GB" w:eastAsia="zh-CN"/>
        </w:rPr>
        <w:t>，</w:t>
      </w:r>
      <w:r w:rsidR="00A705A1" w:rsidRPr="00E500F4">
        <w:rPr>
          <w:rFonts w:eastAsia="SimSun"/>
          <w:sz w:val="24"/>
          <w:szCs w:val="24"/>
          <w:u w:val="single"/>
          <w:lang w:val="en-GB" w:eastAsia="zh-CN"/>
        </w:rPr>
        <w:t>提交基加利氢氟碳</w:t>
      </w:r>
      <w:r w:rsidR="005525DF" w:rsidRPr="00E500F4">
        <w:rPr>
          <w:rFonts w:eastAsia="SimSun"/>
          <w:sz w:val="24"/>
          <w:szCs w:val="24"/>
          <w:u w:val="single"/>
          <w:lang w:val="en-GB" w:eastAsia="zh-CN"/>
        </w:rPr>
        <w:t>化物</w:t>
      </w:r>
      <w:r w:rsidR="00A705A1" w:rsidRPr="00E500F4">
        <w:rPr>
          <w:rFonts w:eastAsia="SimSun"/>
          <w:sz w:val="24"/>
          <w:szCs w:val="24"/>
          <w:u w:val="single"/>
          <w:lang w:val="en-GB" w:eastAsia="zh-CN"/>
        </w:rPr>
        <w:t>执行计划和</w:t>
      </w:r>
      <w:r w:rsidR="00E56019" w:rsidRPr="00E500F4">
        <w:rPr>
          <w:rFonts w:eastAsia="SimSun"/>
          <w:sz w:val="24"/>
          <w:szCs w:val="24"/>
          <w:u w:val="single"/>
          <w:lang w:val="en-GB" w:eastAsia="zh-CN"/>
        </w:rPr>
        <w:t>个别</w:t>
      </w:r>
      <w:r w:rsidR="00A705A1" w:rsidRPr="00E500F4">
        <w:rPr>
          <w:rFonts w:eastAsia="SimSun"/>
          <w:sz w:val="24"/>
          <w:szCs w:val="24"/>
          <w:u w:val="single"/>
          <w:lang w:val="en-GB" w:eastAsia="zh-CN"/>
        </w:rPr>
        <w:t>氢氟碳化物投资项目</w:t>
      </w:r>
    </w:p>
    <w:p w14:paraId="18404100" w14:textId="1D7A27F9" w:rsidR="00D01D70" w:rsidRPr="00E500F4" w:rsidRDefault="00A705A1" w:rsidP="001230E7">
      <w:pPr>
        <w:pStyle w:val="Heading1"/>
        <w:numPr>
          <w:ilvl w:val="0"/>
          <w:numId w:val="1"/>
        </w:numPr>
        <w:overflowPunct w:val="0"/>
        <w:rPr>
          <w:rFonts w:eastAsia="SimSun"/>
          <w:sz w:val="24"/>
          <w:szCs w:val="24"/>
          <w:lang w:val="en-GB" w:eastAsia="zh-CN"/>
        </w:rPr>
      </w:pPr>
      <w:r w:rsidRPr="00E500F4">
        <w:rPr>
          <w:rFonts w:eastAsia="SimSun"/>
          <w:sz w:val="24"/>
          <w:szCs w:val="24"/>
          <w:lang w:val="en-GB" w:eastAsia="zh-CN"/>
        </w:rPr>
        <w:t>在第九十一次会议上，在审议项目</w:t>
      </w:r>
      <w:r w:rsidR="00707C9C" w:rsidRPr="00E500F4">
        <w:rPr>
          <w:rFonts w:eastAsia="SimSun"/>
          <w:sz w:val="24"/>
          <w:szCs w:val="24"/>
          <w:lang w:val="en-GB" w:eastAsia="zh-CN"/>
        </w:rPr>
        <w:t>审查</w:t>
      </w:r>
      <w:r w:rsidRPr="00E500F4">
        <w:rPr>
          <w:rFonts w:eastAsia="SimSun"/>
          <w:sz w:val="24"/>
          <w:szCs w:val="24"/>
          <w:lang w:val="en-GB" w:eastAsia="zh-CN"/>
        </w:rPr>
        <w:t>期间</w:t>
      </w:r>
      <w:r w:rsidR="00707C9C" w:rsidRPr="00E500F4">
        <w:rPr>
          <w:rFonts w:eastAsia="SimSun"/>
          <w:sz w:val="24"/>
          <w:szCs w:val="24"/>
          <w:lang w:val="en-GB" w:eastAsia="zh-CN"/>
        </w:rPr>
        <w:t>发现</w:t>
      </w:r>
      <w:r w:rsidRPr="00E500F4">
        <w:rPr>
          <w:rFonts w:eastAsia="SimSun"/>
          <w:sz w:val="24"/>
          <w:szCs w:val="24"/>
          <w:lang w:val="en-GB" w:eastAsia="zh-CN"/>
        </w:rPr>
        <w:t>的问题时，</w:t>
      </w:r>
      <w:r w:rsidR="00707C9C" w:rsidRPr="00E500F4">
        <w:rPr>
          <w:rStyle w:val="FootnoteReference"/>
          <w:rFonts w:eastAsia="SimSun"/>
          <w:sz w:val="24"/>
          <w:szCs w:val="24"/>
          <w:lang w:val="en-GB"/>
        </w:rPr>
        <w:footnoteReference w:id="12"/>
      </w:r>
      <w:r w:rsidR="00844626">
        <w:rPr>
          <w:rFonts w:eastAsia="SimSun" w:hint="eastAsia"/>
          <w:sz w:val="24"/>
          <w:szCs w:val="24"/>
          <w:lang w:val="en-GB" w:eastAsia="zh-CN"/>
        </w:rPr>
        <w:t xml:space="preserve"> </w:t>
      </w:r>
      <w:r w:rsidRPr="00E500F4">
        <w:rPr>
          <w:rFonts w:eastAsia="SimSun"/>
          <w:sz w:val="24"/>
          <w:szCs w:val="24"/>
          <w:lang w:val="en-GB" w:eastAsia="zh-CN"/>
        </w:rPr>
        <w:t>执行委员会决定，在</w:t>
      </w:r>
      <w:r w:rsidR="00707C9C" w:rsidRPr="00E500F4">
        <w:rPr>
          <w:rFonts w:eastAsia="SimSun"/>
          <w:sz w:val="24"/>
          <w:szCs w:val="24"/>
          <w:lang w:val="en-GB" w:eastAsia="zh-CN"/>
        </w:rPr>
        <w:t>没有</w:t>
      </w:r>
      <w:r w:rsidRPr="00E500F4">
        <w:rPr>
          <w:rFonts w:eastAsia="SimSun"/>
          <w:sz w:val="24"/>
          <w:szCs w:val="24"/>
          <w:lang w:val="en-GB" w:eastAsia="zh-CN"/>
        </w:rPr>
        <w:t>逐步减少氢氟碳化物费用准则的情况下，</w:t>
      </w:r>
      <w:r w:rsidR="00E56019" w:rsidRPr="00E500F4">
        <w:rPr>
          <w:rFonts w:eastAsia="SimSun"/>
          <w:sz w:val="24"/>
          <w:szCs w:val="24"/>
          <w:lang w:val="en-GB" w:eastAsia="zh-CN"/>
        </w:rPr>
        <w:t>将在个案基础上审议氢氟碳化物个别投资项目</w:t>
      </w:r>
      <w:r w:rsidR="001B6332" w:rsidRPr="00E500F4">
        <w:rPr>
          <w:rFonts w:eastAsia="SimSun"/>
          <w:sz w:val="24"/>
          <w:szCs w:val="24"/>
          <w:lang w:val="en-GB" w:eastAsia="zh-CN"/>
        </w:rPr>
        <w:t>和</w:t>
      </w:r>
      <w:r w:rsidR="00E56019" w:rsidRPr="00E500F4">
        <w:rPr>
          <w:rFonts w:eastAsia="SimSun"/>
          <w:sz w:val="24"/>
          <w:szCs w:val="24"/>
          <w:lang w:val="en-GB" w:eastAsia="zh-CN"/>
        </w:rPr>
        <w:t>基加利氢氟碳化物执行计划第一阶段，</w:t>
      </w:r>
      <w:r w:rsidR="00C11979" w:rsidRPr="00E500F4">
        <w:rPr>
          <w:rFonts w:eastAsia="SimSun"/>
          <w:sz w:val="24"/>
          <w:szCs w:val="24"/>
          <w:lang w:val="en-GB" w:eastAsia="zh-CN"/>
        </w:rPr>
        <w:t>审议通过的个案</w:t>
      </w:r>
      <w:r w:rsidR="00707C9C" w:rsidRPr="00E500F4">
        <w:rPr>
          <w:rFonts w:eastAsia="SimSun"/>
          <w:sz w:val="24"/>
          <w:szCs w:val="24"/>
          <w:lang w:val="en-GB" w:eastAsia="zh-CN"/>
        </w:rPr>
        <w:t>不作为</w:t>
      </w:r>
      <w:r w:rsidR="00E56019" w:rsidRPr="00E500F4">
        <w:rPr>
          <w:rFonts w:eastAsia="SimSun"/>
          <w:sz w:val="24"/>
          <w:szCs w:val="24"/>
          <w:lang w:val="en-GB" w:eastAsia="zh-CN"/>
        </w:rPr>
        <w:t>费用准则</w:t>
      </w:r>
      <w:r w:rsidR="001B6332" w:rsidRPr="00E500F4">
        <w:rPr>
          <w:rFonts w:eastAsia="SimSun"/>
          <w:sz w:val="24"/>
          <w:szCs w:val="24"/>
          <w:lang w:val="en-GB" w:eastAsia="zh-CN"/>
        </w:rPr>
        <w:t>的先例</w:t>
      </w:r>
      <w:r w:rsidR="00E56019" w:rsidRPr="00E500F4">
        <w:rPr>
          <w:rFonts w:eastAsia="SimSun"/>
          <w:sz w:val="24"/>
          <w:szCs w:val="24"/>
          <w:lang w:val="en-GB" w:eastAsia="zh-CN"/>
        </w:rPr>
        <w:t>或未来</w:t>
      </w:r>
      <w:r w:rsidR="001B6332" w:rsidRPr="00E500F4">
        <w:rPr>
          <w:rFonts w:eastAsia="SimSun"/>
          <w:sz w:val="24"/>
          <w:szCs w:val="24"/>
          <w:lang w:val="en-GB" w:eastAsia="zh-CN"/>
        </w:rPr>
        <w:t>任何</w:t>
      </w:r>
      <w:r w:rsidR="00E56019" w:rsidRPr="00E500F4">
        <w:rPr>
          <w:rFonts w:eastAsia="SimSun"/>
          <w:sz w:val="24"/>
          <w:szCs w:val="24"/>
          <w:lang w:val="en-GB" w:eastAsia="zh-CN"/>
        </w:rPr>
        <w:t>氢氟碳化物个别投资项目</w:t>
      </w:r>
      <w:r w:rsidR="001B6332" w:rsidRPr="00E500F4">
        <w:rPr>
          <w:rFonts w:eastAsia="SimSun"/>
          <w:sz w:val="24"/>
          <w:szCs w:val="24"/>
          <w:lang w:val="en-GB" w:eastAsia="zh-CN"/>
        </w:rPr>
        <w:t>与</w:t>
      </w:r>
      <w:r w:rsidR="00E56019" w:rsidRPr="00E500F4">
        <w:rPr>
          <w:rFonts w:eastAsia="SimSun"/>
          <w:sz w:val="24"/>
          <w:szCs w:val="24"/>
          <w:lang w:val="en-GB" w:eastAsia="zh-CN"/>
        </w:rPr>
        <w:t>基加利氢氟碳化物执行计划第一阶段</w:t>
      </w:r>
      <w:r w:rsidR="00707C9C" w:rsidRPr="00E500F4">
        <w:rPr>
          <w:rFonts w:eastAsia="SimSun"/>
          <w:sz w:val="24"/>
          <w:szCs w:val="24"/>
          <w:lang w:val="en-GB" w:eastAsia="zh-CN"/>
        </w:rPr>
        <w:t>的</w:t>
      </w:r>
      <w:r w:rsidR="00E56019" w:rsidRPr="00E500F4">
        <w:rPr>
          <w:rFonts w:eastAsia="SimSun"/>
          <w:sz w:val="24"/>
          <w:szCs w:val="24"/>
          <w:lang w:val="en-GB" w:eastAsia="zh-CN"/>
        </w:rPr>
        <w:t>先例。委员会请秘书处为基加利氢氟碳化物执行计划第一阶段协定草拟一份模板，供执行委员会在第九十二次会议上审议，并同意在有关逐步减少氢氟碳化物供资标准的讨论完成后</w:t>
      </w:r>
      <w:r w:rsidR="00707C9C" w:rsidRPr="00E500F4">
        <w:rPr>
          <w:rFonts w:eastAsia="SimSun"/>
          <w:sz w:val="24"/>
          <w:szCs w:val="24"/>
          <w:lang w:val="en-GB" w:eastAsia="zh-CN"/>
        </w:rPr>
        <w:t>立即</w:t>
      </w:r>
      <w:r w:rsidR="003E30AE" w:rsidRPr="00E500F4">
        <w:rPr>
          <w:rFonts w:eastAsia="SimSun"/>
          <w:sz w:val="24"/>
          <w:szCs w:val="24"/>
          <w:lang w:val="en-GB" w:eastAsia="zh-CN"/>
        </w:rPr>
        <w:t>审查</w:t>
      </w:r>
      <w:r w:rsidR="00E56019" w:rsidRPr="00E500F4">
        <w:rPr>
          <w:rFonts w:eastAsia="SimSun"/>
          <w:sz w:val="24"/>
          <w:szCs w:val="24"/>
          <w:lang w:val="en-GB" w:eastAsia="zh-CN"/>
        </w:rPr>
        <w:t>该协议模板（第</w:t>
      </w:r>
      <w:r w:rsidR="00E56019" w:rsidRPr="00E500F4">
        <w:rPr>
          <w:rFonts w:eastAsia="SimSun"/>
          <w:sz w:val="24"/>
          <w:szCs w:val="24"/>
          <w:lang w:val="en-GB" w:eastAsia="zh-CN"/>
        </w:rPr>
        <w:t>91/38</w:t>
      </w:r>
      <w:r w:rsidR="00E56019" w:rsidRPr="00E500F4">
        <w:rPr>
          <w:rFonts w:eastAsia="SimSun"/>
          <w:sz w:val="24"/>
          <w:szCs w:val="24"/>
          <w:lang w:val="en-GB" w:eastAsia="zh-CN"/>
        </w:rPr>
        <w:t>号决定）。</w:t>
      </w:r>
    </w:p>
    <w:p w14:paraId="740A59C4" w14:textId="1F6FC1DE" w:rsidR="00D01D70" w:rsidRPr="00A95800" w:rsidRDefault="00D01D70" w:rsidP="001230E7">
      <w:pPr>
        <w:pStyle w:val="Heading1"/>
        <w:numPr>
          <w:ilvl w:val="0"/>
          <w:numId w:val="1"/>
        </w:numPr>
        <w:overflowPunct w:val="0"/>
        <w:rPr>
          <w:rFonts w:eastAsia="SimSun"/>
          <w:sz w:val="24"/>
          <w:szCs w:val="24"/>
          <w:highlight w:val="yellow"/>
          <w:lang w:val="en-GB" w:eastAsia="zh-CN"/>
        </w:rPr>
      </w:pPr>
      <w:r w:rsidRPr="00E500F4">
        <w:rPr>
          <w:rFonts w:eastAsia="SimSun"/>
          <w:sz w:val="24"/>
          <w:szCs w:val="24"/>
          <w:highlight w:val="yellow"/>
          <w:lang w:val="en-GB" w:eastAsia="zh-CN"/>
        </w:rPr>
        <w:t>[</w:t>
      </w:r>
      <w:r w:rsidR="003E30AE" w:rsidRPr="00E500F4">
        <w:rPr>
          <w:rFonts w:eastAsia="SimSun"/>
          <w:sz w:val="24"/>
          <w:szCs w:val="24"/>
          <w:highlight w:val="yellow"/>
          <w:lang w:val="en-GB" w:eastAsia="zh-CN"/>
        </w:rPr>
        <w:t>在第九十二次会议上</w:t>
      </w:r>
      <w:r w:rsidR="003E30AE" w:rsidRPr="00A95800">
        <w:rPr>
          <w:rFonts w:ascii="SimSun" w:eastAsia="SimSun" w:hAnsi="SimSun"/>
          <w:sz w:val="24"/>
          <w:szCs w:val="24"/>
          <w:highlight w:val="yellow"/>
          <w:lang w:val="en-GB" w:eastAsia="zh-CN"/>
        </w:rPr>
        <w:t>……</w:t>
      </w:r>
      <w:r w:rsidRPr="00A95800">
        <w:rPr>
          <w:rFonts w:eastAsia="SimSun"/>
          <w:sz w:val="24"/>
          <w:szCs w:val="24"/>
          <w:highlight w:val="yellow"/>
          <w:lang w:val="en-GB" w:eastAsia="zh-CN"/>
        </w:rPr>
        <w:t>]</w:t>
      </w:r>
    </w:p>
    <w:p w14:paraId="00A50E11" w14:textId="548D0723" w:rsidR="00805BD5" w:rsidRPr="00E500F4" w:rsidRDefault="00605D55" w:rsidP="001230E7">
      <w:pPr>
        <w:pStyle w:val="Heading1"/>
        <w:overflowPunct w:val="0"/>
        <w:rPr>
          <w:rFonts w:eastAsia="SimSun"/>
          <w:sz w:val="28"/>
          <w:szCs w:val="21"/>
          <w:u w:val="single"/>
          <w:lang w:val="en-GB" w:eastAsia="zh-CN"/>
        </w:rPr>
      </w:pPr>
      <w:r w:rsidRPr="00E500F4">
        <w:rPr>
          <w:rFonts w:eastAsia="SimSun"/>
          <w:sz w:val="24"/>
          <w:szCs w:val="24"/>
          <w:u w:val="single"/>
          <w:lang w:val="en-GB" w:eastAsia="zh-CN"/>
        </w:rPr>
        <w:t>本地安装</w:t>
      </w:r>
      <w:r w:rsidR="003E30AE" w:rsidRPr="00E500F4">
        <w:rPr>
          <w:rFonts w:eastAsia="SimSun"/>
          <w:sz w:val="24"/>
          <w:szCs w:val="24"/>
          <w:u w:val="single"/>
          <w:lang w:val="en-GB" w:eastAsia="zh-CN"/>
        </w:rPr>
        <w:t>和装配次级行业的氢氟碳化物消费量</w:t>
      </w:r>
    </w:p>
    <w:p w14:paraId="7FB31376" w14:textId="7C074E15" w:rsidR="00805BD5" w:rsidRPr="00E500F4" w:rsidRDefault="00CA2FC1" w:rsidP="001230E7">
      <w:pPr>
        <w:pStyle w:val="Heading1"/>
        <w:numPr>
          <w:ilvl w:val="0"/>
          <w:numId w:val="1"/>
        </w:numPr>
        <w:overflowPunct w:val="0"/>
        <w:rPr>
          <w:rFonts w:eastAsia="SimSun"/>
          <w:sz w:val="24"/>
          <w:szCs w:val="24"/>
          <w:lang w:val="en-GB" w:eastAsia="zh-CN"/>
        </w:rPr>
      </w:pPr>
      <w:r w:rsidRPr="00E500F4">
        <w:rPr>
          <w:rFonts w:eastAsia="SimSun"/>
          <w:sz w:val="24"/>
          <w:szCs w:val="24"/>
          <w:lang w:val="en-GB" w:eastAsia="zh-CN"/>
        </w:rPr>
        <w:t>在第九十一次会议上，执行委员会决定鼓励第</w:t>
      </w:r>
      <w:r w:rsidRPr="00E500F4">
        <w:rPr>
          <w:rFonts w:eastAsia="SimSun"/>
          <w:sz w:val="24"/>
          <w:szCs w:val="24"/>
          <w:lang w:val="en-GB" w:eastAsia="zh-CN"/>
        </w:rPr>
        <w:t>5</w:t>
      </w:r>
      <w:r w:rsidRPr="00E500F4">
        <w:rPr>
          <w:rFonts w:eastAsia="SimSun"/>
          <w:sz w:val="24"/>
          <w:szCs w:val="24"/>
          <w:lang w:val="en-GB" w:eastAsia="zh-CN"/>
        </w:rPr>
        <w:t>条国家和执行机构，</w:t>
      </w:r>
      <w:r w:rsidR="001662DE" w:rsidRPr="00E500F4">
        <w:rPr>
          <w:rFonts w:eastAsia="SimSun"/>
          <w:sz w:val="24"/>
          <w:szCs w:val="24"/>
          <w:lang w:val="en-GB" w:eastAsia="zh-CN"/>
        </w:rPr>
        <w:t>结合</w:t>
      </w:r>
      <w:r w:rsidRPr="00E500F4">
        <w:rPr>
          <w:rFonts w:eastAsia="SimSun"/>
          <w:sz w:val="24"/>
          <w:szCs w:val="24"/>
          <w:lang w:val="en-GB" w:eastAsia="zh-CN"/>
        </w:rPr>
        <w:t>编制</w:t>
      </w:r>
      <w:r w:rsidR="00605D55" w:rsidRPr="00E500F4">
        <w:rPr>
          <w:rFonts w:eastAsia="SimSun"/>
          <w:sz w:val="24"/>
          <w:szCs w:val="24"/>
          <w:lang w:val="en-GB" w:eastAsia="zh-CN"/>
        </w:rPr>
        <w:t>基加利氢氟碳化物执行计划</w:t>
      </w:r>
      <w:r w:rsidRPr="00E500F4">
        <w:rPr>
          <w:rFonts w:eastAsia="SimSun"/>
          <w:sz w:val="24"/>
          <w:szCs w:val="24"/>
          <w:lang w:val="en-GB" w:eastAsia="zh-CN"/>
        </w:rPr>
        <w:t>期间进行的氢氟碳化物调查，</w:t>
      </w:r>
      <w:r w:rsidR="00605D55" w:rsidRPr="00E500F4">
        <w:rPr>
          <w:rFonts w:eastAsia="SimSun"/>
          <w:sz w:val="24"/>
          <w:szCs w:val="24"/>
          <w:lang w:val="en-GB" w:eastAsia="zh-CN"/>
        </w:rPr>
        <w:t>在可能的情况下</w:t>
      </w:r>
      <w:r w:rsidRPr="00E500F4">
        <w:rPr>
          <w:rFonts w:eastAsia="SimSun"/>
          <w:sz w:val="24"/>
          <w:szCs w:val="24"/>
          <w:lang w:val="en-GB" w:eastAsia="zh-CN"/>
        </w:rPr>
        <w:t>自愿收集关于</w:t>
      </w:r>
      <w:r w:rsidR="00605D55" w:rsidRPr="00E500F4">
        <w:rPr>
          <w:rFonts w:eastAsia="SimSun"/>
          <w:sz w:val="24"/>
          <w:szCs w:val="24"/>
          <w:lang w:val="en-GB" w:eastAsia="zh-CN"/>
        </w:rPr>
        <w:t>本地</w:t>
      </w:r>
      <w:r w:rsidRPr="00E500F4">
        <w:rPr>
          <w:rFonts w:eastAsia="SimSun"/>
          <w:sz w:val="24"/>
          <w:szCs w:val="24"/>
          <w:lang w:val="en-GB" w:eastAsia="zh-CN"/>
        </w:rPr>
        <w:t>安装和装配次级行业的任何氢氟碳化物消费量的信息</w:t>
      </w:r>
      <w:r w:rsidR="00A90512" w:rsidRPr="00E500F4">
        <w:rPr>
          <w:rFonts w:eastAsia="SimSun"/>
          <w:sz w:val="24"/>
          <w:szCs w:val="24"/>
          <w:lang w:val="en-GB" w:eastAsia="zh-CN"/>
        </w:rPr>
        <w:t>，</w:t>
      </w:r>
      <w:r w:rsidRPr="00E500F4">
        <w:rPr>
          <w:rFonts w:eastAsia="SimSun"/>
          <w:sz w:val="24"/>
          <w:szCs w:val="24"/>
          <w:lang w:val="en-GB" w:eastAsia="zh-CN"/>
        </w:rPr>
        <w:t>并提供</w:t>
      </w:r>
      <w:r w:rsidR="006F42F0" w:rsidRPr="00E500F4">
        <w:rPr>
          <w:rFonts w:eastAsia="SimSun"/>
          <w:sz w:val="24"/>
          <w:szCs w:val="24"/>
          <w:lang w:val="en-GB" w:eastAsia="zh-CN"/>
        </w:rPr>
        <w:t>其</w:t>
      </w:r>
      <w:r w:rsidRPr="00E500F4">
        <w:rPr>
          <w:rFonts w:eastAsia="SimSun"/>
          <w:sz w:val="24"/>
          <w:szCs w:val="24"/>
          <w:lang w:val="en-GB" w:eastAsia="zh-CN"/>
        </w:rPr>
        <w:t>估计值。委员会还请秘书处编制一份文件</w:t>
      </w:r>
      <w:r w:rsidR="005F63AF" w:rsidRPr="00E500F4">
        <w:rPr>
          <w:rFonts w:eastAsia="SimSun"/>
          <w:sz w:val="24"/>
          <w:szCs w:val="24"/>
          <w:lang w:val="en-GB" w:eastAsia="zh-CN"/>
        </w:rPr>
        <w:t>，介绍本地安装和装配次级行业的情况，尽可能确定该次级行业特有的设备和制冷剂类型，以及向低全球升温潜能值替代品过渡</w:t>
      </w:r>
      <w:r w:rsidR="00A90512" w:rsidRPr="00E500F4">
        <w:rPr>
          <w:rFonts w:eastAsia="SimSun"/>
          <w:sz w:val="24"/>
          <w:szCs w:val="24"/>
          <w:lang w:val="en-GB" w:eastAsia="zh-CN"/>
        </w:rPr>
        <w:t>过程中</w:t>
      </w:r>
      <w:r w:rsidR="005F63AF" w:rsidRPr="00E500F4">
        <w:rPr>
          <w:rFonts w:eastAsia="SimSun"/>
          <w:sz w:val="24"/>
          <w:szCs w:val="24"/>
          <w:lang w:val="en-GB" w:eastAsia="zh-CN"/>
        </w:rPr>
        <w:t>的挑战（第</w:t>
      </w:r>
      <w:r w:rsidR="005F63AF" w:rsidRPr="00E500F4">
        <w:rPr>
          <w:rFonts w:eastAsia="SimSun"/>
          <w:sz w:val="24"/>
          <w:szCs w:val="24"/>
          <w:lang w:val="en-GB" w:eastAsia="zh-CN"/>
        </w:rPr>
        <w:t>91/39</w:t>
      </w:r>
      <w:r w:rsidR="005F63AF" w:rsidRPr="00E500F4">
        <w:rPr>
          <w:rFonts w:eastAsia="SimSun"/>
          <w:sz w:val="24"/>
          <w:szCs w:val="24"/>
          <w:lang w:val="en-GB" w:eastAsia="zh-CN"/>
        </w:rPr>
        <w:t>号决定），</w:t>
      </w:r>
      <w:r w:rsidR="001662DE" w:rsidRPr="00E500F4">
        <w:rPr>
          <w:rFonts w:eastAsia="SimSun"/>
          <w:sz w:val="24"/>
          <w:szCs w:val="24"/>
          <w:lang w:val="en-GB" w:eastAsia="zh-CN"/>
        </w:rPr>
        <w:t>以</w:t>
      </w:r>
      <w:r w:rsidRPr="00E500F4">
        <w:rPr>
          <w:rFonts w:eastAsia="SimSun"/>
          <w:sz w:val="24"/>
          <w:szCs w:val="24"/>
          <w:lang w:val="en-GB" w:eastAsia="zh-CN"/>
        </w:rPr>
        <w:t>供第九十二次会议审议</w:t>
      </w:r>
      <w:r w:rsidR="00B2616A" w:rsidRPr="00E500F4">
        <w:rPr>
          <w:rFonts w:eastAsia="SimSun"/>
          <w:sz w:val="24"/>
          <w:szCs w:val="24"/>
          <w:lang w:val="en-GB" w:eastAsia="zh-CN"/>
        </w:rPr>
        <w:t>。</w:t>
      </w:r>
    </w:p>
    <w:p w14:paraId="13CB7B1B" w14:textId="6991271E" w:rsidR="00776379" w:rsidRPr="00A95800" w:rsidRDefault="00776379" w:rsidP="001230E7">
      <w:pPr>
        <w:pStyle w:val="Heading1"/>
        <w:keepNext/>
        <w:numPr>
          <w:ilvl w:val="0"/>
          <w:numId w:val="8"/>
        </w:numPr>
        <w:overflowPunct w:val="0"/>
        <w:rPr>
          <w:rFonts w:eastAsia="SimSun"/>
          <w:sz w:val="24"/>
          <w:szCs w:val="24"/>
          <w:highlight w:val="yellow"/>
          <w:lang w:val="en-GB" w:eastAsia="zh-CN"/>
        </w:rPr>
      </w:pPr>
      <w:r w:rsidRPr="00E500F4">
        <w:rPr>
          <w:rFonts w:eastAsia="SimSun"/>
          <w:sz w:val="24"/>
          <w:szCs w:val="24"/>
          <w:highlight w:val="yellow"/>
          <w:lang w:val="en-GB" w:eastAsia="zh-CN"/>
        </w:rPr>
        <w:t>[</w:t>
      </w:r>
      <w:r w:rsidR="00B2616A" w:rsidRPr="00E500F4">
        <w:rPr>
          <w:rFonts w:eastAsia="SimSun"/>
          <w:sz w:val="24"/>
          <w:szCs w:val="24"/>
          <w:highlight w:val="yellow"/>
          <w:lang w:val="en-GB" w:eastAsia="zh-CN"/>
        </w:rPr>
        <w:t>在第九十二次会议上</w:t>
      </w:r>
      <w:r w:rsidR="00B2616A" w:rsidRPr="00A95800">
        <w:rPr>
          <w:rFonts w:ascii="SimSun" w:eastAsia="SimSun" w:hAnsi="SimSun"/>
          <w:sz w:val="24"/>
          <w:szCs w:val="24"/>
          <w:highlight w:val="yellow"/>
          <w:lang w:val="en-GB" w:eastAsia="zh-CN"/>
        </w:rPr>
        <w:t>……</w:t>
      </w:r>
      <w:r w:rsidRPr="00A95800">
        <w:rPr>
          <w:rFonts w:eastAsia="SimSun"/>
          <w:sz w:val="24"/>
          <w:szCs w:val="24"/>
          <w:highlight w:val="yellow"/>
          <w:lang w:val="en-GB" w:eastAsia="zh-CN"/>
        </w:rPr>
        <w:t>]</w:t>
      </w:r>
    </w:p>
    <w:p w14:paraId="2D0016C9" w14:textId="5A5B20A0" w:rsidR="00E52DB6" w:rsidRPr="00FC4402" w:rsidRDefault="00844626" w:rsidP="001230E7">
      <w:pPr>
        <w:pStyle w:val="Heading2"/>
        <w:overflowPunct w:val="0"/>
        <w:ind w:left="720"/>
        <w:rPr>
          <w:rFonts w:eastAsia="SimHei"/>
          <w:b/>
          <w:bCs/>
          <w:sz w:val="24"/>
          <w:szCs w:val="24"/>
          <w:lang w:eastAsia="zh-CN"/>
        </w:rPr>
      </w:pPr>
      <w:r>
        <w:rPr>
          <w:rFonts w:eastAsia="SimHei" w:hint="eastAsia"/>
          <w:b/>
          <w:bCs/>
          <w:sz w:val="24"/>
          <w:szCs w:val="24"/>
          <w:lang w:eastAsia="zh-CN"/>
        </w:rPr>
        <w:t>一</w:t>
      </w:r>
      <w:r w:rsidR="00CB53BD" w:rsidRPr="00FC4402">
        <w:rPr>
          <w:rFonts w:eastAsia="SimHei"/>
          <w:b/>
          <w:bCs/>
          <w:sz w:val="24"/>
          <w:szCs w:val="24"/>
          <w:lang w:eastAsia="zh-CN"/>
        </w:rPr>
        <w:t>.2</w:t>
      </w:r>
      <w:r w:rsidR="00CB53BD" w:rsidRPr="00FC4402">
        <w:rPr>
          <w:rFonts w:eastAsia="SimHei"/>
          <w:b/>
          <w:bCs/>
          <w:sz w:val="24"/>
          <w:szCs w:val="24"/>
          <w:lang w:eastAsia="zh-CN"/>
        </w:rPr>
        <w:tab/>
      </w:r>
      <w:r w:rsidR="005F63AF" w:rsidRPr="00FC4402">
        <w:rPr>
          <w:rFonts w:eastAsia="SimHei"/>
          <w:b/>
          <w:bCs/>
          <w:sz w:val="24"/>
          <w:szCs w:val="24"/>
          <w:lang w:eastAsia="zh-CN"/>
        </w:rPr>
        <w:t>既</w:t>
      </w:r>
      <w:r w:rsidR="003D7285" w:rsidRPr="00FC4402">
        <w:rPr>
          <w:rFonts w:eastAsia="SimHei"/>
          <w:b/>
          <w:bCs/>
          <w:sz w:val="24"/>
          <w:szCs w:val="24"/>
          <w:lang w:eastAsia="zh-CN"/>
        </w:rPr>
        <w:t>有</w:t>
      </w:r>
      <w:r w:rsidR="00B47281" w:rsidRPr="00FC4402">
        <w:rPr>
          <w:rFonts w:eastAsia="SimHei"/>
          <w:b/>
          <w:bCs/>
          <w:sz w:val="24"/>
          <w:szCs w:val="24"/>
          <w:lang w:eastAsia="zh-CN"/>
        </w:rPr>
        <w:t>专用款</w:t>
      </w:r>
    </w:p>
    <w:p w14:paraId="7A2019F2" w14:textId="3B5A08AF" w:rsidR="00B22A20" w:rsidRPr="00E500F4" w:rsidRDefault="003D7285" w:rsidP="001230E7">
      <w:pPr>
        <w:keepNext/>
        <w:overflowPunct w:val="0"/>
        <w:rPr>
          <w:rFonts w:eastAsia="SimSun"/>
          <w:sz w:val="24"/>
          <w:szCs w:val="24"/>
          <w:u w:val="single"/>
          <w:lang w:val="en-GB" w:eastAsia="zh-CN"/>
        </w:rPr>
      </w:pPr>
      <w:r w:rsidRPr="00E500F4">
        <w:rPr>
          <w:rFonts w:eastAsia="SimSun"/>
          <w:sz w:val="24"/>
          <w:szCs w:val="24"/>
          <w:u w:val="single"/>
          <w:lang w:val="en-GB" w:eastAsia="zh-CN"/>
        </w:rPr>
        <w:t>在</w:t>
      </w:r>
      <w:r w:rsidR="00B2616A" w:rsidRPr="00E500F4">
        <w:rPr>
          <w:rFonts w:eastAsia="SimSun"/>
          <w:sz w:val="24"/>
          <w:szCs w:val="24"/>
          <w:u w:val="single"/>
          <w:lang w:val="en-GB" w:eastAsia="zh-CN"/>
        </w:rPr>
        <w:t>逐步减少氢氟碳化物</w:t>
      </w:r>
      <w:r w:rsidR="001572B4" w:rsidRPr="00E500F4">
        <w:rPr>
          <w:rFonts w:eastAsia="SimSun"/>
          <w:sz w:val="24"/>
          <w:szCs w:val="24"/>
          <w:u w:val="single"/>
          <w:lang w:val="en-GB" w:eastAsia="zh-CN"/>
        </w:rPr>
        <w:t>背景</w:t>
      </w:r>
      <w:r w:rsidR="005F63AF" w:rsidRPr="00E500F4">
        <w:rPr>
          <w:rFonts w:eastAsia="SimSun"/>
          <w:sz w:val="24"/>
          <w:szCs w:val="24"/>
          <w:u w:val="single"/>
          <w:lang w:val="en-GB" w:eastAsia="zh-CN"/>
        </w:rPr>
        <w:t>下</w:t>
      </w:r>
      <w:r w:rsidR="006F42F0" w:rsidRPr="00E500F4">
        <w:rPr>
          <w:rFonts w:eastAsia="SimSun"/>
          <w:sz w:val="24"/>
          <w:szCs w:val="24"/>
          <w:u w:val="single"/>
          <w:lang w:val="en-GB" w:eastAsia="zh-CN"/>
        </w:rPr>
        <w:t>，</w:t>
      </w:r>
      <w:r w:rsidR="00B2616A" w:rsidRPr="00E500F4">
        <w:rPr>
          <w:rFonts w:eastAsia="SimSun"/>
          <w:sz w:val="24"/>
          <w:szCs w:val="24"/>
          <w:u w:val="single"/>
          <w:lang w:val="en-GB" w:eastAsia="zh-CN"/>
        </w:rPr>
        <w:t>维持</w:t>
      </w:r>
      <w:r w:rsidR="000F131E">
        <w:rPr>
          <w:rFonts w:eastAsia="SimSun"/>
          <w:sz w:val="24"/>
          <w:szCs w:val="24"/>
          <w:u w:val="single"/>
          <w:lang w:val="en-GB" w:eastAsia="zh-CN"/>
        </w:rPr>
        <w:t>和（或）</w:t>
      </w:r>
      <w:r w:rsidR="00B2616A" w:rsidRPr="00E500F4">
        <w:rPr>
          <w:rFonts w:eastAsia="SimSun"/>
          <w:sz w:val="24"/>
          <w:szCs w:val="24"/>
          <w:u w:val="single"/>
          <w:lang w:val="en-GB" w:eastAsia="zh-CN"/>
        </w:rPr>
        <w:t>提高替代技术和设备能效的试点项目的标准</w:t>
      </w:r>
    </w:p>
    <w:p w14:paraId="3C903FDE" w14:textId="77777777" w:rsidR="00B22A20" w:rsidRPr="00E500F4" w:rsidRDefault="00B22A20" w:rsidP="001230E7">
      <w:pPr>
        <w:overflowPunct w:val="0"/>
        <w:rPr>
          <w:rFonts w:eastAsia="SimSun"/>
          <w:sz w:val="24"/>
          <w:szCs w:val="24"/>
          <w:lang w:val="en-GB" w:eastAsia="zh-CN"/>
        </w:rPr>
      </w:pPr>
    </w:p>
    <w:p w14:paraId="04EEF14F" w14:textId="74FF8A71" w:rsidR="00B22A20" w:rsidRPr="00E500F4" w:rsidRDefault="001B1D0E" w:rsidP="001230E7">
      <w:pPr>
        <w:pStyle w:val="Heading1"/>
        <w:numPr>
          <w:ilvl w:val="0"/>
          <w:numId w:val="1"/>
        </w:numPr>
        <w:tabs>
          <w:tab w:val="clear" w:pos="0"/>
          <w:tab w:val="num" w:pos="-90"/>
        </w:tabs>
        <w:overflowPunct w:val="0"/>
        <w:rPr>
          <w:rFonts w:eastAsia="SimSun"/>
          <w:sz w:val="24"/>
          <w:szCs w:val="24"/>
          <w:lang w:val="en-GB" w:eastAsia="zh-CN"/>
        </w:rPr>
      </w:pPr>
      <w:r w:rsidRPr="00E500F4">
        <w:rPr>
          <w:rFonts w:eastAsia="SimSun"/>
          <w:sz w:val="24"/>
          <w:szCs w:val="24"/>
          <w:lang w:val="en-GB" w:eastAsia="zh-CN"/>
        </w:rPr>
        <w:t>在第九十一次会议上，执行委员会审议了一份关于在逐步减少氢氟碳化物</w:t>
      </w:r>
      <w:r w:rsidR="001572B4" w:rsidRPr="00E500F4">
        <w:rPr>
          <w:rFonts w:eastAsia="SimSun"/>
          <w:sz w:val="24"/>
          <w:szCs w:val="24"/>
          <w:lang w:val="en-GB" w:eastAsia="zh-CN"/>
        </w:rPr>
        <w:t>背景</w:t>
      </w:r>
      <w:r w:rsidRPr="00E500F4">
        <w:rPr>
          <w:rFonts w:eastAsia="SimSun"/>
          <w:sz w:val="24"/>
          <w:szCs w:val="24"/>
          <w:lang w:val="en-GB" w:eastAsia="zh-CN"/>
        </w:rPr>
        <w:t>下执行维持</w:t>
      </w:r>
      <w:r w:rsidR="000F131E">
        <w:rPr>
          <w:rFonts w:eastAsia="SimSun"/>
          <w:sz w:val="24"/>
          <w:szCs w:val="24"/>
          <w:lang w:val="en-GB" w:eastAsia="zh-CN"/>
        </w:rPr>
        <w:t>和（或）</w:t>
      </w:r>
      <w:r w:rsidRPr="00E500F4">
        <w:rPr>
          <w:rFonts w:eastAsia="SimSun"/>
          <w:sz w:val="24"/>
          <w:szCs w:val="24"/>
          <w:lang w:val="en-GB" w:eastAsia="zh-CN"/>
        </w:rPr>
        <w:t>提高替代技术和设备能效的试点项目的当前</w:t>
      </w:r>
      <w:r w:rsidR="002E6B89" w:rsidRPr="00E500F4">
        <w:rPr>
          <w:rFonts w:eastAsia="SimSun"/>
          <w:sz w:val="24"/>
          <w:szCs w:val="24"/>
          <w:lang w:val="en-GB" w:eastAsia="zh-CN"/>
        </w:rPr>
        <w:t>背景</w:t>
      </w:r>
      <w:r w:rsidRPr="00E500F4">
        <w:rPr>
          <w:rFonts w:eastAsia="SimSun"/>
          <w:sz w:val="24"/>
          <w:szCs w:val="24"/>
          <w:lang w:val="en-GB" w:eastAsia="zh-CN"/>
        </w:rPr>
        <w:t>和主要目标的文件，以及</w:t>
      </w:r>
      <w:r w:rsidR="005617DF" w:rsidRPr="00E500F4">
        <w:rPr>
          <w:rFonts w:eastAsia="SimSun"/>
          <w:sz w:val="24"/>
          <w:szCs w:val="24"/>
          <w:lang w:val="en-GB" w:eastAsia="zh-CN"/>
        </w:rPr>
        <w:t>选择</w:t>
      </w:r>
      <w:r w:rsidRPr="00E500F4">
        <w:rPr>
          <w:rFonts w:eastAsia="SimSun"/>
          <w:sz w:val="24"/>
          <w:szCs w:val="24"/>
          <w:lang w:val="en-GB" w:eastAsia="zh-CN"/>
        </w:rPr>
        <w:t>此类试点项目</w:t>
      </w:r>
      <w:r w:rsidR="001572B4" w:rsidRPr="00E500F4">
        <w:rPr>
          <w:rFonts w:eastAsia="SimSun"/>
          <w:sz w:val="24"/>
          <w:szCs w:val="24"/>
          <w:lang w:val="en-GB" w:eastAsia="zh-CN"/>
        </w:rPr>
        <w:t>的</w:t>
      </w:r>
      <w:r w:rsidRPr="00E500F4">
        <w:rPr>
          <w:rFonts w:eastAsia="SimSun"/>
          <w:sz w:val="24"/>
          <w:szCs w:val="24"/>
          <w:lang w:val="en-GB" w:eastAsia="zh-CN"/>
        </w:rPr>
        <w:t>资格和评价标准。</w:t>
      </w:r>
      <w:r w:rsidR="001572B4" w:rsidRPr="00E500F4">
        <w:rPr>
          <w:rStyle w:val="FootnoteReference"/>
          <w:rFonts w:eastAsia="SimSun"/>
          <w:sz w:val="24"/>
          <w:szCs w:val="24"/>
        </w:rPr>
        <w:footnoteReference w:id="13"/>
      </w:r>
      <w:r w:rsidR="00844626">
        <w:rPr>
          <w:rFonts w:eastAsia="SimSun" w:hint="eastAsia"/>
          <w:sz w:val="24"/>
          <w:szCs w:val="24"/>
          <w:lang w:val="en-GB" w:eastAsia="zh-CN"/>
        </w:rPr>
        <w:t xml:space="preserve"> </w:t>
      </w:r>
      <w:r w:rsidRPr="00E500F4">
        <w:rPr>
          <w:rFonts w:eastAsia="SimSun"/>
          <w:sz w:val="24"/>
          <w:szCs w:val="24"/>
          <w:lang w:val="en-GB" w:eastAsia="zh-CN"/>
        </w:rPr>
        <w:t>委员会决定了在</w:t>
      </w:r>
      <w:r w:rsidR="001572B4" w:rsidRPr="00E500F4">
        <w:rPr>
          <w:rFonts w:eastAsia="SimSun"/>
          <w:sz w:val="24"/>
          <w:szCs w:val="24"/>
          <w:lang w:val="en-GB" w:eastAsia="zh-CN"/>
        </w:rPr>
        <w:t>选择</w:t>
      </w:r>
      <w:r w:rsidRPr="00E500F4">
        <w:rPr>
          <w:rFonts w:eastAsia="SimSun"/>
          <w:sz w:val="24"/>
          <w:szCs w:val="24"/>
          <w:lang w:val="en-GB" w:eastAsia="zh-CN"/>
        </w:rPr>
        <w:t>过程中要考虑的一套标准（第</w:t>
      </w:r>
      <w:r w:rsidRPr="00E500F4">
        <w:rPr>
          <w:rFonts w:eastAsia="SimSun"/>
          <w:sz w:val="24"/>
          <w:szCs w:val="24"/>
          <w:lang w:val="en-GB" w:eastAsia="zh-CN"/>
        </w:rPr>
        <w:t>91/65</w:t>
      </w:r>
      <w:r w:rsidRPr="00E500F4">
        <w:rPr>
          <w:rFonts w:eastAsia="SimSun"/>
          <w:sz w:val="24"/>
          <w:szCs w:val="24"/>
          <w:lang w:val="en-GB" w:eastAsia="zh-CN"/>
        </w:rPr>
        <w:t>号决定）。</w:t>
      </w:r>
      <w:r w:rsidR="001662DE" w:rsidRPr="00E500F4">
        <w:rPr>
          <w:rFonts w:eastAsia="SimSun"/>
          <w:sz w:val="24"/>
          <w:szCs w:val="24"/>
          <w:lang w:val="en-GB" w:eastAsia="zh-CN"/>
        </w:rPr>
        <w:t>支助仅提供给与具体活动有关的项目</w:t>
      </w:r>
      <w:r w:rsidR="001572B4" w:rsidRPr="00E500F4">
        <w:rPr>
          <w:rFonts w:eastAsia="SimSun"/>
          <w:sz w:val="24"/>
          <w:szCs w:val="24"/>
          <w:lang w:val="en-GB" w:eastAsia="zh-CN"/>
        </w:rPr>
        <w:t>，概述如下</w:t>
      </w:r>
      <w:r w:rsidRPr="00E500F4">
        <w:rPr>
          <w:rFonts w:eastAsia="SimSun"/>
          <w:sz w:val="24"/>
          <w:szCs w:val="24"/>
          <w:lang w:val="en-GB" w:eastAsia="zh-CN"/>
        </w:rPr>
        <w:t>。</w:t>
      </w:r>
    </w:p>
    <w:p w14:paraId="5DAC0604" w14:textId="5E7E1414" w:rsidR="00B22A20" w:rsidRPr="00E500F4" w:rsidRDefault="00947CF2" w:rsidP="001230E7">
      <w:pPr>
        <w:pStyle w:val="Heading1"/>
        <w:numPr>
          <w:ilvl w:val="0"/>
          <w:numId w:val="1"/>
        </w:numPr>
        <w:tabs>
          <w:tab w:val="clear" w:pos="0"/>
          <w:tab w:val="num" w:pos="-90"/>
        </w:tabs>
        <w:overflowPunct w:val="0"/>
        <w:rPr>
          <w:rFonts w:eastAsia="SimSun"/>
          <w:sz w:val="24"/>
          <w:szCs w:val="24"/>
          <w:lang w:val="en-GB" w:eastAsia="zh-CN"/>
        </w:rPr>
      </w:pPr>
      <w:r w:rsidRPr="00E500F4">
        <w:rPr>
          <w:rFonts w:eastAsia="SimSun"/>
          <w:sz w:val="24"/>
          <w:szCs w:val="24"/>
          <w:lang w:val="en-GB" w:eastAsia="zh-CN"/>
        </w:rPr>
        <w:t>在制造活动方面，将优先考虑在家用制冷、单机商业制冷、</w:t>
      </w:r>
      <w:r w:rsidR="00844626">
        <w:rPr>
          <w:rFonts w:eastAsia="SimSun" w:hint="eastAsia"/>
          <w:sz w:val="24"/>
          <w:szCs w:val="24"/>
          <w:lang w:val="en-GB" w:eastAsia="zh-CN"/>
        </w:rPr>
        <w:t>家用</w:t>
      </w:r>
      <w:r w:rsidRPr="00E500F4">
        <w:rPr>
          <w:rFonts w:eastAsia="SimSun"/>
          <w:sz w:val="24"/>
          <w:szCs w:val="24"/>
          <w:lang w:val="en-GB" w:eastAsia="zh-CN"/>
        </w:rPr>
        <w:t>和商业空调设备和热泵制造中能够在转换氢氟碳化物时维持</w:t>
      </w:r>
      <w:r w:rsidR="000F131E">
        <w:rPr>
          <w:rFonts w:eastAsia="SimSun"/>
          <w:sz w:val="24"/>
          <w:szCs w:val="24"/>
          <w:lang w:val="en-GB" w:eastAsia="zh-CN"/>
        </w:rPr>
        <w:t>和（或）</w:t>
      </w:r>
      <w:r w:rsidRPr="00E500F4">
        <w:rPr>
          <w:rFonts w:eastAsia="SimSun"/>
          <w:sz w:val="24"/>
          <w:szCs w:val="24"/>
          <w:lang w:val="en-GB" w:eastAsia="zh-CN"/>
        </w:rPr>
        <w:t>提高</w:t>
      </w:r>
      <w:r w:rsidR="00FE6D1A" w:rsidRPr="00E500F4">
        <w:rPr>
          <w:rFonts w:eastAsia="SimSun"/>
          <w:sz w:val="24"/>
          <w:szCs w:val="24"/>
          <w:lang w:val="en-GB" w:eastAsia="zh-CN"/>
        </w:rPr>
        <w:t>能效</w:t>
      </w:r>
      <w:r w:rsidRPr="00E500F4">
        <w:rPr>
          <w:rFonts w:eastAsia="SimSun"/>
          <w:sz w:val="24"/>
          <w:szCs w:val="24"/>
          <w:lang w:val="en-GB" w:eastAsia="zh-CN"/>
        </w:rPr>
        <w:t>的转换项目；</w:t>
      </w:r>
      <w:r w:rsidR="003D7285" w:rsidRPr="00E500F4">
        <w:rPr>
          <w:rFonts w:eastAsia="SimSun"/>
          <w:sz w:val="24"/>
          <w:szCs w:val="24"/>
          <w:lang w:val="en-GB" w:eastAsia="zh-CN"/>
        </w:rPr>
        <w:t>对于移动空调和运输制冷等</w:t>
      </w:r>
      <w:r w:rsidRPr="00E500F4">
        <w:rPr>
          <w:rFonts w:eastAsia="SimSun"/>
          <w:sz w:val="24"/>
          <w:szCs w:val="24"/>
          <w:lang w:val="en-GB" w:eastAsia="zh-CN"/>
        </w:rPr>
        <w:t>其他行业的转换项目，将在个案基础上予以考虑。</w:t>
      </w:r>
      <w:r w:rsidR="00BA2525" w:rsidRPr="00E500F4">
        <w:rPr>
          <w:rFonts w:eastAsia="SimSun"/>
          <w:sz w:val="24"/>
          <w:szCs w:val="24"/>
          <w:lang w:val="en-GB" w:eastAsia="zh-CN"/>
        </w:rPr>
        <w:t>在大型商用和工业制冷、空调和热泵设备的装配和安装活动方面，</w:t>
      </w:r>
      <w:r w:rsidR="001D2A3F" w:rsidRPr="00E500F4">
        <w:rPr>
          <w:rFonts w:eastAsia="SimSun"/>
          <w:sz w:val="24"/>
          <w:szCs w:val="24"/>
          <w:lang w:val="en-GB" w:eastAsia="zh-CN"/>
        </w:rPr>
        <w:t>将</w:t>
      </w:r>
      <w:r w:rsidR="00BA2525" w:rsidRPr="00E500F4">
        <w:rPr>
          <w:rFonts w:eastAsia="SimSun"/>
          <w:sz w:val="24"/>
          <w:szCs w:val="24"/>
          <w:lang w:val="en-GB" w:eastAsia="zh-CN"/>
        </w:rPr>
        <w:t>优先考虑</w:t>
      </w:r>
      <w:r w:rsidR="001D2A3F" w:rsidRPr="00E500F4">
        <w:rPr>
          <w:rFonts w:eastAsia="SimSun"/>
          <w:sz w:val="24"/>
          <w:szCs w:val="24"/>
          <w:lang w:val="en-GB" w:eastAsia="zh-CN"/>
        </w:rPr>
        <w:t>涉及设备装配和安装技术援助的项目，</w:t>
      </w:r>
      <w:r w:rsidR="001D2A3F" w:rsidRPr="00E500F4">
        <w:rPr>
          <w:rFonts w:eastAsia="SimSun"/>
          <w:sz w:val="24"/>
          <w:szCs w:val="24"/>
          <w:lang w:val="en-GB" w:eastAsia="zh-CN"/>
        </w:rPr>
        <w:lastRenderedPageBreak/>
        <w:t>这些项目</w:t>
      </w:r>
      <w:r w:rsidR="001662DE" w:rsidRPr="00E500F4">
        <w:rPr>
          <w:rFonts w:eastAsia="SimSun"/>
          <w:sz w:val="24"/>
          <w:szCs w:val="24"/>
          <w:lang w:val="en-GB" w:eastAsia="zh-CN"/>
        </w:rPr>
        <w:t>应</w:t>
      </w:r>
      <w:r w:rsidR="009E5BD3" w:rsidRPr="00E500F4">
        <w:rPr>
          <w:rFonts w:eastAsia="SimSun"/>
          <w:sz w:val="24"/>
          <w:szCs w:val="24"/>
          <w:lang w:val="en-GB" w:eastAsia="zh-CN"/>
        </w:rPr>
        <w:t>有助于推动采用在转化氢氟碳化物过程中维持</w:t>
      </w:r>
      <w:r w:rsidR="000F131E">
        <w:rPr>
          <w:rFonts w:eastAsia="SimSun"/>
          <w:sz w:val="24"/>
          <w:szCs w:val="24"/>
          <w:lang w:val="en-GB" w:eastAsia="zh-CN"/>
        </w:rPr>
        <w:t>和（或）</w:t>
      </w:r>
      <w:r w:rsidR="009E5BD3" w:rsidRPr="00E500F4">
        <w:rPr>
          <w:rFonts w:eastAsia="SimSun"/>
          <w:sz w:val="24"/>
          <w:szCs w:val="24"/>
          <w:lang w:val="en-GB" w:eastAsia="zh-CN"/>
        </w:rPr>
        <w:t>提高能效的技术，并能证明其在</w:t>
      </w:r>
      <w:r w:rsidR="001662DE" w:rsidRPr="00E500F4">
        <w:rPr>
          <w:rFonts w:eastAsia="SimSun"/>
          <w:sz w:val="24"/>
          <w:szCs w:val="24"/>
          <w:lang w:val="en-GB" w:eastAsia="zh-CN"/>
        </w:rPr>
        <w:t>该</w:t>
      </w:r>
      <w:r w:rsidR="009E5BD3" w:rsidRPr="00E500F4">
        <w:rPr>
          <w:rFonts w:eastAsia="SimSun"/>
          <w:sz w:val="24"/>
          <w:szCs w:val="24"/>
          <w:lang w:val="en-GB" w:eastAsia="zh-CN"/>
        </w:rPr>
        <w:t>国家或地区具有可复制性和可</w:t>
      </w:r>
      <w:r w:rsidR="00FE6D1A" w:rsidRPr="00E500F4">
        <w:rPr>
          <w:rFonts w:eastAsia="SimSun"/>
          <w:sz w:val="24"/>
          <w:szCs w:val="24"/>
          <w:lang w:val="en-GB" w:eastAsia="zh-CN"/>
        </w:rPr>
        <w:t>扩展</w:t>
      </w:r>
      <w:r w:rsidR="009E5BD3" w:rsidRPr="00E500F4">
        <w:rPr>
          <w:rFonts w:eastAsia="SimSun"/>
          <w:sz w:val="24"/>
          <w:szCs w:val="24"/>
          <w:lang w:val="en-GB" w:eastAsia="zh-CN"/>
        </w:rPr>
        <w:t>性。</w:t>
      </w:r>
      <w:r w:rsidR="00BA2525" w:rsidRPr="00E500F4">
        <w:rPr>
          <w:rFonts w:eastAsia="SimSun"/>
          <w:sz w:val="24"/>
          <w:szCs w:val="24"/>
          <w:lang w:val="en-GB" w:eastAsia="zh-CN"/>
        </w:rPr>
        <w:t>在维修方面，</w:t>
      </w:r>
      <w:r w:rsidR="009E5BD3" w:rsidRPr="00E500F4">
        <w:rPr>
          <w:rFonts w:eastAsia="SimSun"/>
          <w:sz w:val="24"/>
          <w:szCs w:val="24"/>
          <w:lang w:val="en-GB" w:eastAsia="zh-CN"/>
        </w:rPr>
        <w:t>将</w:t>
      </w:r>
      <w:r w:rsidR="00BA2525" w:rsidRPr="00E500F4">
        <w:rPr>
          <w:rFonts w:eastAsia="SimSun"/>
          <w:sz w:val="24"/>
          <w:szCs w:val="24"/>
          <w:lang w:val="en-GB" w:eastAsia="zh-CN"/>
        </w:rPr>
        <w:t>在</w:t>
      </w:r>
      <w:r w:rsidR="009E5BD3" w:rsidRPr="00E500F4">
        <w:rPr>
          <w:rFonts w:eastAsia="SimSun"/>
          <w:sz w:val="24"/>
          <w:szCs w:val="24"/>
          <w:lang w:val="en-GB" w:eastAsia="zh-CN"/>
        </w:rPr>
        <w:t>基加利氢氟碳化物执行计划</w:t>
      </w:r>
      <w:r w:rsidR="00BA2525" w:rsidRPr="00E500F4">
        <w:rPr>
          <w:rFonts w:eastAsia="SimSun"/>
          <w:sz w:val="24"/>
          <w:szCs w:val="24"/>
          <w:lang w:val="en-GB" w:eastAsia="zh-CN"/>
        </w:rPr>
        <w:t>背景下优先考虑维修行业中</w:t>
      </w:r>
      <w:r w:rsidR="004C2A63" w:rsidRPr="00E500F4">
        <w:rPr>
          <w:rFonts w:eastAsia="SimSun"/>
          <w:sz w:val="24"/>
          <w:szCs w:val="24"/>
          <w:lang w:val="en-GB" w:eastAsia="zh-CN"/>
        </w:rPr>
        <w:t>关于纳入低消费量国家氟氯烃淘汰管理计划的额外能效相关活动的</w:t>
      </w:r>
      <w:r w:rsidR="00BC5A50" w:rsidRPr="00E500F4">
        <w:rPr>
          <w:rFonts w:eastAsia="SimSun"/>
          <w:sz w:val="24"/>
          <w:szCs w:val="24"/>
          <w:lang w:val="en-GB" w:eastAsia="zh-CN"/>
        </w:rPr>
        <w:t>维修行业</w:t>
      </w:r>
      <w:r w:rsidR="004C2A63" w:rsidRPr="00E500F4">
        <w:rPr>
          <w:rFonts w:eastAsia="SimSun"/>
          <w:sz w:val="24"/>
          <w:szCs w:val="24"/>
          <w:lang w:val="en-GB" w:eastAsia="zh-CN"/>
        </w:rPr>
        <w:t>项目</w:t>
      </w:r>
      <w:r w:rsidR="00BC5A50" w:rsidRPr="00E500F4">
        <w:rPr>
          <w:rFonts w:eastAsia="SimSun"/>
          <w:sz w:val="24"/>
          <w:szCs w:val="24"/>
          <w:lang w:val="en-GB" w:eastAsia="zh-CN"/>
        </w:rPr>
        <w:t>。此类项目包括但不限于执行委员会第</w:t>
      </w:r>
      <w:r w:rsidR="00BC5A50" w:rsidRPr="00E500F4">
        <w:rPr>
          <w:rFonts w:eastAsia="SimSun"/>
          <w:sz w:val="24"/>
          <w:szCs w:val="24"/>
          <w:lang w:val="en-GB" w:eastAsia="zh-CN"/>
        </w:rPr>
        <w:t>89/6</w:t>
      </w:r>
      <w:r w:rsidR="00BC5A50" w:rsidRPr="00E500F4">
        <w:rPr>
          <w:rFonts w:eastAsia="SimSun"/>
          <w:sz w:val="24"/>
          <w:szCs w:val="24"/>
          <w:lang w:val="en-GB" w:eastAsia="zh-CN"/>
        </w:rPr>
        <w:t>号决定</w:t>
      </w:r>
      <w:r w:rsidR="00BC5A50" w:rsidRPr="00E500F4">
        <w:rPr>
          <w:rFonts w:eastAsia="SimSun"/>
          <w:sz w:val="24"/>
          <w:szCs w:val="24"/>
          <w:lang w:val="en-GB" w:eastAsia="zh-CN"/>
        </w:rPr>
        <w:t>(b)</w:t>
      </w:r>
      <w:r w:rsidR="00BC5A50" w:rsidRPr="00E500F4">
        <w:rPr>
          <w:rFonts w:eastAsia="SimSun"/>
          <w:sz w:val="24"/>
          <w:szCs w:val="24"/>
          <w:lang w:val="en-GB" w:eastAsia="zh-CN"/>
        </w:rPr>
        <w:t>段确定的活动，</w:t>
      </w:r>
      <w:r w:rsidR="004C2A63" w:rsidRPr="00E500F4">
        <w:rPr>
          <w:rFonts w:eastAsia="SimSun"/>
          <w:sz w:val="24"/>
          <w:szCs w:val="24"/>
          <w:lang w:val="en-GB" w:eastAsia="zh-CN"/>
        </w:rPr>
        <w:t>但已经根据该决定作为有关国家氟氯烃淘汰管理计划的一部分</w:t>
      </w:r>
      <w:r w:rsidR="009E5BD3" w:rsidRPr="00E500F4">
        <w:rPr>
          <w:rFonts w:eastAsia="SimSun"/>
          <w:sz w:val="24"/>
          <w:szCs w:val="24"/>
          <w:lang w:val="en-GB" w:eastAsia="zh-CN"/>
        </w:rPr>
        <w:t>获得供资</w:t>
      </w:r>
      <w:r w:rsidR="004C2A63" w:rsidRPr="00E500F4">
        <w:rPr>
          <w:rFonts w:eastAsia="SimSun"/>
          <w:sz w:val="24"/>
          <w:szCs w:val="24"/>
          <w:lang w:val="en-GB" w:eastAsia="zh-CN"/>
        </w:rPr>
        <w:t>的活动除外。在向制造和装配</w:t>
      </w:r>
      <w:r w:rsidR="004C2A63" w:rsidRPr="00E500F4">
        <w:rPr>
          <w:rFonts w:eastAsia="SimSun"/>
          <w:sz w:val="24"/>
          <w:szCs w:val="24"/>
          <w:lang w:val="en-GB" w:eastAsia="zh-CN"/>
        </w:rPr>
        <w:t>/</w:t>
      </w:r>
      <w:r w:rsidR="004C2A63" w:rsidRPr="00E500F4">
        <w:rPr>
          <w:rFonts w:eastAsia="SimSun"/>
          <w:sz w:val="24"/>
          <w:szCs w:val="24"/>
          <w:lang w:val="en-GB" w:eastAsia="zh-CN"/>
        </w:rPr>
        <w:t>安装行业</w:t>
      </w:r>
      <w:r w:rsidR="00910A28" w:rsidRPr="00E500F4">
        <w:rPr>
          <w:rFonts w:eastAsia="SimSun"/>
          <w:sz w:val="24"/>
          <w:szCs w:val="24"/>
          <w:lang w:val="en-GB" w:eastAsia="zh-CN"/>
        </w:rPr>
        <w:t>的</w:t>
      </w:r>
      <w:r w:rsidR="004C2A63" w:rsidRPr="00E500F4">
        <w:rPr>
          <w:rFonts w:eastAsia="SimSun"/>
          <w:sz w:val="24"/>
          <w:szCs w:val="24"/>
          <w:lang w:val="en-GB" w:eastAsia="zh-CN"/>
        </w:rPr>
        <w:t>中小型企业提供技术援助方面，</w:t>
      </w:r>
      <w:r w:rsidR="00910A28" w:rsidRPr="00E500F4">
        <w:rPr>
          <w:rFonts w:eastAsia="SimSun"/>
          <w:sz w:val="24"/>
          <w:szCs w:val="24"/>
          <w:lang w:val="en-GB" w:eastAsia="zh-CN"/>
        </w:rPr>
        <w:t>将在个案基础上考虑</w:t>
      </w:r>
      <w:r w:rsidR="00BC5A50" w:rsidRPr="00E500F4">
        <w:rPr>
          <w:rFonts w:eastAsia="SimSun"/>
          <w:sz w:val="24"/>
          <w:szCs w:val="24"/>
          <w:lang w:val="en-GB" w:eastAsia="zh-CN"/>
        </w:rPr>
        <w:t>关于</w:t>
      </w:r>
      <w:r w:rsidR="00910A28" w:rsidRPr="00E500F4">
        <w:rPr>
          <w:rFonts w:eastAsia="SimSun"/>
          <w:sz w:val="24"/>
          <w:szCs w:val="24"/>
          <w:lang w:val="en-GB" w:eastAsia="zh-CN"/>
        </w:rPr>
        <w:t>向中小型企业提供技术援助以支持其在逐步减少氢氟碳化物过程中采用节能技术和替代品的项目，</w:t>
      </w:r>
      <w:r w:rsidR="000A2D57" w:rsidRPr="00E500F4">
        <w:rPr>
          <w:rFonts w:eastAsia="SimSun"/>
          <w:sz w:val="24"/>
          <w:szCs w:val="24"/>
          <w:lang w:val="en-GB" w:eastAsia="zh-CN"/>
        </w:rPr>
        <w:t>条件是这类技术援助项目</w:t>
      </w:r>
      <w:r w:rsidR="00A110F0" w:rsidRPr="00E500F4">
        <w:rPr>
          <w:rFonts w:eastAsia="SimSun"/>
          <w:sz w:val="24"/>
          <w:szCs w:val="24"/>
          <w:lang w:val="en-GB" w:eastAsia="zh-CN"/>
        </w:rPr>
        <w:t>可</w:t>
      </w:r>
      <w:r w:rsidR="00910A28" w:rsidRPr="00E500F4">
        <w:rPr>
          <w:rFonts w:eastAsia="SimSun"/>
          <w:sz w:val="24"/>
          <w:szCs w:val="24"/>
          <w:lang w:val="en-GB" w:eastAsia="zh-CN"/>
        </w:rPr>
        <w:t>协助受益</w:t>
      </w:r>
      <w:r w:rsidR="00893C2C" w:rsidRPr="00E500F4">
        <w:rPr>
          <w:rFonts w:eastAsia="SimSun"/>
          <w:sz w:val="24"/>
          <w:szCs w:val="24"/>
          <w:lang w:val="en-GB" w:eastAsia="zh-CN"/>
        </w:rPr>
        <w:t>企业</w:t>
      </w:r>
      <w:r w:rsidR="000A2D57" w:rsidRPr="00E500F4">
        <w:rPr>
          <w:rFonts w:eastAsia="SimSun"/>
          <w:sz w:val="24"/>
          <w:szCs w:val="24"/>
          <w:lang w:val="en-GB" w:eastAsia="zh-CN"/>
        </w:rPr>
        <w:t>在逐步减少氢氟碳过程中维持</w:t>
      </w:r>
      <w:r w:rsidR="000F131E">
        <w:rPr>
          <w:rFonts w:eastAsia="SimSun"/>
          <w:sz w:val="24"/>
          <w:szCs w:val="24"/>
          <w:lang w:val="en-GB" w:eastAsia="zh-CN"/>
        </w:rPr>
        <w:t>和（或）</w:t>
      </w:r>
      <w:r w:rsidR="000A2D57" w:rsidRPr="00E500F4">
        <w:rPr>
          <w:rFonts w:eastAsia="SimSun"/>
          <w:sz w:val="24"/>
          <w:szCs w:val="24"/>
          <w:lang w:val="en-GB" w:eastAsia="zh-CN"/>
        </w:rPr>
        <w:t>提高能效。</w:t>
      </w:r>
    </w:p>
    <w:p w14:paraId="2B6FA8A3" w14:textId="2626E1E7" w:rsidR="00B22A20" w:rsidRPr="00E500F4" w:rsidRDefault="00860F52" w:rsidP="001230E7">
      <w:pPr>
        <w:pStyle w:val="Heading1"/>
        <w:numPr>
          <w:ilvl w:val="0"/>
          <w:numId w:val="1"/>
        </w:numPr>
        <w:tabs>
          <w:tab w:val="clear" w:pos="0"/>
          <w:tab w:val="num" w:pos="-90"/>
        </w:tabs>
        <w:overflowPunct w:val="0"/>
        <w:rPr>
          <w:rFonts w:eastAsia="SimSun"/>
          <w:sz w:val="24"/>
          <w:szCs w:val="24"/>
          <w:lang w:val="en-GB" w:eastAsia="zh-CN"/>
        </w:rPr>
      </w:pPr>
      <w:r w:rsidRPr="00E500F4">
        <w:rPr>
          <w:rFonts w:eastAsia="SimSun"/>
          <w:sz w:val="24"/>
          <w:szCs w:val="24"/>
          <w:lang w:val="en-GB" w:eastAsia="zh-CN"/>
        </w:rPr>
        <w:t>此外，将在逐步减少氢氟碳化物背景下提交试点项目，作为</w:t>
      </w:r>
      <w:r w:rsidR="00910A28" w:rsidRPr="00E500F4">
        <w:rPr>
          <w:rFonts w:eastAsia="SimSun"/>
          <w:sz w:val="24"/>
          <w:szCs w:val="24"/>
          <w:lang w:val="en-GB" w:eastAsia="zh-CN"/>
        </w:rPr>
        <w:t>基加利氢氟碳化物执行计划</w:t>
      </w:r>
      <w:r w:rsidRPr="00E500F4">
        <w:rPr>
          <w:rFonts w:eastAsia="SimSun"/>
          <w:sz w:val="24"/>
          <w:szCs w:val="24"/>
          <w:lang w:val="en-GB" w:eastAsia="zh-CN"/>
        </w:rPr>
        <w:t>的一部分</w:t>
      </w:r>
      <w:r w:rsidR="000F131E">
        <w:rPr>
          <w:rFonts w:eastAsia="SimSun"/>
          <w:sz w:val="24"/>
          <w:szCs w:val="24"/>
          <w:lang w:val="en-GB" w:eastAsia="zh-CN"/>
        </w:rPr>
        <w:t>和（或）</w:t>
      </w:r>
      <w:r w:rsidRPr="00E500F4">
        <w:rPr>
          <w:rFonts w:eastAsia="SimSun"/>
          <w:sz w:val="24"/>
          <w:szCs w:val="24"/>
          <w:lang w:val="en-GB" w:eastAsia="zh-CN"/>
        </w:rPr>
        <w:t>制造、装配</w:t>
      </w:r>
      <w:r w:rsidRPr="00E500F4">
        <w:rPr>
          <w:rFonts w:eastAsia="SimSun"/>
          <w:sz w:val="24"/>
          <w:szCs w:val="24"/>
          <w:lang w:val="en-GB" w:eastAsia="zh-CN"/>
        </w:rPr>
        <w:t>/</w:t>
      </w:r>
      <w:r w:rsidRPr="00E500F4">
        <w:rPr>
          <w:rFonts w:eastAsia="SimSun"/>
          <w:sz w:val="24"/>
          <w:szCs w:val="24"/>
          <w:lang w:val="en-GB" w:eastAsia="zh-CN"/>
        </w:rPr>
        <w:t>安装和维修行业的投资项目或行业计划。在可行的情况下，能效活动应考虑</w:t>
      </w:r>
      <w:r w:rsidR="00BB50C8" w:rsidRPr="00E500F4">
        <w:rPr>
          <w:rFonts w:eastAsia="SimSun"/>
          <w:sz w:val="24"/>
          <w:szCs w:val="24"/>
          <w:lang w:val="en-GB" w:eastAsia="zh-CN"/>
        </w:rPr>
        <w:t>采取</w:t>
      </w:r>
      <w:r w:rsidRPr="00E500F4">
        <w:rPr>
          <w:rFonts w:eastAsia="SimSun"/>
          <w:sz w:val="24"/>
          <w:szCs w:val="24"/>
          <w:lang w:val="en-GB" w:eastAsia="zh-CN"/>
        </w:rPr>
        <w:t>激励</w:t>
      </w:r>
      <w:r w:rsidR="00BB50C8" w:rsidRPr="00E500F4">
        <w:rPr>
          <w:rFonts w:eastAsia="SimSun"/>
          <w:sz w:val="24"/>
          <w:szCs w:val="24"/>
          <w:lang w:val="en-GB" w:eastAsia="zh-CN"/>
        </w:rPr>
        <w:t>措施，</w:t>
      </w:r>
      <w:r w:rsidRPr="00E500F4">
        <w:rPr>
          <w:rFonts w:eastAsia="SimSun"/>
          <w:sz w:val="24"/>
          <w:szCs w:val="24"/>
          <w:lang w:val="en-GB" w:eastAsia="zh-CN"/>
        </w:rPr>
        <w:t>避免受控物质的使用</w:t>
      </w:r>
      <w:r w:rsidR="00910A28" w:rsidRPr="00E500F4">
        <w:rPr>
          <w:rFonts w:eastAsia="SimSun"/>
          <w:sz w:val="24"/>
          <w:szCs w:val="24"/>
          <w:lang w:val="en-GB" w:eastAsia="zh-CN"/>
        </w:rPr>
        <w:t>量</w:t>
      </w:r>
      <w:r w:rsidRPr="00E500F4">
        <w:rPr>
          <w:rFonts w:eastAsia="SimSun"/>
          <w:sz w:val="24"/>
          <w:szCs w:val="24"/>
          <w:lang w:val="en-GB" w:eastAsia="zh-CN"/>
        </w:rPr>
        <w:t>持续增长。</w:t>
      </w:r>
      <w:r w:rsidR="00791B3F" w:rsidRPr="00E500F4">
        <w:rPr>
          <w:rFonts w:eastAsia="SimSun"/>
          <w:sz w:val="24"/>
          <w:szCs w:val="24"/>
          <w:lang w:val="en-GB" w:eastAsia="zh-CN"/>
        </w:rPr>
        <w:t>对于</w:t>
      </w:r>
      <w:r w:rsidRPr="00E500F4">
        <w:rPr>
          <w:rFonts w:eastAsia="SimSun"/>
          <w:sz w:val="24"/>
          <w:szCs w:val="24"/>
          <w:lang w:val="en-GB" w:eastAsia="zh-CN"/>
        </w:rPr>
        <w:t>提交审议的项目</w:t>
      </w:r>
      <w:r w:rsidR="00791B3F" w:rsidRPr="00E500F4">
        <w:rPr>
          <w:rFonts w:eastAsia="SimSun"/>
          <w:sz w:val="24"/>
          <w:szCs w:val="24"/>
          <w:lang w:val="en-GB" w:eastAsia="zh-CN"/>
        </w:rPr>
        <w:t>，</w:t>
      </w:r>
      <w:r w:rsidRPr="00E500F4">
        <w:rPr>
          <w:rFonts w:eastAsia="SimSun"/>
          <w:sz w:val="24"/>
          <w:szCs w:val="24"/>
          <w:lang w:val="en-GB" w:eastAsia="zh-CN"/>
        </w:rPr>
        <w:t>有关政府</w:t>
      </w:r>
      <w:r w:rsidR="00791B3F" w:rsidRPr="00E500F4">
        <w:rPr>
          <w:rFonts w:eastAsia="SimSun"/>
          <w:sz w:val="24"/>
          <w:szCs w:val="24"/>
          <w:lang w:val="en-GB" w:eastAsia="zh-CN"/>
        </w:rPr>
        <w:t>应</w:t>
      </w:r>
      <w:r w:rsidRPr="00E500F4">
        <w:rPr>
          <w:rFonts w:eastAsia="SimSun"/>
          <w:sz w:val="24"/>
          <w:szCs w:val="24"/>
          <w:lang w:val="en-GB" w:eastAsia="zh-CN"/>
        </w:rPr>
        <w:t>确认</w:t>
      </w:r>
      <w:r w:rsidR="00791B3F" w:rsidRPr="00E500F4">
        <w:rPr>
          <w:rFonts w:eastAsia="SimSun"/>
          <w:sz w:val="24"/>
          <w:szCs w:val="24"/>
          <w:lang w:val="en-GB" w:eastAsia="zh-CN"/>
        </w:rPr>
        <w:t>以下几点：</w:t>
      </w:r>
      <w:r w:rsidRPr="00E500F4">
        <w:rPr>
          <w:rFonts w:eastAsia="SimSun"/>
          <w:sz w:val="24"/>
          <w:szCs w:val="24"/>
          <w:lang w:val="en-GB" w:eastAsia="zh-CN"/>
        </w:rPr>
        <w:t>对于制造行业的项目，该国已制定最低能源效益标准以及监测和评估标准执行情况的机制；国家臭氧机构将</w:t>
      </w:r>
      <w:r w:rsidR="00BB50C8" w:rsidRPr="00E500F4">
        <w:rPr>
          <w:rFonts w:eastAsia="SimSun"/>
          <w:sz w:val="24"/>
          <w:szCs w:val="24"/>
          <w:lang w:val="en-GB" w:eastAsia="zh-CN"/>
        </w:rPr>
        <w:t>与</w:t>
      </w:r>
      <w:r w:rsidRPr="00E500F4">
        <w:rPr>
          <w:rFonts w:eastAsia="SimSun"/>
          <w:sz w:val="24"/>
          <w:szCs w:val="24"/>
          <w:lang w:val="en-GB" w:eastAsia="zh-CN"/>
        </w:rPr>
        <w:t>有关能效</w:t>
      </w:r>
      <w:r w:rsidR="00BB50C8" w:rsidRPr="00E500F4">
        <w:rPr>
          <w:rFonts w:eastAsia="SimSun"/>
          <w:sz w:val="24"/>
          <w:szCs w:val="24"/>
          <w:lang w:val="en-GB" w:eastAsia="zh-CN"/>
        </w:rPr>
        <w:t>主管</w:t>
      </w:r>
      <w:r w:rsidRPr="00E500F4">
        <w:rPr>
          <w:rFonts w:eastAsia="SimSun"/>
          <w:sz w:val="24"/>
          <w:szCs w:val="24"/>
          <w:lang w:val="en-GB" w:eastAsia="zh-CN"/>
        </w:rPr>
        <w:t>机构和国家标准机构协调，以便在制定有关行业</w:t>
      </w:r>
      <w:r w:rsidRPr="00E500F4">
        <w:rPr>
          <w:rFonts w:eastAsia="SimSun"/>
          <w:sz w:val="24"/>
          <w:szCs w:val="24"/>
          <w:lang w:val="en-GB" w:eastAsia="zh-CN"/>
        </w:rPr>
        <w:t>/</w:t>
      </w:r>
      <w:r w:rsidRPr="00E500F4">
        <w:rPr>
          <w:rFonts w:eastAsia="SimSun"/>
          <w:sz w:val="24"/>
          <w:szCs w:val="24"/>
          <w:lang w:val="en-GB" w:eastAsia="zh-CN"/>
        </w:rPr>
        <w:t>应用的能效标准时考虑制冷剂过渡的问题；如果第</w:t>
      </w:r>
      <w:r w:rsidRPr="00E500F4">
        <w:rPr>
          <w:rFonts w:eastAsia="SimSun"/>
          <w:sz w:val="24"/>
          <w:szCs w:val="24"/>
          <w:lang w:val="en-GB" w:eastAsia="zh-CN"/>
        </w:rPr>
        <w:t>5</w:t>
      </w:r>
      <w:r w:rsidRPr="00E500F4">
        <w:rPr>
          <w:rFonts w:eastAsia="SimSun"/>
          <w:sz w:val="24"/>
          <w:szCs w:val="24"/>
          <w:lang w:val="en-GB" w:eastAsia="zh-CN"/>
        </w:rPr>
        <w:t>条</w:t>
      </w:r>
      <w:r w:rsidR="00C42EA3" w:rsidRPr="00E500F4">
        <w:rPr>
          <w:rFonts w:eastAsia="SimSun"/>
          <w:sz w:val="24"/>
          <w:szCs w:val="24"/>
          <w:lang w:val="en-GB" w:eastAsia="zh-CN"/>
        </w:rPr>
        <w:t>国家受援国在逐步减少氢氟碳化物过程中已经或</w:t>
      </w:r>
      <w:r w:rsidR="00D26525" w:rsidRPr="00E500F4">
        <w:rPr>
          <w:rFonts w:eastAsia="SimSun"/>
          <w:sz w:val="24"/>
          <w:szCs w:val="24"/>
          <w:lang w:val="en-GB" w:eastAsia="zh-CN"/>
        </w:rPr>
        <w:t>打算</w:t>
      </w:r>
      <w:r w:rsidR="00C42EA3" w:rsidRPr="00E500F4">
        <w:rPr>
          <w:rFonts w:eastAsia="SimSun"/>
          <w:sz w:val="24"/>
          <w:szCs w:val="24"/>
          <w:lang w:val="en-GB" w:eastAsia="zh-CN"/>
        </w:rPr>
        <w:t>从多边基金以外的来源为能效部分</w:t>
      </w:r>
      <w:r w:rsidR="002018C7" w:rsidRPr="00E500F4">
        <w:rPr>
          <w:rFonts w:eastAsia="SimSun"/>
          <w:sz w:val="24"/>
          <w:szCs w:val="24"/>
          <w:lang w:val="en-GB" w:eastAsia="zh-CN"/>
        </w:rPr>
        <w:t>筹措资金</w:t>
      </w:r>
      <w:r w:rsidR="00C42EA3" w:rsidRPr="00E500F4">
        <w:rPr>
          <w:rFonts w:eastAsia="SimSun"/>
          <w:sz w:val="24"/>
          <w:szCs w:val="24"/>
          <w:lang w:val="en-GB" w:eastAsia="zh-CN"/>
        </w:rPr>
        <w:t>，该项目不会导致</w:t>
      </w:r>
      <w:r w:rsidR="002018C7" w:rsidRPr="00E500F4">
        <w:rPr>
          <w:rFonts w:eastAsia="SimSun"/>
          <w:sz w:val="24"/>
          <w:szCs w:val="24"/>
          <w:lang w:val="en-GB" w:eastAsia="zh-CN"/>
        </w:rPr>
        <w:t>由</w:t>
      </w:r>
      <w:r w:rsidR="00C42EA3" w:rsidRPr="00E500F4">
        <w:rPr>
          <w:rFonts w:eastAsia="SimSun"/>
          <w:sz w:val="24"/>
          <w:szCs w:val="24"/>
          <w:lang w:val="en-GB" w:eastAsia="zh-CN"/>
        </w:rPr>
        <w:t>多边基金供资的活动与</w:t>
      </w:r>
      <w:r w:rsidR="002018C7" w:rsidRPr="00E500F4">
        <w:rPr>
          <w:rFonts w:eastAsia="SimSun"/>
          <w:sz w:val="24"/>
          <w:szCs w:val="24"/>
          <w:lang w:val="en-GB" w:eastAsia="zh-CN"/>
        </w:rPr>
        <w:t>由</w:t>
      </w:r>
      <w:r w:rsidR="00C42EA3" w:rsidRPr="00E500F4">
        <w:rPr>
          <w:rFonts w:eastAsia="SimSun"/>
          <w:sz w:val="24"/>
          <w:szCs w:val="24"/>
          <w:lang w:val="en-GB" w:eastAsia="zh-CN"/>
        </w:rPr>
        <w:t>其他来源供资的活动发生重复；将酌情提供关于项目进展、结果和主要经验的信息；</w:t>
      </w:r>
      <w:r w:rsidR="00964702" w:rsidRPr="00E500F4">
        <w:rPr>
          <w:rFonts w:eastAsia="SimSun"/>
          <w:sz w:val="24"/>
          <w:szCs w:val="24"/>
          <w:lang w:val="en-GB" w:eastAsia="zh-CN"/>
        </w:rPr>
        <w:t>以及项目将在执行委员会批准</w:t>
      </w:r>
      <w:r w:rsidR="00522EC4" w:rsidRPr="00E500F4">
        <w:rPr>
          <w:rFonts w:eastAsia="SimSun"/>
          <w:sz w:val="24"/>
          <w:szCs w:val="24"/>
          <w:lang w:val="en-GB" w:eastAsia="zh-CN"/>
        </w:rPr>
        <w:t>之日起</w:t>
      </w:r>
      <w:r w:rsidR="00964702" w:rsidRPr="00E500F4">
        <w:rPr>
          <w:rFonts w:eastAsia="SimSun"/>
          <w:sz w:val="24"/>
          <w:szCs w:val="24"/>
          <w:lang w:val="en-GB" w:eastAsia="zh-CN"/>
        </w:rPr>
        <w:t>至多</w:t>
      </w:r>
      <w:r w:rsidR="00964702" w:rsidRPr="00E500F4">
        <w:rPr>
          <w:rFonts w:eastAsia="SimSun"/>
          <w:sz w:val="24"/>
          <w:szCs w:val="24"/>
          <w:lang w:val="en-GB" w:eastAsia="zh-CN"/>
        </w:rPr>
        <w:t>36</w:t>
      </w:r>
      <w:r w:rsidR="00964702" w:rsidRPr="00E500F4">
        <w:rPr>
          <w:rFonts w:eastAsia="SimSun"/>
          <w:sz w:val="24"/>
          <w:szCs w:val="24"/>
          <w:lang w:val="en-GB" w:eastAsia="zh-CN"/>
        </w:rPr>
        <w:t>个月内</w:t>
      </w:r>
      <w:r w:rsidR="002018C7" w:rsidRPr="00E500F4">
        <w:rPr>
          <w:rFonts w:eastAsia="SimSun"/>
          <w:sz w:val="24"/>
          <w:szCs w:val="24"/>
          <w:lang w:val="en-GB" w:eastAsia="zh-CN"/>
        </w:rPr>
        <w:t>完成</w:t>
      </w:r>
      <w:r w:rsidR="00964702" w:rsidRPr="00E500F4">
        <w:rPr>
          <w:rFonts w:eastAsia="SimSun"/>
          <w:sz w:val="24"/>
          <w:szCs w:val="24"/>
          <w:lang w:val="en-GB" w:eastAsia="zh-CN"/>
        </w:rPr>
        <w:t>，项目完成后的</w:t>
      </w:r>
      <w:r w:rsidR="00791B3F" w:rsidRPr="00E500F4">
        <w:rPr>
          <w:rFonts w:eastAsia="SimSun"/>
          <w:sz w:val="24"/>
          <w:szCs w:val="24"/>
          <w:lang w:val="en-GB" w:eastAsia="zh-CN"/>
        </w:rPr>
        <w:t>6</w:t>
      </w:r>
      <w:r w:rsidR="00964702" w:rsidRPr="00E500F4">
        <w:rPr>
          <w:rFonts w:eastAsia="SimSun"/>
          <w:sz w:val="24"/>
          <w:szCs w:val="24"/>
          <w:lang w:val="en-GB" w:eastAsia="zh-CN"/>
        </w:rPr>
        <w:t>个月内</w:t>
      </w:r>
      <w:r w:rsidR="00BC4034" w:rsidRPr="00E500F4">
        <w:rPr>
          <w:rFonts w:eastAsia="SimSun"/>
          <w:sz w:val="24"/>
          <w:szCs w:val="24"/>
          <w:lang w:val="en-GB" w:eastAsia="zh-CN"/>
        </w:rPr>
        <w:t>，将</w:t>
      </w:r>
      <w:r w:rsidR="00964702" w:rsidRPr="00E500F4">
        <w:rPr>
          <w:rFonts w:eastAsia="SimSun"/>
          <w:sz w:val="24"/>
          <w:szCs w:val="24"/>
          <w:lang w:val="en-GB" w:eastAsia="zh-CN"/>
        </w:rPr>
        <w:t>向执行委员会提交详细的项目报告。</w:t>
      </w:r>
    </w:p>
    <w:p w14:paraId="707FC5C5" w14:textId="0E990972" w:rsidR="00FB29DC" w:rsidRPr="00E500F4" w:rsidRDefault="00FB29DC" w:rsidP="001230E7">
      <w:pPr>
        <w:pStyle w:val="Heading1"/>
        <w:numPr>
          <w:ilvl w:val="0"/>
          <w:numId w:val="1"/>
        </w:numPr>
        <w:overflowPunct w:val="0"/>
        <w:rPr>
          <w:rFonts w:eastAsia="SimSun"/>
          <w:sz w:val="24"/>
          <w:szCs w:val="24"/>
          <w:lang w:val="en-GB" w:eastAsia="zh-CN"/>
        </w:rPr>
      </w:pPr>
      <w:r w:rsidRPr="00E500F4">
        <w:rPr>
          <w:rFonts w:eastAsia="SimSun"/>
          <w:sz w:val="24"/>
          <w:szCs w:val="24"/>
          <w:lang w:val="en-GB" w:eastAsia="zh-CN"/>
        </w:rPr>
        <w:t>执行委员会决定：项目提交时间为第九十三次会议至第九十六次会议；项目审议将在个案基础上进行；项目应致力于在国家、区域或行业内具有广泛的可复制性；并应考虑到区域和地理分布。提出试点项目的国家应制定或优先制定国家</w:t>
      </w:r>
      <w:r w:rsidR="000F131E">
        <w:rPr>
          <w:rFonts w:eastAsia="SimSun"/>
          <w:sz w:val="24"/>
          <w:szCs w:val="24"/>
          <w:lang w:val="en-GB" w:eastAsia="zh-CN"/>
        </w:rPr>
        <w:t>和（或）</w:t>
      </w:r>
      <w:r w:rsidRPr="00E500F4">
        <w:rPr>
          <w:rFonts w:eastAsia="SimSun"/>
          <w:sz w:val="24"/>
          <w:szCs w:val="24"/>
          <w:lang w:val="en-GB" w:eastAsia="zh-CN"/>
        </w:rPr>
        <w:t>区域最低能源效益标准，包括用于监测和评估该标准在相关行业</w:t>
      </w:r>
      <w:r w:rsidRPr="00E500F4">
        <w:rPr>
          <w:rFonts w:eastAsia="SimSun"/>
          <w:sz w:val="24"/>
          <w:szCs w:val="24"/>
          <w:lang w:val="en-GB" w:eastAsia="zh-CN"/>
        </w:rPr>
        <w:t>/</w:t>
      </w:r>
      <w:r w:rsidRPr="00E500F4">
        <w:rPr>
          <w:rFonts w:eastAsia="SimSun"/>
          <w:sz w:val="24"/>
          <w:szCs w:val="24"/>
          <w:lang w:val="en-GB" w:eastAsia="zh-CN"/>
        </w:rPr>
        <w:t>应用方面的执行情况的进程或机制；如果未制定最低能源效益标准，在适用上述条件的情况下，国家应考虑维修行业的优先项目，或支持制定最低能源效益标准及与其执行工作有关的初步意识和能力建设举措的优先项目。项目还应包括与有关利益方的协商。</w:t>
      </w:r>
    </w:p>
    <w:p w14:paraId="70D31B09" w14:textId="09D9B15D" w:rsidR="00FB29DC" w:rsidRPr="00E500F4" w:rsidRDefault="00FB29DC" w:rsidP="001230E7">
      <w:pPr>
        <w:pStyle w:val="Heading1"/>
        <w:numPr>
          <w:ilvl w:val="0"/>
          <w:numId w:val="1"/>
        </w:numPr>
        <w:overflowPunct w:val="0"/>
        <w:rPr>
          <w:rFonts w:eastAsia="SimSun"/>
          <w:sz w:val="24"/>
          <w:szCs w:val="24"/>
          <w:lang w:val="en-GB" w:eastAsia="zh-CN"/>
        </w:rPr>
      </w:pPr>
      <w:r w:rsidRPr="00E500F4">
        <w:rPr>
          <w:rFonts w:eastAsia="SimSun"/>
          <w:sz w:val="24"/>
          <w:szCs w:val="24"/>
          <w:lang w:val="en-GB" w:eastAsia="zh-CN"/>
        </w:rPr>
        <w:t>执行委员会决定为试点项目设立总计</w:t>
      </w:r>
      <w:r w:rsidRPr="00E500F4">
        <w:rPr>
          <w:rFonts w:eastAsia="SimSun"/>
          <w:sz w:val="24"/>
          <w:szCs w:val="24"/>
          <w:lang w:val="en-GB" w:eastAsia="zh-CN"/>
        </w:rPr>
        <w:t>2,000</w:t>
      </w:r>
      <w:r w:rsidRPr="00E500F4">
        <w:rPr>
          <w:rFonts w:eastAsia="SimSun"/>
          <w:sz w:val="24"/>
          <w:szCs w:val="24"/>
          <w:lang w:val="en-GB" w:eastAsia="zh-CN"/>
        </w:rPr>
        <w:t>万美元的专用款，并有可能在今后的会议上增加专用款，以根据上述标准，按照第</w:t>
      </w:r>
      <w:r w:rsidRPr="00E500F4">
        <w:rPr>
          <w:rFonts w:eastAsia="SimSun"/>
          <w:sz w:val="24"/>
          <w:szCs w:val="24"/>
          <w:lang w:val="en-GB" w:eastAsia="zh-CN"/>
        </w:rPr>
        <w:t>XXVIII/2</w:t>
      </w:r>
      <w:r w:rsidRPr="00E500F4">
        <w:rPr>
          <w:rFonts w:eastAsia="SimSun"/>
          <w:sz w:val="24"/>
          <w:szCs w:val="24"/>
          <w:lang w:val="en-GB" w:eastAsia="zh-CN"/>
        </w:rPr>
        <w:t>号决定的规定，在逐步减少氢氟碳化物背景下维持</w:t>
      </w:r>
      <w:r w:rsidR="000F131E">
        <w:rPr>
          <w:rFonts w:eastAsia="SimSun"/>
          <w:sz w:val="24"/>
          <w:szCs w:val="24"/>
          <w:lang w:val="en-GB" w:eastAsia="zh-CN"/>
        </w:rPr>
        <w:t>和（或）</w:t>
      </w:r>
      <w:r w:rsidRPr="00E500F4">
        <w:rPr>
          <w:rFonts w:eastAsia="SimSun"/>
          <w:sz w:val="24"/>
          <w:szCs w:val="24"/>
          <w:lang w:val="en-GB" w:eastAsia="zh-CN"/>
        </w:rPr>
        <w:t>提高能效。</w:t>
      </w:r>
    </w:p>
    <w:p w14:paraId="6DC12DDD" w14:textId="24835329" w:rsidR="00FB29DC" w:rsidRPr="00E500F4" w:rsidRDefault="00FB29DC" w:rsidP="001230E7">
      <w:pPr>
        <w:keepNext/>
        <w:overflowPunct w:val="0"/>
        <w:spacing w:after="240"/>
        <w:outlineLvl w:val="1"/>
        <w:rPr>
          <w:rFonts w:eastAsia="SimSun"/>
          <w:bCs/>
          <w:sz w:val="24"/>
          <w:szCs w:val="24"/>
          <w:u w:val="single"/>
          <w:lang w:val="en-GB" w:eastAsia="zh-CN"/>
        </w:rPr>
      </w:pPr>
      <w:r w:rsidRPr="00E500F4">
        <w:rPr>
          <w:rFonts w:eastAsia="SimSun"/>
          <w:sz w:val="24"/>
          <w:szCs w:val="24"/>
          <w:u w:val="single"/>
          <w:lang w:val="en-GB" w:eastAsia="zh-CN"/>
        </w:rPr>
        <w:t>已使用或非必要的受控物质库存清单以及此类物质收集、运输和处置计划的专用款标准</w:t>
      </w:r>
    </w:p>
    <w:p w14:paraId="27097265" w14:textId="77777777" w:rsidR="00FB29DC" w:rsidRPr="00E500F4" w:rsidRDefault="00FB29DC" w:rsidP="001230E7">
      <w:pPr>
        <w:pStyle w:val="Heading1"/>
        <w:numPr>
          <w:ilvl w:val="0"/>
          <w:numId w:val="1"/>
        </w:numPr>
        <w:overflowPunct w:val="0"/>
        <w:rPr>
          <w:rFonts w:eastAsia="SimSun"/>
          <w:bCs/>
          <w:sz w:val="24"/>
          <w:szCs w:val="24"/>
          <w:lang w:val="en-GB" w:eastAsia="zh-CN"/>
        </w:rPr>
      </w:pPr>
      <w:r w:rsidRPr="00E500F4">
        <w:rPr>
          <w:rFonts w:eastAsia="SimSun"/>
          <w:sz w:val="24"/>
          <w:szCs w:val="24"/>
          <w:lang w:val="en-GB" w:eastAsia="zh-CN"/>
        </w:rPr>
        <w:t>在第九十一次会议上，执行委员会审议了关于</w:t>
      </w:r>
      <w:bookmarkStart w:id="3" w:name="OLE_LINK1"/>
      <w:bookmarkStart w:id="4" w:name="OLE_LINK2"/>
      <w:r w:rsidRPr="00E500F4">
        <w:rPr>
          <w:rFonts w:eastAsia="SimSun"/>
          <w:sz w:val="24"/>
          <w:szCs w:val="24"/>
          <w:lang w:val="en-GB" w:eastAsia="zh-CN"/>
        </w:rPr>
        <w:t>已使用或非必要的受控物质库存清单以及此类物质收集、运输和处置计划的专用款标准</w:t>
      </w:r>
      <w:bookmarkEnd w:id="3"/>
      <w:bookmarkEnd w:id="4"/>
      <w:r w:rsidRPr="00E500F4">
        <w:rPr>
          <w:rFonts w:eastAsia="SimSun"/>
          <w:sz w:val="24"/>
          <w:szCs w:val="24"/>
          <w:lang w:val="en-GB" w:eastAsia="zh-CN"/>
        </w:rPr>
        <w:t>文件。</w:t>
      </w:r>
      <w:r w:rsidRPr="00E500F4">
        <w:rPr>
          <w:rStyle w:val="FootnoteReference"/>
          <w:rFonts w:eastAsia="SimSun"/>
          <w:bCs/>
          <w:sz w:val="24"/>
          <w:szCs w:val="24"/>
          <w:lang w:val="en-GB"/>
        </w:rPr>
        <w:footnoteReference w:id="14"/>
      </w:r>
    </w:p>
    <w:p w14:paraId="307650F4" w14:textId="25D52C64" w:rsidR="00FB29DC" w:rsidRPr="00E500F4" w:rsidRDefault="00FB29DC" w:rsidP="001230E7">
      <w:pPr>
        <w:pStyle w:val="Heading1"/>
        <w:numPr>
          <w:ilvl w:val="0"/>
          <w:numId w:val="1"/>
        </w:numPr>
        <w:overflowPunct w:val="0"/>
        <w:rPr>
          <w:rFonts w:eastAsia="SimSun"/>
          <w:sz w:val="24"/>
          <w:szCs w:val="24"/>
          <w:lang w:val="en-GB" w:eastAsia="zh-CN"/>
        </w:rPr>
      </w:pPr>
      <w:r w:rsidRPr="00E500F4">
        <w:rPr>
          <w:rFonts w:eastAsia="SimSun"/>
          <w:sz w:val="24"/>
          <w:szCs w:val="24"/>
          <w:lang w:val="en-GB" w:eastAsia="zh-CN"/>
        </w:rPr>
        <w:t>执行委员会决定设立专用款，用于编制已使用或非必要的受控物质国家库存清单以及此类物质</w:t>
      </w:r>
      <w:r w:rsidR="00BE4C50">
        <w:rPr>
          <w:rFonts w:eastAsia="SimSun" w:hint="eastAsia"/>
          <w:sz w:val="24"/>
          <w:szCs w:val="24"/>
          <w:lang w:val="en-GB" w:eastAsia="zh-CN"/>
        </w:rPr>
        <w:t>的</w:t>
      </w:r>
      <w:r w:rsidRPr="00E500F4">
        <w:rPr>
          <w:rFonts w:eastAsia="SimSun"/>
          <w:sz w:val="24"/>
          <w:szCs w:val="24"/>
          <w:lang w:val="en-GB" w:eastAsia="zh-CN"/>
        </w:rPr>
        <w:t>收集、运输和处置计划，包括考虑到复原、再生和具有性价比的销毁（第</w:t>
      </w:r>
      <w:r w:rsidRPr="00E500F4">
        <w:rPr>
          <w:rFonts w:eastAsia="SimSun"/>
          <w:sz w:val="24"/>
          <w:szCs w:val="24"/>
          <w:lang w:val="en-GB" w:eastAsia="zh-CN"/>
        </w:rPr>
        <w:t>91/66</w:t>
      </w:r>
      <w:r w:rsidRPr="00E500F4">
        <w:rPr>
          <w:rFonts w:eastAsia="SimSun"/>
          <w:sz w:val="24"/>
          <w:szCs w:val="24"/>
          <w:lang w:val="en-GB" w:eastAsia="zh-CN"/>
        </w:rPr>
        <w:t>号决定）。执行委员会还商定了一套关于编制此类国家清单和计划的标准，即国家清单和计划的制定工作应考虑到</w:t>
      </w:r>
      <w:r w:rsidRPr="00E500F4">
        <w:rPr>
          <w:rFonts w:eastAsia="SimSun"/>
          <w:sz w:val="24"/>
          <w:szCs w:val="24"/>
          <w:lang w:val="en-GB" w:eastAsia="zh-CN"/>
        </w:rPr>
        <w:t>UNEP/</w:t>
      </w:r>
      <w:proofErr w:type="spellStart"/>
      <w:r w:rsidRPr="00E500F4">
        <w:rPr>
          <w:rFonts w:eastAsia="SimSun"/>
          <w:sz w:val="24"/>
          <w:szCs w:val="24"/>
          <w:lang w:val="en-GB" w:eastAsia="zh-CN"/>
        </w:rPr>
        <w:t>OzL.Pro</w:t>
      </w:r>
      <w:proofErr w:type="spellEnd"/>
      <w:r w:rsidRPr="00E500F4">
        <w:rPr>
          <w:rFonts w:eastAsia="SimSun"/>
          <w:sz w:val="24"/>
          <w:szCs w:val="24"/>
          <w:lang w:val="en-GB" w:eastAsia="zh-CN"/>
        </w:rPr>
        <w:t>/ExCom/91/66</w:t>
      </w:r>
      <w:r w:rsidRPr="00E500F4">
        <w:rPr>
          <w:rFonts w:eastAsia="SimSun"/>
          <w:sz w:val="24"/>
          <w:szCs w:val="24"/>
          <w:lang w:val="en-GB" w:eastAsia="zh-CN"/>
        </w:rPr>
        <w:t>号文件规定的指南；</w:t>
      </w:r>
      <w:r w:rsidRPr="00E500F4">
        <w:rPr>
          <w:rStyle w:val="FootnoteReference"/>
          <w:rFonts w:eastAsia="SimSun"/>
          <w:sz w:val="24"/>
          <w:szCs w:val="24"/>
          <w:lang w:val="en-GB"/>
        </w:rPr>
        <w:footnoteReference w:id="15"/>
      </w:r>
      <w:r w:rsidR="00844626">
        <w:rPr>
          <w:rFonts w:eastAsia="SimSun" w:hint="eastAsia"/>
          <w:sz w:val="24"/>
          <w:szCs w:val="24"/>
          <w:lang w:val="en-GB" w:eastAsia="zh-CN"/>
        </w:rPr>
        <w:t xml:space="preserve"> </w:t>
      </w:r>
      <w:r w:rsidRPr="00E500F4">
        <w:rPr>
          <w:rFonts w:eastAsia="SimSun"/>
          <w:sz w:val="24"/>
          <w:szCs w:val="24"/>
          <w:lang w:val="en-GB" w:eastAsia="zh-CN"/>
        </w:rPr>
        <w:t>如果</w:t>
      </w:r>
      <w:r w:rsidRPr="00E500F4">
        <w:rPr>
          <w:rFonts w:eastAsia="SimSun"/>
          <w:sz w:val="24"/>
          <w:szCs w:val="24"/>
          <w:lang w:val="en-GB" w:eastAsia="zh-CN"/>
        </w:rPr>
        <w:lastRenderedPageBreak/>
        <w:t>第</w:t>
      </w:r>
      <w:r w:rsidRPr="00E500F4">
        <w:rPr>
          <w:rFonts w:eastAsia="SimSun"/>
          <w:sz w:val="24"/>
          <w:szCs w:val="24"/>
          <w:lang w:val="en-GB" w:eastAsia="zh-CN"/>
        </w:rPr>
        <w:t>5</w:t>
      </w:r>
      <w:r w:rsidRPr="00E500F4">
        <w:rPr>
          <w:rFonts w:eastAsia="SimSun"/>
          <w:sz w:val="24"/>
          <w:szCs w:val="24"/>
          <w:lang w:val="en-GB" w:eastAsia="zh-CN"/>
        </w:rPr>
        <w:t>条国家利用第</w:t>
      </w:r>
      <w:r w:rsidRPr="00E500F4">
        <w:rPr>
          <w:rFonts w:eastAsia="SimSun"/>
          <w:sz w:val="24"/>
          <w:szCs w:val="24"/>
          <w:lang w:val="en-GB" w:eastAsia="zh-CN"/>
        </w:rPr>
        <w:t>90/49</w:t>
      </w:r>
      <w:r w:rsidRPr="00E500F4">
        <w:rPr>
          <w:rFonts w:eastAsia="SimSun"/>
          <w:sz w:val="24"/>
          <w:szCs w:val="24"/>
          <w:lang w:val="en-GB" w:eastAsia="zh-CN"/>
        </w:rPr>
        <w:t>号决定</w:t>
      </w:r>
      <w:r w:rsidRPr="00E500F4">
        <w:rPr>
          <w:rFonts w:eastAsia="SimSun"/>
          <w:sz w:val="24"/>
          <w:szCs w:val="24"/>
          <w:lang w:val="en-GB" w:eastAsia="zh-CN"/>
        </w:rPr>
        <w:t>(b)</w:t>
      </w:r>
      <w:r w:rsidRPr="00E500F4">
        <w:rPr>
          <w:rFonts w:eastAsia="SimSun"/>
          <w:sz w:val="24"/>
          <w:szCs w:val="24"/>
          <w:lang w:val="en-GB" w:eastAsia="zh-CN"/>
        </w:rPr>
        <w:t>段提供的灵活性将清单和计划编制工作纳入其氟氯烃淘汰管理计划或基加利氢氟碳化物执行计划下的制冷维修行业计划，则其不会获得此类活动的专用款经费；专用款涉及的项目将在第九十三次会议至第九十七次会议上提交执行委员会审议，条件是项目在获得批准之前被纳入相关业务计划；以及应在执行委员会批准之日起</w:t>
      </w:r>
      <w:r w:rsidRPr="00E500F4">
        <w:rPr>
          <w:rFonts w:eastAsia="SimSun"/>
          <w:sz w:val="24"/>
          <w:szCs w:val="24"/>
          <w:lang w:val="en-GB" w:eastAsia="zh-CN"/>
        </w:rPr>
        <w:t>24</w:t>
      </w:r>
      <w:r w:rsidRPr="00E500F4">
        <w:rPr>
          <w:rFonts w:eastAsia="SimSun"/>
          <w:sz w:val="24"/>
          <w:szCs w:val="24"/>
          <w:lang w:val="en-GB" w:eastAsia="zh-CN"/>
        </w:rPr>
        <w:t>个月内完成国家清单和由此产生的行动计划。</w:t>
      </w:r>
    </w:p>
    <w:p w14:paraId="460C6653" w14:textId="6DB9A78A" w:rsidR="00FB29DC" w:rsidRPr="00E500F4" w:rsidRDefault="00FB29DC" w:rsidP="001230E7">
      <w:pPr>
        <w:pStyle w:val="Heading1"/>
        <w:numPr>
          <w:ilvl w:val="0"/>
          <w:numId w:val="1"/>
        </w:numPr>
        <w:overflowPunct w:val="0"/>
        <w:rPr>
          <w:rFonts w:eastAsia="SimSun"/>
          <w:sz w:val="24"/>
          <w:szCs w:val="24"/>
          <w:lang w:val="en-GB" w:eastAsia="zh-CN"/>
        </w:rPr>
      </w:pPr>
      <w:r w:rsidRPr="00E500F4">
        <w:rPr>
          <w:rFonts w:eastAsia="SimSun"/>
          <w:sz w:val="24"/>
          <w:szCs w:val="24"/>
          <w:lang w:val="en-GB" w:eastAsia="zh-CN"/>
        </w:rPr>
        <w:t>执行委员会还决定，国家清单和计划的编制工作应确保以下方面：国家清单和计划与制定</w:t>
      </w:r>
      <w:r w:rsidR="000F131E">
        <w:rPr>
          <w:rFonts w:eastAsia="SimSun"/>
          <w:sz w:val="24"/>
          <w:szCs w:val="24"/>
          <w:lang w:val="en-GB" w:eastAsia="zh-CN"/>
        </w:rPr>
        <w:t>和（或）</w:t>
      </w:r>
      <w:r w:rsidRPr="00E500F4">
        <w:rPr>
          <w:rFonts w:eastAsia="SimSun"/>
          <w:sz w:val="24"/>
          <w:szCs w:val="24"/>
          <w:lang w:val="en-GB" w:eastAsia="zh-CN"/>
        </w:rPr>
        <w:t>实施淘汰</w:t>
      </w:r>
      <w:r w:rsidRPr="00E500F4">
        <w:rPr>
          <w:rFonts w:eastAsia="SimSun"/>
          <w:sz w:val="24"/>
          <w:szCs w:val="24"/>
          <w:lang w:val="en-GB" w:eastAsia="zh-CN"/>
        </w:rPr>
        <w:t>/</w:t>
      </w:r>
      <w:r w:rsidRPr="00E500F4">
        <w:rPr>
          <w:rFonts w:eastAsia="SimSun"/>
          <w:sz w:val="24"/>
          <w:szCs w:val="24"/>
          <w:lang w:val="en-GB" w:eastAsia="zh-CN"/>
        </w:rPr>
        <w:t>逐步减少受控物质的国家计划相协调，并考虑到与化学品和非必要受控物质的无害环境管理有关的现行国家立法和政策；阐明编制国家清单</w:t>
      </w:r>
      <w:r w:rsidRPr="00E500F4">
        <w:rPr>
          <w:rFonts w:eastAsia="SimSun"/>
          <w:sz w:val="24"/>
          <w:szCs w:val="24"/>
          <w:lang w:val="en-GB" w:eastAsia="zh-CN"/>
        </w:rPr>
        <w:t>/</w:t>
      </w:r>
      <w:r w:rsidRPr="00E500F4">
        <w:rPr>
          <w:rFonts w:eastAsia="SimSun"/>
          <w:sz w:val="24"/>
          <w:szCs w:val="24"/>
          <w:lang w:val="en-GB" w:eastAsia="zh-CN"/>
        </w:rPr>
        <w:t>行动计划所采用的概念、方法和途径，包括与有关利益方协商以帮助核查数据收集；除了收集、运输、储存和处置方法外，国家计划可能特别包括受控废物的销毁，此类国家计划应包含对潜在商业模式的描述，即详细说明与各有关利益方的约定以及私营部门在废物收集到最终销毁活动中的承诺和参与；最终计划还应提及规定制造商和分销商作用和义务的政策和法规，包括任何回收、复原、再生计划；如果国家计划确认出口销毁是最具成本效益的处置方案，计划应表明有必要落实符合相关公约要求，特别是越境转移废物相关公约要求的国家立法和政策；国家计划应包括考虑根据国家淘汰</w:t>
      </w:r>
      <w:r w:rsidRPr="00E500F4">
        <w:rPr>
          <w:rFonts w:eastAsia="SimSun"/>
          <w:sz w:val="24"/>
          <w:szCs w:val="24"/>
          <w:lang w:val="en-GB" w:eastAsia="zh-CN"/>
        </w:rPr>
        <w:t>/</w:t>
      </w:r>
      <w:r w:rsidRPr="00E500F4">
        <w:rPr>
          <w:rFonts w:eastAsia="SimSun"/>
          <w:sz w:val="24"/>
          <w:szCs w:val="24"/>
          <w:lang w:val="en-GB" w:eastAsia="zh-CN"/>
        </w:rPr>
        <w:t>逐步减少计划（即氟氯烃淘汰管理计划或基加利氢氟碳化物执行计划），制定关于制冷剂回收、复原、再生的法规，以支助为收集、运输、储存和处置已使用和非必要受控废物所确认的行动。</w:t>
      </w:r>
    </w:p>
    <w:p w14:paraId="64BE5524" w14:textId="7DFD11BB" w:rsidR="00FB29DC" w:rsidRPr="00E500F4" w:rsidRDefault="00FB29DC" w:rsidP="001230E7">
      <w:pPr>
        <w:pStyle w:val="Heading1"/>
        <w:numPr>
          <w:ilvl w:val="0"/>
          <w:numId w:val="1"/>
        </w:numPr>
        <w:overflowPunct w:val="0"/>
        <w:rPr>
          <w:rFonts w:eastAsia="SimSun"/>
          <w:sz w:val="24"/>
          <w:szCs w:val="24"/>
          <w:lang w:val="en-GB" w:eastAsia="zh-CN"/>
        </w:rPr>
      </w:pPr>
      <w:r w:rsidRPr="00E500F4">
        <w:rPr>
          <w:rFonts w:eastAsia="SimSun"/>
          <w:sz w:val="24"/>
          <w:szCs w:val="24"/>
          <w:lang w:val="en-GB" w:eastAsia="zh-CN"/>
        </w:rPr>
        <w:t>执行委员会同意为编制使用氟氯烃基准量计算的国家清单提供资金。更具体地说，如果基准量低于</w:t>
      </w:r>
      <w:r w:rsidRPr="00E500F4">
        <w:rPr>
          <w:rFonts w:eastAsia="SimSun"/>
          <w:sz w:val="24"/>
          <w:szCs w:val="24"/>
          <w:lang w:val="en-GB" w:eastAsia="zh-CN"/>
        </w:rPr>
        <w:t>1 ODP</w:t>
      </w:r>
      <w:r w:rsidRPr="00E500F4">
        <w:rPr>
          <w:rFonts w:eastAsia="SimSun"/>
          <w:sz w:val="24"/>
          <w:szCs w:val="24"/>
          <w:lang w:val="en-GB" w:eastAsia="zh-CN"/>
        </w:rPr>
        <w:t>吨，供资定为</w:t>
      </w:r>
      <w:r w:rsidRPr="00E500F4">
        <w:rPr>
          <w:rFonts w:eastAsia="SimSun"/>
          <w:sz w:val="24"/>
          <w:szCs w:val="24"/>
          <w:lang w:val="en-GB" w:eastAsia="zh-CN"/>
        </w:rPr>
        <w:t>70,000</w:t>
      </w:r>
      <w:r w:rsidRPr="00E500F4">
        <w:rPr>
          <w:rFonts w:eastAsia="SimSun"/>
          <w:sz w:val="24"/>
          <w:szCs w:val="24"/>
          <w:lang w:val="en-GB" w:eastAsia="zh-CN"/>
        </w:rPr>
        <w:t>美元；如果在</w:t>
      </w:r>
      <w:r w:rsidRPr="00E500F4">
        <w:rPr>
          <w:rFonts w:eastAsia="SimSun"/>
          <w:sz w:val="24"/>
          <w:szCs w:val="24"/>
          <w:lang w:val="en-GB" w:eastAsia="zh-CN"/>
        </w:rPr>
        <w:t>1</w:t>
      </w:r>
      <w:r w:rsidRPr="00E500F4">
        <w:rPr>
          <w:rFonts w:eastAsia="SimSun"/>
          <w:sz w:val="24"/>
          <w:szCs w:val="24"/>
          <w:lang w:val="en-GB" w:eastAsia="zh-CN"/>
        </w:rPr>
        <w:t>到</w:t>
      </w:r>
      <w:r w:rsidRPr="00E500F4">
        <w:rPr>
          <w:rFonts w:eastAsia="SimSun"/>
          <w:sz w:val="24"/>
          <w:szCs w:val="24"/>
          <w:lang w:val="en-GB" w:eastAsia="zh-CN"/>
        </w:rPr>
        <w:t>6 ODP</w:t>
      </w:r>
      <w:r w:rsidRPr="00E500F4">
        <w:rPr>
          <w:rFonts w:eastAsia="SimSun"/>
          <w:sz w:val="24"/>
          <w:szCs w:val="24"/>
          <w:lang w:val="en-GB" w:eastAsia="zh-CN"/>
        </w:rPr>
        <w:t>吨之间，供资为</w:t>
      </w:r>
      <w:r w:rsidRPr="00E500F4">
        <w:rPr>
          <w:rFonts w:eastAsia="SimSun"/>
          <w:sz w:val="24"/>
          <w:szCs w:val="24"/>
          <w:lang w:val="en-GB" w:eastAsia="zh-CN"/>
        </w:rPr>
        <w:t>80,000</w:t>
      </w:r>
      <w:r w:rsidRPr="00E500F4">
        <w:rPr>
          <w:rFonts w:eastAsia="SimSun"/>
          <w:sz w:val="24"/>
          <w:szCs w:val="24"/>
          <w:lang w:val="en-GB" w:eastAsia="zh-CN"/>
        </w:rPr>
        <w:t>美元；如果基准量高于</w:t>
      </w:r>
      <w:r w:rsidRPr="00E500F4">
        <w:rPr>
          <w:rFonts w:eastAsia="SimSun"/>
          <w:sz w:val="24"/>
          <w:szCs w:val="24"/>
          <w:lang w:val="en-GB" w:eastAsia="zh-CN"/>
        </w:rPr>
        <w:t>6</w:t>
      </w:r>
      <w:r w:rsidRPr="00E500F4">
        <w:rPr>
          <w:rFonts w:eastAsia="SimSun"/>
          <w:sz w:val="24"/>
          <w:szCs w:val="24"/>
          <w:lang w:val="en-GB" w:eastAsia="zh-CN"/>
        </w:rPr>
        <w:t>但不高于</w:t>
      </w:r>
      <w:r w:rsidRPr="00E500F4">
        <w:rPr>
          <w:rFonts w:eastAsia="SimSun"/>
          <w:sz w:val="24"/>
          <w:szCs w:val="24"/>
          <w:lang w:val="en-GB" w:eastAsia="zh-CN"/>
        </w:rPr>
        <w:t>100 ODP</w:t>
      </w:r>
      <w:r w:rsidRPr="00E500F4">
        <w:rPr>
          <w:rFonts w:eastAsia="SimSun"/>
          <w:sz w:val="24"/>
          <w:szCs w:val="24"/>
          <w:lang w:val="en-GB" w:eastAsia="zh-CN"/>
        </w:rPr>
        <w:t>吨，供资为</w:t>
      </w:r>
      <w:r w:rsidRPr="00E500F4">
        <w:rPr>
          <w:rFonts w:eastAsia="SimSun"/>
          <w:sz w:val="24"/>
          <w:szCs w:val="24"/>
          <w:lang w:val="en-GB" w:eastAsia="zh-CN"/>
        </w:rPr>
        <w:t>90,000</w:t>
      </w:r>
      <w:r w:rsidRPr="00E500F4">
        <w:rPr>
          <w:rFonts w:eastAsia="SimSun"/>
          <w:sz w:val="24"/>
          <w:szCs w:val="24"/>
          <w:lang w:val="en-GB" w:eastAsia="zh-CN"/>
        </w:rPr>
        <w:t>美元；如果基准量高于</w:t>
      </w:r>
      <w:r w:rsidRPr="00E500F4">
        <w:rPr>
          <w:rFonts w:eastAsia="SimSun"/>
          <w:sz w:val="24"/>
          <w:szCs w:val="24"/>
          <w:lang w:val="en-GB" w:eastAsia="zh-CN"/>
        </w:rPr>
        <w:t>100 ODP</w:t>
      </w:r>
      <w:r w:rsidRPr="00E500F4">
        <w:rPr>
          <w:rFonts w:eastAsia="SimSun"/>
          <w:sz w:val="24"/>
          <w:szCs w:val="24"/>
          <w:lang w:val="en-GB" w:eastAsia="zh-CN"/>
        </w:rPr>
        <w:t>吨，可用供资为</w:t>
      </w:r>
      <w:r w:rsidRPr="00E500F4">
        <w:rPr>
          <w:rFonts w:eastAsia="SimSun"/>
          <w:sz w:val="24"/>
          <w:szCs w:val="24"/>
          <w:lang w:val="en-GB" w:eastAsia="zh-CN"/>
        </w:rPr>
        <w:t>100,000</w:t>
      </w:r>
      <w:r w:rsidRPr="00E500F4">
        <w:rPr>
          <w:rFonts w:eastAsia="SimSun"/>
          <w:sz w:val="24"/>
          <w:szCs w:val="24"/>
          <w:lang w:val="en-GB" w:eastAsia="zh-CN"/>
        </w:rPr>
        <w:t>美元。执行委员会请双边机构和执行机构在其相关业务计划中申请编制已使用和非必要受控物质国家清单，并申请为希望采取此类行动的第</w:t>
      </w:r>
      <w:r w:rsidRPr="00E500F4">
        <w:rPr>
          <w:rFonts w:eastAsia="SimSun"/>
          <w:sz w:val="24"/>
          <w:szCs w:val="24"/>
          <w:lang w:val="en-GB" w:eastAsia="zh-CN"/>
        </w:rPr>
        <w:t>5</w:t>
      </w:r>
      <w:r w:rsidRPr="00E500F4">
        <w:rPr>
          <w:rFonts w:eastAsia="SimSun"/>
          <w:sz w:val="24"/>
          <w:szCs w:val="24"/>
          <w:lang w:val="en-GB" w:eastAsia="zh-CN"/>
        </w:rPr>
        <w:t>条国家制定后续行动计划提供资金；作为年度财务和进度报告的一部分，每年详细报告已使用和非必要受控物质国家清单和后续行动计划的编制进度；并在项目完成后六个月内提交最终报告和完成的国家清单和国家行动计划副本，</w:t>
      </w:r>
      <w:r w:rsidR="00282E6E">
        <w:rPr>
          <w:rFonts w:eastAsia="SimSun" w:hint="eastAsia"/>
          <w:sz w:val="24"/>
          <w:szCs w:val="24"/>
          <w:lang w:val="en-GB" w:eastAsia="zh-CN"/>
        </w:rPr>
        <w:t>其中应重点说明</w:t>
      </w:r>
      <w:r w:rsidRPr="00E500F4">
        <w:rPr>
          <w:rFonts w:eastAsia="SimSun"/>
          <w:sz w:val="24"/>
          <w:szCs w:val="24"/>
          <w:lang w:val="en-GB" w:eastAsia="zh-CN"/>
        </w:rPr>
        <w:t>遇到的困难和汲取的经验教训。</w:t>
      </w:r>
    </w:p>
    <w:p w14:paraId="74D541DB" w14:textId="01250B91" w:rsidR="00FB29DC" w:rsidRPr="00FC4402" w:rsidRDefault="00282E6E" w:rsidP="001230E7">
      <w:pPr>
        <w:pStyle w:val="Heading2"/>
        <w:keepNext/>
        <w:overflowPunct w:val="0"/>
        <w:ind w:left="720"/>
        <w:rPr>
          <w:rFonts w:eastAsia="SimHei"/>
          <w:b/>
          <w:bCs/>
          <w:sz w:val="24"/>
          <w:szCs w:val="24"/>
          <w:lang w:eastAsia="zh-CN"/>
        </w:rPr>
      </w:pPr>
      <w:r>
        <w:rPr>
          <w:rFonts w:eastAsia="SimHei" w:hint="eastAsia"/>
          <w:b/>
          <w:bCs/>
          <w:sz w:val="24"/>
          <w:szCs w:val="24"/>
          <w:lang w:eastAsia="zh-CN"/>
        </w:rPr>
        <w:t>一</w:t>
      </w:r>
      <w:r w:rsidR="00FB29DC" w:rsidRPr="00FC4402">
        <w:rPr>
          <w:rFonts w:eastAsia="SimHei"/>
          <w:b/>
          <w:bCs/>
          <w:sz w:val="24"/>
          <w:szCs w:val="24"/>
          <w:lang w:eastAsia="zh-CN"/>
        </w:rPr>
        <w:t>.3</w:t>
      </w:r>
      <w:r w:rsidR="00FB29DC" w:rsidRPr="00FC4402">
        <w:rPr>
          <w:rFonts w:eastAsia="SimHei"/>
          <w:b/>
          <w:bCs/>
          <w:sz w:val="24"/>
          <w:szCs w:val="24"/>
          <w:lang w:eastAsia="zh-CN"/>
        </w:rPr>
        <w:tab/>
      </w:r>
      <w:r w:rsidR="00FB29DC" w:rsidRPr="00FC4402">
        <w:rPr>
          <w:rFonts w:eastAsia="SimHei"/>
          <w:b/>
          <w:bCs/>
          <w:sz w:val="24"/>
          <w:szCs w:val="24"/>
          <w:lang w:eastAsia="zh-CN"/>
        </w:rPr>
        <w:t>所有其他政策事项</w:t>
      </w:r>
    </w:p>
    <w:p w14:paraId="344C7176" w14:textId="734418EE" w:rsidR="00FB29DC" w:rsidRPr="00E500F4" w:rsidRDefault="00FB29DC" w:rsidP="001230E7">
      <w:pPr>
        <w:pStyle w:val="Heading1"/>
        <w:keepNext/>
        <w:widowControl w:val="0"/>
        <w:overflowPunct w:val="0"/>
        <w:rPr>
          <w:rFonts w:eastAsia="SimSun"/>
          <w:sz w:val="24"/>
          <w:szCs w:val="24"/>
          <w:u w:val="single"/>
          <w:lang w:val="en-GB" w:eastAsia="zh-CN"/>
        </w:rPr>
      </w:pPr>
      <w:r w:rsidRPr="00E500F4">
        <w:rPr>
          <w:rFonts w:eastAsia="SimSun"/>
          <w:sz w:val="24"/>
          <w:szCs w:val="24"/>
          <w:u w:val="single"/>
          <w:lang w:val="en-GB" w:eastAsia="zh-CN"/>
        </w:rPr>
        <w:t>根据第</w:t>
      </w:r>
      <w:r w:rsidRPr="00E500F4">
        <w:rPr>
          <w:rFonts w:eastAsia="SimSun"/>
          <w:sz w:val="24"/>
          <w:szCs w:val="24"/>
          <w:u w:val="single"/>
          <w:lang w:val="en-GB" w:eastAsia="zh-CN"/>
        </w:rPr>
        <w:t>89/6</w:t>
      </w:r>
      <w:r w:rsidRPr="00E500F4">
        <w:rPr>
          <w:rFonts w:eastAsia="SimSun"/>
          <w:sz w:val="24"/>
          <w:szCs w:val="24"/>
          <w:u w:val="single"/>
          <w:lang w:val="en-GB" w:eastAsia="zh-CN"/>
        </w:rPr>
        <w:t>号决定</w:t>
      </w:r>
      <w:r w:rsidRPr="00E500F4">
        <w:rPr>
          <w:rFonts w:eastAsia="SimSun"/>
          <w:sz w:val="24"/>
          <w:szCs w:val="24"/>
          <w:u w:val="single"/>
          <w:lang w:val="en-GB" w:eastAsia="zh-CN"/>
        </w:rPr>
        <w:t>(b)</w:t>
      </w:r>
      <w:r w:rsidRPr="00E500F4">
        <w:rPr>
          <w:rFonts w:eastAsia="SimSun"/>
          <w:sz w:val="24"/>
          <w:szCs w:val="24"/>
          <w:u w:val="single"/>
          <w:lang w:val="en-GB" w:eastAsia="zh-CN"/>
        </w:rPr>
        <w:t>段，为已完成其氟氯烃淘汰管理计划的低消费量国家申请额外活动经费以维持维修行业的能效。</w:t>
      </w:r>
    </w:p>
    <w:p w14:paraId="73A97BEE" w14:textId="0539783F" w:rsidR="00FB29DC" w:rsidRPr="00E500F4" w:rsidRDefault="00FB29DC" w:rsidP="001230E7">
      <w:pPr>
        <w:pStyle w:val="Heading1"/>
        <w:widowControl w:val="0"/>
        <w:numPr>
          <w:ilvl w:val="0"/>
          <w:numId w:val="1"/>
        </w:numPr>
        <w:overflowPunct w:val="0"/>
        <w:rPr>
          <w:rFonts w:eastAsia="SimSun"/>
          <w:sz w:val="24"/>
          <w:szCs w:val="24"/>
          <w:lang w:val="en-GB" w:eastAsia="zh-CN"/>
        </w:rPr>
      </w:pPr>
      <w:r w:rsidRPr="00E500F4">
        <w:rPr>
          <w:rFonts w:eastAsia="SimSun"/>
          <w:sz w:val="24"/>
          <w:szCs w:val="24"/>
          <w:lang w:val="en-GB" w:eastAsia="zh-CN"/>
        </w:rPr>
        <w:t>在第九十一次会议上，在审议项目审查期间提出的问题时，</w:t>
      </w:r>
      <w:r w:rsidRPr="00E500F4">
        <w:rPr>
          <w:rStyle w:val="FootnoteReference"/>
          <w:rFonts w:eastAsia="SimSun"/>
          <w:sz w:val="24"/>
          <w:szCs w:val="24"/>
          <w:lang w:val="en-GB"/>
        </w:rPr>
        <w:footnoteReference w:id="16"/>
      </w:r>
      <w:r w:rsidR="00282E6E">
        <w:rPr>
          <w:rFonts w:eastAsia="SimSun" w:hint="eastAsia"/>
          <w:sz w:val="24"/>
          <w:szCs w:val="24"/>
          <w:lang w:val="en-GB" w:eastAsia="zh-CN"/>
        </w:rPr>
        <w:t xml:space="preserve"> </w:t>
      </w:r>
      <w:r w:rsidRPr="00E500F4">
        <w:rPr>
          <w:rFonts w:eastAsia="SimSun"/>
          <w:sz w:val="24"/>
          <w:szCs w:val="24"/>
          <w:lang w:val="en-GB" w:eastAsia="zh-CN"/>
        </w:rPr>
        <w:t>执行委员会决定，关于在低消费量国家氟氯烃淘汰管理计划中纳入额外活动的第</w:t>
      </w:r>
      <w:r w:rsidRPr="00E500F4">
        <w:rPr>
          <w:rFonts w:eastAsia="SimSun"/>
          <w:sz w:val="24"/>
          <w:szCs w:val="24"/>
          <w:lang w:val="en-GB" w:eastAsia="zh-CN"/>
        </w:rPr>
        <w:t>89/6</w:t>
      </w:r>
      <w:r w:rsidRPr="00E500F4">
        <w:rPr>
          <w:rFonts w:eastAsia="SimSun"/>
          <w:sz w:val="24"/>
          <w:szCs w:val="24"/>
          <w:lang w:val="en-GB" w:eastAsia="zh-CN"/>
        </w:rPr>
        <w:t>号决定也将适用于已完成其氟氯烃淘汰管理计划执行工作的低消费量国家（第</w:t>
      </w:r>
      <w:r w:rsidRPr="00E500F4">
        <w:rPr>
          <w:rFonts w:eastAsia="SimSun"/>
          <w:sz w:val="24"/>
          <w:szCs w:val="24"/>
          <w:lang w:val="en-GB" w:eastAsia="zh-CN"/>
        </w:rPr>
        <w:t>91/37</w:t>
      </w:r>
      <w:r w:rsidRPr="00E500F4">
        <w:rPr>
          <w:rFonts w:eastAsia="SimSun"/>
          <w:sz w:val="24"/>
          <w:szCs w:val="24"/>
          <w:lang w:val="en-GB" w:eastAsia="zh-CN"/>
        </w:rPr>
        <w:t>号决定）。</w:t>
      </w:r>
    </w:p>
    <w:p w14:paraId="48043EEA" w14:textId="08C6AFB4" w:rsidR="00FB29DC" w:rsidRPr="00E500F4" w:rsidRDefault="00FB29DC" w:rsidP="00757E3F">
      <w:pPr>
        <w:keepNext/>
        <w:keepLines/>
        <w:widowControl w:val="0"/>
        <w:overflowPunct w:val="0"/>
        <w:spacing w:after="240"/>
        <w:outlineLvl w:val="0"/>
        <w:rPr>
          <w:rFonts w:eastAsia="SimSun"/>
          <w:bCs/>
          <w:sz w:val="24"/>
          <w:szCs w:val="24"/>
          <w:u w:val="single"/>
          <w:lang w:val="en-GB"/>
        </w:rPr>
      </w:pPr>
      <w:proofErr w:type="spellStart"/>
      <w:r w:rsidRPr="00E500F4">
        <w:rPr>
          <w:rFonts w:eastAsia="SimSun"/>
          <w:bCs/>
          <w:sz w:val="24"/>
          <w:szCs w:val="24"/>
          <w:u w:val="single"/>
          <w:lang w:val="en-GB"/>
        </w:rPr>
        <w:lastRenderedPageBreak/>
        <w:t>体制强化</w:t>
      </w:r>
      <w:proofErr w:type="spellEnd"/>
      <w:r w:rsidRPr="00E500F4">
        <w:rPr>
          <w:rFonts w:eastAsia="SimSun"/>
          <w:bCs/>
          <w:sz w:val="24"/>
          <w:szCs w:val="24"/>
          <w:u w:val="single"/>
          <w:lang w:val="en-GB" w:eastAsia="zh-CN"/>
        </w:rPr>
        <w:t>项目</w:t>
      </w:r>
      <w:r w:rsidR="00282E6E">
        <w:rPr>
          <w:rFonts w:eastAsia="SimSun" w:hint="eastAsia"/>
          <w:bCs/>
          <w:sz w:val="24"/>
          <w:szCs w:val="24"/>
          <w:u w:val="single"/>
          <w:lang w:val="en-GB" w:eastAsia="zh-CN"/>
        </w:rPr>
        <w:t>的</w:t>
      </w:r>
      <w:r w:rsidRPr="00E500F4">
        <w:rPr>
          <w:rFonts w:eastAsia="SimSun"/>
          <w:bCs/>
          <w:sz w:val="24"/>
          <w:szCs w:val="24"/>
          <w:u w:val="single"/>
          <w:lang w:val="en-GB" w:eastAsia="zh-CN"/>
        </w:rPr>
        <w:t>审议</w:t>
      </w:r>
    </w:p>
    <w:p w14:paraId="65EE6EBF" w14:textId="2B41C4F7" w:rsidR="00FB29DC" w:rsidRPr="00E500F4" w:rsidRDefault="00FB29DC" w:rsidP="00757E3F">
      <w:pPr>
        <w:pStyle w:val="Heading1"/>
        <w:keepNext/>
        <w:keepLines/>
        <w:widowControl w:val="0"/>
        <w:numPr>
          <w:ilvl w:val="0"/>
          <w:numId w:val="1"/>
        </w:numPr>
        <w:overflowPunct w:val="0"/>
        <w:rPr>
          <w:rFonts w:eastAsia="SimSun"/>
          <w:sz w:val="24"/>
          <w:szCs w:val="24"/>
          <w:lang w:eastAsia="zh-CN"/>
        </w:rPr>
      </w:pPr>
      <w:r w:rsidRPr="00E500F4">
        <w:rPr>
          <w:rFonts w:eastAsia="SimSun"/>
          <w:sz w:val="24"/>
          <w:szCs w:val="24"/>
          <w:lang w:val="en-GB" w:eastAsia="zh-CN"/>
        </w:rPr>
        <w:t>在第九十一次会议上，执行委员会审议了体制强化项目审查结果，包括供资水平与最终报告和延期申请的格式，以及所有第</w:t>
      </w:r>
      <w:r w:rsidRPr="00E500F4">
        <w:rPr>
          <w:rFonts w:eastAsia="SimSun"/>
          <w:sz w:val="24"/>
          <w:szCs w:val="24"/>
          <w:lang w:val="en-GB" w:eastAsia="zh-CN"/>
        </w:rPr>
        <w:t>5</w:t>
      </w:r>
      <w:r w:rsidRPr="00E500F4">
        <w:rPr>
          <w:rFonts w:eastAsia="SimSun"/>
          <w:sz w:val="24"/>
          <w:szCs w:val="24"/>
          <w:lang w:val="en-GB" w:eastAsia="zh-CN"/>
        </w:rPr>
        <w:t>条国家可一致使用的业绩指标。</w:t>
      </w:r>
      <w:r w:rsidRPr="00E500F4">
        <w:rPr>
          <w:rStyle w:val="FootnoteReference"/>
          <w:rFonts w:eastAsia="SimSun"/>
          <w:bCs/>
          <w:sz w:val="24"/>
          <w:szCs w:val="24"/>
          <w:lang w:val="en-GB"/>
        </w:rPr>
        <w:footnoteReference w:id="17"/>
      </w:r>
      <w:r w:rsidR="00282E6E">
        <w:rPr>
          <w:rFonts w:eastAsia="SimSun" w:hint="eastAsia"/>
          <w:sz w:val="24"/>
          <w:szCs w:val="24"/>
          <w:lang w:val="en-GB" w:eastAsia="zh-CN"/>
        </w:rPr>
        <w:t xml:space="preserve"> </w:t>
      </w:r>
      <w:r w:rsidRPr="00E500F4">
        <w:rPr>
          <w:rFonts w:eastAsia="SimSun"/>
          <w:sz w:val="24"/>
          <w:szCs w:val="24"/>
          <w:lang w:val="en-GB" w:eastAsia="zh-CN"/>
        </w:rPr>
        <w:t>执行委员会核准了最终报告的修订格式和延长体制强化供资的申请，以及该次会议报告相关附件所载相应业绩指标，</w:t>
      </w:r>
      <w:r w:rsidRPr="00E500F4">
        <w:rPr>
          <w:rStyle w:val="FootnoteReference"/>
          <w:rFonts w:eastAsia="SimSun"/>
          <w:sz w:val="24"/>
          <w:szCs w:val="24"/>
          <w:lang w:val="en-GB"/>
        </w:rPr>
        <w:footnoteReference w:id="18"/>
      </w:r>
      <w:r w:rsidR="00282E6E">
        <w:rPr>
          <w:rFonts w:eastAsia="SimSun" w:hint="eastAsia"/>
          <w:sz w:val="24"/>
          <w:szCs w:val="24"/>
          <w:lang w:val="en-GB" w:eastAsia="zh-CN"/>
        </w:rPr>
        <w:t xml:space="preserve"> </w:t>
      </w:r>
      <w:r w:rsidRPr="00E500F4">
        <w:rPr>
          <w:rFonts w:eastAsia="SimSun"/>
          <w:sz w:val="24"/>
          <w:szCs w:val="24"/>
          <w:lang w:val="en-GB" w:eastAsia="zh-CN"/>
        </w:rPr>
        <w:t>并通过</w:t>
      </w:r>
      <w:r w:rsidR="00282E6E">
        <w:rPr>
          <w:rFonts w:eastAsia="SimSun" w:hint="eastAsia"/>
          <w:sz w:val="24"/>
          <w:szCs w:val="24"/>
          <w:lang w:val="en-GB" w:eastAsia="zh-CN"/>
        </w:rPr>
        <w:t>各</w:t>
      </w:r>
      <w:r w:rsidRPr="00E500F4">
        <w:rPr>
          <w:rFonts w:eastAsia="SimSun"/>
          <w:sz w:val="24"/>
          <w:szCs w:val="24"/>
          <w:lang w:val="en-GB" w:eastAsia="zh-CN"/>
        </w:rPr>
        <w:t>双边和执行机构，请第</w:t>
      </w:r>
      <w:r w:rsidRPr="00E500F4">
        <w:rPr>
          <w:rFonts w:eastAsia="SimSun"/>
          <w:sz w:val="24"/>
          <w:szCs w:val="24"/>
          <w:lang w:val="en-GB" w:eastAsia="zh-CN"/>
        </w:rPr>
        <w:t>5</w:t>
      </w:r>
      <w:r w:rsidRPr="00E500F4">
        <w:rPr>
          <w:rFonts w:eastAsia="SimSun"/>
          <w:sz w:val="24"/>
          <w:szCs w:val="24"/>
          <w:lang w:val="en-GB" w:eastAsia="zh-CN"/>
        </w:rPr>
        <w:t>条国家自</w:t>
      </w:r>
      <w:r w:rsidRPr="00E500F4">
        <w:rPr>
          <w:rFonts w:eastAsia="SimSun"/>
          <w:sz w:val="24"/>
          <w:szCs w:val="24"/>
          <w:lang w:val="en-GB" w:eastAsia="zh-CN"/>
        </w:rPr>
        <w:t>2023</w:t>
      </w:r>
      <w:r w:rsidRPr="00E500F4">
        <w:rPr>
          <w:rFonts w:eastAsia="SimSun"/>
          <w:sz w:val="24"/>
          <w:szCs w:val="24"/>
          <w:lang w:val="en-GB" w:eastAsia="zh-CN"/>
        </w:rPr>
        <w:t>年第一次会议起，在所有延长体制强化的申请中采用修订格式。执行委员会核准了所有体制强化项目和延长项目，相较于第七十四次会议商定的水平高</w:t>
      </w:r>
      <w:r w:rsidRPr="00E500F4">
        <w:rPr>
          <w:rFonts w:eastAsia="SimSun"/>
          <w:sz w:val="24"/>
          <w:szCs w:val="24"/>
          <w:lang w:val="en-GB" w:eastAsia="zh-CN"/>
        </w:rPr>
        <w:t>38%</w:t>
      </w:r>
      <w:r w:rsidRPr="00E500F4">
        <w:rPr>
          <w:rFonts w:eastAsia="SimSun"/>
          <w:sz w:val="24"/>
          <w:szCs w:val="24"/>
          <w:lang w:val="en-GB" w:eastAsia="zh-CN"/>
        </w:rPr>
        <w:t>，体制强化供资的最低金额为每年</w:t>
      </w:r>
      <w:r w:rsidRPr="00E500F4">
        <w:rPr>
          <w:rFonts w:eastAsia="SimSun"/>
          <w:sz w:val="24"/>
          <w:szCs w:val="24"/>
          <w:lang w:val="en-GB" w:eastAsia="zh-CN"/>
        </w:rPr>
        <w:t>60,000</w:t>
      </w:r>
      <w:r w:rsidRPr="00E500F4">
        <w:rPr>
          <w:rFonts w:eastAsia="SimSun"/>
          <w:sz w:val="24"/>
          <w:szCs w:val="24"/>
          <w:lang w:val="en-GB" w:eastAsia="zh-CN"/>
        </w:rPr>
        <w:t>美元，这是考虑到第</w:t>
      </w:r>
      <w:r w:rsidRPr="00E500F4">
        <w:rPr>
          <w:rFonts w:eastAsia="SimSun"/>
          <w:sz w:val="24"/>
          <w:szCs w:val="24"/>
          <w:lang w:val="en-GB" w:eastAsia="zh-CN"/>
        </w:rPr>
        <w:t>5</w:t>
      </w:r>
      <w:r w:rsidRPr="00E500F4">
        <w:rPr>
          <w:rFonts w:eastAsia="SimSun"/>
          <w:sz w:val="24"/>
          <w:szCs w:val="24"/>
          <w:lang w:val="en-GB" w:eastAsia="zh-CN"/>
        </w:rPr>
        <w:t>条国家需要启动执行《基加利修正案》，并落实</w:t>
      </w:r>
      <w:r w:rsidRPr="00E500F4">
        <w:rPr>
          <w:rFonts w:eastAsia="SimSun"/>
          <w:sz w:val="24"/>
          <w:szCs w:val="24"/>
          <w:lang w:val="en-GB" w:eastAsia="zh-CN"/>
        </w:rPr>
        <w:t>2022</w:t>
      </w:r>
      <w:r w:rsidRPr="00E500F4">
        <w:rPr>
          <w:rFonts w:eastAsia="SimSun"/>
          <w:sz w:val="24"/>
          <w:szCs w:val="24"/>
          <w:lang w:val="en-GB" w:eastAsia="zh-CN"/>
        </w:rPr>
        <w:t>年至</w:t>
      </w:r>
      <w:r w:rsidRPr="00E500F4">
        <w:rPr>
          <w:rFonts w:eastAsia="SimSun"/>
          <w:sz w:val="24"/>
          <w:szCs w:val="24"/>
          <w:lang w:val="en-GB" w:eastAsia="zh-CN"/>
        </w:rPr>
        <w:t>2030</w:t>
      </w:r>
      <w:r w:rsidRPr="00E500F4">
        <w:rPr>
          <w:rFonts w:eastAsia="SimSun"/>
          <w:sz w:val="24"/>
          <w:szCs w:val="24"/>
          <w:lang w:val="en-GB" w:eastAsia="zh-CN"/>
        </w:rPr>
        <w:t>年期间逐步减少氢氟碳化合物的首批控制措施，同时继续执行氟氯烃淘汰管理计划。此外，针对第九十二次会议以后提交的提案，执行委员会将体制强化延长执行阶段的期限从目前的两年延长至三年。执行委员会请秘书处更新编制延长体制强化申请指南，以考虑到最终报告和延长体制强化供资申请的修订格式；不迟于</w:t>
      </w:r>
      <w:r w:rsidRPr="00E500F4">
        <w:rPr>
          <w:rFonts w:eastAsia="SimSun"/>
          <w:sz w:val="24"/>
          <w:szCs w:val="24"/>
          <w:lang w:val="en-GB" w:eastAsia="zh-CN"/>
        </w:rPr>
        <w:t>2029</w:t>
      </w:r>
      <w:r w:rsidRPr="00E500F4">
        <w:rPr>
          <w:rFonts w:eastAsia="SimSun"/>
          <w:sz w:val="24"/>
          <w:szCs w:val="24"/>
          <w:lang w:val="en-GB" w:eastAsia="zh-CN"/>
        </w:rPr>
        <w:t>年第二次会议提交对体制强化项目，包括供资水平的进一步审查结果，同时考虑到与氟氯烃相关的余留义务；并且不迟于</w:t>
      </w:r>
      <w:r w:rsidRPr="00E500F4">
        <w:rPr>
          <w:rFonts w:eastAsia="SimSun"/>
          <w:sz w:val="24"/>
          <w:szCs w:val="24"/>
          <w:lang w:val="en-GB" w:eastAsia="zh-CN"/>
        </w:rPr>
        <w:t>2028</w:t>
      </w:r>
      <w:r w:rsidRPr="00E500F4">
        <w:rPr>
          <w:rFonts w:eastAsia="SimSun"/>
          <w:sz w:val="24"/>
          <w:szCs w:val="24"/>
          <w:lang w:val="en-GB" w:eastAsia="zh-CN"/>
        </w:rPr>
        <w:t>年第二次会议编写一份关于审查修订格式使用情况的报告（第</w:t>
      </w:r>
      <w:r w:rsidRPr="00E500F4">
        <w:rPr>
          <w:rFonts w:eastAsia="SimSun"/>
          <w:sz w:val="24"/>
          <w:szCs w:val="24"/>
          <w:lang w:val="en-GB" w:eastAsia="zh-CN"/>
        </w:rPr>
        <w:t>91/63</w:t>
      </w:r>
      <w:r w:rsidRPr="00E500F4">
        <w:rPr>
          <w:rFonts w:eastAsia="SimSun"/>
          <w:sz w:val="24"/>
          <w:szCs w:val="24"/>
          <w:lang w:val="en-GB" w:eastAsia="zh-CN"/>
        </w:rPr>
        <w:t>号决定）。</w:t>
      </w:r>
    </w:p>
    <w:p w14:paraId="071B8A21" w14:textId="77777777" w:rsidR="00FB29DC" w:rsidRPr="00E500F4" w:rsidRDefault="00FB29DC" w:rsidP="001230E7">
      <w:pPr>
        <w:pStyle w:val="Heading2"/>
        <w:overflowPunct w:val="0"/>
        <w:rPr>
          <w:rFonts w:eastAsia="SimSun"/>
          <w:bCs/>
          <w:sz w:val="24"/>
          <w:szCs w:val="24"/>
          <w:u w:val="single"/>
          <w:lang w:val="en-GB" w:eastAsia="zh-CN"/>
        </w:rPr>
      </w:pPr>
      <w:bookmarkStart w:id="5" w:name="_Hlk120877332"/>
      <w:r w:rsidRPr="00E500F4">
        <w:rPr>
          <w:rFonts w:eastAsia="SimSun"/>
          <w:bCs/>
          <w:sz w:val="24"/>
          <w:szCs w:val="24"/>
          <w:u w:val="single"/>
          <w:lang w:val="en-GB" w:eastAsia="zh-CN"/>
        </w:rPr>
        <w:t>多边基金机构解决逐步减少氢氟碳化物问题的能力</w:t>
      </w:r>
    </w:p>
    <w:p w14:paraId="468EC750" w14:textId="152E0416" w:rsidR="00FB29DC" w:rsidRPr="00E500F4" w:rsidRDefault="00FB29DC" w:rsidP="001230E7">
      <w:pPr>
        <w:pStyle w:val="Heading1"/>
        <w:numPr>
          <w:ilvl w:val="0"/>
          <w:numId w:val="1"/>
        </w:numPr>
        <w:overflowPunct w:val="0"/>
        <w:rPr>
          <w:rFonts w:eastAsia="SimSun"/>
          <w:sz w:val="24"/>
          <w:szCs w:val="24"/>
          <w:lang w:val="en-GB" w:eastAsia="zh-CN"/>
        </w:rPr>
      </w:pPr>
      <w:r w:rsidRPr="00E500F4">
        <w:rPr>
          <w:rFonts w:eastAsia="SimSun"/>
          <w:sz w:val="24"/>
          <w:szCs w:val="24"/>
          <w:lang w:val="en-GB" w:eastAsia="zh-CN"/>
        </w:rPr>
        <w:t>在第九十一次会议上，执行委员会根据第</w:t>
      </w:r>
      <w:r w:rsidRPr="00E500F4">
        <w:rPr>
          <w:rFonts w:eastAsia="SimSun"/>
          <w:sz w:val="24"/>
          <w:szCs w:val="24"/>
          <w:lang w:val="en-GB" w:eastAsia="zh-CN"/>
        </w:rPr>
        <w:t>89/4</w:t>
      </w:r>
      <w:r w:rsidRPr="00E500F4">
        <w:rPr>
          <w:rFonts w:eastAsia="SimSun"/>
          <w:sz w:val="24"/>
          <w:szCs w:val="24"/>
          <w:lang w:val="en-GB" w:eastAsia="zh-CN"/>
        </w:rPr>
        <w:t>号决定，审议了与多边基金机构解决逐步减少氢氟碳化物问题的能力有关的分析，</w:t>
      </w:r>
      <w:r w:rsidRPr="00E500F4">
        <w:rPr>
          <w:rStyle w:val="FootnoteReference"/>
          <w:rFonts w:eastAsia="SimSun"/>
          <w:sz w:val="24"/>
          <w:szCs w:val="24"/>
          <w:lang w:val="en-GB"/>
        </w:rPr>
        <w:footnoteReference w:id="19"/>
      </w:r>
      <w:r w:rsidR="00282E6E">
        <w:rPr>
          <w:rFonts w:eastAsia="SimSun" w:hint="eastAsia"/>
          <w:sz w:val="24"/>
          <w:szCs w:val="24"/>
          <w:lang w:val="en-GB" w:eastAsia="zh-CN"/>
        </w:rPr>
        <w:t xml:space="preserve"> </w:t>
      </w:r>
      <w:r w:rsidRPr="00E500F4">
        <w:rPr>
          <w:rFonts w:eastAsia="SimSun"/>
          <w:sz w:val="24"/>
          <w:szCs w:val="24"/>
          <w:lang w:val="en-GB" w:eastAsia="zh-CN"/>
        </w:rPr>
        <w:t>认为此分析是在该次会议其他议程项目下进行讨论的框架，也是对根据这些议程项目所提交文件的补充。执行委员会请秘书处继续与执行机构讨论如何看待因逐步减少氢氟碳化物相关的工作量预期增长，需要额外的资源这一情况，在审查多边基金的行政费用机制时考虑这些问题，并提交给第九十三次会议审议（第</w:t>
      </w:r>
      <w:r w:rsidRPr="00E500F4">
        <w:rPr>
          <w:rFonts w:eastAsia="SimSun"/>
          <w:sz w:val="24"/>
          <w:szCs w:val="24"/>
          <w:lang w:val="en-GB" w:eastAsia="zh-CN"/>
        </w:rPr>
        <w:t>91/67</w:t>
      </w:r>
      <w:r w:rsidRPr="00E500F4">
        <w:rPr>
          <w:rFonts w:eastAsia="SimSun"/>
          <w:sz w:val="24"/>
          <w:szCs w:val="24"/>
          <w:lang w:val="en-GB" w:eastAsia="zh-CN"/>
        </w:rPr>
        <w:t>号决定）。</w:t>
      </w:r>
    </w:p>
    <w:bookmarkEnd w:id="5"/>
    <w:p w14:paraId="6E813229" w14:textId="52A9CFC4" w:rsidR="00FB29DC" w:rsidRPr="00E500F4" w:rsidRDefault="00FB29DC" w:rsidP="001230E7">
      <w:pPr>
        <w:pStyle w:val="Heading1"/>
        <w:overflowPunct w:val="0"/>
        <w:rPr>
          <w:rFonts w:eastAsia="SimSun"/>
          <w:sz w:val="24"/>
          <w:szCs w:val="24"/>
          <w:u w:val="single"/>
          <w:lang w:val="en-GB" w:eastAsia="zh-CN"/>
        </w:rPr>
      </w:pPr>
      <w:r w:rsidRPr="00E500F4">
        <w:rPr>
          <w:rFonts w:eastAsia="SimSun"/>
          <w:sz w:val="24"/>
          <w:szCs w:val="24"/>
          <w:u w:val="single"/>
          <w:lang w:val="en-GB" w:eastAsia="zh-CN"/>
        </w:rPr>
        <w:t>多边基金支助活动的可持续性</w:t>
      </w:r>
    </w:p>
    <w:p w14:paraId="6D6E3086" w14:textId="215F76FE" w:rsidR="00FB29DC" w:rsidRPr="00E500F4" w:rsidRDefault="00FB29DC" w:rsidP="001230E7">
      <w:pPr>
        <w:pStyle w:val="Heading1"/>
        <w:numPr>
          <w:ilvl w:val="0"/>
          <w:numId w:val="1"/>
        </w:numPr>
        <w:overflowPunct w:val="0"/>
        <w:rPr>
          <w:rFonts w:eastAsia="SimSun"/>
          <w:sz w:val="24"/>
          <w:szCs w:val="24"/>
          <w:lang w:val="en-GB" w:eastAsia="zh-CN"/>
        </w:rPr>
      </w:pPr>
      <w:r w:rsidRPr="00E500F4">
        <w:rPr>
          <w:rFonts w:eastAsia="SimSun"/>
          <w:sz w:val="24"/>
          <w:szCs w:val="24"/>
          <w:lang w:val="en-GB" w:eastAsia="zh-CN"/>
        </w:rPr>
        <w:t>在第九十一次会议上，执行委员会注意到一份关于进一步强调如何确保多边基金支助活动可持续性的机会的报告，</w:t>
      </w:r>
      <w:r w:rsidRPr="00E500F4">
        <w:rPr>
          <w:rStyle w:val="FootnoteReference"/>
          <w:rFonts w:eastAsia="SimSun"/>
          <w:sz w:val="24"/>
          <w:szCs w:val="24"/>
          <w:lang w:val="en-GB"/>
        </w:rPr>
        <w:footnoteReference w:id="20"/>
      </w:r>
      <w:r w:rsidR="00282E6E">
        <w:rPr>
          <w:rFonts w:eastAsia="SimSun" w:hint="eastAsia"/>
          <w:sz w:val="24"/>
          <w:szCs w:val="24"/>
          <w:lang w:val="en-GB" w:eastAsia="zh-CN"/>
        </w:rPr>
        <w:t xml:space="preserve"> </w:t>
      </w:r>
      <w:r w:rsidRPr="00E500F4">
        <w:rPr>
          <w:rFonts w:eastAsia="SimSun"/>
          <w:sz w:val="24"/>
          <w:szCs w:val="24"/>
          <w:lang w:val="en-GB" w:eastAsia="zh-CN"/>
        </w:rPr>
        <w:t>包括为此在秘书处提交审议的文件中进一步澄清合作伙伴的能力、风险和关键性假设。</w:t>
      </w:r>
    </w:p>
    <w:p w14:paraId="37487898" w14:textId="77777777" w:rsidR="00FB29DC" w:rsidRPr="00E500F4" w:rsidRDefault="00FB29DC" w:rsidP="001230E7">
      <w:pPr>
        <w:overflowPunct w:val="0"/>
        <w:rPr>
          <w:rFonts w:eastAsia="SimSun"/>
          <w:sz w:val="24"/>
          <w:szCs w:val="24"/>
          <w:u w:val="single"/>
          <w:lang w:val="en-GB" w:eastAsia="zh-CN"/>
        </w:rPr>
      </w:pPr>
      <w:r w:rsidRPr="00E500F4">
        <w:rPr>
          <w:rFonts w:eastAsia="SimSun"/>
          <w:sz w:val="24"/>
          <w:szCs w:val="24"/>
          <w:u w:val="single"/>
          <w:lang w:val="en-GB" w:eastAsia="zh-CN"/>
        </w:rPr>
        <w:t>在多边基金支持下制定的现行监测、报告、核查及可执行的许可证和配额制度概览</w:t>
      </w:r>
    </w:p>
    <w:p w14:paraId="7247390E" w14:textId="77777777" w:rsidR="00FB29DC" w:rsidRPr="00E500F4" w:rsidRDefault="00FB29DC" w:rsidP="001230E7">
      <w:pPr>
        <w:overflowPunct w:val="0"/>
        <w:rPr>
          <w:rFonts w:eastAsia="SimSun"/>
          <w:sz w:val="24"/>
          <w:szCs w:val="24"/>
          <w:u w:val="single"/>
          <w:lang w:val="en-GB" w:eastAsia="zh-CN"/>
        </w:rPr>
      </w:pPr>
    </w:p>
    <w:p w14:paraId="3164C61F" w14:textId="3F7B3EF4" w:rsidR="00FB29DC" w:rsidRPr="00E500F4" w:rsidRDefault="00FB29DC" w:rsidP="001230E7">
      <w:pPr>
        <w:pStyle w:val="Heading1"/>
        <w:numPr>
          <w:ilvl w:val="0"/>
          <w:numId w:val="1"/>
        </w:numPr>
        <w:overflowPunct w:val="0"/>
        <w:rPr>
          <w:rFonts w:eastAsia="SimSun"/>
          <w:sz w:val="24"/>
          <w:szCs w:val="24"/>
          <w:lang w:val="en-GB" w:eastAsia="zh-CN"/>
        </w:rPr>
      </w:pPr>
      <w:r w:rsidRPr="00E500F4">
        <w:rPr>
          <w:rFonts w:eastAsia="SimSun"/>
          <w:sz w:val="24"/>
          <w:szCs w:val="24"/>
          <w:lang w:val="en-GB" w:eastAsia="zh-CN"/>
        </w:rPr>
        <w:t>自第八十三次会议以来，执行委员会继续讨论在多边基金支持下制定的现行监测、报告、核查及可执行的许可证和配额制度概览。</w:t>
      </w:r>
      <w:r w:rsidRPr="00E500F4">
        <w:rPr>
          <w:rStyle w:val="FootnoteReference"/>
          <w:rFonts w:eastAsia="SimSun"/>
          <w:sz w:val="24"/>
          <w:szCs w:val="24"/>
          <w:lang w:val="en-GB"/>
        </w:rPr>
        <w:footnoteReference w:id="21"/>
      </w:r>
      <w:r w:rsidR="00282E6E">
        <w:rPr>
          <w:rFonts w:eastAsia="SimSun" w:hint="eastAsia"/>
          <w:sz w:val="24"/>
          <w:szCs w:val="24"/>
          <w:lang w:val="en-GB" w:eastAsia="zh-CN"/>
        </w:rPr>
        <w:t xml:space="preserve"> </w:t>
      </w:r>
      <w:r w:rsidRPr="00E500F4">
        <w:rPr>
          <w:rFonts w:eastAsia="SimSun"/>
          <w:sz w:val="24"/>
          <w:szCs w:val="24"/>
          <w:lang w:val="en-GB" w:eastAsia="zh-CN"/>
        </w:rPr>
        <w:t>在第九十一次会议上，根据讨论情况，执行委员会决定推迟到第九十三次会议审议关于该事项的文件，</w:t>
      </w:r>
      <w:r w:rsidRPr="00E500F4">
        <w:rPr>
          <w:rFonts w:eastAsia="SimSun"/>
          <w:sz w:val="24"/>
          <w:szCs w:val="24"/>
          <w:vertAlign w:val="superscript"/>
          <w:lang w:val="en-GB"/>
        </w:rPr>
        <w:footnoteReference w:id="22"/>
      </w:r>
      <w:r w:rsidR="00282E6E">
        <w:rPr>
          <w:rFonts w:eastAsia="SimSun" w:hint="eastAsia"/>
          <w:sz w:val="24"/>
          <w:szCs w:val="24"/>
          <w:lang w:val="en-GB" w:eastAsia="zh-CN"/>
        </w:rPr>
        <w:t xml:space="preserve"> </w:t>
      </w:r>
      <w:r w:rsidRPr="00E500F4">
        <w:rPr>
          <w:rFonts w:eastAsia="SimSun"/>
          <w:sz w:val="24"/>
          <w:szCs w:val="24"/>
          <w:lang w:val="en-GB" w:eastAsia="zh-CN"/>
        </w:rPr>
        <w:t>以便考虑到第八十九次和第九十一次会议的讨论，以及蒙特利尔议定书缔约方第三十四次会议、蒙特利尔议定书缔约方不限成员名额工作组第四十五次会议（包括根据第</w:t>
      </w:r>
      <w:r w:rsidRPr="00E500F4">
        <w:rPr>
          <w:rFonts w:eastAsia="SimSun"/>
          <w:sz w:val="24"/>
          <w:szCs w:val="24"/>
          <w:lang w:val="en-GB" w:eastAsia="zh-CN"/>
        </w:rPr>
        <w:t>XXXIV/8</w:t>
      </w:r>
      <w:r w:rsidRPr="00E500F4">
        <w:rPr>
          <w:rFonts w:eastAsia="SimSun"/>
          <w:sz w:val="24"/>
          <w:szCs w:val="24"/>
          <w:lang w:val="en-GB" w:eastAsia="zh-CN"/>
        </w:rPr>
        <w:t>号决定召开的关于进</w:t>
      </w:r>
      <w:r w:rsidRPr="00E500F4">
        <w:rPr>
          <w:rFonts w:eastAsia="SimSun"/>
          <w:sz w:val="24"/>
          <w:szCs w:val="24"/>
          <w:lang w:val="en-GB" w:eastAsia="zh-CN"/>
        </w:rPr>
        <w:lastRenderedPageBreak/>
        <w:t>一步加强有效实施和执行《蒙特利尔议定书》的讲习班），以及缔约方第三十五次会议上的相关讨论（如适用）（第</w:t>
      </w:r>
      <w:r w:rsidRPr="00E500F4">
        <w:rPr>
          <w:rFonts w:eastAsia="SimSun"/>
          <w:sz w:val="24"/>
          <w:szCs w:val="24"/>
          <w:lang w:val="en-GB" w:eastAsia="zh-CN"/>
        </w:rPr>
        <w:t>91/68</w:t>
      </w:r>
      <w:r w:rsidRPr="00E500F4">
        <w:rPr>
          <w:rFonts w:eastAsia="SimSun"/>
          <w:sz w:val="24"/>
          <w:szCs w:val="24"/>
          <w:lang w:val="en-GB" w:eastAsia="zh-CN"/>
        </w:rPr>
        <w:t>号决定）。</w:t>
      </w:r>
    </w:p>
    <w:p w14:paraId="02116CCE" w14:textId="597939DA" w:rsidR="00FB29DC" w:rsidRPr="00E500F4" w:rsidRDefault="00FB29DC" w:rsidP="001230E7">
      <w:pPr>
        <w:keepNext/>
        <w:overflowPunct w:val="0"/>
        <w:rPr>
          <w:rFonts w:eastAsia="SimSun"/>
          <w:sz w:val="24"/>
          <w:szCs w:val="24"/>
          <w:u w:val="single"/>
          <w:lang w:val="en-GB"/>
        </w:rPr>
      </w:pPr>
      <w:r w:rsidRPr="00E500F4">
        <w:rPr>
          <w:rFonts w:eastAsia="SimSun"/>
          <w:sz w:val="24"/>
          <w:szCs w:val="24"/>
          <w:u w:val="single"/>
          <w:lang w:val="en-GB" w:eastAsia="zh-CN"/>
        </w:rPr>
        <w:t>化工</w:t>
      </w:r>
      <w:proofErr w:type="spellStart"/>
      <w:r w:rsidRPr="00E500F4">
        <w:rPr>
          <w:rFonts w:eastAsia="SimSun"/>
          <w:sz w:val="24"/>
          <w:szCs w:val="24"/>
          <w:u w:val="single"/>
          <w:lang w:val="en-GB"/>
        </w:rPr>
        <w:t>生产分组</w:t>
      </w:r>
      <w:proofErr w:type="spellEnd"/>
    </w:p>
    <w:p w14:paraId="7187D0A2" w14:textId="77777777" w:rsidR="00FB29DC" w:rsidRPr="00E500F4" w:rsidRDefault="00FB29DC" w:rsidP="001230E7">
      <w:pPr>
        <w:keepNext/>
        <w:overflowPunct w:val="0"/>
        <w:rPr>
          <w:rFonts w:eastAsia="SimSun"/>
          <w:sz w:val="24"/>
          <w:szCs w:val="24"/>
          <w:highlight w:val="yellow"/>
          <w:u w:val="single"/>
          <w:lang w:val="en-GB"/>
        </w:rPr>
      </w:pPr>
    </w:p>
    <w:p w14:paraId="025BC0BB" w14:textId="53A3D3A0" w:rsidR="00FB29DC" w:rsidRPr="00E500F4" w:rsidRDefault="00FB29DC" w:rsidP="001230E7">
      <w:pPr>
        <w:pStyle w:val="Heading1"/>
        <w:numPr>
          <w:ilvl w:val="0"/>
          <w:numId w:val="1"/>
        </w:numPr>
        <w:overflowPunct w:val="0"/>
        <w:rPr>
          <w:rFonts w:eastAsia="SimSun"/>
          <w:sz w:val="24"/>
          <w:szCs w:val="24"/>
          <w:lang w:eastAsia="zh-CN"/>
        </w:rPr>
      </w:pPr>
      <w:r w:rsidRPr="00E500F4">
        <w:rPr>
          <w:rFonts w:eastAsia="SimSun"/>
          <w:sz w:val="24"/>
          <w:szCs w:val="24"/>
          <w:lang w:eastAsia="zh-CN"/>
        </w:rPr>
        <w:t>化工生产分组在第九十一次会议间隙举行了两次会议</w:t>
      </w:r>
      <w:r w:rsidRPr="00E500F4">
        <w:rPr>
          <w:rFonts w:eastAsia="SimSun"/>
          <w:sz w:val="24"/>
          <w:szCs w:val="24"/>
          <w:highlight w:val="yellow"/>
          <w:lang w:eastAsia="zh-CN"/>
        </w:rPr>
        <w:t>[</w:t>
      </w:r>
      <w:r w:rsidRPr="00E500F4">
        <w:rPr>
          <w:rFonts w:eastAsia="SimSun"/>
          <w:sz w:val="24"/>
          <w:szCs w:val="24"/>
          <w:highlight w:val="yellow"/>
          <w:lang w:eastAsia="zh-CN"/>
        </w:rPr>
        <w:t>并在第九十二次会议间隙举行了</w:t>
      </w:r>
      <w:r w:rsidRPr="00E500F4">
        <w:rPr>
          <w:rFonts w:eastAsia="SimSun"/>
          <w:sz w:val="24"/>
          <w:szCs w:val="24"/>
          <w:highlight w:val="yellow"/>
          <w:lang w:eastAsia="zh-CN"/>
        </w:rPr>
        <w:t>??</w:t>
      </w:r>
      <w:r w:rsidRPr="00E500F4">
        <w:rPr>
          <w:rFonts w:eastAsia="SimSun"/>
          <w:sz w:val="24"/>
          <w:szCs w:val="24"/>
          <w:highlight w:val="yellow"/>
          <w:lang w:eastAsia="zh-CN"/>
        </w:rPr>
        <w:t>次会议</w:t>
      </w:r>
      <w:r w:rsidRPr="00E500F4">
        <w:rPr>
          <w:rFonts w:eastAsia="SimSun"/>
          <w:sz w:val="24"/>
          <w:szCs w:val="24"/>
          <w:highlight w:val="yellow"/>
          <w:lang w:eastAsia="zh-CN"/>
        </w:rPr>
        <w:t>]</w:t>
      </w:r>
      <w:r w:rsidRPr="00E500F4">
        <w:rPr>
          <w:rFonts w:eastAsia="SimSun"/>
          <w:sz w:val="24"/>
          <w:szCs w:val="24"/>
          <w:lang w:eastAsia="zh-CN"/>
        </w:rPr>
        <w:t>，编写了一份报告供各次会议审议。</w:t>
      </w:r>
      <w:r w:rsidRPr="00E500F4">
        <w:rPr>
          <w:rFonts w:eastAsia="SimSun"/>
          <w:sz w:val="24"/>
          <w:szCs w:val="24"/>
          <w:vertAlign w:val="superscript"/>
        </w:rPr>
        <w:footnoteReference w:id="23"/>
      </w:r>
      <w:r w:rsidR="00282E6E">
        <w:rPr>
          <w:rFonts w:eastAsia="SimSun" w:hint="eastAsia"/>
          <w:sz w:val="24"/>
          <w:szCs w:val="24"/>
          <w:lang w:eastAsia="zh-CN"/>
        </w:rPr>
        <w:t xml:space="preserve"> </w:t>
      </w:r>
      <w:r w:rsidRPr="00E500F4">
        <w:rPr>
          <w:rFonts w:eastAsia="SimSun"/>
          <w:sz w:val="24"/>
          <w:szCs w:val="24"/>
          <w:lang w:eastAsia="zh-CN"/>
        </w:rPr>
        <w:t>根据分组建议，执行委员会在第九十一次会议上通过了关于以下方面的决定：</w:t>
      </w:r>
      <w:r w:rsidRPr="00E500F4">
        <w:rPr>
          <w:rFonts w:eastAsia="SimSun"/>
          <w:sz w:val="24"/>
          <w:szCs w:val="24"/>
          <w:lang w:eastAsia="zh-CN"/>
        </w:rPr>
        <w:t>2021</w:t>
      </w:r>
      <w:r w:rsidRPr="00E500F4">
        <w:rPr>
          <w:rFonts w:eastAsia="SimSun"/>
          <w:sz w:val="24"/>
          <w:szCs w:val="24"/>
          <w:lang w:eastAsia="zh-CN"/>
        </w:rPr>
        <w:t>年氟氯烃生产行业核查报告，包括针对一家企业适用执行委员会与中国政府所达成协定中的惩罚条款（第</w:t>
      </w:r>
      <w:r w:rsidRPr="00E500F4">
        <w:rPr>
          <w:rFonts w:eastAsia="SimSun"/>
          <w:sz w:val="24"/>
          <w:szCs w:val="24"/>
          <w:lang w:eastAsia="zh-CN"/>
        </w:rPr>
        <w:t>91/70</w:t>
      </w:r>
      <w:r w:rsidRPr="00E500F4">
        <w:rPr>
          <w:rFonts w:eastAsia="SimSun"/>
          <w:sz w:val="24"/>
          <w:szCs w:val="24"/>
          <w:lang w:eastAsia="zh-CN"/>
        </w:rPr>
        <w:t>号决定）；中国氟氯烃生产淘汰管理计划第二阶段第一次付款执行情况和第二次付款供资申请的进度报告，包括核准氟氯烃生产淘汰管理计划第二次付款（第</w:t>
      </w:r>
      <w:r w:rsidRPr="00E500F4">
        <w:rPr>
          <w:rFonts w:eastAsia="SimSun"/>
          <w:sz w:val="24"/>
          <w:szCs w:val="24"/>
          <w:lang w:eastAsia="zh-CN"/>
        </w:rPr>
        <w:t>91/71</w:t>
      </w:r>
      <w:r w:rsidRPr="00E500F4">
        <w:rPr>
          <w:rFonts w:eastAsia="SimSun"/>
          <w:sz w:val="24"/>
          <w:szCs w:val="24"/>
          <w:lang w:eastAsia="zh-CN"/>
        </w:rPr>
        <w:t>号决定）。在通过这两项决定时，执行委员会请中国政府和世界银行采取了若干行动。执行委员会将氟氯烃生产行业准则草案推迟到</w:t>
      </w:r>
      <w:bookmarkStart w:id="6" w:name="OLE_LINK3"/>
      <w:bookmarkStart w:id="7" w:name="OLE_LINK4"/>
      <w:r w:rsidRPr="00E500F4">
        <w:rPr>
          <w:rFonts w:eastAsia="SimSun"/>
          <w:sz w:val="24"/>
          <w:szCs w:val="24"/>
          <w:lang w:eastAsia="zh-CN"/>
        </w:rPr>
        <w:t>今后</w:t>
      </w:r>
      <w:bookmarkEnd w:id="6"/>
      <w:bookmarkEnd w:id="7"/>
      <w:r w:rsidRPr="00E500F4">
        <w:rPr>
          <w:rFonts w:eastAsia="SimSun"/>
          <w:sz w:val="24"/>
          <w:szCs w:val="24"/>
          <w:lang w:eastAsia="zh-CN"/>
        </w:rPr>
        <w:t>的会议审议（第</w:t>
      </w:r>
      <w:r w:rsidRPr="00E500F4">
        <w:rPr>
          <w:rFonts w:eastAsia="SimSun"/>
          <w:sz w:val="24"/>
          <w:szCs w:val="24"/>
          <w:lang w:eastAsia="zh-CN"/>
        </w:rPr>
        <w:t>91/72</w:t>
      </w:r>
      <w:r w:rsidRPr="00E500F4">
        <w:rPr>
          <w:rFonts w:eastAsia="SimSun"/>
          <w:sz w:val="24"/>
          <w:szCs w:val="24"/>
          <w:lang w:eastAsia="zh-CN"/>
        </w:rPr>
        <w:t>号决定），并同意在今后的会议上继续讨论准则草案和用于核查消耗臭氧层物质生产淘汰情况的标准格式。</w:t>
      </w:r>
    </w:p>
    <w:p w14:paraId="14FD834E" w14:textId="77777777" w:rsidR="00FB29DC" w:rsidRPr="00A95800" w:rsidRDefault="00FB29DC" w:rsidP="001230E7">
      <w:pPr>
        <w:pStyle w:val="Heading1"/>
        <w:numPr>
          <w:ilvl w:val="0"/>
          <w:numId w:val="1"/>
        </w:numPr>
        <w:overflowPunct w:val="0"/>
        <w:rPr>
          <w:rFonts w:eastAsia="SimSun"/>
          <w:sz w:val="24"/>
          <w:szCs w:val="24"/>
          <w:highlight w:val="yellow"/>
          <w:lang w:eastAsia="zh-CN"/>
        </w:rPr>
      </w:pPr>
      <w:r w:rsidRPr="00E500F4">
        <w:rPr>
          <w:rFonts w:eastAsia="SimSun"/>
          <w:sz w:val="24"/>
          <w:szCs w:val="24"/>
          <w:highlight w:val="yellow"/>
          <w:lang w:eastAsia="zh-CN"/>
        </w:rPr>
        <w:t>[</w:t>
      </w:r>
      <w:r w:rsidRPr="00E500F4">
        <w:rPr>
          <w:rFonts w:eastAsia="SimSun"/>
          <w:sz w:val="24"/>
          <w:szCs w:val="24"/>
          <w:highlight w:val="yellow"/>
          <w:lang w:eastAsia="zh-CN"/>
        </w:rPr>
        <w:t>在第九十二次会议上</w:t>
      </w:r>
      <w:r w:rsidRPr="00A95800">
        <w:rPr>
          <w:rFonts w:ascii="SimSun" w:eastAsia="SimSun" w:hAnsi="SimSun"/>
          <w:sz w:val="24"/>
          <w:szCs w:val="24"/>
          <w:highlight w:val="yellow"/>
          <w:lang w:eastAsia="zh-CN"/>
        </w:rPr>
        <w:t>……</w:t>
      </w:r>
      <w:r w:rsidRPr="00A95800">
        <w:rPr>
          <w:rFonts w:eastAsia="SimSun"/>
          <w:sz w:val="24"/>
          <w:szCs w:val="24"/>
          <w:highlight w:val="yellow"/>
          <w:lang w:eastAsia="zh-CN"/>
        </w:rPr>
        <w:t>]</w:t>
      </w:r>
    </w:p>
    <w:p w14:paraId="5CA2F1BF" w14:textId="7D5CE418" w:rsidR="00FB29DC" w:rsidRPr="00FC4402" w:rsidRDefault="00282E6E" w:rsidP="001230E7">
      <w:pPr>
        <w:pStyle w:val="StyleHeader4Para4Left0Firstline0"/>
        <w:numPr>
          <w:ilvl w:val="0"/>
          <w:numId w:val="0"/>
        </w:numPr>
        <w:tabs>
          <w:tab w:val="clear" w:pos="2880"/>
          <w:tab w:val="clear" w:pos="5760"/>
        </w:tabs>
        <w:overflowPunct w:val="0"/>
        <w:ind w:left="720"/>
        <w:rPr>
          <w:rFonts w:eastAsia="SimHei"/>
          <w:b/>
          <w:sz w:val="24"/>
          <w:szCs w:val="24"/>
          <w:lang w:eastAsia="zh-CN"/>
        </w:rPr>
      </w:pPr>
      <w:r>
        <w:rPr>
          <w:rFonts w:eastAsia="SimHei" w:hint="eastAsia"/>
          <w:b/>
          <w:sz w:val="24"/>
          <w:szCs w:val="24"/>
          <w:lang w:eastAsia="zh-CN"/>
        </w:rPr>
        <w:t>一</w:t>
      </w:r>
      <w:r w:rsidR="00FB29DC" w:rsidRPr="00FC4402">
        <w:rPr>
          <w:rFonts w:eastAsia="SimHei"/>
          <w:b/>
          <w:sz w:val="24"/>
          <w:szCs w:val="24"/>
          <w:lang w:eastAsia="zh-CN"/>
        </w:rPr>
        <w:t>.4</w:t>
      </w:r>
      <w:r w:rsidR="00FB29DC" w:rsidRPr="00FC4402">
        <w:rPr>
          <w:rFonts w:eastAsia="SimHei"/>
          <w:b/>
          <w:sz w:val="24"/>
          <w:szCs w:val="24"/>
          <w:lang w:eastAsia="zh-CN"/>
        </w:rPr>
        <w:tab/>
      </w:r>
      <w:r w:rsidR="00FB29DC" w:rsidRPr="00FC4402">
        <w:rPr>
          <w:rFonts w:eastAsia="SimHei"/>
          <w:b/>
          <w:sz w:val="24"/>
          <w:szCs w:val="24"/>
          <w:lang w:eastAsia="zh-CN"/>
        </w:rPr>
        <w:t>项目、执行和监测</w:t>
      </w:r>
    </w:p>
    <w:p w14:paraId="722115E2" w14:textId="77777777" w:rsidR="00FB29DC" w:rsidRPr="00E500F4" w:rsidRDefault="00FB29DC" w:rsidP="001230E7">
      <w:pPr>
        <w:keepNext/>
        <w:overflowPunct w:val="0"/>
        <w:autoSpaceDE w:val="0"/>
        <w:autoSpaceDN w:val="0"/>
        <w:adjustRightInd w:val="0"/>
        <w:spacing w:after="240"/>
        <w:rPr>
          <w:rFonts w:eastAsia="SimSun"/>
          <w:sz w:val="24"/>
          <w:szCs w:val="24"/>
          <w:u w:val="single"/>
          <w:lang w:eastAsia="zh-CN"/>
        </w:rPr>
      </w:pPr>
      <w:r w:rsidRPr="00E500F4">
        <w:rPr>
          <w:rFonts w:eastAsia="SimSun"/>
          <w:sz w:val="24"/>
          <w:szCs w:val="24"/>
          <w:u w:val="single"/>
          <w:lang w:eastAsia="zh-CN"/>
        </w:rPr>
        <w:t>在报告所述期间核准的项目和活动</w:t>
      </w:r>
    </w:p>
    <w:p w14:paraId="7A5175B6" w14:textId="77777777" w:rsidR="00FB29DC" w:rsidRPr="00E500F4" w:rsidRDefault="00FB29DC" w:rsidP="001230E7">
      <w:pPr>
        <w:pStyle w:val="Heading1"/>
        <w:numPr>
          <w:ilvl w:val="0"/>
          <w:numId w:val="1"/>
        </w:numPr>
        <w:overflowPunct w:val="0"/>
        <w:rPr>
          <w:rFonts w:eastAsia="SimSun"/>
          <w:bCs/>
          <w:sz w:val="24"/>
          <w:szCs w:val="24"/>
          <w:lang w:val="en-GB" w:eastAsia="zh-CN"/>
        </w:rPr>
      </w:pPr>
      <w:r w:rsidRPr="00E500F4">
        <w:rPr>
          <w:rFonts w:eastAsia="SimSun"/>
          <w:bCs/>
          <w:sz w:val="24"/>
          <w:szCs w:val="24"/>
          <w:lang w:val="en-GB" w:eastAsia="zh-CN"/>
        </w:rPr>
        <w:t>在报告所述期间，如下表所列，执行委员会核准了总共</w:t>
      </w:r>
      <w:r w:rsidRPr="00E500F4">
        <w:rPr>
          <w:rFonts w:eastAsia="SimSun"/>
          <w:bCs/>
          <w:sz w:val="24"/>
          <w:szCs w:val="24"/>
          <w:highlight w:val="yellow"/>
          <w:lang w:val="en-GB" w:eastAsia="zh-CN"/>
        </w:rPr>
        <w:t>???</w:t>
      </w:r>
      <w:r w:rsidRPr="00E500F4">
        <w:rPr>
          <w:rFonts w:eastAsia="SimSun"/>
          <w:bCs/>
          <w:sz w:val="24"/>
          <w:szCs w:val="24"/>
          <w:highlight w:val="yellow"/>
          <w:lang w:val="en-GB" w:eastAsia="zh-CN"/>
        </w:rPr>
        <w:t>个</w:t>
      </w:r>
      <w:r w:rsidRPr="00E500F4">
        <w:rPr>
          <w:rFonts w:eastAsia="SimSun"/>
          <w:bCs/>
          <w:sz w:val="24"/>
          <w:szCs w:val="24"/>
          <w:lang w:val="en-GB" w:eastAsia="zh-CN"/>
        </w:rPr>
        <w:t>额外项目和活动，计划淘汰氟氯烃的生产量和消费量</w:t>
      </w:r>
      <w:r w:rsidRPr="00E500F4">
        <w:rPr>
          <w:rFonts w:eastAsia="SimSun"/>
          <w:bCs/>
          <w:sz w:val="24"/>
          <w:szCs w:val="24"/>
          <w:highlight w:val="yellow"/>
          <w:lang w:val="en-GB" w:eastAsia="zh-CN"/>
        </w:rPr>
        <w:t>???</w:t>
      </w:r>
      <w:r w:rsidRPr="00E500F4">
        <w:rPr>
          <w:rFonts w:eastAsia="SimSun"/>
          <w:bCs/>
          <w:sz w:val="24"/>
          <w:szCs w:val="24"/>
          <w:lang w:val="en-GB" w:eastAsia="zh-CN"/>
        </w:rPr>
        <w:t xml:space="preserve"> ODP</w:t>
      </w:r>
      <w:r w:rsidRPr="00E500F4">
        <w:rPr>
          <w:rFonts w:eastAsia="SimSun"/>
          <w:bCs/>
          <w:sz w:val="24"/>
          <w:szCs w:val="24"/>
          <w:lang w:val="en-GB" w:eastAsia="zh-CN"/>
        </w:rPr>
        <w:t>吨和氢氟碳化物</w:t>
      </w:r>
      <w:r w:rsidRPr="00E500F4">
        <w:rPr>
          <w:rFonts w:eastAsia="SimSun"/>
          <w:bCs/>
          <w:sz w:val="24"/>
          <w:szCs w:val="24"/>
          <w:highlight w:val="yellow"/>
          <w:lang w:val="en-GB" w:eastAsia="zh-CN"/>
        </w:rPr>
        <w:t>???</w:t>
      </w:r>
      <w:r w:rsidRPr="00E500F4">
        <w:rPr>
          <w:rFonts w:eastAsia="SimSun"/>
          <w:bCs/>
          <w:sz w:val="24"/>
          <w:szCs w:val="24"/>
          <w:lang w:val="en-GB" w:eastAsia="zh-CN"/>
        </w:rPr>
        <w:t>公吨，总值</w:t>
      </w:r>
      <w:r w:rsidRPr="00E500F4">
        <w:rPr>
          <w:rFonts w:eastAsia="SimSun"/>
          <w:bCs/>
          <w:sz w:val="24"/>
          <w:szCs w:val="24"/>
          <w:highlight w:val="yellow"/>
          <w:lang w:val="en-GB" w:eastAsia="zh-CN"/>
        </w:rPr>
        <w:t>???</w:t>
      </w:r>
      <w:r w:rsidRPr="00E500F4">
        <w:rPr>
          <w:rFonts w:eastAsia="SimSun"/>
          <w:bCs/>
          <w:sz w:val="24"/>
          <w:szCs w:val="24"/>
          <w:highlight w:val="yellow"/>
          <w:lang w:val="en-GB" w:eastAsia="zh-CN"/>
        </w:rPr>
        <w:t>美元</w:t>
      </w:r>
      <w:r w:rsidRPr="00E500F4">
        <w:rPr>
          <w:rFonts w:eastAsia="SimSun"/>
          <w:bCs/>
          <w:sz w:val="24"/>
          <w:szCs w:val="24"/>
          <w:lang w:val="en-GB" w:eastAsia="zh-CN"/>
        </w:rPr>
        <w:t>，包括机构支助费用</w:t>
      </w:r>
      <w:r w:rsidRPr="00E500F4">
        <w:rPr>
          <w:rFonts w:eastAsia="SimSun"/>
          <w:bCs/>
          <w:sz w:val="24"/>
          <w:szCs w:val="24"/>
          <w:highlight w:val="yellow"/>
          <w:lang w:val="en-GB" w:eastAsia="zh-CN"/>
        </w:rPr>
        <w:t>???</w:t>
      </w:r>
      <w:r w:rsidRPr="00E500F4">
        <w:rPr>
          <w:rFonts w:eastAsia="SimSun"/>
          <w:bCs/>
          <w:sz w:val="24"/>
          <w:szCs w:val="24"/>
          <w:highlight w:val="yellow"/>
          <w:lang w:val="en-GB" w:eastAsia="zh-CN"/>
        </w:rPr>
        <w:t>美元</w:t>
      </w:r>
      <w:r w:rsidRPr="00E500F4">
        <w:rPr>
          <w:rFonts w:eastAsia="SimSun"/>
          <w:bCs/>
          <w:sz w:val="24"/>
          <w:szCs w:val="24"/>
          <w:lang w:val="en-GB" w:eastAsia="zh-CN"/>
        </w:rPr>
        <w:t>。</w:t>
      </w:r>
    </w:p>
    <w:tbl>
      <w:tblPr>
        <w:tblW w:w="9445" w:type="dxa"/>
        <w:tblLook w:val="04A0" w:firstRow="1" w:lastRow="0" w:firstColumn="1" w:lastColumn="0" w:noHBand="0" w:noVBand="1"/>
      </w:tblPr>
      <w:tblGrid>
        <w:gridCol w:w="1555"/>
        <w:gridCol w:w="2551"/>
        <w:gridCol w:w="2835"/>
        <w:gridCol w:w="2504"/>
      </w:tblGrid>
      <w:tr w:rsidR="00FB29DC" w:rsidRPr="001B048A" w14:paraId="201BCBC4" w14:textId="77777777" w:rsidTr="00061474">
        <w:trPr>
          <w:trHeight w:val="288"/>
        </w:trPr>
        <w:tc>
          <w:tcPr>
            <w:tcW w:w="1555" w:type="dxa"/>
            <w:tcBorders>
              <w:top w:val="single" w:sz="4" w:space="0" w:color="auto"/>
              <w:left w:val="single" w:sz="4" w:space="0" w:color="auto"/>
              <w:bottom w:val="single" w:sz="4" w:space="0" w:color="auto"/>
              <w:right w:val="single" w:sz="4" w:space="0" w:color="auto"/>
            </w:tcBorders>
            <w:noWrap/>
            <w:vAlign w:val="center"/>
            <w:hideMark/>
          </w:tcPr>
          <w:p w14:paraId="221DB5A3" w14:textId="77777777" w:rsidR="00FB29DC" w:rsidRPr="006A4359" w:rsidRDefault="00FB29DC" w:rsidP="001230E7">
            <w:pPr>
              <w:overflowPunct w:val="0"/>
              <w:jc w:val="center"/>
              <w:rPr>
                <w:rFonts w:eastAsia="SimHei"/>
                <w:b/>
                <w:bCs/>
                <w:color w:val="000000"/>
                <w:lang w:eastAsia="en-CA"/>
              </w:rPr>
            </w:pPr>
            <w:r w:rsidRPr="006A4359">
              <w:rPr>
                <w:rFonts w:eastAsia="SimHei"/>
                <w:b/>
                <w:color w:val="000000"/>
                <w:lang w:val="en-US" w:eastAsia="zh-CN"/>
              </w:rPr>
              <w:t>机构</w:t>
            </w:r>
          </w:p>
        </w:tc>
        <w:tc>
          <w:tcPr>
            <w:tcW w:w="2551" w:type="dxa"/>
            <w:tcBorders>
              <w:top w:val="single" w:sz="4" w:space="0" w:color="auto"/>
              <w:left w:val="nil"/>
              <w:bottom w:val="single" w:sz="4" w:space="0" w:color="auto"/>
              <w:right w:val="single" w:sz="4" w:space="0" w:color="auto"/>
            </w:tcBorders>
            <w:noWrap/>
            <w:vAlign w:val="center"/>
            <w:hideMark/>
          </w:tcPr>
          <w:p w14:paraId="68CE050E" w14:textId="77777777" w:rsidR="00FB29DC" w:rsidRPr="006A4359" w:rsidRDefault="00FB29DC" w:rsidP="001230E7">
            <w:pPr>
              <w:overflowPunct w:val="0"/>
              <w:jc w:val="center"/>
              <w:rPr>
                <w:rFonts w:eastAsia="SimHei"/>
                <w:b/>
                <w:bCs/>
                <w:color w:val="000000"/>
                <w:lang w:eastAsia="en-CA"/>
              </w:rPr>
            </w:pPr>
            <w:r w:rsidRPr="006A4359">
              <w:rPr>
                <w:rFonts w:eastAsia="SimHei"/>
                <w:b/>
                <w:color w:val="000000"/>
                <w:lang w:val="en-US" w:eastAsia="zh-CN"/>
              </w:rPr>
              <w:t>核准</w:t>
            </w:r>
            <w:r w:rsidRPr="006A4359">
              <w:rPr>
                <w:rFonts w:eastAsia="SimHei"/>
                <w:b/>
                <w:color w:val="000000"/>
                <w:lang w:val="zh-CN" w:eastAsia="zh-CN"/>
              </w:rPr>
              <w:t>的资金</w:t>
            </w:r>
            <w:r w:rsidRPr="006A4359">
              <w:rPr>
                <w:rFonts w:eastAsia="SimHei"/>
                <w:b/>
                <w:color w:val="000000"/>
                <w:lang w:val="zh-CN" w:eastAsia="zh-CN"/>
              </w:rPr>
              <w:t>*</w:t>
            </w:r>
            <w:r w:rsidRPr="006A4359">
              <w:rPr>
                <w:rFonts w:eastAsia="SimHei"/>
                <w:b/>
                <w:color w:val="000000"/>
                <w:lang w:val="zh-CN" w:eastAsia="zh-CN"/>
              </w:rPr>
              <w:br/>
            </w:r>
            <w:r w:rsidRPr="006A4359">
              <w:rPr>
                <w:rFonts w:eastAsia="SimHei"/>
                <w:b/>
                <w:color w:val="000000"/>
                <w:lang w:val="zh-CN" w:eastAsia="zh-CN"/>
              </w:rPr>
              <w:t>（美元）</w:t>
            </w:r>
          </w:p>
        </w:tc>
        <w:tc>
          <w:tcPr>
            <w:tcW w:w="2835" w:type="dxa"/>
            <w:tcBorders>
              <w:top w:val="single" w:sz="4" w:space="0" w:color="auto"/>
              <w:left w:val="nil"/>
              <w:bottom w:val="single" w:sz="4" w:space="0" w:color="auto"/>
              <w:right w:val="single" w:sz="4" w:space="0" w:color="auto"/>
            </w:tcBorders>
            <w:noWrap/>
            <w:vAlign w:val="center"/>
            <w:hideMark/>
          </w:tcPr>
          <w:p w14:paraId="42A4D7EE" w14:textId="77777777" w:rsidR="00FB29DC" w:rsidRPr="006A4359" w:rsidRDefault="00FB29DC" w:rsidP="001230E7">
            <w:pPr>
              <w:overflowPunct w:val="0"/>
              <w:jc w:val="center"/>
              <w:rPr>
                <w:rFonts w:eastAsia="SimHei"/>
                <w:b/>
                <w:bCs/>
                <w:color w:val="000000"/>
                <w:lang w:eastAsia="zh-CN"/>
              </w:rPr>
            </w:pPr>
            <w:r w:rsidRPr="006A4359">
              <w:rPr>
                <w:rFonts w:eastAsia="SimHei"/>
                <w:b/>
                <w:color w:val="000000"/>
                <w:lang w:val="zh-CN" w:eastAsia="zh-CN"/>
              </w:rPr>
              <w:t>机构支助费用</w:t>
            </w:r>
            <w:r w:rsidRPr="006A4359">
              <w:rPr>
                <w:rFonts w:eastAsia="SimHei"/>
                <w:b/>
                <w:color w:val="000000"/>
                <w:lang w:val="zh-CN" w:eastAsia="zh-CN"/>
              </w:rPr>
              <w:t>*</w:t>
            </w:r>
            <w:r w:rsidRPr="006A4359">
              <w:rPr>
                <w:rFonts w:eastAsia="SimHei"/>
                <w:b/>
                <w:color w:val="000000"/>
                <w:lang w:val="zh-CN" w:eastAsia="zh-CN"/>
              </w:rPr>
              <w:t>（美元）</w:t>
            </w:r>
          </w:p>
        </w:tc>
        <w:tc>
          <w:tcPr>
            <w:tcW w:w="2504" w:type="dxa"/>
            <w:tcBorders>
              <w:top w:val="single" w:sz="4" w:space="0" w:color="auto"/>
              <w:left w:val="nil"/>
              <w:bottom w:val="single" w:sz="4" w:space="0" w:color="auto"/>
              <w:right w:val="single" w:sz="4" w:space="0" w:color="auto"/>
            </w:tcBorders>
            <w:vAlign w:val="center"/>
            <w:hideMark/>
          </w:tcPr>
          <w:p w14:paraId="48FCAA3D" w14:textId="75DD749A" w:rsidR="00FB29DC" w:rsidRPr="006A4359" w:rsidRDefault="00FB29DC" w:rsidP="001230E7">
            <w:pPr>
              <w:overflowPunct w:val="0"/>
              <w:jc w:val="center"/>
              <w:rPr>
                <w:rFonts w:eastAsia="SimHei"/>
                <w:b/>
                <w:bCs/>
                <w:color w:val="000000"/>
                <w:lang w:eastAsia="en-CA"/>
              </w:rPr>
            </w:pPr>
            <w:r w:rsidRPr="006A4359">
              <w:rPr>
                <w:rFonts w:eastAsia="SimHei"/>
                <w:b/>
                <w:bCs/>
                <w:lang w:val="zh-CN" w:eastAsia="zh-CN"/>
              </w:rPr>
              <w:t>共计</w:t>
            </w:r>
            <w:r w:rsidRPr="006A4359">
              <w:rPr>
                <w:rFonts w:eastAsia="SimHei"/>
                <w:b/>
                <w:bCs/>
                <w:lang w:val="zh-CN"/>
              </w:rPr>
              <w:t>**</w:t>
            </w:r>
            <w:r w:rsidRPr="006A4359">
              <w:rPr>
                <w:rFonts w:eastAsia="SimHei"/>
                <w:b/>
                <w:bCs/>
                <w:lang w:val="zh-CN"/>
              </w:rPr>
              <w:br/>
            </w:r>
            <w:r w:rsidRPr="006A4359">
              <w:rPr>
                <w:rFonts w:eastAsia="SimHei"/>
                <w:b/>
                <w:bCs/>
                <w:lang w:val="zh-CN"/>
              </w:rPr>
              <w:t>（</w:t>
            </w:r>
            <w:proofErr w:type="spellStart"/>
            <w:r w:rsidRPr="006A4359">
              <w:rPr>
                <w:rFonts w:eastAsia="SimHei"/>
                <w:b/>
                <w:bCs/>
                <w:lang w:val="zh-CN"/>
              </w:rPr>
              <w:t>美元</w:t>
            </w:r>
            <w:proofErr w:type="spellEnd"/>
            <w:r w:rsidRPr="006A4359">
              <w:rPr>
                <w:rFonts w:eastAsia="SimHei"/>
                <w:b/>
                <w:bCs/>
                <w:lang w:val="zh-CN"/>
              </w:rPr>
              <w:t>）</w:t>
            </w:r>
          </w:p>
        </w:tc>
      </w:tr>
      <w:tr w:rsidR="00FB29DC" w:rsidRPr="001B048A" w14:paraId="5EC3BD50" w14:textId="77777777" w:rsidTr="00061474">
        <w:trPr>
          <w:trHeight w:val="54"/>
        </w:trPr>
        <w:tc>
          <w:tcPr>
            <w:tcW w:w="1555" w:type="dxa"/>
            <w:tcBorders>
              <w:top w:val="nil"/>
              <w:left w:val="single" w:sz="4" w:space="0" w:color="auto"/>
              <w:bottom w:val="single" w:sz="4" w:space="0" w:color="auto"/>
              <w:right w:val="single" w:sz="4" w:space="0" w:color="auto"/>
            </w:tcBorders>
            <w:noWrap/>
            <w:vAlign w:val="center"/>
            <w:hideMark/>
          </w:tcPr>
          <w:p w14:paraId="6564DD5E" w14:textId="77777777" w:rsidR="00FB29DC" w:rsidRPr="006A4359" w:rsidRDefault="00FB29DC" w:rsidP="001230E7">
            <w:pPr>
              <w:overflowPunct w:val="0"/>
              <w:rPr>
                <w:rFonts w:eastAsia="SimSun"/>
                <w:color w:val="000000"/>
                <w:lang w:eastAsia="en-CA"/>
              </w:rPr>
            </w:pPr>
            <w:r w:rsidRPr="006A4359">
              <w:rPr>
                <w:rFonts w:eastAsia="SimSun"/>
                <w:color w:val="000000"/>
                <w:lang w:val="en-US" w:eastAsia="zh-CN"/>
              </w:rPr>
              <w:t>双边机构</w:t>
            </w:r>
          </w:p>
        </w:tc>
        <w:tc>
          <w:tcPr>
            <w:tcW w:w="2551" w:type="dxa"/>
            <w:tcBorders>
              <w:top w:val="nil"/>
              <w:left w:val="nil"/>
              <w:bottom w:val="single" w:sz="4" w:space="0" w:color="auto"/>
              <w:right w:val="single" w:sz="4" w:space="0" w:color="auto"/>
            </w:tcBorders>
            <w:noWrap/>
          </w:tcPr>
          <w:p w14:paraId="698D3DB5" w14:textId="77777777" w:rsidR="00FB29DC" w:rsidRPr="006A4359" w:rsidRDefault="00FB29DC" w:rsidP="001230E7">
            <w:pPr>
              <w:overflowPunct w:val="0"/>
              <w:jc w:val="right"/>
              <w:rPr>
                <w:rFonts w:ascii="KaiTi_GB2312" w:eastAsia="KaiTi_GB2312"/>
                <w:color w:val="000000"/>
                <w:lang w:eastAsia="en-CA"/>
              </w:rPr>
            </w:pPr>
            <w:r w:rsidRPr="006A4359">
              <w:rPr>
                <w:rFonts w:ascii="KaiTi_GB2312" w:eastAsia="KaiTi_GB2312" w:hint="eastAsia"/>
                <w:color w:val="000000"/>
                <w:lang w:eastAsia="zh-CN"/>
              </w:rPr>
              <w:t>待补</w:t>
            </w:r>
          </w:p>
        </w:tc>
        <w:tc>
          <w:tcPr>
            <w:tcW w:w="2835" w:type="dxa"/>
            <w:tcBorders>
              <w:top w:val="nil"/>
              <w:left w:val="nil"/>
              <w:bottom w:val="single" w:sz="4" w:space="0" w:color="auto"/>
              <w:right w:val="single" w:sz="4" w:space="0" w:color="auto"/>
            </w:tcBorders>
            <w:noWrap/>
          </w:tcPr>
          <w:p w14:paraId="6A852B6F" w14:textId="77777777" w:rsidR="00FB29DC" w:rsidRPr="006A4359" w:rsidRDefault="00FB29DC" w:rsidP="001230E7">
            <w:pPr>
              <w:overflowPunct w:val="0"/>
              <w:jc w:val="right"/>
              <w:rPr>
                <w:rFonts w:ascii="KaiTi_GB2312" w:eastAsia="KaiTi_GB2312"/>
                <w:color w:val="000000"/>
                <w:lang w:eastAsia="en-CA"/>
              </w:rPr>
            </w:pPr>
            <w:r w:rsidRPr="006A4359">
              <w:rPr>
                <w:rFonts w:ascii="KaiTi_GB2312" w:eastAsia="KaiTi_GB2312" w:hint="eastAsia"/>
                <w:color w:val="000000"/>
                <w:lang w:eastAsia="zh-CN"/>
              </w:rPr>
              <w:t>待补</w:t>
            </w:r>
          </w:p>
        </w:tc>
        <w:tc>
          <w:tcPr>
            <w:tcW w:w="2504" w:type="dxa"/>
            <w:tcBorders>
              <w:top w:val="nil"/>
              <w:left w:val="nil"/>
              <w:bottom w:val="single" w:sz="4" w:space="0" w:color="auto"/>
              <w:right w:val="single" w:sz="4" w:space="0" w:color="auto"/>
            </w:tcBorders>
          </w:tcPr>
          <w:p w14:paraId="11E023A2" w14:textId="4BCF2378" w:rsidR="00FB29DC" w:rsidRPr="006A4359" w:rsidRDefault="00FB29DC" w:rsidP="001230E7">
            <w:pPr>
              <w:overflowPunct w:val="0"/>
              <w:jc w:val="right"/>
              <w:rPr>
                <w:rFonts w:ascii="KaiTi_GB2312" w:eastAsia="KaiTi_GB2312"/>
                <w:color w:val="000000"/>
                <w:lang w:eastAsia="en-CA"/>
              </w:rPr>
            </w:pPr>
            <w:r w:rsidRPr="006A4359">
              <w:rPr>
                <w:rFonts w:ascii="KaiTi_GB2312" w:eastAsia="KaiTi_GB2312" w:hint="eastAsia"/>
                <w:color w:val="000000"/>
                <w:lang w:eastAsia="zh-CN"/>
              </w:rPr>
              <w:t>待补</w:t>
            </w:r>
          </w:p>
        </w:tc>
      </w:tr>
      <w:tr w:rsidR="00FB29DC" w:rsidRPr="001B048A" w14:paraId="69C2A0CC" w14:textId="77777777" w:rsidTr="00061474">
        <w:trPr>
          <w:trHeight w:val="87"/>
        </w:trPr>
        <w:tc>
          <w:tcPr>
            <w:tcW w:w="1555" w:type="dxa"/>
            <w:tcBorders>
              <w:top w:val="nil"/>
              <w:left w:val="single" w:sz="4" w:space="0" w:color="auto"/>
              <w:bottom w:val="single" w:sz="4" w:space="0" w:color="auto"/>
              <w:right w:val="single" w:sz="4" w:space="0" w:color="auto"/>
            </w:tcBorders>
            <w:noWrap/>
            <w:vAlign w:val="center"/>
            <w:hideMark/>
          </w:tcPr>
          <w:p w14:paraId="1642A080" w14:textId="77777777" w:rsidR="00FB29DC" w:rsidRPr="006A4359" w:rsidRDefault="00FB29DC" w:rsidP="001230E7">
            <w:pPr>
              <w:overflowPunct w:val="0"/>
              <w:rPr>
                <w:rFonts w:eastAsia="SimSun"/>
                <w:color w:val="000000"/>
                <w:lang w:eastAsia="en-CA"/>
              </w:rPr>
            </w:pPr>
            <w:r w:rsidRPr="006A4359">
              <w:rPr>
                <w:rFonts w:eastAsia="SimSun"/>
                <w:color w:val="000000"/>
                <w:lang w:val="en-US" w:eastAsia="zh-CN"/>
              </w:rPr>
              <w:t>开发计划署</w:t>
            </w:r>
          </w:p>
        </w:tc>
        <w:tc>
          <w:tcPr>
            <w:tcW w:w="2551" w:type="dxa"/>
            <w:tcBorders>
              <w:top w:val="nil"/>
              <w:left w:val="nil"/>
              <w:bottom w:val="single" w:sz="4" w:space="0" w:color="auto"/>
              <w:right w:val="single" w:sz="4" w:space="0" w:color="auto"/>
            </w:tcBorders>
            <w:noWrap/>
          </w:tcPr>
          <w:p w14:paraId="1513FA56" w14:textId="77777777" w:rsidR="00FB29DC" w:rsidRPr="006A4359" w:rsidRDefault="00FB29DC" w:rsidP="001230E7">
            <w:pPr>
              <w:overflowPunct w:val="0"/>
              <w:jc w:val="right"/>
              <w:rPr>
                <w:rFonts w:ascii="KaiTi_GB2312" w:eastAsia="KaiTi_GB2312"/>
                <w:color w:val="000000"/>
                <w:lang w:eastAsia="en-CA"/>
              </w:rPr>
            </w:pPr>
            <w:r w:rsidRPr="006A4359">
              <w:rPr>
                <w:rFonts w:ascii="KaiTi_GB2312" w:eastAsia="KaiTi_GB2312" w:hint="eastAsia"/>
                <w:color w:val="000000"/>
                <w:lang w:eastAsia="zh-CN"/>
              </w:rPr>
              <w:t>待补</w:t>
            </w:r>
          </w:p>
        </w:tc>
        <w:tc>
          <w:tcPr>
            <w:tcW w:w="2835" w:type="dxa"/>
            <w:tcBorders>
              <w:top w:val="nil"/>
              <w:left w:val="nil"/>
              <w:bottom w:val="single" w:sz="4" w:space="0" w:color="auto"/>
              <w:right w:val="single" w:sz="4" w:space="0" w:color="auto"/>
            </w:tcBorders>
            <w:noWrap/>
          </w:tcPr>
          <w:p w14:paraId="3A7772AF" w14:textId="77777777" w:rsidR="00FB29DC" w:rsidRPr="006A4359" w:rsidRDefault="00FB29DC" w:rsidP="001230E7">
            <w:pPr>
              <w:overflowPunct w:val="0"/>
              <w:jc w:val="right"/>
              <w:rPr>
                <w:rFonts w:ascii="KaiTi_GB2312" w:eastAsia="KaiTi_GB2312"/>
                <w:color w:val="000000"/>
                <w:lang w:eastAsia="en-CA"/>
              </w:rPr>
            </w:pPr>
            <w:r w:rsidRPr="006A4359">
              <w:rPr>
                <w:rFonts w:ascii="KaiTi_GB2312" w:eastAsia="KaiTi_GB2312" w:hint="eastAsia"/>
                <w:color w:val="000000"/>
                <w:lang w:eastAsia="zh-CN"/>
              </w:rPr>
              <w:t>待补</w:t>
            </w:r>
          </w:p>
        </w:tc>
        <w:tc>
          <w:tcPr>
            <w:tcW w:w="2504" w:type="dxa"/>
            <w:tcBorders>
              <w:top w:val="nil"/>
              <w:left w:val="nil"/>
              <w:bottom w:val="single" w:sz="4" w:space="0" w:color="auto"/>
              <w:right w:val="single" w:sz="4" w:space="0" w:color="auto"/>
            </w:tcBorders>
          </w:tcPr>
          <w:p w14:paraId="13777B51" w14:textId="77777777" w:rsidR="00FB29DC" w:rsidRPr="006A4359" w:rsidRDefault="00FB29DC" w:rsidP="001230E7">
            <w:pPr>
              <w:overflowPunct w:val="0"/>
              <w:jc w:val="right"/>
              <w:rPr>
                <w:rFonts w:ascii="KaiTi_GB2312" w:eastAsia="KaiTi_GB2312"/>
                <w:color w:val="000000"/>
                <w:lang w:eastAsia="en-CA"/>
              </w:rPr>
            </w:pPr>
            <w:r w:rsidRPr="006A4359">
              <w:rPr>
                <w:rFonts w:ascii="KaiTi_GB2312" w:eastAsia="KaiTi_GB2312" w:hint="eastAsia"/>
                <w:color w:val="000000"/>
                <w:lang w:eastAsia="zh-CN"/>
              </w:rPr>
              <w:t>待补</w:t>
            </w:r>
          </w:p>
        </w:tc>
      </w:tr>
      <w:tr w:rsidR="00FB29DC" w:rsidRPr="001B048A" w14:paraId="52316346" w14:textId="77777777" w:rsidTr="00061474">
        <w:trPr>
          <w:trHeight w:val="132"/>
        </w:trPr>
        <w:tc>
          <w:tcPr>
            <w:tcW w:w="1555" w:type="dxa"/>
            <w:tcBorders>
              <w:top w:val="nil"/>
              <w:left w:val="single" w:sz="4" w:space="0" w:color="auto"/>
              <w:bottom w:val="single" w:sz="4" w:space="0" w:color="auto"/>
              <w:right w:val="single" w:sz="4" w:space="0" w:color="auto"/>
            </w:tcBorders>
            <w:noWrap/>
            <w:vAlign w:val="center"/>
            <w:hideMark/>
          </w:tcPr>
          <w:p w14:paraId="6A9FB229" w14:textId="77777777" w:rsidR="00FB29DC" w:rsidRPr="006A4359" w:rsidRDefault="00FB29DC" w:rsidP="001230E7">
            <w:pPr>
              <w:overflowPunct w:val="0"/>
              <w:rPr>
                <w:rFonts w:eastAsia="SimSun"/>
                <w:color w:val="000000"/>
                <w:lang w:eastAsia="en-CA"/>
              </w:rPr>
            </w:pPr>
            <w:r w:rsidRPr="006A4359">
              <w:rPr>
                <w:rFonts w:eastAsia="SimSun"/>
                <w:color w:val="000000"/>
                <w:lang w:val="en-US" w:eastAsia="zh-CN"/>
              </w:rPr>
              <w:t>环境规划署</w:t>
            </w:r>
          </w:p>
        </w:tc>
        <w:tc>
          <w:tcPr>
            <w:tcW w:w="2551" w:type="dxa"/>
            <w:tcBorders>
              <w:top w:val="nil"/>
              <w:left w:val="nil"/>
              <w:bottom w:val="single" w:sz="4" w:space="0" w:color="auto"/>
              <w:right w:val="single" w:sz="4" w:space="0" w:color="auto"/>
            </w:tcBorders>
            <w:noWrap/>
          </w:tcPr>
          <w:p w14:paraId="0B82B8FF" w14:textId="77777777" w:rsidR="00FB29DC" w:rsidRPr="006A4359" w:rsidRDefault="00FB29DC" w:rsidP="001230E7">
            <w:pPr>
              <w:overflowPunct w:val="0"/>
              <w:jc w:val="right"/>
              <w:rPr>
                <w:rFonts w:ascii="KaiTi_GB2312" w:eastAsia="KaiTi_GB2312"/>
                <w:color w:val="000000"/>
                <w:lang w:eastAsia="en-CA"/>
              </w:rPr>
            </w:pPr>
            <w:r w:rsidRPr="006A4359">
              <w:rPr>
                <w:rFonts w:ascii="KaiTi_GB2312" w:eastAsia="KaiTi_GB2312" w:hint="eastAsia"/>
                <w:color w:val="000000"/>
                <w:lang w:eastAsia="zh-CN"/>
              </w:rPr>
              <w:t>待补</w:t>
            </w:r>
          </w:p>
        </w:tc>
        <w:tc>
          <w:tcPr>
            <w:tcW w:w="2835" w:type="dxa"/>
            <w:tcBorders>
              <w:top w:val="nil"/>
              <w:left w:val="nil"/>
              <w:bottom w:val="single" w:sz="4" w:space="0" w:color="auto"/>
              <w:right w:val="single" w:sz="4" w:space="0" w:color="auto"/>
            </w:tcBorders>
            <w:noWrap/>
          </w:tcPr>
          <w:p w14:paraId="30FFC9E8" w14:textId="77777777" w:rsidR="00FB29DC" w:rsidRPr="006A4359" w:rsidRDefault="00FB29DC" w:rsidP="001230E7">
            <w:pPr>
              <w:overflowPunct w:val="0"/>
              <w:jc w:val="right"/>
              <w:rPr>
                <w:rFonts w:ascii="KaiTi_GB2312" w:eastAsia="KaiTi_GB2312"/>
                <w:color w:val="000000"/>
                <w:lang w:eastAsia="en-CA"/>
              </w:rPr>
            </w:pPr>
            <w:r w:rsidRPr="006A4359">
              <w:rPr>
                <w:rFonts w:ascii="KaiTi_GB2312" w:eastAsia="KaiTi_GB2312" w:hint="eastAsia"/>
                <w:color w:val="000000"/>
                <w:lang w:eastAsia="zh-CN"/>
              </w:rPr>
              <w:t>待补</w:t>
            </w:r>
          </w:p>
        </w:tc>
        <w:tc>
          <w:tcPr>
            <w:tcW w:w="2504" w:type="dxa"/>
            <w:tcBorders>
              <w:top w:val="nil"/>
              <w:left w:val="nil"/>
              <w:bottom w:val="single" w:sz="4" w:space="0" w:color="auto"/>
              <w:right w:val="single" w:sz="4" w:space="0" w:color="auto"/>
            </w:tcBorders>
          </w:tcPr>
          <w:p w14:paraId="5FF196C1" w14:textId="77777777" w:rsidR="00FB29DC" w:rsidRPr="006A4359" w:rsidRDefault="00FB29DC" w:rsidP="001230E7">
            <w:pPr>
              <w:overflowPunct w:val="0"/>
              <w:jc w:val="right"/>
              <w:rPr>
                <w:rFonts w:ascii="KaiTi_GB2312" w:eastAsia="KaiTi_GB2312"/>
                <w:color w:val="000000"/>
                <w:lang w:eastAsia="en-CA"/>
              </w:rPr>
            </w:pPr>
            <w:r w:rsidRPr="006A4359">
              <w:rPr>
                <w:rFonts w:ascii="KaiTi_GB2312" w:eastAsia="KaiTi_GB2312" w:hint="eastAsia"/>
                <w:color w:val="000000"/>
                <w:lang w:eastAsia="zh-CN"/>
              </w:rPr>
              <w:t>待补</w:t>
            </w:r>
          </w:p>
        </w:tc>
      </w:tr>
      <w:tr w:rsidR="00FB29DC" w:rsidRPr="001B048A" w14:paraId="7DB04CC9" w14:textId="77777777" w:rsidTr="00061474">
        <w:trPr>
          <w:trHeight w:val="179"/>
        </w:trPr>
        <w:tc>
          <w:tcPr>
            <w:tcW w:w="1555" w:type="dxa"/>
            <w:tcBorders>
              <w:top w:val="nil"/>
              <w:left w:val="single" w:sz="4" w:space="0" w:color="auto"/>
              <w:bottom w:val="single" w:sz="4" w:space="0" w:color="auto"/>
              <w:right w:val="single" w:sz="4" w:space="0" w:color="auto"/>
            </w:tcBorders>
            <w:noWrap/>
            <w:vAlign w:val="center"/>
            <w:hideMark/>
          </w:tcPr>
          <w:p w14:paraId="4BBA4341" w14:textId="77777777" w:rsidR="00FB29DC" w:rsidRPr="006A4359" w:rsidRDefault="00FB29DC" w:rsidP="001230E7">
            <w:pPr>
              <w:overflowPunct w:val="0"/>
              <w:rPr>
                <w:rFonts w:eastAsia="SimSun"/>
                <w:color w:val="000000"/>
                <w:lang w:eastAsia="en-CA"/>
              </w:rPr>
            </w:pPr>
            <w:r w:rsidRPr="006A4359">
              <w:rPr>
                <w:rFonts w:eastAsia="SimSun"/>
                <w:color w:val="000000"/>
                <w:lang w:val="en-US" w:eastAsia="zh-CN"/>
              </w:rPr>
              <w:t>工发组织</w:t>
            </w:r>
          </w:p>
        </w:tc>
        <w:tc>
          <w:tcPr>
            <w:tcW w:w="2551" w:type="dxa"/>
            <w:tcBorders>
              <w:top w:val="nil"/>
              <w:left w:val="nil"/>
              <w:bottom w:val="single" w:sz="4" w:space="0" w:color="auto"/>
              <w:right w:val="single" w:sz="4" w:space="0" w:color="auto"/>
            </w:tcBorders>
            <w:noWrap/>
          </w:tcPr>
          <w:p w14:paraId="43B2F1C0" w14:textId="77777777" w:rsidR="00FB29DC" w:rsidRPr="006A4359" w:rsidRDefault="00FB29DC" w:rsidP="001230E7">
            <w:pPr>
              <w:overflowPunct w:val="0"/>
              <w:jc w:val="right"/>
              <w:rPr>
                <w:rFonts w:ascii="KaiTi_GB2312" w:eastAsia="KaiTi_GB2312"/>
                <w:color w:val="000000"/>
                <w:lang w:eastAsia="en-CA"/>
              </w:rPr>
            </w:pPr>
            <w:r w:rsidRPr="006A4359">
              <w:rPr>
                <w:rFonts w:ascii="KaiTi_GB2312" w:eastAsia="KaiTi_GB2312" w:hint="eastAsia"/>
                <w:color w:val="000000"/>
                <w:lang w:eastAsia="zh-CN"/>
              </w:rPr>
              <w:t>待补</w:t>
            </w:r>
          </w:p>
        </w:tc>
        <w:tc>
          <w:tcPr>
            <w:tcW w:w="2835" w:type="dxa"/>
            <w:tcBorders>
              <w:top w:val="nil"/>
              <w:left w:val="nil"/>
              <w:bottom w:val="single" w:sz="4" w:space="0" w:color="auto"/>
              <w:right w:val="single" w:sz="4" w:space="0" w:color="auto"/>
            </w:tcBorders>
            <w:noWrap/>
          </w:tcPr>
          <w:p w14:paraId="42F1241F" w14:textId="77777777" w:rsidR="00FB29DC" w:rsidRPr="006A4359" w:rsidRDefault="00FB29DC" w:rsidP="001230E7">
            <w:pPr>
              <w:overflowPunct w:val="0"/>
              <w:jc w:val="right"/>
              <w:rPr>
                <w:rFonts w:ascii="KaiTi_GB2312" w:eastAsia="KaiTi_GB2312"/>
                <w:color w:val="000000"/>
                <w:lang w:eastAsia="en-CA"/>
              </w:rPr>
            </w:pPr>
            <w:r w:rsidRPr="006A4359">
              <w:rPr>
                <w:rFonts w:ascii="KaiTi_GB2312" w:eastAsia="KaiTi_GB2312" w:hint="eastAsia"/>
                <w:color w:val="000000"/>
                <w:lang w:eastAsia="zh-CN"/>
              </w:rPr>
              <w:t>待补</w:t>
            </w:r>
          </w:p>
        </w:tc>
        <w:tc>
          <w:tcPr>
            <w:tcW w:w="2504" w:type="dxa"/>
            <w:tcBorders>
              <w:top w:val="nil"/>
              <w:left w:val="nil"/>
              <w:bottom w:val="single" w:sz="4" w:space="0" w:color="auto"/>
              <w:right w:val="single" w:sz="4" w:space="0" w:color="auto"/>
            </w:tcBorders>
          </w:tcPr>
          <w:p w14:paraId="38039D24" w14:textId="77777777" w:rsidR="00FB29DC" w:rsidRPr="006A4359" w:rsidRDefault="00FB29DC" w:rsidP="001230E7">
            <w:pPr>
              <w:overflowPunct w:val="0"/>
              <w:jc w:val="right"/>
              <w:rPr>
                <w:rFonts w:ascii="KaiTi_GB2312" w:eastAsia="KaiTi_GB2312"/>
                <w:color w:val="000000"/>
                <w:lang w:eastAsia="en-CA"/>
              </w:rPr>
            </w:pPr>
            <w:r w:rsidRPr="006A4359">
              <w:rPr>
                <w:rFonts w:ascii="KaiTi_GB2312" w:eastAsia="KaiTi_GB2312" w:hint="eastAsia"/>
                <w:color w:val="000000"/>
                <w:lang w:eastAsia="zh-CN"/>
              </w:rPr>
              <w:t>待补</w:t>
            </w:r>
          </w:p>
        </w:tc>
      </w:tr>
      <w:tr w:rsidR="00FB29DC" w:rsidRPr="001B048A" w14:paraId="0EA2D494" w14:textId="77777777" w:rsidTr="00061474">
        <w:trPr>
          <w:trHeight w:val="224"/>
        </w:trPr>
        <w:tc>
          <w:tcPr>
            <w:tcW w:w="1555" w:type="dxa"/>
            <w:tcBorders>
              <w:top w:val="nil"/>
              <w:left w:val="single" w:sz="4" w:space="0" w:color="auto"/>
              <w:bottom w:val="single" w:sz="4" w:space="0" w:color="auto"/>
              <w:right w:val="single" w:sz="4" w:space="0" w:color="auto"/>
            </w:tcBorders>
            <w:noWrap/>
            <w:vAlign w:val="center"/>
            <w:hideMark/>
          </w:tcPr>
          <w:p w14:paraId="6F7EABA2" w14:textId="77777777" w:rsidR="00FB29DC" w:rsidRPr="006A4359" w:rsidRDefault="00FB29DC" w:rsidP="001230E7">
            <w:pPr>
              <w:overflowPunct w:val="0"/>
              <w:rPr>
                <w:rFonts w:eastAsia="SimSun"/>
                <w:color w:val="000000"/>
                <w:lang w:eastAsia="en-CA"/>
              </w:rPr>
            </w:pPr>
            <w:r w:rsidRPr="006A4359">
              <w:rPr>
                <w:rFonts w:eastAsia="SimSun"/>
                <w:color w:val="000000"/>
                <w:lang w:val="en-US" w:eastAsia="zh-CN"/>
              </w:rPr>
              <w:t>世界银行</w:t>
            </w:r>
          </w:p>
        </w:tc>
        <w:tc>
          <w:tcPr>
            <w:tcW w:w="2551" w:type="dxa"/>
            <w:tcBorders>
              <w:top w:val="nil"/>
              <w:left w:val="nil"/>
              <w:bottom w:val="single" w:sz="4" w:space="0" w:color="auto"/>
              <w:right w:val="single" w:sz="4" w:space="0" w:color="auto"/>
            </w:tcBorders>
            <w:noWrap/>
          </w:tcPr>
          <w:p w14:paraId="698B665A" w14:textId="77777777" w:rsidR="00FB29DC" w:rsidRPr="006A4359" w:rsidRDefault="00FB29DC" w:rsidP="001230E7">
            <w:pPr>
              <w:overflowPunct w:val="0"/>
              <w:jc w:val="right"/>
              <w:rPr>
                <w:rFonts w:ascii="KaiTi_GB2312" w:eastAsia="KaiTi_GB2312"/>
                <w:color w:val="000000"/>
                <w:lang w:eastAsia="en-CA"/>
              </w:rPr>
            </w:pPr>
            <w:r w:rsidRPr="006A4359">
              <w:rPr>
                <w:rFonts w:ascii="KaiTi_GB2312" w:eastAsia="KaiTi_GB2312" w:hint="eastAsia"/>
                <w:color w:val="000000"/>
                <w:lang w:eastAsia="zh-CN"/>
              </w:rPr>
              <w:t>待补</w:t>
            </w:r>
          </w:p>
        </w:tc>
        <w:tc>
          <w:tcPr>
            <w:tcW w:w="2835" w:type="dxa"/>
            <w:tcBorders>
              <w:top w:val="nil"/>
              <w:left w:val="nil"/>
              <w:bottom w:val="single" w:sz="4" w:space="0" w:color="auto"/>
              <w:right w:val="single" w:sz="4" w:space="0" w:color="auto"/>
            </w:tcBorders>
            <w:noWrap/>
          </w:tcPr>
          <w:p w14:paraId="23E27851" w14:textId="77777777" w:rsidR="00FB29DC" w:rsidRPr="006A4359" w:rsidRDefault="00FB29DC" w:rsidP="001230E7">
            <w:pPr>
              <w:overflowPunct w:val="0"/>
              <w:jc w:val="right"/>
              <w:rPr>
                <w:rFonts w:ascii="KaiTi_GB2312" w:eastAsia="KaiTi_GB2312"/>
                <w:color w:val="000000"/>
                <w:lang w:eastAsia="en-CA"/>
              </w:rPr>
            </w:pPr>
            <w:r w:rsidRPr="006A4359">
              <w:rPr>
                <w:rFonts w:ascii="KaiTi_GB2312" w:eastAsia="KaiTi_GB2312" w:hint="eastAsia"/>
                <w:color w:val="000000"/>
                <w:lang w:eastAsia="zh-CN"/>
              </w:rPr>
              <w:t>待补</w:t>
            </w:r>
          </w:p>
        </w:tc>
        <w:tc>
          <w:tcPr>
            <w:tcW w:w="2504" w:type="dxa"/>
            <w:tcBorders>
              <w:top w:val="nil"/>
              <w:left w:val="nil"/>
              <w:bottom w:val="single" w:sz="4" w:space="0" w:color="auto"/>
              <w:right w:val="single" w:sz="4" w:space="0" w:color="auto"/>
            </w:tcBorders>
          </w:tcPr>
          <w:p w14:paraId="422E8B4D" w14:textId="77777777" w:rsidR="00FB29DC" w:rsidRPr="006A4359" w:rsidRDefault="00FB29DC" w:rsidP="001230E7">
            <w:pPr>
              <w:overflowPunct w:val="0"/>
              <w:jc w:val="right"/>
              <w:rPr>
                <w:rFonts w:ascii="KaiTi_GB2312" w:eastAsia="KaiTi_GB2312"/>
                <w:color w:val="000000"/>
                <w:lang w:eastAsia="en-CA"/>
              </w:rPr>
            </w:pPr>
            <w:r w:rsidRPr="006A4359">
              <w:rPr>
                <w:rFonts w:ascii="KaiTi_GB2312" w:eastAsia="KaiTi_GB2312" w:hint="eastAsia"/>
                <w:color w:val="000000"/>
                <w:lang w:eastAsia="zh-CN"/>
              </w:rPr>
              <w:t>待补</w:t>
            </w:r>
          </w:p>
        </w:tc>
      </w:tr>
      <w:tr w:rsidR="00FB29DC" w:rsidRPr="001B048A" w14:paraId="46330758" w14:textId="77777777" w:rsidTr="00061474">
        <w:trPr>
          <w:trHeight w:val="128"/>
        </w:trPr>
        <w:tc>
          <w:tcPr>
            <w:tcW w:w="1555" w:type="dxa"/>
            <w:tcBorders>
              <w:top w:val="nil"/>
              <w:left w:val="single" w:sz="4" w:space="0" w:color="auto"/>
              <w:bottom w:val="single" w:sz="4" w:space="0" w:color="auto"/>
              <w:right w:val="single" w:sz="4" w:space="0" w:color="auto"/>
            </w:tcBorders>
            <w:noWrap/>
            <w:vAlign w:val="center"/>
            <w:hideMark/>
          </w:tcPr>
          <w:p w14:paraId="17C1EFCF" w14:textId="77777777" w:rsidR="00FB29DC" w:rsidRPr="006A4359" w:rsidRDefault="00FB29DC" w:rsidP="001230E7">
            <w:pPr>
              <w:overflowPunct w:val="0"/>
              <w:rPr>
                <w:rFonts w:ascii="SimHei" w:eastAsia="SimHei" w:hAnsi="SimHei"/>
                <w:b/>
                <w:bCs/>
                <w:color w:val="000000"/>
                <w:lang w:eastAsia="en-CA"/>
              </w:rPr>
            </w:pPr>
            <w:r w:rsidRPr="006A4359">
              <w:rPr>
                <w:rFonts w:ascii="SimHei" w:eastAsia="SimHei" w:hAnsi="SimHei"/>
                <w:b/>
                <w:bCs/>
                <w:color w:val="000000"/>
                <w:lang w:val="en-US" w:eastAsia="zh-CN"/>
              </w:rPr>
              <w:t>共计</w:t>
            </w:r>
          </w:p>
        </w:tc>
        <w:tc>
          <w:tcPr>
            <w:tcW w:w="2551" w:type="dxa"/>
            <w:tcBorders>
              <w:top w:val="nil"/>
              <w:left w:val="nil"/>
              <w:bottom w:val="single" w:sz="4" w:space="0" w:color="auto"/>
              <w:right w:val="single" w:sz="4" w:space="0" w:color="auto"/>
            </w:tcBorders>
            <w:noWrap/>
          </w:tcPr>
          <w:p w14:paraId="06199AF7" w14:textId="77777777" w:rsidR="00FB29DC" w:rsidRPr="006A4359" w:rsidRDefault="00FB29DC" w:rsidP="001230E7">
            <w:pPr>
              <w:overflowPunct w:val="0"/>
              <w:jc w:val="right"/>
              <w:rPr>
                <w:rFonts w:ascii="KaiTi_GB2312" w:eastAsia="KaiTi_GB2312"/>
                <w:b/>
                <w:bCs/>
                <w:color w:val="000000"/>
                <w:lang w:eastAsia="en-CA"/>
              </w:rPr>
            </w:pPr>
            <w:r w:rsidRPr="006A4359">
              <w:rPr>
                <w:rFonts w:ascii="KaiTi_GB2312" w:eastAsia="KaiTi_GB2312" w:hint="eastAsia"/>
                <w:color w:val="000000"/>
                <w:lang w:eastAsia="zh-CN"/>
              </w:rPr>
              <w:t>待补</w:t>
            </w:r>
          </w:p>
        </w:tc>
        <w:tc>
          <w:tcPr>
            <w:tcW w:w="2835" w:type="dxa"/>
            <w:tcBorders>
              <w:top w:val="nil"/>
              <w:left w:val="nil"/>
              <w:bottom w:val="single" w:sz="4" w:space="0" w:color="auto"/>
              <w:right w:val="single" w:sz="4" w:space="0" w:color="auto"/>
            </w:tcBorders>
            <w:noWrap/>
          </w:tcPr>
          <w:p w14:paraId="1F5AA324" w14:textId="77777777" w:rsidR="00FB29DC" w:rsidRPr="006A4359" w:rsidRDefault="00FB29DC" w:rsidP="001230E7">
            <w:pPr>
              <w:overflowPunct w:val="0"/>
              <w:jc w:val="right"/>
              <w:rPr>
                <w:rFonts w:ascii="KaiTi_GB2312" w:eastAsia="KaiTi_GB2312"/>
                <w:b/>
                <w:bCs/>
                <w:color w:val="000000"/>
                <w:lang w:eastAsia="en-CA"/>
              </w:rPr>
            </w:pPr>
            <w:r w:rsidRPr="006A4359">
              <w:rPr>
                <w:rFonts w:ascii="KaiTi_GB2312" w:eastAsia="KaiTi_GB2312" w:hint="eastAsia"/>
                <w:color w:val="000000"/>
                <w:lang w:eastAsia="zh-CN"/>
              </w:rPr>
              <w:t>待补</w:t>
            </w:r>
          </w:p>
        </w:tc>
        <w:tc>
          <w:tcPr>
            <w:tcW w:w="2504" w:type="dxa"/>
            <w:tcBorders>
              <w:top w:val="nil"/>
              <w:left w:val="nil"/>
              <w:bottom w:val="single" w:sz="4" w:space="0" w:color="auto"/>
              <w:right w:val="single" w:sz="4" w:space="0" w:color="auto"/>
            </w:tcBorders>
            <w:noWrap/>
          </w:tcPr>
          <w:p w14:paraId="73315266" w14:textId="77777777" w:rsidR="00FB29DC" w:rsidRPr="006A4359" w:rsidRDefault="00FB29DC" w:rsidP="001230E7">
            <w:pPr>
              <w:overflowPunct w:val="0"/>
              <w:jc w:val="right"/>
              <w:rPr>
                <w:rFonts w:ascii="KaiTi_GB2312" w:eastAsia="KaiTi_GB2312"/>
                <w:b/>
                <w:bCs/>
                <w:color w:val="000000"/>
                <w:lang w:eastAsia="en-CA"/>
              </w:rPr>
            </w:pPr>
            <w:r w:rsidRPr="006A4359">
              <w:rPr>
                <w:rFonts w:ascii="KaiTi_GB2312" w:eastAsia="KaiTi_GB2312" w:hint="eastAsia"/>
                <w:color w:val="000000"/>
                <w:lang w:eastAsia="zh-CN"/>
              </w:rPr>
              <w:t>待补</w:t>
            </w:r>
          </w:p>
        </w:tc>
      </w:tr>
    </w:tbl>
    <w:p w14:paraId="2EAD9136" w14:textId="77777777" w:rsidR="00FB29DC" w:rsidRPr="00E500F4" w:rsidRDefault="00FB29DC" w:rsidP="001230E7">
      <w:pPr>
        <w:overflowPunct w:val="0"/>
        <w:rPr>
          <w:rFonts w:eastAsia="SimSun"/>
          <w:sz w:val="24"/>
          <w:szCs w:val="24"/>
        </w:rPr>
      </w:pPr>
    </w:p>
    <w:p w14:paraId="53A8A114" w14:textId="77777777" w:rsidR="00FB29DC" w:rsidRPr="00746B57" w:rsidRDefault="00FB29DC" w:rsidP="001230E7">
      <w:pPr>
        <w:overflowPunct w:val="0"/>
        <w:rPr>
          <w:rFonts w:ascii="KaiTi_GB2312" w:eastAsia="KaiTi_GB2312"/>
          <w:sz w:val="24"/>
          <w:szCs w:val="24"/>
        </w:rPr>
      </w:pPr>
      <w:proofErr w:type="spellStart"/>
      <w:r w:rsidRPr="00746B57">
        <w:rPr>
          <w:rFonts w:ascii="KaiTi_GB2312" w:eastAsia="KaiTi_GB2312" w:hint="eastAsia"/>
          <w:sz w:val="24"/>
          <w:szCs w:val="24"/>
        </w:rPr>
        <w:t>投资项目</w:t>
      </w:r>
      <w:proofErr w:type="spellEnd"/>
    </w:p>
    <w:p w14:paraId="07385BA7" w14:textId="77777777" w:rsidR="00FB29DC" w:rsidRPr="00746B57" w:rsidRDefault="00FB29DC" w:rsidP="001230E7">
      <w:pPr>
        <w:overflowPunct w:val="0"/>
        <w:rPr>
          <w:rFonts w:ascii="KaiTi_GB2312" w:eastAsia="KaiTi_GB2312"/>
          <w:sz w:val="24"/>
          <w:szCs w:val="24"/>
        </w:rPr>
      </w:pPr>
    </w:p>
    <w:p w14:paraId="1820D1EA" w14:textId="77777777" w:rsidR="00FB29DC" w:rsidRPr="00746B57" w:rsidRDefault="00FB29DC" w:rsidP="001230E7">
      <w:pPr>
        <w:overflowPunct w:val="0"/>
        <w:rPr>
          <w:rFonts w:ascii="KaiTi_GB2312" w:eastAsia="KaiTi_GB2312"/>
          <w:sz w:val="24"/>
          <w:szCs w:val="24"/>
          <w:u w:val="single"/>
          <w:lang w:eastAsia="zh-CN"/>
        </w:rPr>
      </w:pPr>
      <w:r w:rsidRPr="00746B57">
        <w:rPr>
          <w:rFonts w:ascii="KaiTi_GB2312" w:eastAsia="KaiTi_GB2312" w:hint="eastAsia"/>
          <w:sz w:val="24"/>
          <w:szCs w:val="24"/>
          <w:u w:val="single"/>
          <w:lang w:eastAsia="zh-CN"/>
        </w:rPr>
        <w:t>氟氯烃淘汰管理计划和氟氯烃生产淘汰管理计划</w:t>
      </w:r>
    </w:p>
    <w:p w14:paraId="3E21B2FC" w14:textId="77777777" w:rsidR="00FB29DC" w:rsidRPr="00E500F4" w:rsidRDefault="00FB29DC" w:rsidP="001230E7">
      <w:pPr>
        <w:overflowPunct w:val="0"/>
        <w:rPr>
          <w:rFonts w:eastAsia="SimSun"/>
          <w:i/>
          <w:sz w:val="21"/>
          <w:szCs w:val="21"/>
          <w:lang w:eastAsia="zh-CN"/>
        </w:rPr>
      </w:pPr>
    </w:p>
    <w:p w14:paraId="2DDC3122" w14:textId="0F2B8541" w:rsidR="00FB29DC" w:rsidRPr="00E500F4" w:rsidRDefault="00FB29DC" w:rsidP="001230E7">
      <w:pPr>
        <w:pStyle w:val="Heading1"/>
        <w:numPr>
          <w:ilvl w:val="0"/>
          <w:numId w:val="1"/>
        </w:numPr>
        <w:overflowPunct w:val="0"/>
        <w:rPr>
          <w:rFonts w:eastAsia="SimSun"/>
          <w:sz w:val="24"/>
          <w:szCs w:val="24"/>
          <w:lang w:eastAsia="zh-CN"/>
        </w:rPr>
      </w:pPr>
      <w:r w:rsidRPr="00E500F4">
        <w:rPr>
          <w:rFonts w:eastAsia="SimSun"/>
          <w:sz w:val="24"/>
          <w:szCs w:val="24"/>
          <w:lang w:eastAsia="zh-CN"/>
        </w:rPr>
        <w:lastRenderedPageBreak/>
        <w:t>在第九十一次会议上，执行委员会核准了</w:t>
      </w:r>
      <w:r w:rsidRPr="00E500F4">
        <w:rPr>
          <w:rFonts w:eastAsia="SimSun"/>
          <w:sz w:val="24"/>
          <w:szCs w:val="24"/>
          <w:lang w:eastAsia="zh-CN"/>
        </w:rPr>
        <w:t>16</w:t>
      </w:r>
      <w:r w:rsidRPr="00E500F4">
        <w:rPr>
          <w:rFonts w:eastAsia="SimSun"/>
          <w:sz w:val="24"/>
          <w:szCs w:val="24"/>
          <w:lang w:eastAsia="zh-CN"/>
        </w:rPr>
        <w:t>个国家的氟氯烃淘汰管理计划第一阶段和第二阶段的付款（第</w:t>
      </w:r>
      <w:r w:rsidRPr="00E500F4">
        <w:rPr>
          <w:rFonts w:eastAsia="SimSun"/>
          <w:sz w:val="24"/>
          <w:szCs w:val="24"/>
          <w:lang w:eastAsia="zh-CN"/>
        </w:rPr>
        <w:t>91/41</w:t>
      </w:r>
      <w:r w:rsidRPr="00E500F4">
        <w:rPr>
          <w:rFonts w:eastAsia="SimSun"/>
          <w:sz w:val="24"/>
          <w:szCs w:val="24"/>
          <w:lang w:eastAsia="zh-CN"/>
        </w:rPr>
        <w:t>号</w:t>
      </w:r>
      <w:r w:rsidRPr="00E500F4">
        <w:rPr>
          <w:rStyle w:val="FootnoteReference"/>
          <w:rFonts w:eastAsia="SimSun"/>
          <w:sz w:val="24"/>
          <w:szCs w:val="24"/>
        </w:rPr>
        <w:footnoteReference w:id="24"/>
      </w:r>
      <w:r w:rsidRPr="00E500F4">
        <w:rPr>
          <w:rFonts w:eastAsia="SimSun"/>
          <w:sz w:val="24"/>
          <w:szCs w:val="24"/>
          <w:lang w:eastAsia="zh-CN"/>
        </w:rPr>
        <w:t>、第</w:t>
      </w:r>
      <w:r w:rsidRPr="00E500F4">
        <w:rPr>
          <w:rFonts w:eastAsia="SimSun"/>
          <w:sz w:val="24"/>
          <w:szCs w:val="24"/>
          <w:lang w:eastAsia="zh-CN"/>
        </w:rPr>
        <w:t>91/53</w:t>
      </w:r>
      <w:r w:rsidRPr="00E500F4">
        <w:rPr>
          <w:rFonts w:eastAsia="SimSun"/>
          <w:sz w:val="24"/>
          <w:szCs w:val="24"/>
          <w:lang w:eastAsia="zh-CN"/>
        </w:rPr>
        <w:t>号至第</w:t>
      </w:r>
      <w:r w:rsidRPr="00E500F4">
        <w:rPr>
          <w:rFonts w:eastAsia="SimSun"/>
          <w:sz w:val="24"/>
          <w:szCs w:val="24"/>
          <w:lang w:eastAsia="zh-CN"/>
        </w:rPr>
        <w:t>91/57</w:t>
      </w:r>
      <w:r w:rsidRPr="00E500F4">
        <w:rPr>
          <w:rFonts w:eastAsia="SimSun"/>
          <w:sz w:val="24"/>
          <w:szCs w:val="24"/>
          <w:lang w:eastAsia="zh-CN"/>
        </w:rPr>
        <w:t>号决定），以及</w:t>
      </w:r>
      <w:r w:rsidR="003B17ED">
        <w:rPr>
          <w:rFonts w:eastAsia="SimSun" w:hint="eastAsia"/>
          <w:sz w:val="24"/>
          <w:szCs w:val="24"/>
          <w:lang w:eastAsia="zh-CN"/>
        </w:rPr>
        <w:t>1</w:t>
      </w:r>
      <w:r w:rsidRPr="00E500F4">
        <w:rPr>
          <w:rFonts w:eastAsia="SimSun"/>
          <w:sz w:val="24"/>
          <w:szCs w:val="24"/>
          <w:lang w:eastAsia="zh-CN"/>
        </w:rPr>
        <w:t>个国家氟氯烃淘汰管理计划第二阶段下的三个行业计划的付款（第</w:t>
      </w:r>
      <w:r w:rsidRPr="00E500F4">
        <w:rPr>
          <w:rFonts w:eastAsia="SimSun"/>
          <w:sz w:val="24"/>
          <w:szCs w:val="24"/>
          <w:lang w:eastAsia="zh-CN"/>
        </w:rPr>
        <w:t>91/49</w:t>
      </w:r>
      <w:r w:rsidRPr="00E500F4">
        <w:rPr>
          <w:rFonts w:eastAsia="SimSun"/>
          <w:sz w:val="24"/>
          <w:szCs w:val="24"/>
          <w:lang w:eastAsia="zh-CN"/>
        </w:rPr>
        <w:t>号至第</w:t>
      </w:r>
      <w:r w:rsidRPr="00E500F4">
        <w:rPr>
          <w:rFonts w:eastAsia="SimSun"/>
          <w:sz w:val="24"/>
          <w:szCs w:val="24"/>
          <w:lang w:eastAsia="zh-CN"/>
        </w:rPr>
        <w:t>91/52</w:t>
      </w:r>
      <w:r w:rsidRPr="00E500F4">
        <w:rPr>
          <w:rFonts w:eastAsia="SimSun"/>
          <w:sz w:val="24"/>
          <w:szCs w:val="24"/>
          <w:lang w:eastAsia="zh-CN"/>
        </w:rPr>
        <w:t>号决定）。委员会还核准了</w:t>
      </w:r>
      <w:r w:rsidRPr="00E500F4">
        <w:rPr>
          <w:rFonts w:eastAsia="SimSun"/>
          <w:sz w:val="24"/>
          <w:szCs w:val="24"/>
          <w:lang w:eastAsia="zh-CN"/>
        </w:rPr>
        <w:t>4</w:t>
      </w:r>
      <w:r w:rsidRPr="00E500F4">
        <w:rPr>
          <w:rFonts w:eastAsia="SimSun"/>
          <w:sz w:val="24"/>
          <w:szCs w:val="24"/>
          <w:lang w:eastAsia="zh-CN"/>
        </w:rPr>
        <w:t>个国家的氟氯烃淘汰管理计划第二阶段的第一次付款（第</w:t>
      </w:r>
      <w:r w:rsidRPr="00E500F4">
        <w:rPr>
          <w:rFonts w:eastAsia="SimSun"/>
          <w:sz w:val="24"/>
          <w:szCs w:val="24"/>
          <w:lang w:eastAsia="zh-CN"/>
        </w:rPr>
        <w:t>91/43</w:t>
      </w:r>
      <w:r w:rsidRPr="00E500F4">
        <w:rPr>
          <w:rFonts w:eastAsia="SimSun"/>
          <w:sz w:val="24"/>
          <w:szCs w:val="24"/>
          <w:lang w:eastAsia="zh-CN"/>
        </w:rPr>
        <w:t>号</w:t>
      </w:r>
      <w:r w:rsidR="00FC4402">
        <w:rPr>
          <w:rFonts w:eastAsia="SimSun" w:hint="eastAsia"/>
          <w:sz w:val="24"/>
          <w:szCs w:val="24"/>
          <w:lang w:eastAsia="zh-CN"/>
        </w:rPr>
        <w:t>，</w:t>
      </w:r>
      <w:r w:rsidRPr="00E500F4">
        <w:rPr>
          <w:rFonts w:eastAsia="SimSun"/>
          <w:sz w:val="24"/>
          <w:szCs w:val="24"/>
          <w:lang w:eastAsia="zh-CN"/>
        </w:rPr>
        <w:t>第</w:t>
      </w:r>
      <w:r w:rsidRPr="00E500F4">
        <w:rPr>
          <w:rFonts w:eastAsia="SimSun"/>
          <w:sz w:val="24"/>
          <w:szCs w:val="24"/>
          <w:lang w:eastAsia="zh-CN"/>
        </w:rPr>
        <w:t>91/44</w:t>
      </w:r>
      <w:r w:rsidRPr="00E500F4">
        <w:rPr>
          <w:rFonts w:eastAsia="SimSun"/>
          <w:sz w:val="24"/>
          <w:szCs w:val="24"/>
          <w:lang w:eastAsia="zh-CN"/>
        </w:rPr>
        <w:t>号</w:t>
      </w:r>
      <w:r w:rsidR="00FC4402">
        <w:rPr>
          <w:rFonts w:eastAsia="SimSun" w:hint="eastAsia"/>
          <w:sz w:val="24"/>
          <w:szCs w:val="24"/>
          <w:lang w:eastAsia="zh-CN"/>
        </w:rPr>
        <w:t>，</w:t>
      </w:r>
      <w:r w:rsidRPr="00E500F4">
        <w:rPr>
          <w:rFonts w:eastAsia="SimSun"/>
          <w:sz w:val="24"/>
          <w:szCs w:val="24"/>
          <w:lang w:eastAsia="zh-CN"/>
        </w:rPr>
        <w:t>第</w:t>
      </w:r>
      <w:r w:rsidRPr="00E500F4">
        <w:rPr>
          <w:rFonts w:eastAsia="SimSun"/>
          <w:sz w:val="24"/>
          <w:szCs w:val="24"/>
          <w:lang w:eastAsia="zh-CN"/>
        </w:rPr>
        <w:t>91/47</w:t>
      </w:r>
      <w:r w:rsidRPr="00E500F4">
        <w:rPr>
          <w:rFonts w:eastAsia="SimSun"/>
          <w:sz w:val="24"/>
          <w:szCs w:val="24"/>
          <w:lang w:eastAsia="zh-CN"/>
        </w:rPr>
        <w:t>号和第</w:t>
      </w:r>
      <w:r w:rsidRPr="00E500F4">
        <w:rPr>
          <w:rFonts w:eastAsia="SimSun"/>
          <w:sz w:val="24"/>
          <w:szCs w:val="24"/>
          <w:lang w:eastAsia="zh-CN"/>
        </w:rPr>
        <w:t>91/48</w:t>
      </w:r>
      <w:r w:rsidRPr="00E500F4">
        <w:rPr>
          <w:rFonts w:eastAsia="SimSun"/>
          <w:sz w:val="24"/>
          <w:szCs w:val="24"/>
          <w:lang w:eastAsia="zh-CN"/>
        </w:rPr>
        <w:t>号决定）和</w:t>
      </w:r>
      <w:r w:rsidRPr="00E500F4">
        <w:rPr>
          <w:rFonts w:eastAsia="SimSun"/>
          <w:sz w:val="24"/>
          <w:szCs w:val="24"/>
          <w:lang w:eastAsia="zh-CN"/>
        </w:rPr>
        <w:t>2</w:t>
      </w:r>
      <w:r w:rsidRPr="00E500F4">
        <w:rPr>
          <w:rFonts w:eastAsia="SimSun"/>
          <w:sz w:val="24"/>
          <w:szCs w:val="24"/>
          <w:lang w:eastAsia="zh-CN"/>
        </w:rPr>
        <w:t>个国家的第三阶段的付款（第</w:t>
      </w:r>
      <w:r w:rsidRPr="00E500F4">
        <w:rPr>
          <w:rFonts w:eastAsia="SimSun"/>
          <w:sz w:val="24"/>
          <w:szCs w:val="24"/>
          <w:lang w:eastAsia="zh-CN"/>
        </w:rPr>
        <w:t>91/45</w:t>
      </w:r>
      <w:r w:rsidRPr="00E500F4">
        <w:rPr>
          <w:rFonts w:eastAsia="SimSun"/>
          <w:sz w:val="24"/>
          <w:szCs w:val="24"/>
          <w:lang w:eastAsia="zh-CN"/>
        </w:rPr>
        <w:t>至第</w:t>
      </w:r>
      <w:r w:rsidRPr="00E500F4">
        <w:rPr>
          <w:rFonts w:eastAsia="SimSun"/>
          <w:sz w:val="24"/>
          <w:szCs w:val="24"/>
          <w:lang w:eastAsia="zh-CN"/>
        </w:rPr>
        <w:t>91/46</w:t>
      </w:r>
      <w:r w:rsidRPr="00E500F4">
        <w:rPr>
          <w:rFonts w:eastAsia="SimSun"/>
          <w:sz w:val="24"/>
          <w:szCs w:val="24"/>
          <w:lang w:eastAsia="zh-CN"/>
        </w:rPr>
        <w:t>号决定）。此外，执行委员会核准了</w:t>
      </w:r>
      <w:r w:rsidR="003B17ED">
        <w:rPr>
          <w:rFonts w:eastAsia="SimSun" w:hint="eastAsia"/>
          <w:sz w:val="24"/>
          <w:szCs w:val="24"/>
          <w:lang w:eastAsia="zh-CN"/>
        </w:rPr>
        <w:t>1</w:t>
      </w:r>
      <w:r w:rsidRPr="00E500F4">
        <w:rPr>
          <w:rFonts w:eastAsia="SimSun"/>
          <w:sz w:val="24"/>
          <w:szCs w:val="24"/>
          <w:lang w:eastAsia="zh-CN"/>
        </w:rPr>
        <w:t>个国家的氟氯烃生产淘汰管理计划第二阶段的付款（第</w:t>
      </w:r>
      <w:r w:rsidRPr="00E500F4">
        <w:rPr>
          <w:rFonts w:eastAsia="SimSun"/>
          <w:sz w:val="24"/>
          <w:szCs w:val="24"/>
          <w:lang w:eastAsia="zh-CN"/>
        </w:rPr>
        <w:t>91/71</w:t>
      </w:r>
      <w:r w:rsidRPr="00E500F4">
        <w:rPr>
          <w:rFonts w:eastAsia="SimSun"/>
          <w:sz w:val="24"/>
          <w:szCs w:val="24"/>
          <w:lang w:eastAsia="zh-CN"/>
        </w:rPr>
        <w:t>号决定）。</w:t>
      </w:r>
    </w:p>
    <w:p w14:paraId="7355B90B" w14:textId="77777777" w:rsidR="00FB29DC" w:rsidRPr="00E500F4" w:rsidRDefault="00FB29DC" w:rsidP="001230E7">
      <w:pPr>
        <w:pStyle w:val="Heading1"/>
        <w:numPr>
          <w:ilvl w:val="0"/>
          <w:numId w:val="1"/>
        </w:numPr>
        <w:overflowPunct w:val="0"/>
        <w:rPr>
          <w:rFonts w:eastAsia="SimSun"/>
          <w:sz w:val="24"/>
          <w:szCs w:val="24"/>
          <w:lang w:eastAsia="zh-CN"/>
        </w:rPr>
      </w:pPr>
      <w:r w:rsidRPr="00E500F4">
        <w:rPr>
          <w:rFonts w:eastAsia="SimSun"/>
          <w:sz w:val="24"/>
          <w:szCs w:val="24"/>
          <w:lang w:eastAsia="zh-CN"/>
        </w:rPr>
        <w:t>根据第</w:t>
      </w:r>
      <w:r w:rsidRPr="00E500F4">
        <w:rPr>
          <w:rFonts w:eastAsia="SimSun"/>
          <w:sz w:val="24"/>
          <w:szCs w:val="24"/>
          <w:lang w:eastAsia="zh-CN"/>
        </w:rPr>
        <w:t>91/37</w:t>
      </w:r>
      <w:r w:rsidRPr="00E500F4">
        <w:rPr>
          <w:rFonts w:eastAsia="SimSun"/>
          <w:sz w:val="24"/>
          <w:szCs w:val="24"/>
          <w:lang w:eastAsia="zh-CN"/>
        </w:rPr>
        <w:t>号决定（见上文第</w:t>
      </w:r>
      <w:r w:rsidRPr="00E500F4">
        <w:rPr>
          <w:rFonts w:eastAsia="SimSun"/>
          <w:sz w:val="24"/>
          <w:szCs w:val="24"/>
          <w:highlight w:val="cyan"/>
          <w:lang w:eastAsia="zh-CN"/>
        </w:rPr>
        <w:t>28</w:t>
      </w:r>
      <w:r w:rsidRPr="00E500F4">
        <w:rPr>
          <w:rFonts w:eastAsia="SimSun"/>
          <w:sz w:val="24"/>
          <w:szCs w:val="24"/>
          <w:lang w:eastAsia="zh-CN"/>
        </w:rPr>
        <w:t>段），执行委员会核准了关于以下两项额外活动的项目提案：引入氟氯烃的低全球升温潜能值或零全球升温潜能值替代品，以及维持马尔代夫制冷维修行业的能效（第</w:t>
      </w:r>
      <w:r w:rsidRPr="00E500F4">
        <w:rPr>
          <w:rFonts w:eastAsia="SimSun"/>
          <w:sz w:val="24"/>
          <w:szCs w:val="24"/>
          <w:lang w:eastAsia="zh-CN"/>
        </w:rPr>
        <w:t>91/60</w:t>
      </w:r>
      <w:r w:rsidRPr="00E500F4">
        <w:rPr>
          <w:rFonts w:eastAsia="SimSun"/>
          <w:sz w:val="24"/>
          <w:szCs w:val="24"/>
          <w:lang w:eastAsia="zh-CN"/>
        </w:rPr>
        <w:t>号决定）。</w:t>
      </w:r>
    </w:p>
    <w:p w14:paraId="3AA8D714" w14:textId="77777777" w:rsidR="00FB29DC" w:rsidRPr="00A95800" w:rsidRDefault="00FB29DC" w:rsidP="001230E7">
      <w:pPr>
        <w:pStyle w:val="Heading1"/>
        <w:numPr>
          <w:ilvl w:val="0"/>
          <w:numId w:val="1"/>
        </w:numPr>
        <w:overflowPunct w:val="0"/>
        <w:rPr>
          <w:rFonts w:eastAsia="SimSun"/>
          <w:sz w:val="24"/>
          <w:szCs w:val="24"/>
          <w:highlight w:val="yellow"/>
          <w:lang w:eastAsia="zh-CN"/>
        </w:rPr>
      </w:pPr>
      <w:r w:rsidRPr="00E500F4">
        <w:rPr>
          <w:rFonts w:eastAsia="SimSun"/>
          <w:sz w:val="24"/>
          <w:szCs w:val="24"/>
          <w:highlight w:val="yellow"/>
          <w:lang w:eastAsia="zh-CN"/>
        </w:rPr>
        <w:t>[</w:t>
      </w:r>
      <w:r w:rsidRPr="00E500F4">
        <w:rPr>
          <w:rFonts w:eastAsia="SimSun"/>
          <w:sz w:val="24"/>
          <w:szCs w:val="24"/>
          <w:highlight w:val="yellow"/>
          <w:lang w:eastAsia="zh-CN"/>
        </w:rPr>
        <w:t>在第九十二次会议</w:t>
      </w:r>
      <w:r w:rsidRPr="00A95800">
        <w:rPr>
          <w:rFonts w:eastAsia="SimSun"/>
          <w:sz w:val="24"/>
          <w:szCs w:val="24"/>
          <w:highlight w:val="yellow"/>
          <w:lang w:eastAsia="zh-CN"/>
        </w:rPr>
        <w:t>上</w:t>
      </w:r>
      <w:r w:rsidRPr="00A95800">
        <w:rPr>
          <w:rFonts w:ascii="SimSun" w:eastAsia="SimSun" w:hAnsi="SimSun"/>
          <w:sz w:val="24"/>
          <w:szCs w:val="24"/>
          <w:highlight w:val="yellow"/>
          <w:lang w:eastAsia="zh-CN"/>
        </w:rPr>
        <w:t>……</w:t>
      </w:r>
      <w:r w:rsidRPr="00A95800">
        <w:rPr>
          <w:rFonts w:eastAsia="SimSun"/>
          <w:sz w:val="24"/>
          <w:szCs w:val="24"/>
          <w:highlight w:val="yellow"/>
          <w:lang w:eastAsia="zh-CN"/>
        </w:rPr>
        <w:t>]</w:t>
      </w:r>
    </w:p>
    <w:p w14:paraId="7A4FEC4F" w14:textId="77777777" w:rsidR="00FB29DC" w:rsidRPr="00746B57" w:rsidRDefault="00FB29DC" w:rsidP="001230E7">
      <w:pPr>
        <w:pStyle w:val="ListParagraph"/>
        <w:keepNext/>
        <w:overflowPunct w:val="0"/>
        <w:ind w:left="0"/>
        <w:rPr>
          <w:rFonts w:ascii="KaiTi_GB2312" w:eastAsia="KaiTi_GB2312"/>
          <w:sz w:val="24"/>
          <w:szCs w:val="24"/>
          <w:u w:val="single"/>
        </w:rPr>
      </w:pPr>
      <w:proofErr w:type="spellStart"/>
      <w:r w:rsidRPr="00746B57">
        <w:rPr>
          <w:rFonts w:ascii="KaiTi_GB2312" w:eastAsia="KaiTi_GB2312" w:hint="eastAsia"/>
          <w:sz w:val="24"/>
          <w:szCs w:val="24"/>
          <w:u w:val="single"/>
        </w:rPr>
        <w:t>氢氟碳化物相关项目</w:t>
      </w:r>
      <w:proofErr w:type="spellEnd"/>
    </w:p>
    <w:p w14:paraId="67298EEE" w14:textId="77777777" w:rsidR="00FB29DC" w:rsidRPr="00E500F4" w:rsidRDefault="00FB29DC" w:rsidP="001230E7">
      <w:pPr>
        <w:overflowPunct w:val="0"/>
        <w:rPr>
          <w:rFonts w:eastAsia="SimSun"/>
          <w:sz w:val="24"/>
          <w:szCs w:val="24"/>
          <w:highlight w:val="magenta"/>
        </w:rPr>
      </w:pPr>
    </w:p>
    <w:p w14:paraId="405D2098" w14:textId="72A502E7" w:rsidR="00FB29DC" w:rsidRPr="00E500F4" w:rsidRDefault="00FB29DC" w:rsidP="001230E7">
      <w:pPr>
        <w:pStyle w:val="Heading1"/>
        <w:numPr>
          <w:ilvl w:val="0"/>
          <w:numId w:val="1"/>
        </w:numPr>
        <w:overflowPunct w:val="0"/>
        <w:rPr>
          <w:rFonts w:eastAsia="SimSun"/>
          <w:sz w:val="24"/>
          <w:szCs w:val="24"/>
          <w:lang w:val="en-GB" w:eastAsia="zh-CN"/>
        </w:rPr>
      </w:pPr>
      <w:r w:rsidRPr="00E500F4">
        <w:rPr>
          <w:rFonts w:eastAsia="SimSun"/>
          <w:sz w:val="24"/>
          <w:szCs w:val="24"/>
          <w:lang w:eastAsia="zh-CN"/>
        </w:rPr>
        <w:t>在第九十一次会议上，提交了关于基加利氢氟碳化物执行计划的首个提案，供执行委员会审议。作为例外，且在不构成先例的情况下，执行委员会核准了数额</w:t>
      </w:r>
      <w:r w:rsidRPr="00E500F4">
        <w:rPr>
          <w:rFonts w:eastAsia="SimSun"/>
          <w:sz w:val="24"/>
          <w:szCs w:val="24"/>
          <w:lang w:eastAsia="zh-CN"/>
        </w:rPr>
        <w:t>109,800</w:t>
      </w:r>
      <w:r w:rsidRPr="00E500F4">
        <w:rPr>
          <w:rFonts w:eastAsia="SimSun"/>
          <w:sz w:val="24"/>
          <w:szCs w:val="24"/>
          <w:lang w:eastAsia="zh-CN"/>
        </w:rPr>
        <w:t>美元的款项，用于支助尼日尔基加利氢氟碳化物执行计划第一阶段第一次付款执行计划中确定的活动，</w:t>
      </w:r>
      <w:r w:rsidRPr="00E500F4">
        <w:rPr>
          <w:rStyle w:val="FootnoteReference"/>
          <w:rFonts w:eastAsia="SimSun"/>
          <w:sz w:val="24"/>
          <w:szCs w:val="24"/>
          <w:lang w:val="en-GB"/>
        </w:rPr>
        <w:footnoteReference w:id="25"/>
      </w:r>
      <w:r w:rsidR="006A4359">
        <w:rPr>
          <w:rFonts w:eastAsia="SimSun" w:hint="eastAsia"/>
          <w:sz w:val="24"/>
          <w:szCs w:val="24"/>
          <w:lang w:eastAsia="zh-CN"/>
        </w:rPr>
        <w:t xml:space="preserve"> </w:t>
      </w:r>
      <w:r w:rsidR="006A4359">
        <w:rPr>
          <w:rFonts w:eastAsia="SimSun" w:hint="eastAsia"/>
          <w:sz w:val="24"/>
          <w:szCs w:val="24"/>
          <w:lang w:eastAsia="zh-CN"/>
        </w:rPr>
        <w:t>但有一项谅解，即</w:t>
      </w:r>
      <w:r w:rsidRPr="00E500F4">
        <w:rPr>
          <w:rFonts w:eastAsia="SimSun"/>
          <w:sz w:val="24"/>
          <w:szCs w:val="24"/>
          <w:lang w:eastAsia="zh-CN"/>
        </w:rPr>
        <w:t>当执行委员会审议核准基加利氢氟碳化物执行计划第一阶段时，该经费纳入项目的第一次付款。执行委员会决定将尼日尔基加利氢氟碳化物执行计划第一阶段推迟到第九十二次会议上审议（第</w:t>
      </w:r>
      <w:r w:rsidRPr="00E500F4">
        <w:rPr>
          <w:rFonts w:eastAsia="SimSun"/>
          <w:sz w:val="24"/>
          <w:szCs w:val="24"/>
          <w:lang w:eastAsia="zh-CN"/>
        </w:rPr>
        <w:t>91/58</w:t>
      </w:r>
      <w:r w:rsidRPr="00E500F4">
        <w:rPr>
          <w:rFonts w:eastAsia="SimSun"/>
          <w:sz w:val="24"/>
          <w:szCs w:val="24"/>
          <w:lang w:eastAsia="zh-CN"/>
        </w:rPr>
        <w:t>号决定）。</w:t>
      </w:r>
    </w:p>
    <w:p w14:paraId="4FB842C8" w14:textId="3D3B842A" w:rsidR="00FB29DC" w:rsidRPr="00E500F4" w:rsidRDefault="00FB29DC" w:rsidP="001230E7">
      <w:pPr>
        <w:pStyle w:val="Heading1"/>
        <w:numPr>
          <w:ilvl w:val="0"/>
          <w:numId w:val="1"/>
        </w:numPr>
        <w:overflowPunct w:val="0"/>
        <w:rPr>
          <w:rFonts w:eastAsia="SimSun"/>
          <w:sz w:val="24"/>
          <w:szCs w:val="24"/>
          <w:lang w:eastAsia="zh-CN"/>
        </w:rPr>
      </w:pPr>
      <w:r w:rsidRPr="00E500F4">
        <w:rPr>
          <w:rFonts w:eastAsia="SimSun"/>
          <w:sz w:val="24"/>
          <w:szCs w:val="24"/>
          <w:lang w:eastAsia="zh-CN"/>
        </w:rPr>
        <w:t>在第九十一次会议上，执行委员会还核准了关于将厄瓜多尔一家企业的商用和家用冰箱生产线从使用</w:t>
      </w:r>
      <w:r w:rsidRPr="00E500F4">
        <w:rPr>
          <w:rFonts w:eastAsia="SimSun"/>
          <w:sz w:val="24"/>
          <w:szCs w:val="24"/>
          <w:lang w:eastAsia="zh-CN"/>
        </w:rPr>
        <w:t>HFC-134a</w:t>
      </w:r>
      <w:r w:rsidRPr="00E500F4">
        <w:rPr>
          <w:rFonts w:eastAsia="SimSun"/>
          <w:sz w:val="24"/>
          <w:szCs w:val="24"/>
          <w:lang w:eastAsia="zh-CN"/>
        </w:rPr>
        <w:t>制冷剂转换为丙烷（</w:t>
      </w:r>
      <w:r w:rsidR="004E4C65" w:rsidRPr="00E500F4">
        <w:rPr>
          <w:rFonts w:eastAsia="SimSun"/>
          <w:sz w:val="24"/>
          <w:szCs w:val="24"/>
          <w:lang w:eastAsia="zh-CN"/>
        </w:rPr>
        <w:t>R</w:t>
      </w:r>
      <w:r w:rsidR="004E4C65">
        <w:rPr>
          <w:rFonts w:eastAsia="SimSun"/>
          <w:sz w:val="24"/>
          <w:szCs w:val="24"/>
          <w:lang w:eastAsia="zh-CN"/>
        </w:rPr>
        <w:t>-</w:t>
      </w:r>
      <w:r w:rsidRPr="00E500F4">
        <w:rPr>
          <w:rFonts w:eastAsia="SimSun"/>
          <w:sz w:val="24"/>
          <w:szCs w:val="24"/>
          <w:lang w:eastAsia="zh-CN"/>
        </w:rPr>
        <w:t>290</w:t>
      </w:r>
      <w:r w:rsidRPr="00E500F4">
        <w:rPr>
          <w:rFonts w:eastAsia="SimSun"/>
          <w:sz w:val="24"/>
          <w:szCs w:val="24"/>
          <w:lang w:eastAsia="zh-CN"/>
        </w:rPr>
        <w:t>）和异丁烷（</w:t>
      </w:r>
      <w:r w:rsidRPr="00E500F4">
        <w:rPr>
          <w:rFonts w:eastAsia="SimSun"/>
          <w:sz w:val="24"/>
          <w:szCs w:val="24"/>
          <w:lang w:eastAsia="zh-CN"/>
        </w:rPr>
        <w:t>R-600a</w:t>
      </w:r>
      <w:r w:rsidRPr="00E500F4">
        <w:rPr>
          <w:rFonts w:eastAsia="SimSun"/>
          <w:sz w:val="24"/>
          <w:szCs w:val="24"/>
          <w:lang w:eastAsia="zh-CN"/>
        </w:rPr>
        <w:t>）的项目提案（第</w:t>
      </w:r>
      <w:r w:rsidRPr="00E500F4">
        <w:rPr>
          <w:rFonts w:eastAsia="SimSun"/>
          <w:sz w:val="24"/>
          <w:szCs w:val="24"/>
          <w:lang w:eastAsia="zh-CN"/>
        </w:rPr>
        <w:t>91/59</w:t>
      </w:r>
      <w:r w:rsidRPr="00E500F4">
        <w:rPr>
          <w:rFonts w:eastAsia="SimSun"/>
          <w:sz w:val="24"/>
          <w:szCs w:val="24"/>
          <w:lang w:eastAsia="zh-CN"/>
        </w:rPr>
        <w:t>号决定）。</w:t>
      </w:r>
    </w:p>
    <w:p w14:paraId="6AE6CB25" w14:textId="77777777" w:rsidR="00FB29DC" w:rsidRPr="00A95800" w:rsidRDefault="00FB29DC" w:rsidP="001230E7">
      <w:pPr>
        <w:pStyle w:val="Heading1"/>
        <w:numPr>
          <w:ilvl w:val="0"/>
          <w:numId w:val="1"/>
        </w:numPr>
        <w:overflowPunct w:val="0"/>
        <w:rPr>
          <w:rFonts w:eastAsia="SimSun"/>
          <w:sz w:val="24"/>
          <w:szCs w:val="24"/>
          <w:highlight w:val="yellow"/>
          <w:lang w:eastAsia="zh-CN"/>
        </w:rPr>
      </w:pPr>
      <w:r w:rsidRPr="00E500F4">
        <w:rPr>
          <w:rFonts w:eastAsia="SimSun"/>
          <w:sz w:val="24"/>
          <w:szCs w:val="24"/>
          <w:highlight w:val="yellow"/>
          <w:lang w:eastAsia="zh-CN"/>
        </w:rPr>
        <w:t>[</w:t>
      </w:r>
      <w:r w:rsidRPr="00E500F4">
        <w:rPr>
          <w:rFonts w:eastAsia="SimSun"/>
          <w:sz w:val="24"/>
          <w:szCs w:val="24"/>
          <w:highlight w:val="yellow"/>
          <w:lang w:eastAsia="zh-CN"/>
        </w:rPr>
        <w:t>在第九十二次会议上</w:t>
      </w:r>
      <w:r w:rsidRPr="00A95800">
        <w:rPr>
          <w:rFonts w:ascii="SimSun" w:eastAsia="SimSun" w:hAnsi="SimSun"/>
          <w:sz w:val="24"/>
          <w:szCs w:val="24"/>
          <w:highlight w:val="yellow"/>
          <w:lang w:eastAsia="zh-CN"/>
        </w:rPr>
        <w:t>……</w:t>
      </w:r>
      <w:r w:rsidRPr="00A95800">
        <w:rPr>
          <w:rFonts w:eastAsia="SimSun"/>
          <w:sz w:val="24"/>
          <w:szCs w:val="24"/>
          <w:highlight w:val="yellow"/>
          <w:lang w:eastAsia="zh-CN"/>
        </w:rPr>
        <w:t>]</w:t>
      </w:r>
    </w:p>
    <w:p w14:paraId="330C3823" w14:textId="77777777" w:rsidR="00FB29DC" w:rsidRPr="00746B57" w:rsidRDefault="00FB29DC" w:rsidP="001230E7">
      <w:pPr>
        <w:pStyle w:val="Heading1"/>
        <w:overflowPunct w:val="0"/>
        <w:spacing w:before="240"/>
        <w:rPr>
          <w:rFonts w:ascii="KaiTi_GB2312" w:eastAsia="KaiTi_GB2312"/>
          <w:iCs/>
          <w:sz w:val="24"/>
          <w:szCs w:val="24"/>
          <w:lang w:val="en-GB"/>
        </w:rPr>
      </w:pPr>
      <w:proofErr w:type="spellStart"/>
      <w:r w:rsidRPr="00746B57">
        <w:rPr>
          <w:rFonts w:ascii="KaiTi_GB2312" w:eastAsia="KaiTi_GB2312" w:hint="eastAsia"/>
          <w:iCs/>
          <w:sz w:val="24"/>
          <w:szCs w:val="24"/>
          <w:lang w:val="en-GB"/>
        </w:rPr>
        <w:t>非投资活动</w:t>
      </w:r>
      <w:proofErr w:type="spellEnd"/>
    </w:p>
    <w:p w14:paraId="76D26D8E" w14:textId="41AF843B" w:rsidR="00FB29DC" w:rsidRPr="00E500F4" w:rsidRDefault="00FB29DC" w:rsidP="001230E7">
      <w:pPr>
        <w:pStyle w:val="Heading1"/>
        <w:numPr>
          <w:ilvl w:val="0"/>
          <w:numId w:val="1"/>
        </w:numPr>
        <w:overflowPunct w:val="0"/>
        <w:rPr>
          <w:rFonts w:eastAsia="SimSun"/>
          <w:sz w:val="24"/>
          <w:szCs w:val="24"/>
          <w:lang w:val="en-GB" w:eastAsia="zh-CN"/>
        </w:rPr>
      </w:pPr>
      <w:r w:rsidRPr="00E500F4">
        <w:rPr>
          <w:rFonts w:eastAsia="SimSun"/>
          <w:sz w:val="24"/>
          <w:szCs w:val="24"/>
          <w:lang w:val="en-GB" w:eastAsia="zh-CN"/>
        </w:rPr>
        <w:t>在第九十一次会议上，执行委员会核准了国家臭氧官员和国家能效决策者结对支持《基加利修正案》目标的全球技术协助项目（第一阶段：</w:t>
      </w:r>
      <w:r w:rsidRPr="00E500F4">
        <w:rPr>
          <w:rFonts w:eastAsia="SimSun"/>
          <w:sz w:val="24"/>
          <w:szCs w:val="24"/>
          <w:lang w:val="en-GB" w:eastAsia="zh-CN"/>
        </w:rPr>
        <w:t>2023-2024</w:t>
      </w:r>
      <w:r w:rsidRPr="00E500F4">
        <w:rPr>
          <w:rFonts w:eastAsia="SimSun"/>
          <w:sz w:val="24"/>
          <w:szCs w:val="24"/>
          <w:lang w:val="en-GB" w:eastAsia="zh-CN"/>
        </w:rPr>
        <w:t>年）（第</w:t>
      </w:r>
      <w:r w:rsidRPr="00E500F4">
        <w:rPr>
          <w:rFonts w:eastAsia="SimSun"/>
          <w:sz w:val="24"/>
          <w:szCs w:val="24"/>
          <w:lang w:val="en-GB" w:eastAsia="zh-CN"/>
        </w:rPr>
        <w:t>91/42</w:t>
      </w:r>
      <w:r w:rsidRPr="00E500F4">
        <w:rPr>
          <w:rFonts w:eastAsia="SimSun"/>
          <w:sz w:val="24"/>
          <w:szCs w:val="24"/>
          <w:lang w:val="en-GB" w:eastAsia="zh-CN"/>
        </w:rPr>
        <w:t>号决定）。</w:t>
      </w:r>
    </w:p>
    <w:p w14:paraId="01C1CE6F" w14:textId="2CCFC859" w:rsidR="00FB29DC" w:rsidRPr="00E500F4" w:rsidRDefault="00FB29DC" w:rsidP="001230E7">
      <w:pPr>
        <w:pStyle w:val="Heading1"/>
        <w:numPr>
          <w:ilvl w:val="0"/>
          <w:numId w:val="1"/>
        </w:numPr>
        <w:overflowPunct w:val="0"/>
        <w:rPr>
          <w:rFonts w:eastAsia="SimSun"/>
          <w:sz w:val="24"/>
          <w:szCs w:val="24"/>
          <w:lang w:val="en-GB" w:eastAsia="zh-CN"/>
        </w:rPr>
      </w:pPr>
      <w:r w:rsidRPr="00E500F4">
        <w:rPr>
          <w:rFonts w:eastAsia="SimSun"/>
          <w:sz w:val="24"/>
          <w:szCs w:val="24"/>
          <w:lang w:val="en-GB" w:eastAsia="zh-CN"/>
        </w:rPr>
        <w:t>在第九十一次会议上，执行委员会还审议了开发计划署、</w:t>
      </w:r>
      <w:r w:rsidRPr="00E500F4">
        <w:rPr>
          <w:rFonts w:eastAsia="SimSun"/>
          <w:sz w:val="24"/>
          <w:szCs w:val="24"/>
          <w:vertAlign w:val="superscript"/>
        </w:rPr>
        <w:footnoteReference w:id="26"/>
      </w:r>
      <w:r w:rsidR="006A4359">
        <w:rPr>
          <w:rFonts w:eastAsia="SimSun" w:hint="eastAsia"/>
          <w:sz w:val="24"/>
          <w:szCs w:val="24"/>
          <w:lang w:val="en-GB" w:eastAsia="zh-CN"/>
        </w:rPr>
        <w:t xml:space="preserve"> </w:t>
      </w:r>
      <w:r w:rsidRPr="00E500F4">
        <w:rPr>
          <w:rFonts w:eastAsia="SimSun"/>
          <w:sz w:val="24"/>
          <w:szCs w:val="24"/>
          <w:lang w:val="en-GB" w:eastAsia="zh-CN"/>
        </w:rPr>
        <w:t>环境规划署、</w:t>
      </w:r>
      <w:r w:rsidRPr="00E500F4">
        <w:rPr>
          <w:rFonts w:eastAsia="SimSun"/>
          <w:sz w:val="24"/>
          <w:szCs w:val="24"/>
          <w:vertAlign w:val="superscript"/>
        </w:rPr>
        <w:footnoteReference w:id="27"/>
      </w:r>
      <w:r w:rsidR="006A4359">
        <w:rPr>
          <w:rFonts w:eastAsia="SimSun" w:hint="eastAsia"/>
          <w:sz w:val="24"/>
          <w:szCs w:val="24"/>
          <w:lang w:val="en-GB" w:eastAsia="zh-CN"/>
        </w:rPr>
        <w:t xml:space="preserve"> </w:t>
      </w:r>
      <w:r w:rsidRPr="00E500F4">
        <w:rPr>
          <w:rFonts w:eastAsia="SimSun"/>
          <w:sz w:val="24"/>
          <w:szCs w:val="24"/>
          <w:lang w:val="en-GB" w:eastAsia="zh-CN"/>
        </w:rPr>
        <w:t>工发组织</w:t>
      </w:r>
      <w:r w:rsidRPr="00E500F4">
        <w:rPr>
          <w:rFonts w:eastAsia="SimSun"/>
          <w:sz w:val="24"/>
          <w:szCs w:val="24"/>
          <w:vertAlign w:val="superscript"/>
        </w:rPr>
        <w:footnoteReference w:id="28"/>
      </w:r>
      <w:r w:rsidR="006A4359">
        <w:rPr>
          <w:rFonts w:eastAsia="SimSun" w:hint="eastAsia"/>
          <w:sz w:val="24"/>
          <w:szCs w:val="24"/>
          <w:lang w:val="en-GB" w:eastAsia="zh-CN"/>
        </w:rPr>
        <w:t xml:space="preserve"> </w:t>
      </w:r>
      <w:r w:rsidRPr="00E500F4">
        <w:rPr>
          <w:rFonts w:eastAsia="SimSun"/>
          <w:sz w:val="24"/>
          <w:szCs w:val="24"/>
          <w:lang w:val="en-GB" w:eastAsia="zh-CN"/>
        </w:rPr>
        <w:t>和世界银行</w:t>
      </w:r>
      <w:r w:rsidR="006A4359">
        <w:rPr>
          <w:rFonts w:eastAsia="SimSun" w:hint="eastAsia"/>
          <w:sz w:val="24"/>
          <w:szCs w:val="24"/>
          <w:lang w:val="en-GB" w:eastAsia="zh-CN"/>
        </w:rPr>
        <w:t xml:space="preserve"> </w:t>
      </w:r>
      <w:r w:rsidRPr="00E500F4">
        <w:rPr>
          <w:rFonts w:eastAsia="SimSun"/>
          <w:sz w:val="24"/>
          <w:szCs w:val="24"/>
          <w:vertAlign w:val="superscript"/>
        </w:rPr>
        <w:footnoteReference w:id="29"/>
      </w:r>
      <w:r w:rsidRPr="00E500F4">
        <w:rPr>
          <w:rFonts w:eastAsia="SimSun"/>
          <w:sz w:val="24"/>
          <w:szCs w:val="24"/>
          <w:lang w:val="en-GB" w:eastAsia="zh-CN"/>
        </w:rPr>
        <w:t>2022</w:t>
      </w:r>
      <w:r w:rsidRPr="00E500F4">
        <w:rPr>
          <w:rFonts w:eastAsia="SimSun"/>
          <w:sz w:val="24"/>
          <w:szCs w:val="24"/>
          <w:lang w:val="en-GB" w:eastAsia="zh-CN"/>
        </w:rPr>
        <w:t>年工作方案修正案。其中，关于延长体制强化的项目、编制氟氯烃淘汰管理计划各阶段、编制氟氯烃消费核查报告以及编制基加利氢氟碳化物执行计划的供</w:t>
      </w:r>
      <w:r w:rsidRPr="00E500F4">
        <w:rPr>
          <w:rFonts w:eastAsia="SimSun"/>
          <w:sz w:val="24"/>
          <w:szCs w:val="24"/>
          <w:lang w:val="en-GB" w:eastAsia="zh-CN"/>
        </w:rPr>
        <w:lastRenderedPageBreak/>
        <w:t>资申请，均在关于推荐供一揽子核准的项目的文件得到审议后获核准</w:t>
      </w:r>
      <w:r w:rsidRPr="00E500F4">
        <w:rPr>
          <w:rStyle w:val="FootnoteReference"/>
          <w:rFonts w:eastAsia="SimSun"/>
          <w:sz w:val="24"/>
          <w:szCs w:val="24"/>
        </w:rPr>
        <w:footnoteReference w:id="30"/>
      </w:r>
      <w:r w:rsidRPr="00E500F4">
        <w:rPr>
          <w:rFonts w:eastAsia="SimSun"/>
          <w:sz w:val="24"/>
          <w:szCs w:val="24"/>
          <w:lang w:val="en-GB" w:eastAsia="zh-CN"/>
        </w:rPr>
        <w:t>（第</w:t>
      </w:r>
      <w:r w:rsidRPr="00E500F4">
        <w:rPr>
          <w:rFonts w:eastAsia="SimSun"/>
          <w:sz w:val="24"/>
          <w:szCs w:val="24"/>
          <w:lang w:val="en-GB" w:eastAsia="zh-CN"/>
        </w:rPr>
        <w:t>91/41</w:t>
      </w:r>
      <w:r w:rsidRPr="00E500F4">
        <w:rPr>
          <w:rFonts w:eastAsia="SimSun"/>
          <w:sz w:val="24"/>
          <w:szCs w:val="24"/>
          <w:lang w:val="en-GB" w:eastAsia="zh-CN"/>
        </w:rPr>
        <w:t>号决定）。</w:t>
      </w:r>
      <w:r w:rsidRPr="00E500F4">
        <w:rPr>
          <w:rFonts w:eastAsia="SimSun"/>
          <w:sz w:val="24"/>
          <w:szCs w:val="24"/>
          <w:lang w:val="en-GB" w:eastAsia="zh-CN"/>
        </w:rPr>
        <w:t xml:space="preserve"> </w:t>
      </w:r>
    </w:p>
    <w:p w14:paraId="031936E5" w14:textId="77777777" w:rsidR="00FB29DC" w:rsidRPr="00A95800" w:rsidRDefault="00FB29DC" w:rsidP="00757E3F">
      <w:pPr>
        <w:pStyle w:val="Heading1"/>
        <w:keepNext/>
        <w:keepLines/>
        <w:widowControl w:val="0"/>
        <w:numPr>
          <w:ilvl w:val="0"/>
          <w:numId w:val="1"/>
        </w:numPr>
        <w:overflowPunct w:val="0"/>
        <w:rPr>
          <w:rFonts w:eastAsia="SimSun"/>
          <w:sz w:val="24"/>
          <w:szCs w:val="24"/>
          <w:highlight w:val="yellow"/>
          <w:lang w:eastAsia="zh-CN"/>
        </w:rPr>
      </w:pPr>
      <w:r w:rsidRPr="00E500F4">
        <w:rPr>
          <w:rFonts w:eastAsia="SimSun"/>
          <w:sz w:val="24"/>
          <w:szCs w:val="24"/>
          <w:highlight w:val="yellow"/>
          <w:lang w:eastAsia="zh-CN"/>
        </w:rPr>
        <w:t>[</w:t>
      </w:r>
      <w:r w:rsidRPr="00E500F4">
        <w:rPr>
          <w:rFonts w:eastAsia="SimSun"/>
          <w:sz w:val="24"/>
          <w:szCs w:val="24"/>
          <w:highlight w:val="yellow"/>
          <w:lang w:eastAsia="zh-CN"/>
        </w:rPr>
        <w:t>在第九十二次会议</w:t>
      </w:r>
      <w:r w:rsidRPr="00A95800">
        <w:rPr>
          <w:rFonts w:eastAsia="SimSun"/>
          <w:sz w:val="24"/>
          <w:szCs w:val="24"/>
          <w:highlight w:val="yellow"/>
          <w:lang w:eastAsia="zh-CN"/>
        </w:rPr>
        <w:t>上</w:t>
      </w:r>
      <w:r w:rsidRPr="00A95800">
        <w:rPr>
          <w:rFonts w:ascii="SimSun" w:eastAsia="SimSun" w:hAnsi="SimSun"/>
          <w:sz w:val="24"/>
          <w:szCs w:val="24"/>
          <w:highlight w:val="yellow"/>
          <w:lang w:eastAsia="zh-CN"/>
        </w:rPr>
        <w:t>……</w:t>
      </w:r>
      <w:r w:rsidRPr="00A95800">
        <w:rPr>
          <w:rFonts w:eastAsia="SimSun"/>
          <w:sz w:val="24"/>
          <w:szCs w:val="24"/>
          <w:highlight w:val="yellow"/>
          <w:lang w:eastAsia="zh-CN"/>
        </w:rPr>
        <w:t>]</w:t>
      </w:r>
    </w:p>
    <w:p w14:paraId="795B9601" w14:textId="77777777" w:rsidR="00FB29DC" w:rsidRPr="00746B57" w:rsidRDefault="00FB29DC" w:rsidP="00757E3F">
      <w:pPr>
        <w:keepNext/>
        <w:keepLines/>
        <w:widowControl w:val="0"/>
        <w:overflowPunct w:val="0"/>
        <w:spacing w:after="240"/>
        <w:ind w:hanging="11"/>
        <w:outlineLvl w:val="1"/>
        <w:rPr>
          <w:rFonts w:eastAsia="KaiTi_GB2312"/>
          <w:bCs/>
          <w:iCs/>
          <w:color w:val="000000"/>
          <w:sz w:val="24"/>
          <w:szCs w:val="24"/>
          <w:lang w:val="en-GB" w:eastAsia="zh-CN"/>
        </w:rPr>
      </w:pPr>
      <w:r w:rsidRPr="00746B57">
        <w:rPr>
          <w:rFonts w:eastAsia="KaiTi_GB2312"/>
          <w:bCs/>
          <w:iCs/>
          <w:sz w:val="24"/>
          <w:szCs w:val="24"/>
          <w:lang w:val="en-GB" w:eastAsia="zh-CN"/>
        </w:rPr>
        <w:t>2023</w:t>
      </w:r>
      <w:r w:rsidRPr="00746B57">
        <w:rPr>
          <w:rFonts w:eastAsia="KaiTi_GB2312"/>
          <w:bCs/>
          <w:iCs/>
          <w:sz w:val="24"/>
          <w:szCs w:val="24"/>
          <w:lang w:val="en-GB" w:eastAsia="zh-CN"/>
        </w:rPr>
        <w:t>年环境规划署履约协助方案预算</w:t>
      </w:r>
      <w:r w:rsidRPr="00746B57">
        <w:rPr>
          <w:rFonts w:eastAsia="KaiTi_GB2312"/>
          <w:bCs/>
          <w:iCs/>
          <w:sz w:val="24"/>
          <w:szCs w:val="24"/>
          <w:lang w:val="en-GB" w:eastAsia="zh-CN"/>
        </w:rPr>
        <w:t xml:space="preserve"> </w:t>
      </w:r>
    </w:p>
    <w:p w14:paraId="3BE9A2E7" w14:textId="3A45C07F" w:rsidR="00FB29DC" w:rsidRPr="00E500F4" w:rsidRDefault="00FB29DC" w:rsidP="001230E7">
      <w:pPr>
        <w:pStyle w:val="Heading1"/>
        <w:numPr>
          <w:ilvl w:val="0"/>
          <w:numId w:val="1"/>
        </w:numPr>
        <w:overflowPunct w:val="0"/>
        <w:rPr>
          <w:rFonts w:eastAsia="SimSun"/>
          <w:sz w:val="24"/>
          <w:szCs w:val="24"/>
          <w:lang w:val="en-GB" w:eastAsia="zh-CN"/>
        </w:rPr>
      </w:pPr>
      <w:r w:rsidRPr="00E500F4">
        <w:rPr>
          <w:rFonts w:eastAsia="SimSun"/>
          <w:sz w:val="24"/>
          <w:szCs w:val="24"/>
          <w:lang w:val="en-GB" w:eastAsia="zh-CN"/>
        </w:rPr>
        <w:t>在第九十一次会议上，执行委员会注意到环境规划署履约协助方案</w:t>
      </w:r>
      <w:r w:rsidRPr="00E500F4">
        <w:rPr>
          <w:rFonts w:eastAsia="SimSun"/>
          <w:sz w:val="24"/>
          <w:szCs w:val="24"/>
          <w:lang w:val="en-GB" w:eastAsia="zh-CN"/>
        </w:rPr>
        <w:t>2022</w:t>
      </w:r>
      <w:r w:rsidRPr="00E500F4">
        <w:rPr>
          <w:rFonts w:eastAsia="SimSun"/>
          <w:sz w:val="24"/>
          <w:szCs w:val="24"/>
          <w:lang w:val="en-GB" w:eastAsia="zh-CN"/>
        </w:rPr>
        <w:t>年进度报告和</w:t>
      </w:r>
      <w:r w:rsidRPr="00E500F4">
        <w:rPr>
          <w:rFonts w:eastAsia="SimSun"/>
          <w:sz w:val="24"/>
          <w:szCs w:val="24"/>
          <w:lang w:val="en-GB" w:eastAsia="zh-CN"/>
        </w:rPr>
        <w:t>2023</w:t>
      </w:r>
      <w:r w:rsidRPr="00E500F4">
        <w:rPr>
          <w:rFonts w:eastAsia="SimSun"/>
          <w:sz w:val="24"/>
          <w:szCs w:val="24"/>
          <w:lang w:val="en-GB" w:eastAsia="zh-CN"/>
        </w:rPr>
        <w:t>年工作计划。</w:t>
      </w:r>
      <w:r w:rsidRPr="00E500F4">
        <w:rPr>
          <w:rStyle w:val="FootnoteReference"/>
          <w:rFonts w:eastAsia="SimSun"/>
          <w:sz w:val="24"/>
          <w:szCs w:val="24"/>
          <w:lang w:val="en-GB"/>
        </w:rPr>
        <w:footnoteReference w:id="31"/>
      </w:r>
      <w:r w:rsidR="006A4359">
        <w:rPr>
          <w:rFonts w:eastAsia="SimSun" w:hint="eastAsia"/>
          <w:sz w:val="24"/>
          <w:szCs w:val="24"/>
          <w:lang w:val="en-GB" w:eastAsia="zh-CN"/>
        </w:rPr>
        <w:t xml:space="preserve"> </w:t>
      </w:r>
      <w:r w:rsidRPr="00E500F4">
        <w:rPr>
          <w:rFonts w:eastAsia="SimSun"/>
          <w:sz w:val="24"/>
          <w:szCs w:val="24"/>
          <w:lang w:val="en-GB" w:eastAsia="zh-CN"/>
        </w:rPr>
        <w:t>其中提到，实际上环境规划署已确认有必要在随后几年加强履约协助方案以满足第</w:t>
      </w:r>
      <w:r w:rsidRPr="00E500F4">
        <w:rPr>
          <w:rFonts w:eastAsia="SimSun"/>
          <w:sz w:val="24"/>
          <w:szCs w:val="24"/>
          <w:lang w:val="en-GB" w:eastAsia="zh-CN"/>
        </w:rPr>
        <w:t>5</w:t>
      </w:r>
      <w:r w:rsidRPr="00E500F4">
        <w:rPr>
          <w:rFonts w:eastAsia="SimSun"/>
          <w:sz w:val="24"/>
          <w:szCs w:val="24"/>
          <w:lang w:val="en-GB" w:eastAsia="zh-CN"/>
        </w:rPr>
        <w:t>条国家不断变化的需求，特别是在执行《基加利修正案》的情况下。环境规划署将提出具体提案，供执行委员会在以后的会议上审议。执行委员会核准了该次会议报告所附的</w:t>
      </w:r>
      <w:r w:rsidRPr="00E500F4">
        <w:rPr>
          <w:rFonts w:eastAsia="SimSun"/>
          <w:sz w:val="24"/>
          <w:szCs w:val="24"/>
          <w:lang w:val="en-GB" w:eastAsia="zh-CN"/>
        </w:rPr>
        <w:t>2023</w:t>
      </w:r>
      <w:r w:rsidRPr="00E500F4">
        <w:rPr>
          <w:rFonts w:eastAsia="SimSun"/>
          <w:sz w:val="24"/>
          <w:szCs w:val="24"/>
          <w:lang w:val="en-GB" w:eastAsia="zh-CN"/>
        </w:rPr>
        <w:t>年履约协助方案活动和预算，总额为</w:t>
      </w:r>
      <w:r w:rsidRPr="00E500F4">
        <w:rPr>
          <w:rFonts w:eastAsia="SimSun"/>
          <w:sz w:val="24"/>
          <w:szCs w:val="24"/>
          <w:lang w:val="en-GB" w:eastAsia="zh-CN"/>
        </w:rPr>
        <w:t>10,129,162</w:t>
      </w:r>
      <w:r w:rsidRPr="00E500F4">
        <w:rPr>
          <w:rFonts w:eastAsia="SimSun"/>
          <w:sz w:val="24"/>
          <w:szCs w:val="24"/>
          <w:lang w:val="en-GB" w:eastAsia="zh-CN"/>
        </w:rPr>
        <w:t>美元，外加</w:t>
      </w:r>
      <w:r w:rsidRPr="00E500F4">
        <w:rPr>
          <w:rFonts w:eastAsia="SimSun"/>
          <w:sz w:val="24"/>
          <w:szCs w:val="24"/>
          <w:lang w:val="en-GB" w:eastAsia="zh-CN"/>
        </w:rPr>
        <w:t>8%</w:t>
      </w:r>
      <w:r w:rsidRPr="00E500F4">
        <w:rPr>
          <w:rFonts w:eastAsia="SimSun"/>
          <w:sz w:val="24"/>
          <w:szCs w:val="24"/>
          <w:lang w:val="en-GB" w:eastAsia="zh-CN"/>
        </w:rPr>
        <w:t>的机构支助费用（第</w:t>
      </w:r>
      <w:r w:rsidRPr="00E500F4">
        <w:rPr>
          <w:rFonts w:eastAsia="SimSun"/>
          <w:sz w:val="24"/>
          <w:szCs w:val="24"/>
          <w:lang w:val="en-GB" w:eastAsia="zh-CN"/>
        </w:rPr>
        <w:t>91/61</w:t>
      </w:r>
      <w:r w:rsidRPr="00E500F4">
        <w:rPr>
          <w:rFonts w:eastAsia="SimSun"/>
          <w:sz w:val="24"/>
          <w:szCs w:val="24"/>
          <w:lang w:val="en-GB" w:eastAsia="zh-CN"/>
        </w:rPr>
        <w:t>号决定）。</w:t>
      </w:r>
    </w:p>
    <w:p w14:paraId="2BB65C81" w14:textId="77777777" w:rsidR="00FB29DC" w:rsidRPr="00746B57" w:rsidRDefault="00FB29DC" w:rsidP="001230E7">
      <w:pPr>
        <w:keepNext/>
        <w:overflowPunct w:val="0"/>
        <w:rPr>
          <w:rFonts w:ascii="KaiTi_GB2312" w:eastAsia="KaiTi_GB2312"/>
          <w:bCs/>
          <w:sz w:val="24"/>
          <w:szCs w:val="24"/>
          <w:lang w:val="en-GB" w:eastAsia="zh-CN"/>
        </w:rPr>
      </w:pPr>
      <w:r w:rsidRPr="00746B57">
        <w:rPr>
          <w:rFonts w:ascii="KaiTi_GB2312" w:eastAsia="KaiTi_GB2312" w:hint="eastAsia"/>
          <w:bCs/>
          <w:sz w:val="24"/>
          <w:szCs w:val="24"/>
          <w:lang w:val="en-GB" w:eastAsia="zh-CN"/>
        </w:rPr>
        <w:t>开发计划署、工发组织和世界银行的核心单位成本</w:t>
      </w:r>
    </w:p>
    <w:p w14:paraId="0E079396" w14:textId="77777777" w:rsidR="00FB29DC" w:rsidRPr="00E500F4" w:rsidRDefault="00FB29DC" w:rsidP="001230E7">
      <w:pPr>
        <w:keepNext/>
        <w:overflowPunct w:val="0"/>
        <w:rPr>
          <w:rFonts w:eastAsia="SimSun"/>
          <w:sz w:val="24"/>
          <w:szCs w:val="24"/>
          <w:lang w:val="en-GB" w:eastAsia="zh-CN"/>
        </w:rPr>
      </w:pPr>
    </w:p>
    <w:p w14:paraId="53B5A959" w14:textId="5A49A604" w:rsidR="00FB29DC" w:rsidRPr="00E500F4" w:rsidRDefault="00FB29DC" w:rsidP="001230E7">
      <w:pPr>
        <w:pStyle w:val="Heading1"/>
        <w:keepNext/>
        <w:numPr>
          <w:ilvl w:val="0"/>
          <w:numId w:val="22"/>
        </w:numPr>
        <w:overflowPunct w:val="0"/>
        <w:rPr>
          <w:rFonts w:eastAsia="SimSun"/>
          <w:sz w:val="24"/>
          <w:szCs w:val="24"/>
          <w:lang w:val="en-GB" w:eastAsia="zh-CN"/>
        </w:rPr>
      </w:pPr>
      <w:r w:rsidRPr="00E500F4">
        <w:rPr>
          <w:rFonts w:eastAsia="SimSun"/>
          <w:sz w:val="24"/>
          <w:szCs w:val="24"/>
          <w:lang w:val="en-GB" w:eastAsia="zh-CN"/>
        </w:rPr>
        <w:t>在第九十一次会议上，执行委员会</w:t>
      </w:r>
      <w:r w:rsidR="006A4359">
        <w:rPr>
          <w:rFonts w:eastAsia="SimSun" w:hint="eastAsia"/>
          <w:sz w:val="24"/>
          <w:szCs w:val="24"/>
          <w:lang w:val="en-GB" w:eastAsia="zh-CN"/>
        </w:rPr>
        <w:t>根据</w:t>
      </w:r>
      <w:r w:rsidRPr="00E500F4">
        <w:rPr>
          <w:rFonts w:eastAsia="SimSun"/>
          <w:sz w:val="24"/>
          <w:szCs w:val="24"/>
          <w:lang w:val="en-GB" w:eastAsia="zh-CN"/>
        </w:rPr>
        <w:t>要求，</w:t>
      </w:r>
      <w:r w:rsidRPr="00E500F4">
        <w:rPr>
          <w:rStyle w:val="FootnoteReference"/>
          <w:rFonts w:eastAsia="SimSun"/>
          <w:sz w:val="24"/>
          <w:szCs w:val="24"/>
          <w:lang w:val="en-GB"/>
        </w:rPr>
        <w:footnoteReference w:id="32"/>
      </w:r>
      <w:r w:rsidR="006A4359">
        <w:rPr>
          <w:rFonts w:eastAsia="SimSun" w:hint="eastAsia"/>
          <w:sz w:val="24"/>
          <w:szCs w:val="24"/>
          <w:lang w:val="en-GB" w:eastAsia="zh-CN"/>
        </w:rPr>
        <w:t xml:space="preserve"> </w:t>
      </w:r>
      <w:r w:rsidRPr="00E500F4">
        <w:rPr>
          <w:rFonts w:eastAsia="SimSun"/>
          <w:sz w:val="24"/>
          <w:szCs w:val="24"/>
          <w:lang w:val="en-GB" w:eastAsia="zh-CN"/>
        </w:rPr>
        <w:t>核准了开发计划署、工发组织和世界银行的</w:t>
      </w:r>
      <w:r w:rsidRPr="00E500F4">
        <w:rPr>
          <w:rFonts w:eastAsia="SimSun"/>
          <w:sz w:val="24"/>
          <w:szCs w:val="24"/>
          <w:lang w:val="en-GB" w:eastAsia="zh-CN"/>
        </w:rPr>
        <w:t>2023</w:t>
      </w:r>
      <w:r w:rsidRPr="00E500F4">
        <w:rPr>
          <w:rFonts w:eastAsia="SimSun"/>
          <w:sz w:val="24"/>
          <w:szCs w:val="24"/>
          <w:lang w:val="en-GB" w:eastAsia="zh-CN"/>
        </w:rPr>
        <w:t>年核心单位预算（第</w:t>
      </w:r>
      <w:r w:rsidRPr="00E500F4">
        <w:rPr>
          <w:rFonts w:eastAsia="SimSun"/>
          <w:sz w:val="24"/>
          <w:szCs w:val="24"/>
          <w:lang w:val="en-GB" w:eastAsia="zh-CN"/>
        </w:rPr>
        <w:t>91/62</w:t>
      </w:r>
      <w:r w:rsidRPr="00E500F4">
        <w:rPr>
          <w:rFonts w:eastAsia="SimSun"/>
          <w:sz w:val="24"/>
          <w:szCs w:val="24"/>
          <w:lang w:val="en-GB" w:eastAsia="zh-CN"/>
        </w:rPr>
        <w:t>号决定）。</w:t>
      </w:r>
    </w:p>
    <w:p w14:paraId="7B2E9C96" w14:textId="77777777" w:rsidR="00FB29DC" w:rsidRPr="00E500F4" w:rsidRDefault="00FB29DC" w:rsidP="001230E7">
      <w:pPr>
        <w:widowControl w:val="0"/>
        <w:overflowPunct w:val="0"/>
        <w:spacing w:after="240"/>
        <w:outlineLvl w:val="2"/>
        <w:rPr>
          <w:rFonts w:eastAsia="SimSun"/>
          <w:bCs/>
          <w:sz w:val="24"/>
          <w:szCs w:val="24"/>
          <w:u w:val="single"/>
          <w:lang w:val="en-GB" w:eastAsia="zh-CN"/>
        </w:rPr>
      </w:pPr>
      <w:bookmarkStart w:id="8" w:name="_Hlk120718104"/>
      <w:r w:rsidRPr="00E500F4">
        <w:rPr>
          <w:rFonts w:eastAsia="SimSun"/>
          <w:bCs/>
          <w:sz w:val="24"/>
          <w:szCs w:val="24"/>
          <w:u w:val="single"/>
          <w:lang w:val="en-GB" w:eastAsia="zh-CN"/>
        </w:rPr>
        <w:t>执行情况和报告</w:t>
      </w:r>
    </w:p>
    <w:p w14:paraId="463A1DDA" w14:textId="77777777" w:rsidR="00FB29DC" w:rsidRPr="00746B57" w:rsidRDefault="00FB29DC" w:rsidP="001230E7">
      <w:pPr>
        <w:pStyle w:val="Heading1"/>
        <w:overflowPunct w:val="0"/>
        <w:spacing w:before="240"/>
        <w:rPr>
          <w:rFonts w:ascii="KaiTi_GB2312" w:eastAsia="KaiTi_GB2312"/>
          <w:sz w:val="24"/>
          <w:szCs w:val="24"/>
          <w:lang w:val="en-GB" w:eastAsia="zh-CN"/>
        </w:rPr>
      </w:pPr>
      <w:r w:rsidRPr="00746B57">
        <w:rPr>
          <w:rFonts w:ascii="KaiTi_GB2312" w:eastAsia="KaiTi_GB2312" w:hint="eastAsia"/>
          <w:sz w:val="24"/>
          <w:szCs w:val="24"/>
          <w:lang w:val="en-GB" w:eastAsia="zh-CN"/>
        </w:rPr>
        <w:t>国家方案数据和履约前景</w:t>
      </w:r>
    </w:p>
    <w:p w14:paraId="3E981BAC" w14:textId="0D87B3BD" w:rsidR="00FB29DC" w:rsidRPr="00E500F4" w:rsidRDefault="00FB29DC" w:rsidP="001230E7">
      <w:pPr>
        <w:pStyle w:val="Heading1"/>
        <w:numPr>
          <w:ilvl w:val="0"/>
          <w:numId w:val="22"/>
        </w:numPr>
        <w:overflowPunct w:val="0"/>
        <w:rPr>
          <w:rFonts w:eastAsia="SimSun"/>
          <w:sz w:val="24"/>
          <w:szCs w:val="24"/>
          <w:lang w:val="en-GB" w:eastAsia="zh-CN"/>
        </w:rPr>
      </w:pPr>
      <w:r w:rsidRPr="00E500F4">
        <w:rPr>
          <w:rFonts w:eastAsia="SimSun"/>
          <w:sz w:val="24"/>
          <w:szCs w:val="24"/>
          <w:lang w:val="en-GB" w:eastAsia="zh-CN"/>
        </w:rPr>
        <w:t>在第九十一次会议</w:t>
      </w:r>
      <w:r w:rsidRPr="00E500F4">
        <w:rPr>
          <w:rFonts w:eastAsia="SimSun"/>
          <w:sz w:val="24"/>
          <w:szCs w:val="24"/>
          <w:vertAlign w:val="superscript"/>
          <w:lang w:val="en-GB"/>
        </w:rPr>
        <w:footnoteReference w:id="33"/>
      </w:r>
      <w:r w:rsidR="006A4359">
        <w:rPr>
          <w:rFonts w:eastAsia="SimSun" w:hint="eastAsia"/>
          <w:sz w:val="24"/>
          <w:szCs w:val="24"/>
          <w:lang w:val="en-GB" w:eastAsia="zh-CN"/>
        </w:rPr>
        <w:t xml:space="preserve"> </w:t>
      </w:r>
      <w:r w:rsidRPr="00E500F4">
        <w:rPr>
          <w:rFonts w:eastAsia="SimSun"/>
          <w:sz w:val="24"/>
          <w:szCs w:val="24"/>
          <w:highlight w:val="yellow"/>
          <w:lang w:val="en-GB" w:eastAsia="zh-CN"/>
        </w:rPr>
        <w:t>[</w:t>
      </w:r>
      <w:r w:rsidRPr="00E500F4">
        <w:rPr>
          <w:rFonts w:eastAsia="SimSun"/>
          <w:sz w:val="24"/>
          <w:szCs w:val="24"/>
          <w:highlight w:val="yellow"/>
          <w:lang w:val="en-GB" w:eastAsia="zh-CN"/>
        </w:rPr>
        <w:t>和第九十二次会议</w:t>
      </w:r>
      <w:r w:rsidRPr="00E500F4">
        <w:rPr>
          <w:rStyle w:val="FootnoteReference"/>
          <w:rFonts w:eastAsia="SimSun"/>
          <w:sz w:val="24"/>
          <w:szCs w:val="24"/>
          <w:highlight w:val="yellow"/>
          <w:lang w:val="en-GB"/>
        </w:rPr>
        <w:footnoteReference w:id="34"/>
      </w:r>
      <w:r w:rsidR="006A4359">
        <w:rPr>
          <w:rFonts w:eastAsia="SimSun" w:hint="eastAsia"/>
          <w:sz w:val="24"/>
          <w:szCs w:val="24"/>
          <w:highlight w:val="yellow"/>
          <w:lang w:val="en-GB" w:eastAsia="zh-CN"/>
        </w:rPr>
        <w:t xml:space="preserve"> </w:t>
      </w:r>
      <w:r w:rsidRPr="00E500F4">
        <w:rPr>
          <w:rFonts w:eastAsia="SimSun"/>
          <w:sz w:val="24"/>
          <w:szCs w:val="24"/>
          <w:highlight w:val="yellow"/>
          <w:lang w:val="en-GB" w:eastAsia="zh-CN"/>
        </w:rPr>
        <w:t>]</w:t>
      </w:r>
      <w:r w:rsidRPr="00E500F4">
        <w:rPr>
          <w:rFonts w:eastAsia="SimSun"/>
          <w:sz w:val="24"/>
          <w:szCs w:val="24"/>
          <w:lang w:val="en-GB" w:eastAsia="zh-CN"/>
        </w:rPr>
        <w:t>上，执行委员会审议了关于国家方案数据和履约前景的文件。在第九十一次会议上，委员会请各执行机构继续协助第</w:t>
      </w:r>
      <w:r w:rsidRPr="00E500F4">
        <w:rPr>
          <w:rFonts w:eastAsia="SimSun"/>
          <w:sz w:val="24"/>
          <w:szCs w:val="24"/>
          <w:lang w:val="en-GB" w:eastAsia="zh-CN"/>
        </w:rPr>
        <w:t>5</w:t>
      </w:r>
      <w:r w:rsidRPr="00E500F4">
        <w:rPr>
          <w:rFonts w:eastAsia="SimSun"/>
          <w:sz w:val="24"/>
          <w:szCs w:val="24"/>
          <w:lang w:val="en-GB" w:eastAsia="zh-CN"/>
        </w:rPr>
        <w:t>条国家，确保以最新修订的国家方案数据报告格式准确报告氢氟碳化物的使用数据，包括化合物的制造，并请秘书处向臭氧秘书处提供其拥有的任何氢氟碳化物消费量数据，协助臭氧秘书处编制缔约方第</w:t>
      </w:r>
      <w:r w:rsidRPr="00E500F4">
        <w:rPr>
          <w:rFonts w:eastAsia="SimSun"/>
          <w:sz w:val="24"/>
          <w:szCs w:val="24"/>
          <w:lang w:val="en-GB" w:eastAsia="zh-CN"/>
        </w:rPr>
        <w:t>XXXIV/13</w:t>
      </w:r>
      <w:r w:rsidRPr="00E500F4">
        <w:rPr>
          <w:rFonts w:eastAsia="SimSun"/>
          <w:sz w:val="24"/>
          <w:szCs w:val="24"/>
          <w:lang w:val="en-GB" w:eastAsia="zh-CN"/>
        </w:rPr>
        <w:t>号决定第</w:t>
      </w:r>
      <w:r w:rsidRPr="00E500F4">
        <w:rPr>
          <w:rFonts w:eastAsia="SimSun"/>
          <w:sz w:val="24"/>
          <w:szCs w:val="24"/>
          <w:lang w:val="en-GB" w:eastAsia="zh-CN"/>
        </w:rPr>
        <w:t>2</w:t>
      </w:r>
      <w:r w:rsidRPr="00E500F4">
        <w:rPr>
          <w:rFonts w:eastAsia="SimSun"/>
          <w:sz w:val="24"/>
          <w:szCs w:val="24"/>
          <w:lang w:val="en-GB" w:eastAsia="zh-CN"/>
        </w:rPr>
        <w:t>段要求的资料（第</w:t>
      </w:r>
      <w:r w:rsidRPr="00E500F4">
        <w:rPr>
          <w:rFonts w:eastAsia="SimSun"/>
          <w:sz w:val="24"/>
          <w:szCs w:val="24"/>
          <w:lang w:val="en-GB" w:eastAsia="zh-CN"/>
        </w:rPr>
        <w:t>91/7</w:t>
      </w:r>
      <w:r w:rsidRPr="00E500F4">
        <w:rPr>
          <w:rFonts w:eastAsia="SimSun"/>
          <w:sz w:val="24"/>
          <w:szCs w:val="24"/>
          <w:lang w:val="en-GB" w:eastAsia="zh-CN"/>
        </w:rPr>
        <w:t>号决定）。</w:t>
      </w:r>
    </w:p>
    <w:p w14:paraId="6C6A6967" w14:textId="77777777" w:rsidR="00FB29DC" w:rsidRPr="00A95800" w:rsidRDefault="00FB29DC" w:rsidP="001230E7">
      <w:pPr>
        <w:pStyle w:val="Heading1"/>
        <w:numPr>
          <w:ilvl w:val="0"/>
          <w:numId w:val="22"/>
        </w:numPr>
        <w:overflowPunct w:val="0"/>
        <w:rPr>
          <w:rFonts w:eastAsia="SimSun"/>
          <w:sz w:val="24"/>
          <w:szCs w:val="24"/>
          <w:highlight w:val="yellow"/>
          <w:lang w:val="en-GB" w:eastAsia="zh-CN"/>
        </w:rPr>
      </w:pPr>
      <w:r w:rsidRPr="00E500F4">
        <w:rPr>
          <w:rFonts w:eastAsia="SimSun"/>
          <w:sz w:val="24"/>
          <w:szCs w:val="24"/>
          <w:highlight w:val="yellow"/>
          <w:lang w:val="en-GB" w:eastAsia="zh-CN"/>
        </w:rPr>
        <w:t>[</w:t>
      </w:r>
      <w:r w:rsidRPr="00E500F4">
        <w:rPr>
          <w:rFonts w:eastAsia="SimSun"/>
          <w:sz w:val="24"/>
          <w:szCs w:val="24"/>
          <w:highlight w:val="yellow"/>
          <w:lang w:val="en-GB" w:eastAsia="zh-CN"/>
        </w:rPr>
        <w:t>在第九十二次会议</w:t>
      </w:r>
      <w:r w:rsidRPr="00A95800">
        <w:rPr>
          <w:rFonts w:eastAsia="SimSun"/>
          <w:sz w:val="24"/>
          <w:szCs w:val="24"/>
          <w:highlight w:val="yellow"/>
          <w:lang w:val="en-GB" w:eastAsia="zh-CN"/>
        </w:rPr>
        <w:t>上</w:t>
      </w:r>
      <w:r w:rsidRPr="00A95800">
        <w:rPr>
          <w:rFonts w:ascii="SimSun" w:eastAsia="SimSun" w:hAnsi="SimSun"/>
          <w:sz w:val="24"/>
          <w:szCs w:val="24"/>
          <w:highlight w:val="yellow"/>
          <w:lang w:val="en-GB" w:eastAsia="zh-CN"/>
        </w:rPr>
        <w:t>……</w:t>
      </w:r>
      <w:r w:rsidRPr="00A95800">
        <w:rPr>
          <w:rFonts w:eastAsia="SimSun"/>
          <w:sz w:val="24"/>
          <w:szCs w:val="24"/>
          <w:highlight w:val="yellow"/>
          <w:lang w:val="en-GB" w:eastAsia="zh-CN"/>
        </w:rPr>
        <w:t>]</w:t>
      </w:r>
    </w:p>
    <w:p w14:paraId="495A7F0A" w14:textId="1219BA95" w:rsidR="00FB29DC" w:rsidRPr="00746B57" w:rsidRDefault="00FB29DC" w:rsidP="001230E7">
      <w:pPr>
        <w:widowControl w:val="0"/>
        <w:overflowPunct w:val="0"/>
        <w:spacing w:after="240"/>
        <w:outlineLvl w:val="1"/>
        <w:rPr>
          <w:rFonts w:ascii="KaiTi_GB2312" w:eastAsia="KaiTi_GB2312"/>
          <w:bCs/>
          <w:color w:val="000000"/>
          <w:sz w:val="24"/>
          <w:szCs w:val="24"/>
          <w:lang w:val="en-GB"/>
        </w:rPr>
      </w:pPr>
      <w:r w:rsidRPr="00746B57">
        <w:rPr>
          <w:rFonts w:ascii="KaiTi_GB2312" w:eastAsia="KaiTi_GB2312" w:hint="eastAsia"/>
          <w:bCs/>
          <w:color w:val="000000"/>
          <w:sz w:val="24"/>
          <w:szCs w:val="24"/>
          <w:lang w:val="en-GB" w:eastAsia="zh-CN"/>
        </w:rPr>
        <w:t>付款申请提交的拖延</w:t>
      </w:r>
    </w:p>
    <w:p w14:paraId="2FC88EC1" w14:textId="6AFD2FFB" w:rsidR="00FB29DC" w:rsidRPr="00E500F4" w:rsidRDefault="00FB29DC" w:rsidP="001230E7">
      <w:pPr>
        <w:pStyle w:val="Heading1"/>
        <w:numPr>
          <w:ilvl w:val="0"/>
          <w:numId w:val="22"/>
        </w:numPr>
        <w:overflowPunct w:val="0"/>
        <w:rPr>
          <w:rFonts w:eastAsia="SimSun"/>
          <w:sz w:val="24"/>
          <w:szCs w:val="24"/>
          <w:lang w:val="en-GB" w:eastAsia="zh-CN"/>
        </w:rPr>
      </w:pPr>
      <w:r w:rsidRPr="00E500F4">
        <w:rPr>
          <w:rFonts w:eastAsia="SimSun"/>
          <w:sz w:val="24"/>
          <w:szCs w:val="24"/>
          <w:lang w:val="en-GB" w:eastAsia="zh-CN"/>
        </w:rPr>
        <w:t>在第九十一次会议</w:t>
      </w:r>
      <w:r w:rsidRPr="00E500F4">
        <w:rPr>
          <w:rStyle w:val="FootnoteReference"/>
          <w:rFonts w:eastAsia="SimSun"/>
          <w:sz w:val="24"/>
          <w:szCs w:val="24"/>
          <w:lang w:val="en-GB"/>
        </w:rPr>
        <w:footnoteReference w:id="35"/>
      </w:r>
      <w:r w:rsidRPr="00E500F4">
        <w:rPr>
          <w:rFonts w:eastAsia="SimSun"/>
          <w:sz w:val="24"/>
          <w:szCs w:val="24"/>
          <w:lang w:val="en-GB" w:eastAsia="zh-CN"/>
        </w:rPr>
        <w:t>[</w:t>
      </w:r>
      <w:r w:rsidRPr="00E500F4">
        <w:rPr>
          <w:rFonts w:eastAsia="SimSun"/>
          <w:sz w:val="24"/>
          <w:szCs w:val="24"/>
          <w:highlight w:val="yellow"/>
          <w:lang w:val="en-GB" w:eastAsia="zh-CN"/>
        </w:rPr>
        <w:t>和第九十二次会议</w:t>
      </w:r>
      <w:r w:rsidRPr="00E500F4">
        <w:rPr>
          <w:rStyle w:val="FootnoteReference"/>
          <w:rFonts w:eastAsia="SimSun"/>
          <w:sz w:val="24"/>
          <w:szCs w:val="24"/>
          <w:highlight w:val="yellow"/>
          <w:lang w:val="en-GB"/>
        </w:rPr>
        <w:footnoteReference w:id="36"/>
      </w:r>
      <w:r w:rsidR="006A4359">
        <w:rPr>
          <w:rFonts w:eastAsia="SimSun" w:hint="eastAsia"/>
          <w:sz w:val="24"/>
          <w:szCs w:val="24"/>
          <w:lang w:val="en-GB" w:eastAsia="zh-CN"/>
        </w:rPr>
        <w:t xml:space="preserve"> </w:t>
      </w:r>
      <w:r w:rsidRPr="00E500F4">
        <w:rPr>
          <w:rFonts w:eastAsia="SimSun"/>
          <w:sz w:val="24"/>
          <w:szCs w:val="24"/>
          <w:lang w:val="en-GB" w:eastAsia="zh-CN"/>
        </w:rPr>
        <w:t>]</w:t>
      </w:r>
      <w:r w:rsidRPr="00E500F4">
        <w:rPr>
          <w:rFonts w:eastAsia="SimSun"/>
          <w:sz w:val="24"/>
          <w:szCs w:val="24"/>
          <w:lang w:val="en-GB" w:eastAsia="zh-CN"/>
        </w:rPr>
        <w:t>上，执行委员会审议了关于付款申请提交拖延的报告，并请秘书处就关于付款申请提交拖延的决定致函有关国家政府，决定载于两次会议的报告的有关附件</w:t>
      </w:r>
      <w:r w:rsidRPr="00E500F4">
        <w:rPr>
          <w:rStyle w:val="FootnoteReference"/>
          <w:rFonts w:eastAsia="SimSun"/>
          <w:sz w:val="24"/>
          <w:szCs w:val="24"/>
          <w:lang w:val="en-GB"/>
        </w:rPr>
        <w:footnoteReference w:id="37"/>
      </w:r>
      <w:r w:rsidR="006A4359">
        <w:rPr>
          <w:rFonts w:eastAsia="SimSun" w:hint="eastAsia"/>
          <w:sz w:val="24"/>
          <w:szCs w:val="24"/>
          <w:lang w:val="en-GB" w:eastAsia="zh-CN"/>
        </w:rPr>
        <w:t xml:space="preserve"> </w:t>
      </w:r>
      <w:r w:rsidRPr="00E500F4">
        <w:rPr>
          <w:rFonts w:eastAsia="SimSun"/>
          <w:sz w:val="24"/>
          <w:szCs w:val="24"/>
          <w:lang w:val="en-GB" w:eastAsia="zh-CN"/>
        </w:rPr>
        <w:t>中。然而，委员会注意到，有关执行机构表示，推迟提交应</w:t>
      </w:r>
      <w:r w:rsidRPr="00E500F4">
        <w:rPr>
          <w:rFonts w:eastAsia="SimSun"/>
          <w:sz w:val="24"/>
          <w:szCs w:val="24"/>
          <w:lang w:val="en-GB" w:eastAsia="zh-CN"/>
        </w:rPr>
        <w:lastRenderedPageBreak/>
        <w:t>提交的氟氯烃淘汰管理计划付款申请不会影响各国对《蒙特利尔议定书》的遵守情况，而且没有迹象表明任何相关国家未遵守《蒙特利尔议定书》的控制措施（第</w:t>
      </w:r>
      <w:r w:rsidRPr="00E500F4">
        <w:rPr>
          <w:rFonts w:eastAsia="SimSun"/>
          <w:sz w:val="24"/>
          <w:szCs w:val="24"/>
          <w:lang w:val="en-GB" w:eastAsia="zh-CN"/>
        </w:rPr>
        <w:t>91/30</w:t>
      </w:r>
      <w:r w:rsidRPr="00E500F4">
        <w:rPr>
          <w:rFonts w:eastAsia="SimSun"/>
          <w:sz w:val="24"/>
          <w:szCs w:val="24"/>
          <w:lang w:val="en-GB" w:eastAsia="zh-CN"/>
        </w:rPr>
        <w:t>号决定</w:t>
      </w:r>
      <w:r w:rsidRPr="00E500F4">
        <w:rPr>
          <w:rFonts w:eastAsia="SimSun"/>
          <w:sz w:val="24"/>
          <w:szCs w:val="24"/>
          <w:lang w:val="en-GB" w:eastAsia="zh-CN"/>
        </w:rPr>
        <w:t>[</w:t>
      </w:r>
      <w:r w:rsidRPr="00E500F4">
        <w:rPr>
          <w:rFonts w:eastAsia="SimSun"/>
          <w:sz w:val="24"/>
          <w:szCs w:val="24"/>
          <w:highlight w:val="yellow"/>
          <w:lang w:val="en-GB" w:eastAsia="zh-CN"/>
        </w:rPr>
        <w:t>和第</w:t>
      </w:r>
      <w:r w:rsidRPr="00E500F4">
        <w:rPr>
          <w:rFonts w:eastAsia="SimSun"/>
          <w:sz w:val="24"/>
          <w:szCs w:val="24"/>
          <w:highlight w:val="yellow"/>
          <w:lang w:val="en-GB" w:eastAsia="zh-CN"/>
        </w:rPr>
        <w:t>92/??</w:t>
      </w:r>
      <w:r w:rsidRPr="00E500F4">
        <w:rPr>
          <w:rFonts w:eastAsia="SimSun"/>
          <w:sz w:val="24"/>
          <w:szCs w:val="24"/>
          <w:highlight w:val="yellow"/>
          <w:lang w:val="en-GB" w:eastAsia="zh-CN"/>
        </w:rPr>
        <w:t>号决定</w:t>
      </w:r>
      <w:r w:rsidRPr="00E500F4">
        <w:rPr>
          <w:rFonts w:eastAsia="SimSun"/>
          <w:sz w:val="24"/>
          <w:szCs w:val="24"/>
          <w:lang w:val="en-GB" w:eastAsia="zh-CN"/>
        </w:rPr>
        <w:t>]</w:t>
      </w:r>
      <w:r w:rsidRPr="00E500F4">
        <w:rPr>
          <w:rFonts w:eastAsia="SimSun"/>
          <w:sz w:val="24"/>
          <w:szCs w:val="24"/>
          <w:lang w:val="en-GB" w:eastAsia="zh-CN"/>
        </w:rPr>
        <w:t>）。</w:t>
      </w:r>
    </w:p>
    <w:p w14:paraId="3C196013" w14:textId="77777777" w:rsidR="00FB29DC" w:rsidRPr="00746B57" w:rsidRDefault="00FB29DC" w:rsidP="00757E3F">
      <w:pPr>
        <w:keepNext/>
        <w:keepLines/>
        <w:widowControl w:val="0"/>
        <w:overflowPunct w:val="0"/>
        <w:spacing w:after="240"/>
        <w:outlineLvl w:val="2"/>
        <w:rPr>
          <w:rFonts w:ascii="KaiTi_GB2312" w:eastAsia="KaiTi_GB2312"/>
          <w:sz w:val="24"/>
          <w:szCs w:val="24"/>
          <w:lang w:val="en-GB"/>
        </w:rPr>
      </w:pPr>
      <w:r w:rsidRPr="00746B57">
        <w:rPr>
          <w:rFonts w:ascii="KaiTi_GB2312" w:eastAsia="KaiTi_GB2312" w:hint="eastAsia"/>
          <w:sz w:val="24"/>
          <w:szCs w:val="24"/>
          <w:lang w:val="en-GB" w:eastAsia="zh-CN"/>
        </w:rPr>
        <w:t>进度报告</w:t>
      </w:r>
    </w:p>
    <w:bookmarkEnd w:id="8"/>
    <w:p w14:paraId="34878A33" w14:textId="1BC3FD97" w:rsidR="00FB29DC" w:rsidRPr="00E500F4" w:rsidRDefault="00FB29DC" w:rsidP="00757E3F">
      <w:pPr>
        <w:pStyle w:val="Heading1"/>
        <w:keepNext/>
        <w:keepLines/>
        <w:widowControl w:val="0"/>
        <w:numPr>
          <w:ilvl w:val="0"/>
          <w:numId w:val="22"/>
        </w:numPr>
        <w:overflowPunct w:val="0"/>
        <w:rPr>
          <w:rFonts w:eastAsia="SimSun"/>
          <w:sz w:val="24"/>
          <w:szCs w:val="24"/>
          <w:lang w:val="en-GB" w:eastAsia="zh-CN"/>
        </w:rPr>
      </w:pPr>
      <w:r w:rsidRPr="00E500F4">
        <w:rPr>
          <w:rFonts w:eastAsia="SimSun"/>
          <w:sz w:val="24"/>
          <w:szCs w:val="24"/>
          <w:lang w:val="en-GB" w:eastAsia="zh-CN"/>
        </w:rPr>
        <w:t>在第九十一次会议上，执行委员会注意到多边基金截至</w:t>
      </w:r>
      <w:r w:rsidRPr="00E500F4">
        <w:rPr>
          <w:rFonts w:eastAsia="SimSun"/>
          <w:sz w:val="24"/>
          <w:szCs w:val="24"/>
          <w:lang w:val="en-GB" w:eastAsia="zh-CN"/>
        </w:rPr>
        <w:t>2021</w:t>
      </w:r>
      <w:r w:rsidRPr="00E500F4">
        <w:rPr>
          <w:rFonts w:eastAsia="SimSun"/>
          <w:sz w:val="24"/>
          <w:szCs w:val="24"/>
          <w:lang w:val="en-GB" w:eastAsia="zh-CN"/>
        </w:rPr>
        <w:t>年</w:t>
      </w:r>
      <w:r w:rsidRPr="00E500F4">
        <w:rPr>
          <w:rFonts w:eastAsia="SimSun"/>
          <w:sz w:val="24"/>
          <w:szCs w:val="24"/>
          <w:lang w:val="en-GB" w:eastAsia="zh-CN"/>
        </w:rPr>
        <w:t>12</w:t>
      </w:r>
      <w:r w:rsidRPr="00E500F4">
        <w:rPr>
          <w:rFonts w:eastAsia="SimSun"/>
          <w:sz w:val="24"/>
          <w:szCs w:val="24"/>
          <w:lang w:val="en-GB" w:eastAsia="zh-CN"/>
        </w:rPr>
        <w:t>月</w:t>
      </w:r>
      <w:r w:rsidRPr="00E500F4">
        <w:rPr>
          <w:rFonts w:eastAsia="SimSun"/>
          <w:sz w:val="24"/>
          <w:szCs w:val="24"/>
          <w:lang w:val="en-GB" w:eastAsia="zh-CN"/>
        </w:rPr>
        <w:t>31</w:t>
      </w:r>
      <w:r w:rsidRPr="00E500F4">
        <w:rPr>
          <w:rFonts w:eastAsia="SimSun"/>
          <w:sz w:val="24"/>
          <w:szCs w:val="24"/>
          <w:lang w:val="en-GB" w:eastAsia="zh-CN"/>
        </w:rPr>
        <w:t>日的综合进度报告，</w:t>
      </w:r>
      <w:r w:rsidRPr="00E500F4">
        <w:rPr>
          <w:rStyle w:val="FootnoteReference"/>
          <w:rFonts w:eastAsia="SimSun"/>
          <w:sz w:val="24"/>
          <w:szCs w:val="24"/>
          <w:lang w:val="en-GB"/>
        </w:rPr>
        <w:footnoteReference w:id="38"/>
      </w:r>
      <w:r w:rsidR="006A4359">
        <w:rPr>
          <w:rFonts w:eastAsia="SimSun" w:hint="eastAsia"/>
          <w:sz w:val="24"/>
          <w:szCs w:val="24"/>
          <w:lang w:val="en-GB" w:eastAsia="zh-CN"/>
        </w:rPr>
        <w:t xml:space="preserve"> </w:t>
      </w:r>
      <w:r w:rsidRPr="00E500F4">
        <w:rPr>
          <w:rFonts w:eastAsia="SimSun"/>
          <w:sz w:val="24"/>
          <w:szCs w:val="24"/>
          <w:lang w:val="en-GB" w:eastAsia="zh-CN"/>
        </w:rPr>
        <w:t>还注意到各双边机构</w:t>
      </w:r>
      <w:r w:rsidRPr="00E500F4">
        <w:rPr>
          <w:rStyle w:val="FootnoteReference"/>
          <w:rFonts w:eastAsia="SimSun"/>
          <w:sz w:val="24"/>
          <w:szCs w:val="24"/>
          <w:lang w:val="en-GB"/>
        </w:rPr>
        <w:footnoteReference w:id="39"/>
      </w:r>
      <w:r w:rsidRPr="00E500F4">
        <w:rPr>
          <w:rFonts w:eastAsia="SimSun"/>
          <w:sz w:val="24"/>
          <w:szCs w:val="24"/>
          <w:lang w:val="en-GB" w:eastAsia="zh-CN"/>
        </w:rPr>
        <w:t>（澳大利亚、加拿大、法国、德国、意大利、日本和西班牙政府）、开发计划署、</w:t>
      </w:r>
      <w:r w:rsidRPr="00E500F4">
        <w:rPr>
          <w:rStyle w:val="FootnoteReference"/>
          <w:rFonts w:eastAsia="SimSun"/>
          <w:sz w:val="24"/>
          <w:szCs w:val="24"/>
          <w:lang w:val="en-GB"/>
        </w:rPr>
        <w:footnoteReference w:id="40"/>
      </w:r>
      <w:r w:rsidR="006A4359">
        <w:rPr>
          <w:rFonts w:eastAsia="SimSun" w:hint="eastAsia"/>
          <w:sz w:val="24"/>
          <w:szCs w:val="24"/>
          <w:lang w:val="en-GB" w:eastAsia="zh-CN"/>
        </w:rPr>
        <w:t xml:space="preserve"> </w:t>
      </w:r>
      <w:r w:rsidRPr="00E500F4">
        <w:rPr>
          <w:rFonts w:eastAsia="SimSun"/>
          <w:sz w:val="24"/>
          <w:szCs w:val="24"/>
          <w:lang w:val="en-GB" w:eastAsia="zh-CN"/>
        </w:rPr>
        <w:t>环境规划署、</w:t>
      </w:r>
      <w:r w:rsidRPr="00E500F4">
        <w:rPr>
          <w:rStyle w:val="FootnoteReference"/>
          <w:rFonts w:eastAsia="SimSun"/>
          <w:sz w:val="24"/>
          <w:szCs w:val="24"/>
          <w:lang w:val="en-GB"/>
        </w:rPr>
        <w:footnoteReference w:id="41"/>
      </w:r>
      <w:r w:rsidR="006A4359">
        <w:rPr>
          <w:rFonts w:eastAsia="SimSun" w:hint="eastAsia"/>
          <w:sz w:val="24"/>
          <w:szCs w:val="24"/>
          <w:lang w:val="en-GB" w:eastAsia="zh-CN"/>
        </w:rPr>
        <w:t xml:space="preserve"> </w:t>
      </w:r>
      <w:r w:rsidRPr="00E500F4">
        <w:rPr>
          <w:rFonts w:eastAsia="SimSun"/>
          <w:sz w:val="24"/>
          <w:szCs w:val="24"/>
          <w:lang w:val="en-GB" w:eastAsia="zh-CN"/>
        </w:rPr>
        <w:t>工发组织</w:t>
      </w:r>
      <w:r w:rsidRPr="00E500F4">
        <w:rPr>
          <w:rStyle w:val="FootnoteReference"/>
          <w:rFonts w:eastAsia="SimSun"/>
          <w:sz w:val="24"/>
          <w:szCs w:val="24"/>
          <w:lang w:val="en-GB"/>
        </w:rPr>
        <w:footnoteReference w:id="42"/>
      </w:r>
      <w:r w:rsidR="006A4359">
        <w:rPr>
          <w:rFonts w:eastAsia="SimSun" w:hint="eastAsia"/>
          <w:sz w:val="24"/>
          <w:szCs w:val="24"/>
          <w:lang w:val="en-GB" w:eastAsia="zh-CN"/>
        </w:rPr>
        <w:t xml:space="preserve"> </w:t>
      </w:r>
      <w:r w:rsidRPr="00E500F4">
        <w:rPr>
          <w:rFonts w:eastAsia="SimSun"/>
          <w:sz w:val="24"/>
          <w:szCs w:val="24"/>
          <w:lang w:val="en-GB" w:eastAsia="zh-CN"/>
        </w:rPr>
        <w:t>和世界银行</w:t>
      </w:r>
      <w:r w:rsidRPr="00E500F4">
        <w:rPr>
          <w:rStyle w:val="FootnoteReference"/>
          <w:rFonts w:eastAsia="SimSun"/>
          <w:sz w:val="24"/>
          <w:szCs w:val="24"/>
          <w:lang w:val="en-GB"/>
        </w:rPr>
        <w:footnoteReference w:id="43"/>
      </w:r>
      <w:r w:rsidR="006A4359">
        <w:rPr>
          <w:rFonts w:eastAsia="SimSun" w:hint="eastAsia"/>
          <w:sz w:val="24"/>
          <w:szCs w:val="24"/>
          <w:lang w:val="en-GB" w:eastAsia="zh-CN"/>
        </w:rPr>
        <w:t xml:space="preserve"> </w:t>
      </w:r>
      <w:r w:rsidRPr="00E500F4">
        <w:rPr>
          <w:rFonts w:eastAsia="SimSun"/>
          <w:sz w:val="24"/>
          <w:szCs w:val="24"/>
          <w:lang w:val="en-GB" w:eastAsia="zh-CN"/>
        </w:rPr>
        <w:t>截至</w:t>
      </w:r>
      <w:r w:rsidRPr="00E500F4">
        <w:rPr>
          <w:rFonts w:eastAsia="SimSun"/>
          <w:sz w:val="24"/>
          <w:szCs w:val="24"/>
          <w:lang w:val="en-GB" w:eastAsia="zh-CN"/>
        </w:rPr>
        <w:t>2021</w:t>
      </w:r>
      <w:r w:rsidRPr="00E500F4">
        <w:rPr>
          <w:rFonts w:eastAsia="SimSun"/>
          <w:sz w:val="24"/>
          <w:szCs w:val="24"/>
          <w:lang w:val="en-GB" w:eastAsia="zh-CN"/>
        </w:rPr>
        <w:t>年</w:t>
      </w:r>
      <w:r w:rsidRPr="00E500F4">
        <w:rPr>
          <w:rFonts w:eastAsia="SimSun"/>
          <w:sz w:val="24"/>
          <w:szCs w:val="24"/>
          <w:lang w:val="en-GB" w:eastAsia="zh-CN"/>
        </w:rPr>
        <w:t>12</w:t>
      </w:r>
      <w:r w:rsidRPr="00E500F4">
        <w:rPr>
          <w:rFonts w:eastAsia="SimSun"/>
          <w:sz w:val="24"/>
          <w:szCs w:val="24"/>
          <w:lang w:val="en-GB" w:eastAsia="zh-CN"/>
        </w:rPr>
        <w:t>月</w:t>
      </w:r>
      <w:r w:rsidRPr="00E500F4">
        <w:rPr>
          <w:rFonts w:eastAsia="SimSun"/>
          <w:sz w:val="24"/>
          <w:szCs w:val="24"/>
          <w:lang w:val="en-GB" w:eastAsia="zh-CN"/>
        </w:rPr>
        <w:t>31</w:t>
      </w:r>
      <w:r w:rsidRPr="00E500F4">
        <w:rPr>
          <w:rFonts w:eastAsia="SimSun"/>
          <w:sz w:val="24"/>
          <w:szCs w:val="24"/>
          <w:lang w:val="en-GB" w:eastAsia="zh-CN"/>
        </w:rPr>
        <w:t>日的进度报告。对于所有的进度报告，委员会核准了与存在具体问题的现行项目有关的会议报告相关附件所载建议，</w:t>
      </w:r>
      <w:r w:rsidRPr="00E500F4">
        <w:rPr>
          <w:rStyle w:val="FootnoteReference"/>
          <w:rFonts w:eastAsia="SimSun"/>
          <w:sz w:val="24"/>
          <w:szCs w:val="24"/>
          <w:lang w:val="en-GB"/>
        </w:rPr>
        <w:footnoteReference w:id="44"/>
      </w:r>
      <w:r w:rsidR="006A4359">
        <w:rPr>
          <w:rFonts w:eastAsia="SimSun" w:hint="eastAsia"/>
          <w:sz w:val="24"/>
          <w:szCs w:val="24"/>
          <w:lang w:val="en-GB" w:eastAsia="zh-CN"/>
        </w:rPr>
        <w:t xml:space="preserve"> </w:t>
      </w:r>
      <w:r w:rsidRPr="00E500F4">
        <w:rPr>
          <w:rFonts w:eastAsia="SimSun"/>
          <w:sz w:val="24"/>
          <w:szCs w:val="24"/>
          <w:lang w:val="en-GB" w:eastAsia="zh-CN"/>
        </w:rPr>
        <w:t>并采取了一些其他行动，如延长了多个项目的完成日期和取消了一个项目（第</w:t>
      </w:r>
      <w:r w:rsidRPr="00E500F4">
        <w:rPr>
          <w:rFonts w:eastAsia="SimSun"/>
          <w:sz w:val="24"/>
          <w:szCs w:val="24"/>
          <w:lang w:val="en-GB" w:eastAsia="zh-CN"/>
        </w:rPr>
        <w:t>91/10</w:t>
      </w:r>
      <w:r w:rsidRPr="00E500F4">
        <w:rPr>
          <w:rFonts w:eastAsia="SimSun"/>
          <w:sz w:val="24"/>
          <w:szCs w:val="24"/>
          <w:lang w:val="en-GB" w:eastAsia="zh-CN"/>
        </w:rPr>
        <w:t>至第</w:t>
      </w:r>
      <w:r w:rsidRPr="00E500F4">
        <w:rPr>
          <w:rFonts w:eastAsia="SimSun"/>
          <w:sz w:val="24"/>
          <w:szCs w:val="24"/>
          <w:lang w:val="en-GB" w:eastAsia="zh-CN"/>
        </w:rPr>
        <w:t>91/15</w:t>
      </w:r>
      <w:r w:rsidRPr="00E500F4">
        <w:rPr>
          <w:rFonts w:eastAsia="SimSun"/>
          <w:sz w:val="24"/>
          <w:szCs w:val="24"/>
          <w:lang w:val="en-GB" w:eastAsia="zh-CN"/>
        </w:rPr>
        <w:t>号决定）。</w:t>
      </w:r>
    </w:p>
    <w:p w14:paraId="4ECDA370" w14:textId="77777777" w:rsidR="00FB29DC" w:rsidRPr="00746B57" w:rsidRDefault="00FB29DC" w:rsidP="001230E7">
      <w:pPr>
        <w:keepNext/>
        <w:overflowPunct w:val="0"/>
        <w:spacing w:after="240"/>
        <w:outlineLvl w:val="1"/>
        <w:rPr>
          <w:rFonts w:ascii="KaiTi_GB2312" w:eastAsia="KaiTi_GB2312"/>
          <w:bCs/>
          <w:sz w:val="24"/>
          <w:szCs w:val="24"/>
          <w:lang w:val="en-GB" w:eastAsia="zh-CN"/>
        </w:rPr>
      </w:pPr>
      <w:bookmarkStart w:id="9" w:name="_Hlk120796850"/>
      <w:r w:rsidRPr="00746B57">
        <w:rPr>
          <w:rFonts w:ascii="KaiTi_GB2312" w:eastAsia="KaiTi_GB2312" w:hint="eastAsia"/>
          <w:bCs/>
          <w:sz w:val="24"/>
          <w:szCs w:val="24"/>
          <w:lang w:val="en-GB" w:eastAsia="zh-CN"/>
        </w:rPr>
        <w:t>关于有具体报告要求的项目的报告</w:t>
      </w:r>
    </w:p>
    <w:p w14:paraId="4203E285" w14:textId="60B67678" w:rsidR="00FB29DC" w:rsidRDefault="00FB29DC" w:rsidP="001230E7">
      <w:pPr>
        <w:pStyle w:val="Heading1"/>
        <w:numPr>
          <w:ilvl w:val="0"/>
          <w:numId w:val="22"/>
        </w:numPr>
        <w:overflowPunct w:val="0"/>
        <w:rPr>
          <w:rFonts w:eastAsia="SimSun"/>
          <w:bCs/>
          <w:sz w:val="24"/>
          <w:szCs w:val="24"/>
          <w:lang w:val="en-GB" w:eastAsia="zh-CN"/>
        </w:rPr>
      </w:pPr>
      <w:r w:rsidRPr="00E500F4">
        <w:rPr>
          <w:rFonts w:eastAsia="SimSun"/>
          <w:bCs/>
          <w:sz w:val="24"/>
          <w:szCs w:val="24"/>
          <w:lang w:val="en-GB" w:eastAsia="zh-CN"/>
        </w:rPr>
        <w:t>在第九十一次会议</w:t>
      </w:r>
      <w:r w:rsidRPr="00E500F4">
        <w:rPr>
          <w:rStyle w:val="FootnoteReference"/>
          <w:rFonts w:eastAsia="SimSun"/>
          <w:bCs/>
          <w:sz w:val="24"/>
          <w:szCs w:val="24"/>
          <w:lang w:val="en-GB"/>
        </w:rPr>
        <w:footnoteReference w:id="45"/>
      </w:r>
      <w:r w:rsidR="00E3462A">
        <w:rPr>
          <w:rFonts w:eastAsia="SimSun" w:hint="eastAsia"/>
          <w:bCs/>
          <w:sz w:val="24"/>
          <w:szCs w:val="24"/>
          <w:lang w:val="en-GB" w:eastAsia="zh-CN"/>
        </w:rPr>
        <w:t xml:space="preserve"> </w:t>
      </w:r>
      <w:r w:rsidRPr="00E500F4">
        <w:rPr>
          <w:rFonts w:eastAsia="SimSun"/>
          <w:bCs/>
          <w:sz w:val="24"/>
          <w:szCs w:val="24"/>
          <w:highlight w:val="yellow"/>
          <w:lang w:val="en-GB" w:eastAsia="zh-CN"/>
        </w:rPr>
        <w:t>[</w:t>
      </w:r>
      <w:r w:rsidRPr="00E500F4">
        <w:rPr>
          <w:rFonts w:eastAsia="SimSun"/>
          <w:bCs/>
          <w:sz w:val="24"/>
          <w:szCs w:val="24"/>
          <w:highlight w:val="yellow"/>
          <w:lang w:val="en-GB" w:eastAsia="zh-CN"/>
        </w:rPr>
        <w:t>和第九十二次会议</w:t>
      </w:r>
      <w:r w:rsidRPr="00E500F4">
        <w:rPr>
          <w:rStyle w:val="FootnoteReference"/>
          <w:rFonts w:eastAsia="SimSun"/>
          <w:bCs/>
          <w:sz w:val="24"/>
          <w:szCs w:val="24"/>
          <w:highlight w:val="yellow"/>
          <w:lang w:val="en-GB"/>
        </w:rPr>
        <w:footnoteReference w:id="46"/>
      </w:r>
      <w:r w:rsidR="00E3462A">
        <w:rPr>
          <w:rFonts w:eastAsia="SimSun" w:hint="eastAsia"/>
          <w:bCs/>
          <w:sz w:val="24"/>
          <w:szCs w:val="24"/>
          <w:highlight w:val="yellow"/>
          <w:lang w:val="en-GB" w:eastAsia="zh-CN"/>
        </w:rPr>
        <w:t xml:space="preserve"> </w:t>
      </w:r>
      <w:r w:rsidRPr="00E500F4">
        <w:rPr>
          <w:rFonts w:eastAsia="SimSun"/>
          <w:bCs/>
          <w:sz w:val="24"/>
          <w:szCs w:val="24"/>
          <w:highlight w:val="yellow"/>
          <w:lang w:val="en-GB" w:eastAsia="zh-CN"/>
        </w:rPr>
        <w:t>]</w:t>
      </w:r>
      <w:r w:rsidRPr="00E500F4">
        <w:rPr>
          <w:rFonts w:eastAsia="SimSun"/>
          <w:bCs/>
          <w:sz w:val="24"/>
          <w:szCs w:val="24"/>
          <w:lang w:val="en-GB" w:eastAsia="zh-CN"/>
        </w:rPr>
        <w:t>上，执行委员会审议了载有关于有具体报告要求的项目的报告的文件。</w:t>
      </w:r>
    </w:p>
    <w:p w14:paraId="2A15D233" w14:textId="1963AF66" w:rsidR="00FB29DC" w:rsidRPr="00E500F4" w:rsidRDefault="00FB29DC" w:rsidP="001230E7">
      <w:pPr>
        <w:pStyle w:val="Heading1"/>
        <w:numPr>
          <w:ilvl w:val="0"/>
          <w:numId w:val="22"/>
        </w:numPr>
        <w:overflowPunct w:val="0"/>
        <w:rPr>
          <w:rFonts w:eastAsia="SimSun"/>
          <w:b/>
          <w:bCs/>
          <w:sz w:val="24"/>
          <w:szCs w:val="24"/>
          <w:lang w:val="en-GB" w:eastAsia="zh-CN"/>
        </w:rPr>
      </w:pPr>
      <w:r w:rsidRPr="00E500F4">
        <w:rPr>
          <w:rFonts w:eastAsia="SimSun"/>
          <w:bCs/>
          <w:sz w:val="24"/>
          <w:szCs w:val="24"/>
          <w:lang w:val="en-GB" w:eastAsia="zh-CN"/>
        </w:rPr>
        <w:t>在第九十一次会议上</w:t>
      </w:r>
      <w:r w:rsidRPr="00247FBF">
        <w:rPr>
          <w:rFonts w:eastAsia="SimSun"/>
          <w:bCs/>
          <w:sz w:val="24"/>
          <w:szCs w:val="24"/>
          <w:lang w:val="en-GB" w:eastAsia="zh-CN"/>
        </w:rPr>
        <w:t>，</w:t>
      </w:r>
      <w:r w:rsidR="005D0ED7" w:rsidRPr="005D0ED7">
        <w:rPr>
          <w:rFonts w:eastAsia="SimSun"/>
          <w:bCs/>
          <w:sz w:val="24"/>
          <w:szCs w:val="24"/>
          <w:lang w:val="en-GB" w:eastAsia="zh-CN"/>
        </w:rPr>
        <w:t>没有未决政策、费用或其他问题</w:t>
      </w:r>
      <w:r w:rsidR="005D0ED7">
        <w:rPr>
          <w:rFonts w:eastAsia="SimSun" w:hint="eastAsia"/>
          <w:bCs/>
          <w:sz w:val="24"/>
          <w:szCs w:val="24"/>
          <w:lang w:val="en-GB" w:eastAsia="zh-CN"/>
        </w:rPr>
        <w:t>的</w:t>
      </w:r>
      <w:r w:rsidRPr="005D0ED7">
        <w:rPr>
          <w:rFonts w:eastAsia="SimSun"/>
          <w:bCs/>
          <w:sz w:val="24"/>
          <w:szCs w:val="24"/>
          <w:lang w:val="en-GB" w:eastAsia="zh-CN"/>
        </w:rPr>
        <w:t>项目</w:t>
      </w:r>
      <w:r w:rsidR="005D0ED7">
        <w:rPr>
          <w:rFonts w:eastAsia="SimSun" w:hint="eastAsia"/>
          <w:bCs/>
          <w:sz w:val="24"/>
          <w:szCs w:val="24"/>
          <w:lang w:val="en-GB" w:eastAsia="zh-CN"/>
        </w:rPr>
        <w:t>涉及</w:t>
      </w:r>
      <w:r w:rsidRPr="005D0ED7">
        <w:rPr>
          <w:rFonts w:eastAsia="SimSun"/>
          <w:bCs/>
          <w:sz w:val="24"/>
          <w:szCs w:val="24"/>
          <w:lang w:val="en-GB" w:eastAsia="zh-CN"/>
        </w:rPr>
        <w:t>10</w:t>
      </w:r>
      <w:r w:rsidRPr="005D0ED7">
        <w:rPr>
          <w:rFonts w:eastAsia="SimSun"/>
          <w:bCs/>
          <w:sz w:val="24"/>
          <w:szCs w:val="24"/>
          <w:lang w:val="en-GB" w:eastAsia="zh-CN"/>
        </w:rPr>
        <w:t>个国家的氟氯烃淘汰管理计划以及</w:t>
      </w:r>
      <w:r w:rsidRPr="005D0ED7">
        <w:rPr>
          <w:rFonts w:eastAsia="SimSun"/>
          <w:bCs/>
          <w:sz w:val="24"/>
          <w:szCs w:val="24"/>
          <w:lang w:val="en-GB" w:eastAsia="zh-CN"/>
        </w:rPr>
        <w:t>1</w:t>
      </w:r>
      <w:r w:rsidRPr="005D0ED7">
        <w:rPr>
          <w:rFonts w:eastAsia="SimSun"/>
          <w:bCs/>
          <w:sz w:val="24"/>
          <w:szCs w:val="24"/>
          <w:lang w:val="en-GB" w:eastAsia="zh-CN"/>
        </w:rPr>
        <w:t>个国家的甲基溴淘汰计划。</w:t>
      </w:r>
      <w:r w:rsidRPr="00E500F4">
        <w:rPr>
          <w:rFonts w:eastAsia="SimSun"/>
          <w:sz w:val="24"/>
          <w:szCs w:val="24"/>
          <w:lang w:val="en-GB" w:eastAsia="zh-CN"/>
        </w:rPr>
        <w:t>[</w:t>
      </w:r>
      <w:r w:rsidRPr="00E500F4">
        <w:rPr>
          <w:rFonts w:eastAsia="SimSun"/>
          <w:sz w:val="24"/>
          <w:szCs w:val="24"/>
          <w:highlight w:val="yellow"/>
          <w:lang w:val="en-GB" w:eastAsia="zh-CN"/>
        </w:rPr>
        <w:t>在第九十二次会议上</w:t>
      </w:r>
      <w:r w:rsidRPr="00A95800">
        <w:rPr>
          <w:rFonts w:ascii="SimSun" w:eastAsia="SimSun" w:hAnsi="SimSun"/>
          <w:sz w:val="24"/>
          <w:szCs w:val="24"/>
          <w:highlight w:val="yellow"/>
          <w:lang w:val="en-GB" w:eastAsia="zh-CN"/>
        </w:rPr>
        <w:t>……</w:t>
      </w:r>
      <w:r w:rsidRPr="00E500F4">
        <w:rPr>
          <w:rFonts w:eastAsia="SimSun"/>
          <w:sz w:val="24"/>
          <w:szCs w:val="24"/>
          <w:lang w:val="en-GB" w:eastAsia="zh-CN"/>
        </w:rPr>
        <w:t>][</w:t>
      </w:r>
      <w:r w:rsidRPr="00E500F4">
        <w:rPr>
          <w:rFonts w:eastAsia="SimSun"/>
          <w:sz w:val="24"/>
          <w:szCs w:val="24"/>
          <w:highlight w:val="yellow"/>
          <w:lang w:val="en-GB" w:eastAsia="zh-CN"/>
        </w:rPr>
        <w:t>在两次会议上</w:t>
      </w:r>
      <w:r w:rsidRPr="00E500F4">
        <w:rPr>
          <w:rFonts w:eastAsia="SimSun"/>
          <w:sz w:val="24"/>
          <w:szCs w:val="24"/>
          <w:lang w:val="en-GB" w:eastAsia="zh-CN"/>
        </w:rPr>
        <w:t>]</w:t>
      </w:r>
      <w:r w:rsidRPr="00E500F4">
        <w:rPr>
          <w:rFonts w:eastAsia="SimSun"/>
          <w:sz w:val="24"/>
          <w:szCs w:val="24"/>
          <w:lang w:val="en-GB" w:eastAsia="zh-CN"/>
        </w:rPr>
        <w:t>，委员会注意到所提供的报告和信息，核准了与存在具体问题的现行项目有关的建议，商定了一些行动，并请各国及各双边和执行机构采取其他行动（第</w:t>
      </w:r>
      <w:r w:rsidRPr="00E500F4">
        <w:rPr>
          <w:rFonts w:eastAsia="SimSun"/>
          <w:sz w:val="24"/>
          <w:szCs w:val="24"/>
          <w:lang w:val="en-GB" w:eastAsia="zh-CN"/>
        </w:rPr>
        <w:t>91/16</w:t>
      </w:r>
      <w:r w:rsidRPr="00E500F4">
        <w:rPr>
          <w:rFonts w:eastAsia="SimSun"/>
          <w:sz w:val="24"/>
          <w:szCs w:val="24"/>
          <w:lang w:val="en-GB" w:eastAsia="zh-CN"/>
        </w:rPr>
        <w:t>至第</w:t>
      </w:r>
      <w:r w:rsidRPr="00E500F4">
        <w:rPr>
          <w:rFonts w:eastAsia="SimSun"/>
          <w:sz w:val="24"/>
          <w:szCs w:val="24"/>
          <w:lang w:val="en-GB" w:eastAsia="zh-CN"/>
        </w:rPr>
        <w:t>91/25</w:t>
      </w:r>
      <w:r w:rsidRPr="00E500F4">
        <w:rPr>
          <w:rFonts w:eastAsia="SimSun"/>
          <w:sz w:val="24"/>
          <w:szCs w:val="24"/>
          <w:lang w:val="en-GB" w:eastAsia="zh-CN"/>
        </w:rPr>
        <w:t>号决定</w:t>
      </w:r>
      <w:r w:rsidRPr="00E500F4">
        <w:rPr>
          <w:rFonts w:eastAsia="SimSun"/>
          <w:sz w:val="24"/>
          <w:szCs w:val="24"/>
          <w:lang w:val="en-GB" w:eastAsia="zh-CN"/>
        </w:rPr>
        <w:t>[</w:t>
      </w:r>
      <w:r w:rsidRPr="00E500F4">
        <w:rPr>
          <w:rFonts w:eastAsia="SimSun"/>
          <w:sz w:val="24"/>
          <w:szCs w:val="24"/>
          <w:highlight w:val="yellow"/>
          <w:lang w:val="en-GB" w:eastAsia="zh-CN"/>
        </w:rPr>
        <w:t>和第</w:t>
      </w:r>
      <w:r w:rsidRPr="00E500F4">
        <w:rPr>
          <w:rFonts w:eastAsia="SimSun"/>
          <w:sz w:val="24"/>
          <w:szCs w:val="24"/>
          <w:highlight w:val="yellow"/>
          <w:lang w:val="en-GB" w:eastAsia="zh-CN"/>
        </w:rPr>
        <w:t>92/??</w:t>
      </w:r>
      <w:r w:rsidRPr="00E500F4">
        <w:rPr>
          <w:rFonts w:eastAsia="SimSun"/>
          <w:sz w:val="24"/>
          <w:szCs w:val="24"/>
          <w:highlight w:val="yellow"/>
          <w:lang w:val="en-GB" w:eastAsia="zh-CN"/>
        </w:rPr>
        <w:t>至第</w:t>
      </w:r>
      <w:r w:rsidRPr="00E500F4">
        <w:rPr>
          <w:rFonts w:eastAsia="SimSun"/>
          <w:sz w:val="24"/>
          <w:szCs w:val="24"/>
          <w:highlight w:val="yellow"/>
          <w:lang w:val="en-GB" w:eastAsia="zh-CN"/>
        </w:rPr>
        <w:t>92/??</w:t>
      </w:r>
      <w:r w:rsidRPr="00E500F4">
        <w:rPr>
          <w:rFonts w:eastAsia="SimSun"/>
          <w:sz w:val="24"/>
          <w:szCs w:val="24"/>
          <w:highlight w:val="yellow"/>
          <w:lang w:val="en-GB" w:eastAsia="zh-CN"/>
        </w:rPr>
        <w:t>号决定</w:t>
      </w:r>
      <w:r w:rsidRPr="00E500F4">
        <w:rPr>
          <w:rFonts w:eastAsia="SimSun"/>
          <w:sz w:val="24"/>
          <w:szCs w:val="24"/>
          <w:lang w:val="en-GB" w:eastAsia="zh-CN"/>
        </w:rPr>
        <w:t>]</w:t>
      </w:r>
      <w:r w:rsidRPr="00E500F4">
        <w:rPr>
          <w:rFonts w:eastAsia="SimSun"/>
          <w:sz w:val="24"/>
          <w:szCs w:val="24"/>
          <w:lang w:val="en-GB" w:eastAsia="zh-CN"/>
        </w:rPr>
        <w:t>）。</w:t>
      </w:r>
    </w:p>
    <w:p w14:paraId="222DA5C0" w14:textId="77777777" w:rsidR="00FB29DC" w:rsidRPr="00E500F4" w:rsidRDefault="00FB29DC" w:rsidP="001230E7">
      <w:pPr>
        <w:pStyle w:val="Heading1"/>
        <w:numPr>
          <w:ilvl w:val="0"/>
          <w:numId w:val="22"/>
        </w:numPr>
        <w:overflowPunct w:val="0"/>
        <w:rPr>
          <w:rFonts w:eastAsia="SimSun"/>
          <w:bCs/>
          <w:sz w:val="24"/>
          <w:szCs w:val="24"/>
          <w:lang w:val="en-GB" w:eastAsia="zh-CN"/>
        </w:rPr>
      </w:pPr>
      <w:r w:rsidRPr="00E500F4">
        <w:rPr>
          <w:rFonts w:eastAsia="SimSun"/>
          <w:bCs/>
          <w:sz w:val="24"/>
          <w:szCs w:val="24"/>
          <w:lang w:val="en-GB" w:eastAsia="zh-CN"/>
        </w:rPr>
        <w:t>在第九十一次会议上，分别审议了巴西的氟氯烃淘汰管理计划、阿根廷的控制</w:t>
      </w:r>
      <w:r w:rsidRPr="00E500F4">
        <w:rPr>
          <w:rFonts w:eastAsia="SimSun"/>
          <w:bCs/>
          <w:sz w:val="24"/>
          <w:szCs w:val="24"/>
          <w:lang w:val="en-GB" w:eastAsia="zh-CN"/>
        </w:rPr>
        <w:t>HCFC-22</w:t>
      </w:r>
      <w:r w:rsidRPr="00E500F4">
        <w:rPr>
          <w:rFonts w:eastAsia="SimSun"/>
          <w:bCs/>
          <w:sz w:val="24"/>
          <w:szCs w:val="24"/>
          <w:lang w:val="en-GB" w:eastAsia="zh-CN"/>
        </w:rPr>
        <w:t>生产所产生的三氟甲烷（</w:t>
      </w:r>
      <w:r w:rsidRPr="00E500F4">
        <w:rPr>
          <w:rFonts w:eastAsia="SimSun"/>
          <w:bCs/>
          <w:sz w:val="24"/>
          <w:szCs w:val="24"/>
          <w:lang w:val="en-GB" w:eastAsia="zh-CN"/>
        </w:rPr>
        <w:t>HFC-23</w:t>
      </w:r>
      <w:r w:rsidRPr="00E500F4">
        <w:rPr>
          <w:rFonts w:eastAsia="SimSun"/>
          <w:bCs/>
          <w:sz w:val="24"/>
          <w:szCs w:val="24"/>
          <w:lang w:val="en-GB" w:eastAsia="zh-CN"/>
        </w:rPr>
        <w:t>）排放的项目，以及与中国有关的三份报告。执行委员会注意到与巴西的项目有关的报告，核准了在巴西各企业之间重新分配资金，并延长了巴西氟氯烃淘汰管理计划第二阶段的执行期（第</w:t>
      </w:r>
      <w:r w:rsidRPr="00E500F4">
        <w:rPr>
          <w:rFonts w:eastAsia="SimSun"/>
          <w:bCs/>
          <w:sz w:val="24"/>
          <w:szCs w:val="24"/>
          <w:lang w:val="en-GB" w:eastAsia="zh-CN"/>
        </w:rPr>
        <w:t>91/26</w:t>
      </w:r>
      <w:r w:rsidRPr="00E500F4">
        <w:rPr>
          <w:rFonts w:eastAsia="SimSun"/>
          <w:bCs/>
          <w:sz w:val="24"/>
          <w:szCs w:val="24"/>
          <w:lang w:val="en-GB" w:eastAsia="zh-CN"/>
        </w:rPr>
        <w:t>号决定）。执行委员会还注意到与阿根廷的项目有关的报告（第</w:t>
      </w:r>
      <w:r w:rsidRPr="00E500F4">
        <w:rPr>
          <w:rFonts w:eastAsia="SimSun"/>
          <w:bCs/>
          <w:sz w:val="24"/>
          <w:szCs w:val="24"/>
          <w:lang w:val="en-GB" w:eastAsia="zh-CN"/>
        </w:rPr>
        <w:t>91/27</w:t>
      </w:r>
      <w:r w:rsidRPr="00E500F4">
        <w:rPr>
          <w:rFonts w:eastAsia="SimSun"/>
          <w:bCs/>
          <w:sz w:val="24"/>
          <w:szCs w:val="24"/>
          <w:lang w:val="en-GB" w:eastAsia="zh-CN"/>
        </w:rPr>
        <w:t>号决定），并同意在第九十二次会议上继续讨论中国执行第</w:t>
      </w:r>
      <w:r w:rsidRPr="00E500F4">
        <w:rPr>
          <w:rFonts w:eastAsia="SimSun"/>
          <w:bCs/>
          <w:sz w:val="24"/>
          <w:szCs w:val="24"/>
          <w:lang w:val="en-GB" w:eastAsia="zh-CN"/>
        </w:rPr>
        <w:t>83/41</w:t>
      </w:r>
      <w:r w:rsidRPr="00E500F4">
        <w:rPr>
          <w:rFonts w:eastAsia="SimSun"/>
          <w:bCs/>
          <w:sz w:val="24"/>
          <w:szCs w:val="24"/>
          <w:lang w:val="en-GB" w:eastAsia="zh-CN"/>
        </w:rPr>
        <w:t>号决定列出的监管和执法活动的进度报告。</w:t>
      </w:r>
    </w:p>
    <w:p w14:paraId="4C3C8B92" w14:textId="77777777" w:rsidR="00FB29DC" w:rsidRPr="00E500F4" w:rsidRDefault="00FB29DC" w:rsidP="001230E7">
      <w:pPr>
        <w:pStyle w:val="Heading1"/>
        <w:numPr>
          <w:ilvl w:val="0"/>
          <w:numId w:val="22"/>
        </w:numPr>
        <w:overflowPunct w:val="0"/>
        <w:rPr>
          <w:rFonts w:eastAsia="SimSun"/>
          <w:bCs/>
          <w:sz w:val="24"/>
          <w:szCs w:val="24"/>
          <w:lang w:val="en-GB" w:eastAsia="zh-CN"/>
        </w:rPr>
      </w:pPr>
      <w:r w:rsidRPr="00E500F4">
        <w:rPr>
          <w:rFonts w:eastAsia="SimSun"/>
          <w:sz w:val="24"/>
          <w:szCs w:val="24"/>
          <w:highlight w:val="yellow"/>
          <w:lang w:val="en-GB" w:eastAsia="zh-CN"/>
        </w:rPr>
        <w:t>[</w:t>
      </w:r>
      <w:r w:rsidRPr="00E500F4">
        <w:rPr>
          <w:rFonts w:eastAsia="SimSun"/>
          <w:sz w:val="24"/>
          <w:szCs w:val="24"/>
          <w:highlight w:val="yellow"/>
          <w:lang w:val="en-GB" w:eastAsia="zh-CN"/>
        </w:rPr>
        <w:t>在第九十二次会议上</w:t>
      </w:r>
      <w:r w:rsidRPr="00A95800">
        <w:rPr>
          <w:rFonts w:ascii="SimSun" w:eastAsia="SimSun" w:hAnsi="SimSun"/>
          <w:sz w:val="24"/>
          <w:szCs w:val="24"/>
          <w:highlight w:val="yellow"/>
          <w:lang w:val="en-GB" w:eastAsia="zh-CN"/>
        </w:rPr>
        <w:t>……</w:t>
      </w:r>
      <w:r w:rsidRPr="00E500F4">
        <w:rPr>
          <w:rFonts w:eastAsia="SimSun"/>
          <w:sz w:val="24"/>
          <w:szCs w:val="24"/>
          <w:highlight w:val="yellow"/>
          <w:lang w:val="en-GB" w:eastAsia="zh-CN"/>
        </w:rPr>
        <w:t>]</w:t>
      </w:r>
      <w:r w:rsidRPr="00E500F4">
        <w:rPr>
          <w:rFonts w:eastAsia="SimSun"/>
          <w:sz w:val="24"/>
          <w:szCs w:val="24"/>
          <w:lang w:val="en-GB" w:eastAsia="zh-CN"/>
        </w:rPr>
        <w:t xml:space="preserve"> </w:t>
      </w:r>
    </w:p>
    <w:p w14:paraId="49C32B31" w14:textId="77777777" w:rsidR="00FB29DC" w:rsidRPr="00746B57" w:rsidRDefault="00FB29DC" w:rsidP="001230E7">
      <w:pPr>
        <w:widowControl w:val="0"/>
        <w:overflowPunct w:val="0"/>
        <w:spacing w:after="240"/>
        <w:outlineLvl w:val="1"/>
        <w:rPr>
          <w:rFonts w:ascii="KaiTi_GB2312" w:eastAsia="KaiTi_GB2312"/>
          <w:bCs/>
          <w:sz w:val="24"/>
          <w:szCs w:val="24"/>
          <w:lang w:val="en-GB" w:eastAsia="zh-CN"/>
        </w:rPr>
      </w:pPr>
      <w:r w:rsidRPr="00746B57">
        <w:rPr>
          <w:rFonts w:ascii="KaiTi_GB2312" w:eastAsia="KaiTi_GB2312" w:hint="eastAsia"/>
          <w:bCs/>
          <w:sz w:val="24"/>
          <w:szCs w:val="24"/>
          <w:lang w:val="en-GB" w:eastAsia="zh-CN"/>
        </w:rPr>
        <w:t>综合项目完成情况报告</w:t>
      </w:r>
    </w:p>
    <w:p w14:paraId="5F5CD7C2" w14:textId="7BCCC10E" w:rsidR="00FB29DC" w:rsidRPr="00E500F4" w:rsidRDefault="00FB29DC" w:rsidP="001230E7">
      <w:pPr>
        <w:pStyle w:val="Heading1"/>
        <w:numPr>
          <w:ilvl w:val="0"/>
          <w:numId w:val="22"/>
        </w:numPr>
        <w:overflowPunct w:val="0"/>
        <w:rPr>
          <w:rFonts w:eastAsia="SimSun"/>
          <w:sz w:val="24"/>
          <w:szCs w:val="24"/>
          <w:lang w:val="en-GB" w:eastAsia="zh-CN"/>
        </w:rPr>
      </w:pPr>
      <w:r w:rsidRPr="00E500F4">
        <w:rPr>
          <w:rFonts w:eastAsia="SimSun"/>
          <w:sz w:val="24"/>
          <w:szCs w:val="24"/>
          <w:lang w:val="en-GB" w:eastAsia="zh-CN"/>
        </w:rPr>
        <w:lastRenderedPageBreak/>
        <w:t>在第九十一次会议上，执行委员会审议了</w:t>
      </w:r>
      <w:r w:rsidRPr="00E500F4">
        <w:rPr>
          <w:rFonts w:eastAsia="SimSun"/>
          <w:sz w:val="24"/>
          <w:szCs w:val="24"/>
          <w:lang w:val="en-GB" w:eastAsia="zh-CN"/>
        </w:rPr>
        <w:t>2022</w:t>
      </w:r>
      <w:r w:rsidRPr="00E500F4">
        <w:rPr>
          <w:rFonts w:eastAsia="SimSun"/>
          <w:sz w:val="24"/>
          <w:szCs w:val="24"/>
          <w:lang w:val="en-GB" w:eastAsia="zh-CN"/>
        </w:rPr>
        <w:t>年综合项目完成情况报告。</w:t>
      </w:r>
      <w:r w:rsidRPr="00E500F4">
        <w:rPr>
          <w:rStyle w:val="FootnoteReference"/>
          <w:rFonts w:eastAsia="SimSun"/>
          <w:sz w:val="24"/>
          <w:szCs w:val="24"/>
          <w:lang w:val="en-GB"/>
        </w:rPr>
        <w:footnoteReference w:id="47"/>
      </w:r>
      <w:r w:rsidR="00006AC2">
        <w:rPr>
          <w:rFonts w:eastAsia="SimSun" w:hint="eastAsia"/>
          <w:sz w:val="24"/>
          <w:szCs w:val="24"/>
          <w:lang w:val="en-GB" w:eastAsia="zh-CN"/>
        </w:rPr>
        <w:t xml:space="preserve"> </w:t>
      </w:r>
      <w:r w:rsidRPr="00E500F4">
        <w:rPr>
          <w:rFonts w:eastAsia="SimSun"/>
          <w:sz w:val="24"/>
          <w:szCs w:val="24"/>
          <w:lang w:val="en-GB" w:eastAsia="zh-CN"/>
        </w:rPr>
        <w:t>委员会请各双边和执行机构在第九十二次会议上提交尚未提交的多年期协定和单个项目的项目完成情况报告，或说明未提交的理由。执行委员会请牵头和合作执行机构继续密切协调工作，对项目完成情况报告中各自负责的部分定稿，以便牵头执行机构按时提交报告。执行委员会请各双边和执行机构确保报告除传闻证据外，也纳入实用信息，说明吸取的经验教训和任何拖延的原因，以期形成可操作的建议，用以改进今后项目执行工作或推广良好做法。此外，委员会鼓励各双边和执行机构在项目运作完成的</w:t>
      </w:r>
      <w:r w:rsidRPr="00E500F4">
        <w:rPr>
          <w:rFonts w:eastAsia="SimSun"/>
          <w:sz w:val="24"/>
          <w:szCs w:val="24"/>
          <w:lang w:val="en-GB" w:eastAsia="zh-CN"/>
        </w:rPr>
        <w:t>6</w:t>
      </w:r>
      <w:r w:rsidRPr="00E500F4">
        <w:rPr>
          <w:rFonts w:eastAsia="SimSun"/>
          <w:sz w:val="24"/>
          <w:szCs w:val="24"/>
          <w:lang w:val="en-GB" w:eastAsia="zh-CN"/>
        </w:rPr>
        <w:t>个月内提交项目完成情况报告，以避免为氟氯烃淘汰管理计划第二阶段的第二次或随后各期付款或为氟氯烃淘汰管理计划随后各阶段提交的供资请求得不到审议。委员会邀请所有参与编制和执行多年期协定和单个项目的各方，特别是秘书处和各双边和执行机构，酌情考虑从项目完成情况报告中吸取的经验教训（第</w:t>
      </w:r>
      <w:r w:rsidRPr="00E500F4">
        <w:rPr>
          <w:rFonts w:eastAsia="SimSun"/>
          <w:sz w:val="24"/>
          <w:szCs w:val="24"/>
          <w:lang w:val="en-GB" w:eastAsia="zh-CN"/>
        </w:rPr>
        <w:t>91/28</w:t>
      </w:r>
      <w:r w:rsidRPr="00E500F4">
        <w:rPr>
          <w:rFonts w:eastAsia="SimSun"/>
          <w:sz w:val="24"/>
          <w:szCs w:val="24"/>
          <w:lang w:val="en-GB" w:eastAsia="zh-CN"/>
        </w:rPr>
        <w:t>号决定）。</w:t>
      </w:r>
    </w:p>
    <w:p w14:paraId="07CE08F8" w14:textId="77777777" w:rsidR="00FB29DC" w:rsidRPr="00E500F4" w:rsidRDefault="00FB29DC" w:rsidP="00757E3F">
      <w:pPr>
        <w:pStyle w:val="Heading1"/>
        <w:keepNext/>
        <w:keepLines/>
        <w:widowControl w:val="0"/>
        <w:numPr>
          <w:ilvl w:val="0"/>
          <w:numId w:val="22"/>
        </w:numPr>
        <w:overflowPunct w:val="0"/>
        <w:rPr>
          <w:rFonts w:eastAsia="SimSun"/>
          <w:bCs/>
          <w:sz w:val="24"/>
          <w:szCs w:val="24"/>
          <w:lang w:val="en-GB" w:eastAsia="zh-CN"/>
        </w:rPr>
      </w:pPr>
      <w:bookmarkStart w:id="10" w:name="_Hlk132044417"/>
      <w:r w:rsidRPr="00E500F4">
        <w:rPr>
          <w:rFonts w:eastAsia="SimSun"/>
          <w:sz w:val="24"/>
          <w:szCs w:val="24"/>
          <w:highlight w:val="yellow"/>
          <w:lang w:val="en-GB" w:eastAsia="zh-CN"/>
        </w:rPr>
        <w:t>[</w:t>
      </w:r>
      <w:r w:rsidRPr="00E500F4">
        <w:rPr>
          <w:rFonts w:eastAsia="SimSun"/>
          <w:sz w:val="24"/>
          <w:szCs w:val="24"/>
          <w:highlight w:val="yellow"/>
          <w:lang w:val="en-GB" w:eastAsia="zh-CN"/>
        </w:rPr>
        <w:t>在第九十二次会议上</w:t>
      </w:r>
      <w:r w:rsidRPr="00A95800">
        <w:rPr>
          <w:rFonts w:ascii="SimSun" w:eastAsia="SimSun" w:hAnsi="SimSun"/>
          <w:sz w:val="24"/>
          <w:szCs w:val="24"/>
          <w:highlight w:val="yellow"/>
          <w:lang w:val="en-GB" w:eastAsia="zh-CN"/>
        </w:rPr>
        <w:t>……</w:t>
      </w:r>
      <w:r w:rsidRPr="00E500F4">
        <w:rPr>
          <w:rFonts w:eastAsia="SimSun"/>
          <w:sz w:val="24"/>
          <w:szCs w:val="24"/>
          <w:highlight w:val="yellow"/>
          <w:lang w:val="en-GB" w:eastAsia="zh-CN"/>
        </w:rPr>
        <w:t>]</w:t>
      </w:r>
      <w:r w:rsidRPr="00E500F4">
        <w:rPr>
          <w:rFonts w:eastAsia="SimSun"/>
          <w:sz w:val="24"/>
          <w:szCs w:val="24"/>
          <w:lang w:val="en-GB" w:eastAsia="zh-CN"/>
        </w:rPr>
        <w:t xml:space="preserve"> </w:t>
      </w:r>
    </w:p>
    <w:bookmarkEnd w:id="9"/>
    <w:bookmarkEnd w:id="10"/>
    <w:p w14:paraId="063ABD42" w14:textId="77777777" w:rsidR="00FB29DC" w:rsidRPr="00E500F4" w:rsidRDefault="00FB29DC" w:rsidP="00757E3F">
      <w:pPr>
        <w:pStyle w:val="Heading1"/>
        <w:keepNext/>
        <w:keepLines/>
        <w:widowControl w:val="0"/>
        <w:overflowPunct w:val="0"/>
        <w:spacing w:before="240"/>
        <w:rPr>
          <w:rFonts w:eastAsia="SimSun"/>
          <w:sz w:val="24"/>
          <w:szCs w:val="24"/>
          <w:u w:val="single"/>
          <w:lang w:val="en-GB"/>
        </w:rPr>
      </w:pPr>
      <w:r w:rsidRPr="00E500F4">
        <w:rPr>
          <w:rFonts w:eastAsia="SimSun"/>
          <w:sz w:val="24"/>
          <w:szCs w:val="24"/>
          <w:u w:val="single"/>
          <w:lang w:val="en-GB" w:eastAsia="zh-CN"/>
        </w:rPr>
        <w:t>评价</w:t>
      </w:r>
    </w:p>
    <w:p w14:paraId="167B3212" w14:textId="77777777" w:rsidR="00FB29DC" w:rsidRPr="00E500F4" w:rsidRDefault="00FB29DC" w:rsidP="001230E7">
      <w:pPr>
        <w:pStyle w:val="Heading1"/>
        <w:numPr>
          <w:ilvl w:val="0"/>
          <w:numId w:val="22"/>
        </w:numPr>
        <w:overflowPunct w:val="0"/>
        <w:rPr>
          <w:rFonts w:eastAsia="SimSun"/>
          <w:sz w:val="24"/>
          <w:szCs w:val="24"/>
          <w:lang w:val="en-GB" w:eastAsia="zh-CN"/>
        </w:rPr>
      </w:pPr>
      <w:bookmarkStart w:id="11" w:name="_Hlk120709971"/>
      <w:r w:rsidRPr="00E500F4">
        <w:rPr>
          <w:rFonts w:eastAsia="SimSun"/>
          <w:sz w:val="24"/>
          <w:szCs w:val="24"/>
          <w:lang w:val="en-GB" w:eastAsia="zh-CN"/>
        </w:rPr>
        <w:t>在第九十一次会议上，执行委员会注意到参照各执行机构的</w:t>
      </w:r>
      <w:r w:rsidRPr="00E500F4">
        <w:rPr>
          <w:rFonts w:eastAsia="SimSun"/>
          <w:sz w:val="24"/>
          <w:szCs w:val="24"/>
          <w:lang w:val="en-GB" w:eastAsia="zh-CN"/>
        </w:rPr>
        <w:t>2021</w:t>
      </w:r>
      <w:r w:rsidRPr="00E500F4">
        <w:rPr>
          <w:rFonts w:eastAsia="SimSun"/>
          <w:sz w:val="24"/>
          <w:szCs w:val="24"/>
          <w:lang w:val="en-GB" w:eastAsia="zh-CN"/>
        </w:rPr>
        <w:t>年业务计划对其业绩进行的评价。</w:t>
      </w:r>
      <w:r w:rsidRPr="00E500F4">
        <w:rPr>
          <w:rStyle w:val="FootnoteReference"/>
          <w:rFonts w:eastAsia="SimSun"/>
          <w:sz w:val="24"/>
          <w:szCs w:val="24"/>
          <w:lang w:val="en-GB"/>
        </w:rPr>
        <w:footnoteReference w:id="48"/>
      </w:r>
      <w:r w:rsidRPr="00E500F4">
        <w:rPr>
          <w:rFonts w:eastAsia="SimSun"/>
          <w:sz w:val="24"/>
          <w:szCs w:val="24"/>
          <w:lang w:val="en-GB" w:eastAsia="zh-CN"/>
        </w:rPr>
        <w:t>在总分</w:t>
      </w:r>
      <w:r w:rsidRPr="00E500F4">
        <w:rPr>
          <w:rFonts w:eastAsia="SimSun"/>
          <w:sz w:val="24"/>
          <w:szCs w:val="24"/>
          <w:lang w:val="en-GB" w:eastAsia="zh-CN"/>
        </w:rPr>
        <w:t>100</w:t>
      </w:r>
      <w:r w:rsidRPr="00E500F4">
        <w:rPr>
          <w:rFonts w:eastAsia="SimSun"/>
          <w:sz w:val="24"/>
          <w:szCs w:val="24"/>
          <w:lang w:val="en-GB" w:eastAsia="zh-CN"/>
        </w:rPr>
        <w:t>分中，所有执行机构的</w:t>
      </w:r>
      <w:r w:rsidRPr="00E500F4">
        <w:rPr>
          <w:rFonts w:eastAsia="SimSun"/>
          <w:sz w:val="24"/>
          <w:szCs w:val="24"/>
          <w:lang w:val="en-GB" w:eastAsia="zh-CN"/>
        </w:rPr>
        <w:t>2021</w:t>
      </w:r>
      <w:r w:rsidRPr="00E500F4">
        <w:rPr>
          <w:rFonts w:eastAsia="SimSun"/>
          <w:sz w:val="24"/>
          <w:szCs w:val="24"/>
          <w:lang w:val="en-GB" w:eastAsia="zh-CN"/>
        </w:rPr>
        <w:t>年业绩量化评估至少得到</w:t>
      </w:r>
      <w:r w:rsidRPr="00E500F4">
        <w:rPr>
          <w:rFonts w:eastAsia="SimSun"/>
          <w:sz w:val="24"/>
          <w:szCs w:val="24"/>
          <w:lang w:val="en-GB" w:eastAsia="zh-CN"/>
        </w:rPr>
        <w:t>73</w:t>
      </w:r>
      <w:r w:rsidRPr="00E500F4">
        <w:rPr>
          <w:rFonts w:eastAsia="SimSun"/>
          <w:sz w:val="24"/>
          <w:szCs w:val="24"/>
          <w:lang w:val="en-GB" w:eastAsia="zh-CN"/>
        </w:rPr>
        <w:t>分，所有执行机构</w:t>
      </w:r>
      <w:r w:rsidRPr="00E500F4">
        <w:rPr>
          <w:rFonts w:eastAsia="SimSun"/>
          <w:sz w:val="24"/>
          <w:szCs w:val="24"/>
          <w:lang w:val="en-GB" w:eastAsia="zh-CN"/>
        </w:rPr>
        <w:t>2021</w:t>
      </w:r>
      <w:r w:rsidRPr="00E500F4">
        <w:rPr>
          <w:rFonts w:eastAsia="SimSun"/>
          <w:sz w:val="24"/>
          <w:szCs w:val="24"/>
          <w:lang w:val="en-GB" w:eastAsia="zh-CN"/>
        </w:rPr>
        <w:t>年的平均量化业绩相比</w:t>
      </w:r>
      <w:r w:rsidRPr="00E500F4">
        <w:rPr>
          <w:rFonts w:eastAsia="SimSun"/>
          <w:sz w:val="24"/>
          <w:szCs w:val="24"/>
          <w:lang w:val="en-GB" w:eastAsia="zh-CN"/>
        </w:rPr>
        <w:t>2020</w:t>
      </w:r>
      <w:r w:rsidRPr="00E500F4">
        <w:rPr>
          <w:rFonts w:eastAsia="SimSun"/>
          <w:sz w:val="24"/>
          <w:szCs w:val="24"/>
          <w:lang w:val="en-GB" w:eastAsia="zh-CN"/>
        </w:rPr>
        <w:t>年有所提高，但并非所有方面都有提高。执行委员会鼓励国家臭氧机构每年及时提交对为其政府提供协助的双边和执行机构的定性业绩评估，并请秘书处与各执行机构协商，编制一套经修订的业绩指标，其中包括更有效地评估各执行机构业绩的方法，供执行委员会在第九十三次会议上审议（第</w:t>
      </w:r>
      <w:r w:rsidRPr="00E500F4">
        <w:rPr>
          <w:rFonts w:eastAsia="SimSun"/>
          <w:sz w:val="24"/>
          <w:szCs w:val="24"/>
          <w:lang w:val="en-GB" w:eastAsia="zh-CN"/>
        </w:rPr>
        <w:t>91/8</w:t>
      </w:r>
      <w:r w:rsidRPr="00E500F4">
        <w:rPr>
          <w:rFonts w:eastAsia="SimSun"/>
          <w:sz w:val="24"/>
          <w:szCs w:val="24"/>
          <w:lang w:val="en-GB" w:eastAsia="zh-CN"/>
        </w:rPr>
        <w:t>号决定）。</w:t>
      </w:r>
    </w:p>
    <w:bookmarkEnd w:id="11"/>
    <w:p w14:paraId="0F3C8CA5" w14:textId="79172F77" w:rsidR="00FB29DC" w:rsidRPr="00E500F4" w:rsidRDefault="00FB29DC" w:rsidP="001230E7">
      <w:pPr>
        <w:pStyle w:val="Heading1"/>
        <w:numPr>
          <w:ilvl w:val="0"/>
          <w:numId w:val="22"/>
        </w:numPr>
        <w:overflowPunct w:val="0"/>
        <w:rPr>
          <w:rFonts w:eastAsia="SimSun"/>
          <w:sz w:val="24"/>
          <w:szCs w:val="24"/>
          <w:lang w:val="en-GB" w:eastAsia="zh-CN"/>
        </w:rPr>
      </w:pPr>
      <w:r w:rsidRPr="00E500F4">
        <w:rPr>
          <w:rFonts w:eastAsia="SimSun"/>
          <w:sz w:val="24"/>
          <w:szCs w:val="24"/>
          <w:lang w:val="en-GB" w:eastAsia="zh-CN"/>
        </w:rPr>
        <w:t>在第九十一次会议上，执行委员会还核准了</w:t>
      </w:r>
      <w:r w:rsidRPr="00E500F4">
        <w:rPr>
          <w:rFonts w:eastAsia="SimSun"/>
          <w:sz w:val="24"/>
          <w:szCs w:val="24"/>
          <w:lang w:val="en-GB" w:eastAsia="zh-CN"/>
        </w:rPr>
        <w:t>2023</w:t>
      </w:r>
      <w:r w:rsidRPr="00E500F4">
        <w:rPr>
          <w:rFonts w:eastAsia="SimSun"/>
          <w:sz w:val="24"/>
          <w:szCs w:val="24"/>
          <w:lang w:val="en-GB" w:eastAsia="zh-CN"/>
        </w:rPr>
        <w:t>年监测和评价工作方案草案</w:t>
      </w:r>
      <w:r w:rsidRPr="00E500F4">
        <w:rPr>
          <w:rStyle w:val="FootnoteReference"/>
          <w:rFonts w:eastAsia="SimSun"/>
          <w:sz w:val="24"/>
          <w:szCs w:val="24"/>
          <w:lang w:val="en-GB"/>
        </w:rPr>
        <w:footnoteReference w:id="49"/>
      </w:r>
      <w:r w:rsidR="00006AC2">
        <w:rPr>
          <w:rFonts w:eastAsia="SimSun" w:hint="eastAsia"/>
          <w:sz w:val="24"/>
          <w:szCs w:val="24"/>
          <w:lang w:val="en-GB" w:eastAsia="zh-CN"/>
        </w:rPr>
        <w:t xml:space="preserve"> </w:t>
      </w:r>
      <w:r w:rsidRPr="00E500F4">
        <w:rPr>
          <w:rFonts w:eastAsia="SimSun"/>
          <w:sz w:val="24"/>
          <w:szCs w:val="24"/>
          <w:lang w:val="en-GB" w:eastAsia="zh-CN"/>
        </w:rPr>
        <w:t>及相关预算。委员会请高级监测和评价干事根据多边组织业绩评估网对多边基金进行的</w:t>
      </w:r>
      <w:r w:rsidRPr="00E500F4">
        <w:rPr>
          <w:rFonts w:eastAsia="SimSun"/>
          <w:sz w:val="24"/>
          <w:szCs w:val="24"/>
          <w:lang w:val="en-GB" w:eastAsia="zh-CN"/>
        </w:rPr>
        <w:t>2019</w:t>
      </w:r>
      <w:r w:rsidRPr="00E500F4">
        <w:rPr>
          <w:rFonts w:eastAsia="SimSun"/>
          <w:sz w:val="24"/>
          <w:szCs w:val="24"/>
          <w:lang w:val="en-GB" w:eastAsia="zh-CN"/>
        </w:rPr>
        <w:t>年评估的建议，编制多边基金评价职能的外部评估职权范围，供执行委员会在第九十二次会议上审议。委员会还请高级监测和评价干事尝试编制</w:t>
      </w:r>
      <w:r w:rsidRPr="00E500F4">
        <w:rPr>
          <w:rFonts w:eastAsia="SimSun"/>
          <w:sz w:val="24"/>
          <w:szCs w:val="24"/>
          <w:lang w:val="en-GB" w:eastAsia="zh-CN"/>
        </w:rPr>
        <w:t>2024</w:t>
      </w:r>
      <w:r w:rsidRPr="00E500F4">
        <w:rPr>
          <w:rFonts w:eastAsia="SimSun"/>
          <w:sz w:val="24"/>
          <w:szCs w:val="24"/>
          <w:lang w:val="en-GB" w:eastAsia="zh-CN"/>
        </w:rPr>
        <w:t>年和</w:t>
      </w:r>
      <w:r w:rsidRPr="00E500F4">
        <w:rPr>
          <w:rFonts w:eastAsia="SimSun"/>
          <w:sz w:val="24"/>
          <w:szCs w:val="24"/>
          <w:lang w:val="en-GB" w:eastAsia="zh-CN"/>
        </w:rPr>
        <w:t>2025</w:t>
      </w:r>
      <w:r w:rsidRPr="00E500F4">
        <w:rPr>
          <w:rFonts w:eastAsia="SimSun"/>
          <w:sz w:val="24"/>
          <w:szCs w:val="24"/>
          <w:lang w:val="en-GB" w:eastAsia="zh-CN"/>
        </w:rPr>
        <w:t>年的两年期监测和评价工作方案及预算，并从第九十五次会议开始，每年报告其执行情况和成果（第</w:t>
      </w:r>
      <w:r w:rsidRPr="00E500F4">
        <w:rPr>
          <w:rFonts w:eastAsia="SimSun"/>
          <w:sz w:val="24"/>
          <w:szCs w:val="24"/>
          <w:lang w:val="en-GB" w:eastAsia="zh-CN"/>
        </w:rPr>
        <w:t>91/9</w:t>
      </w:r>
      <w:r w:rsidRPr="00E500F4">
        <w:rPr>
          <w:rFonts w:eastAsia="SimSun"/>
          <w:sz w:val="24"/>
          <w:szCs w:val="24"/>
          <w:lang w:val="en-GB" w:eastAsia="zh-CN"/>
        </w:rPr>
        <w:t>号决定）。</w:t>
      </w:r>
    </w:p>
    <w:p w14:paraId="20EC60F2" w14:textId="77777777" w:rsidR="00FB29DC" w:rsidRPr="00E500F4" w:rsidRDefault="00FB29DC" w:rsidP="001230E7">
      <w:pPr>
        <w:pStyle w:val="Heading1"/>
        <w:numPr>
          <w:ilvl w:val="0"/>
          <w:numId w:val="22"/>
        </w:numPr>
        <w:overflowPunct w:val="0"/>
        <w:rPr>
          <w:rFonts w:eastAsia="SimSun"/>
          <w:bCs/>
          <w:sz w:val="24"/>
          <w:szCs w:val="24"/>
          <w:lang w:val="en-GB" w:eastAsia="zh-CN"/>
        </w:rPr>
      </w:pPr>
      <w:r w:rsidRPr="00E500F4">
        <w:rPr>
          <w:rFonts w:eastAsia="SimSun"/>
          <w:sz w:val="24"/>
          <w:szCs w:val="24"/>
          <w:highlight w:val="yellow"/>
          <w:lang w:val="en-GB" w:eastAsia="zh-CN"/>
        </w:rPr>
        <w:t>[</w:t>
      </w:r>
      <w:r w:rsidRPr="00E500F4">
        <w:rPr>
          <w:rFonts w:eastAsia="SimSun"/>
          <w:sz w:val="24"/>
          <w:szCs w:val="24"/>
          <w:highlight w:val="yellow"/>
          <w:lang w:val="en-GB" w:eastAsia="zh-CN"/>
        </w:rPr>
        <w:t>在第九十二次会议上</w:t>
      </w:r>
      <w:r w:rsidRPr="00A95800">
        <w:rPr>
          <w:rFonts w:ascii="SimSun" w:eastAsia="SimSun" w:hAnsi="SimSun"/>
          <w:sz w:val="24"/>
          <w:szCs w:val="24"/>
          <w:highlight w:val="yellow"/>
          <w:lang w:val="en-GB" w:eastAsia="zh-CN"/>
        </w:rPr>
        <w:t>……</w:t>
      </w:r>
      <w:r w:rsidRPr="00E500F4">
        <w:rPr>
          <w:rFonts w:eastAsia="SimSun"/>
          <w:sz w:val="24"/>
          <w:szCs w:val="24"/>
          <w:highlight w:val="yellow"/>
          <w:lang w:val="en-GB" w:eastAsia="zh-CN"/>
        </w:rPr>
        <w:t>]</w:t>
      </w:r>
    </w:p>
    <w:p w14:paraId="274FF6F0" w14:textId="4C512B00" w:rsidR="00FB29DC" w:rsidRPr="00FC4402" w:rsidRDefault="00006AC2" w:rsidP="001230E7">
      <w:pPr>
        <w:pStyle w:val="ListParagraph"/>
        <w:overflowPunct w:val="0"/>
        <w:outlineLvl w:val="0"/>
        <w:rPr>
          <w:rFonts w:eastAsia="SimHei"/>
          <w:b/>
          <w:sz w:val="24"/>
          <w:szCs w:val="24"/>
          <w:lang w:val="en-GB" w:eastAsia="zh-CN"/>
        </w:rPr>
      </w:pPr>
      <w:r>
        <w:rPr>
          <w:rFonts w:eastAsia="SimHei" w:hint="eastAsia"/>
          <w:b/>
          <w:sz w:val="24"/>
          <w:szCs w:val="24"/>
          <w:lang w:val="en-GB" w:eastAsia="zh-CN"/>
        </w:rPr>
        <w:t>一</w:t>
      </w:r>
      <w:r w:rsidR="00FB29DC" w:rsidRPr="00FC4402">
        <w:rPr>
          <w:rFonts w:eastAsia="SimHei"/>
          <w:b/>
          <w:sz w:val="24"/>
          <w:szCs w:val="24"/>
          <w:lang w:val="en-GB" w:eastAsia="zh-CN"/>
        </w:rPr>
        <w:t>.5</w:t>
      </w:r>
      <w:r w:rsidR="00FB29DC" w:rsidRPr="00FC4402">
        <w:rPr>
          <w:rFonts w:eastAsia="SimHei"/>
          <w:b/>
          <w:sz w:val="24"/>
          <w:szCs w:val="24"/>
          <w:lang w:val="en-GB" w:eastAsia="zh-CN"/>
        </w:rPr>
        <w:tab/>
      </w:r>
      <w:r w:rsidR="00FB29DC" w:rsidRPr="00FC4402">
        <w:rPr>
          <w:rFonts w:eastAsia="SimHei"/>
          <w:b/>
          <w:sz w:val="24"/>
          <w:szCs w:val="24"/>
          <w:lang w:val="en-GB" w:eastAsia="zh-CN"/>
        </w:rPr>
        <w:t>业务规划、财务和行政事项</w:t>
      </w:r>
    </w:p>
    <w:p w14:paraId="41C1128E" w14:textId="77777777" w:rsidR="00FB29DC" w:rsidRPr="00E500F4" w:rsidRDefault="00FB29DC" w:rsidP="001230E7">
      <w:pPr>
        <w:pStyle w:val="ListParagraph"/>
        <w:overflowPunct w:val="0"/>
        <w:ind w:left="1080"/>
        <w:outlineLvl w:val="0"/>
        <w:rPr>
          <w:rFonts w:eastAsia="SimSun"/>
          <w:b/>
          <w:sz w:val="24"/>
          <w:szCs w:val="24"/>
          <w:highlight w:val="yellow"/>
          <w:lang w:val="en-GB" w:eastAsia="zh-CN"/>
        </w:rPr>
      </w:pPr>
    </w:p>
    <w:p w14:paraId="26F1A25C" w14:textId="77777777" w:rsidR="00FB29DC" w:rsidRPr="00E500F4" w:rsidRDefault="00FB29DC" w:rsidP="001230E7">
      <w:pPr>
        <w:pStyle w:val="Heading1"/>
        <w:tabs>
          <w:tab w:val="num" w:pos="1080"/>
        </w:tabs>
        <w:overflowPunct w:val="0"/>
        <w:rPr>
          <w:rFonts w:eastAsia="SimSun"/>
          <w:sz w:val="24"/>
          <w:szCs w:val="24"/>
          <w:u w:val="single"/>
          <w:lang w:val="en-GB"/>
        </w:rPr>
      </w:pPr>
      <w:r w:rsidRPr="00E500F4">
        <w:rPr>
          <w:rFonts w:eastAsia="SimSun"/>
          <w:sz w:val="24"/>
          <w:szCs w:val="24"/>
          <w:u w:val="single"/>
          <w:lang w:val="en-GB" w:eastAsia="zh-CN"/>
        </w:rPr>
        <w:t>业务规划</w:t>
      </w:r>
    </w:p>
    <w:p w14:paraId="1EEE75EC" w14:textId="60EB7876" w:rsidR="00FB29DC" w:rsidRPr="00E500F4" w:rsidRDefault="00FB29DC" w:rsidP="001230E7">
      <w:pPr>
        <w:pStyle w:val="Heading1"/>
        <w:numPr>
          <w:ilvl w:val="0"/>
          <w:numId w:val="22"/>
        </w:numPr>
        <w:overflowPunct w:val="0"/>
        <w:rPr>
          <w:rFonts w:eastAsia="SimSun"/>
          <w:sz w:val="24"/>
          <w:szCs w:val="24"/>
          <w:lang w:val="en-GB" w:eastAsia="zh-CN"/>
        </w:rPr>
      </w:pPr>
      <w:r w:rsidRPr="00E500F4">
        <w:rPr>
          <w:rFonts w:eastAsia="SimSun"/>
          <w:sz w:val="24"/>
          <w:szCs w:val="24"/>
          <w:lang w:val="en-GB" w:eastAsia="zh-CN"/>
        </w:rPr>
        <w:t>在第九十一次会议上，执行委员会审议了多边基金</w:t>
      </w:r>
      <w:r w:rsidRPr="00E500F4">
        <w:rPr>
          <w:rFonts w:eastAsia="SimSun"/>
          <w:sz w:val="24"/>
          <w:szCs w:val="24"/>
          <w:lang w:val="en-GB" w:eastAsia="zh-CN"/>
        </w:rPr>
        <w:t>2022–2024</w:t>
      </w:r>
      <w:r w:rsidRPr="00E500F4">
        <w:rPr>
          <w:rFonts w:eastAsia="SimSun"/>
          <w:sz w:val="24"/>
          <w:szCs w:val="24"/>
          <w:lang w:val="en-GB" w:eastAsia="zh-CN"/>
        </w:rPr>
        <w:t>年综合业务计划和</w:t>
      </w:r>
      <w:r w:rsidRPr="00E500F4">
        <w:rPr>
          <w:rFonts w:eastAsia="SimSun"/>
          <w:sz w:val="24"/>
          <w:szCs w:val="24"/>
          <w:lang w:val="en-GB" w:eastAsia="zh-CN"/>
        </w:rPr>
        <w:t>2021–2023</w:t>
      </w:r>
      <w:r w:rsidRPr="00E500F4">
        <w:rPr>
          <w:rFonts w:eastAsia="SimSun"/>
          <w:sz w:val="24"/>
          <w:szCs w:val="24"/>
          <w:lang w:val="en-GB" w:eastAsia="zh-CN"/>
        </w:rPr>
        <w:t>年三年期财务规划的最新执行情况，</w:t>
      </w:r>
      <w:r w:rsidRPr="00E500F4">
        <w:rPr>
          <w:rFonts w:eastAsia="SimSun"/>
          <w:sz w:val="24"/>
          <w:szCs w:val="24"/>
          <w:vertAlign w:val="superscript"/>
        </w:rPr>
        <w:footnoteReference w:id="50"/>
      </w:r>
      <w:r w:rsidR="00006AC2">
        <w:rPr>
          <w:rFonts w:eastAsia="SimSun" w:hint="eastAsia"/>
          <w:sz w:val="24"/>
          <w:szCs w:val="24"/>
          <w:lang w:val="en-GB" w:eastAsia="zh-CN"/>
        </w:rPr>
        <w:t xml:space="preserve"> </w:t>
      </w:r>
      <w:r w:rsidRPr="00E500F4">
        <w:rPr>
          <w:rFonts w:eastAsia="SimSun"/>
          <w:sz w:val="24"/>
          <w:szCs w:val="24"/>
          <w:lang w:val="en-GB" w:eastAsia="zh-CN"/>
        </w:rPr>
        <w:t>同时注意到提交第九十一次会议的活动总价值（第</w:t>
      </w:r>
      <w:r w:rsidRPr="00E500F4">
        <w:rPr>
          <w:rFonts w:eastAsia="SimSun"/>
          <w:sz w:val="24"/>
          <w:szCs w:val="24"/>
          <w:lang w:val="en-GB" w:eastAsia="zh-CN"/>
        </w:rPr>
        <w:t>91/29</w:t>
      </w:r>
      <w:r w:rsidRPr="00E500F4">
        <w:rPr>
          <w:rFonts w:eastAsia="SimSun"/>
          <w:sz w:val="24"/>
          <w:szCs w:val="24"/>
          <w:lang w:val="en-GB" w:eastAsia="zh-CN"/>
        </w:rPr>
        <w:t>号决定）。</w:t>
      </w:r>
    </w:p>
    <w:p w14:paraId="3D2E91B0" w14:textId="17922E5D" w:rsidR="00FB29DC" w:rsidRPr="00E500F4" w:rsidRDefault="00FB29DC" w:rsidP="001230E7">
      <w:pPr>
        <w:pStyle w:val="Heading1"/>
        <w:numPr>
          <w:ilvl w:val="0"/>
          <w:numId w:val="22"/>
        </w:numPr>
        <w:overflowPunct w:val="0"/>
        <w:rPr>
          <w:rFonts w:eastAsia="SimSun"/>
          <w:bCs/>
          <w:sz w:val="24"/>
          <w:szCs w:val="24"/>
          <w:lang w:val="en-GB" w:eastAsia="zh-CN"/>
        </w:rPr>
      </w:pPr>
      <w:r w:rsidRPr="00E500F4">
        <w:rPr>
          <w:rFonts w:eastAsia="SimSun"/>
          <w:bCs/>
          <w:sz w:val="24"/>
          <w:szCs w:val="24"/>
          <w:lang w:val="en-GB" w:eastAsia="zh-CN"/>
        </w:rPr>
        <w:lastRenderedPageBreak/>
        <w:t>在第九十一次会议上，执行委员会还审议了多边基金</w:t>
      </w:r>
      <w:r w:rsidRPr="00E500F4">
        <w:rPr>
          <w:rFonts w:eastAsia="SimSun"/>
          <w:sz w:val="24"/>
          <w:szCs w:val="24"/>
          <w:lang w:val="en-GB" w:eastAsia="zh-CN"/>
        </w:rPr>
        <w:t>2023–2025</w:t>
      </w:r>
      <w:r w:rsidRPr="00E500F4">
        <w:rPr>
          <w:rFonts w:eastAsia="SimSun"/>
          <w:sz w:val="24"/>
          <w:szCs w:val="24"/>
          <w:lang w:val="en-GB" w:eastAsia="zh-CN"/>
        </w:rPr>
        <w:t>年综合业务计划。</w:t>
      </w:r>
      <w:r w:rsidRPr="00E500F4">
        <w:rPr>
          <w:rFonts w:eastAsia="SimSun"/>
          <w:sz w:val="24"/>
          <w:szCs w:val="24"/>
          <w:vertAlign w:val="superscript"/>
        </w:rPr>
        <w:footnoteReference w:id="51"/>
      </w:r>
      <w:r w:rsidR="00006AC2">
        <w:rPr>
          <w:rFonts w:eastAsia="SimSun" w:hint="eastAsia"/>
          <w:sz w:val="24"/>
          <w:szCs w:val="24"/>
          <w:lang w:val="en-GB" w:eastAsia="zh-CN"/>
        </w:rPr>
        <w:t xml:space="preserve"> </w:t>
      </w:r>
      <w:r w:rsidRPr="00E500F4">
        <w:rPr>
          <w:rFonts w:eastAsia="SimSun"/>
          <w:sz w:val="24"/>
          <w:szCs w:val="24"/>
          <w:lang w:val="en-GB" w:eastAsia="zh-CN"/>
        </w:rPr>
        <w:t>在</w:t>
      </w:r>
      <w:r w:rsidR="00380F19">
        <w:rPr>
          <w:rFonts w:eastAsia="SimSun" w:hint="eastAsia"/>
          <w:sz w:val="24"/>
          <w:szCs w:val="24"/>
          <w:lang w:val="en-GB" w:eastAsia="zh-CN"/>
        </w:rPr>
        <w:t>做</w:t>
      </w:r>
      <w:r w:rsidRPr="00E500F4">
        <w:rPr>
          <w:rFonts w:eastAsia="SimSun"/>
          <w:sz w:val="24"/>
          <w:szCs w:val="24"/>
          <w:lang w:val="en-GB" w:eastAsia="zh-CN"/>
        </w:rPr>
        <w:t>出一些调整后，委员会核可了</w:t>
      </w:r>
      <w:r w:rsidRPr="00E500F4">
        <w:rPr>
          <w:rFonts w:eastAsia="SimSun"/>
          <w:sz w:val="24"/>
          <w:szCs w:val="24"/>
          <w:lang w:val="en-GB" w:eastAsia="zh-CN"/>
        </w:rPr>
        <w:t>2023–2025</w:t>
      </w:r>
      <w:r w:rsidRPr="00E500F4">
        <w:rPr>
          <w:rFonts w:eastAsia="SimSun"/>
          <w:sz w:val="24"/>
          <w:szCs w:val="24"/>
          <w:lang w:val="en-GB" w:eastAsia="zh-CN"/>
        </w:rPr>
        <w:t>年综合业务计划，同时指出，核可该计划并不意味着核准其中确定的项目或这些项目的供资数额或吨位数（第</w:t>
      </w:r>
      <w:r w:rsidRPr="00E500F4">
        <w:rPr>
          <w:rFonts w:eastAsia="SimSun"/>
          <w:sz w:val="24"/>
          <w:szCs w:val="24"/>
          <w:lang w:val="en-GB" w:eastAsia="zh-CN"/>
        </w:rPr>
        <w:t>91/31</w:t>
      </w:r>
      <w:r w:rsidRPr="00E500F4">
        <w:rPr>
          <w:rFonts w:eastAsia="SimSun"/>
          <w:sz w:val="24"/>
          <w:szCs w:val="24"/>
          <w:lang w:val="en-GB" w:eastAsia="zh-CN"/>
        </w:rPr>
        <w:t>号决定）。委员会还审议了各双边机构（德国、日本和大不列颠及北爱尔兰联合王国政府）、</w:t>
      </w:r>
      <w:r w:rsidRPr="00E500F4">
        <w:rPr>
          <w:rStyle w:val="FootnoteReference"/>
          <w:rFonts w:eastAsia="SimSun"/>
          <w:bCs/>
          <w:sz w:val="24"/>
          <w:szCs w:val="24"/>
          <w:lang w:val="en-GB"/>
        </w:rPr>
        <w:footnoteReference w:id="52"/>
      </w:r>
      <w:r w:rsidR="00006AC2">
        <w:rPr>
          <w:rFonts w:eastAsia="SimSun" w:hint="eastAsia"/>
          <w:sz w:val="24"/>
          <w:szCs w:val="24"/>
          <w:lang w:val="en-GB" w:eastAsia="zh-CN"/>
        </w:rPr>
        <w:t xml:space="preserve"> </w:t>
      </w:r>
      <w:r w:rsidRPr="00E500F4">
        <w:rPr>
          <w:rFonts w:eastAsia="SimSun"/>
          <w:sz w:val="24"/>
          <w:szCs w:val="24"/>
          <w:lang w:val="en-GB" w:eastAsia="zh-CN"/>
        </w:rPr>
        <w:t>开发计划署、</w:t>
      </w:r>
      <w:r w:rsidRPr="00E500F4">
        <w:rPr>
          <w:rStyle w:val="FootnoteReference"/>
          <w:rFonts w:eastAsia="SimSun"/>
          <w:bCs/>
          <w:sz w:val="24"/>
          <w:szCs w:val="24"/>
          <w:lang w:val="en-GB"/>
        </w:rPr>
        <w:footnoteReference w:id="53"/>
      </w:r>
      <w:r w:rsidR="00006AC2">
        <w:rPr>
          <w:rFonts w:eastAsia="SimSun" w:hint="eastAsia"/>
          <w:sz w:val="24"/>
          <w:szCs w:val="24"/>
          <w:lang w:val="en-GB" w:eastAsia="zh-CN"/>
        </w:rPr>
        <w:t xml:space="preserve"> </w:t>
      </w:r>
      <w:r w:rsidRPr="00E500F4">
        <w:rPr>
          <w:rFonts w:eastAsia="SimSun"/>
          <w:sz w:val="24"/>
          <w:szCs w:val="24"/>
          <w:lang w:val="en-GB" w:eastAsia="zh-CN"/>
        </w:rPr>
        <w:t>环境规划署、</w:t>
      </w:r>
      <w:r w:rsidRPr="00E500F4">
        <w:rPr>
          <w:rStyle w:val="FootnoteReference"/>
          <w:rFonts w:eastAsia="SimSun"/>
          <w:bCs/>
          <w:sz w:val="24"/>
          <w:szCs w:val="24"/>
          <w:lang w:val="en-GB"/>
        </w:rPr>
        <w:footnoteReference w:id="54"/>
      </w:r>
      <w:r w:rsidR="00006AC2">
        <w:rPr>
          <w:rFonts w:eastAsia="SimSun" w:hint="eastAsia"/>
          <w:sz w:val="24"/>
          <w:szCs w:val="24"/>
          <w:lang w:val="en-GB" w:eastAsia="zh-CN"/>
        </w:rPr>
        <w:t xml:space="preserve"> </w:t>
      </w:r>
      <w:r w:rsidRPr="00E500F4">
        <w:rPr>
          <w:rFonts w:eastAsia="SimSun"/>
          <w:sz w:val="24"/>
          <w:szCs w:val="24"/>
          <w:lang w:val="en-GB" w:eastAsia="zh-CN"/>
        </w:rPr>
        <w:t>工发组织</w:t>
      </w:r>
      <w:r w:rsidRPr="00E500F4">
        <w:rPr>
          <w:rStyle w:val="FootnoteReference"/>
          <w:rFonts w:eastAsia="SimSun"/>
          <w:bCs/>
          <w:sz w:val="24"/>
          <w:szCs w:val="24"/>
          <w:lang w:val="en-GB"/>
        </w:rPr>
        <w:footnoteReference w:id="55"/>
      </w:r>
      <w:r w:rsidR="00006AC2">
        <w:rPr>
          <w:rFonts w:eastAsia="SimSun" w:hint="eastAsia"/>
          <w:sz w:val="24"/>
          <w:szCs w:val="24"/>
          <w:lang w:val="en-GB" w:eastAsia="zh-CN"/>
        </w:rPr>
        <w:t xml:space="preserve"> </w:t>
      </w:r>
      <w:r w:rsidRPr="00E500F4">
        <w:rPr>
          <w:rFonts w:eastAsia="SimSun"/>
          <w:sz w:val="24"/>
          <w:szCs w:val="24"/>
          <w:lang w:val="en-GB" w:eastAsia="zh-CN"/>
        </w:rPr>
        <w:t>和世界银行</w:t>
      </w:r>
      <w:r w:rsidRPr="00E500F4">
        <w:rPr>
          <w:rStyle w:val="FootnoteReference"/>
          <w:rFonts w:eastAsia="SimSun"/>
          <w:bCs/>
          <w:sz w:val="24"/>
          <w:szCs w:val="24"/>
          <w:lang w:val="en-GB"/>
        </w:rPr>
        <w:footnoteReference w:id="56"/>
      </w:r>
      <w:r w:rsidR="00006AC2">
        <w:rPr>
          <w:rFonts w:eastAsia="SimSun" w:hint="eastAsia"/>
          <w:sz w:val="24"/>
          <w:szCs w:val="24"/>
          <w:lang w:val="en-GB" w:eastAsia="zh-CN"/>
        </w:rPr>
        <w:t xml:space="preserve"> </w:t>
      </w:r>
      <w:r w:rsidRPr="00E500F4">
        <w:rPr>
          <w:rFonts w:eastAsia="SimSun"/>
          <w:sz w:val="24"/>
          <w:szCs w:val="24"/>
          <w:lang w:val="en-GB" w:eastAsia="zh-CN"/>
        </w:rPr>
        <w:t>的</w:t>
      </w:r>
      <w:r w:rsidRPr="00E500F4">
        <w:rPr>
          <w:rFonts w:eastAsia="SimSun"/>
          <w:bCs/>
          <w:sz w:val="24"/>
          <w:szCs w:val="24"/>
          <w:lang w:val="en-GB" w:eastAsia="zh-CN"/>
        </w:rPr>
        <w:t>2023–2025</w:t>
      </w:r>
      <w:r w:rsidRPr="00E500F4">
        <w:rPr>
          <w:rFonts w:eastAsia="SimSun"/>
          <w:bCs/>
          <w:sz w:val="24"/>
          <w:szCs w:val="24"/>
          <w:lang w:val="en-GB" w:eastAsia="zh-CN"/>
        </w:rPr>
        <w:t>年业务计划。委员会注意到这些计划，核准了该次会议报告相关附件</w:t>
      </w:r>
      <w:r w:rsidRPr="00E500F4">
        <w:rPr>
          <w:rStyle w:val="FootnoteReference"/>
          <w:rFonts w:eastAsia="SimSun"/>
          <w:bCs/>
          <w:sz w:val="24"/>
          <w:szCs w:val="24"/>
          <w:lang w:val="en-GB"/>
        </w:rPr>
        <w:footnoteReference w:id="57"/>
      </w:r>
      <w:r w:rsidRPr="00E500F4">
        <w:rPr>
          <w:rFonts w:eastAsia="SimSun"/>
          <w:bCs/>
          <w:sz w:val="24"/>
          <w:szCs w:val="24"/>
          <w:lang w:val="en-GB" w:eastAsia="zh-CN"/>
        </w:rPr>
        <w:t>所列开发计划署、环境规划署、工发组织和世界银行的业绩指标（第</w:t>
      </w:r>
      <w:r w:rsidRPr="00E500F4">
        <w:rPr>
          <w:rFonts w:eastAsia="SimSun"/>
          <w:bCs/>
          <w:sz w:val="24"/>
          <w:szCs w:val="24"/>
          <w:lang w:val="en-GB" w:eastAsia="zh-CN"/>
        </w:rPr>
        <w:t>91/32</w:t>
      </w:r>
      <w:r w:rsidRPr="00E500F4">
        <w:rPr>
          <w:rFonts w:eastAsia="SimSun"/>
          <w:bCs/>
          <w:sz w:val="24"/>
          <w:szCs w:val="24"/>
          <w:lang w:val="en-GB" w:eastAsia="zh-CN"/>
        </w:rPr>
        <w:t>至第</w:t>
      </w:r>
      <w:r w:rsidRPr="00E500F4">
        <w:rPr>
          <w:rFonts w:eastAsia="SimSun"/>
          <w:bCs/>
          <w:sz w:val="24"/>
          <w:szCs w:val="24"/>
          <w:lang w:val="en-GB" w:eastAsia="zh-CN"/>
        </w:rPr>
        <w:t>91/36</w:t>
      </w:r>
      <w:r w:rsidRPr="00E500F4">
        <w:rPr>
          <w:rFonts w:eastAsia="SimSun"/>
          <w:bCs/>
          <w:sz w:val="24"/>
          <w:szCs w:val="24"/>
          <w:lang w:val="en-GB" w:eastAsia="zh-CN"/>
        </w:rPr>
        <w:t>号决定）。</w:t>
      </w:r>
    </w:p>
    <w:p w14:paraId="3E97D432" w14:textId="77777777" w:rsidR="00FB29DC" w:rsidRPr="00E500F4" w:rsidRDefault="00FB29DC" w:rsidP="001230E7">
      <w:pPr>
        <w:pStyle w:val="Heading1"/>
        <w:overflowPunct w:val="0"/>
        <w:rPr>
          <w:rFonts w:eastAsia="SimSun"/>
          <w:sz w:val="24"/>
          <w:szCs w:val="24"/>
          <w:u w:val="single"/>
          <w:lang w:val="en-GB"/>
        </w:rPr>
      </w:pPr>
      <w:r w:rsidRPr="00E500F4">
        <w:rPr>
          <w:rFonts w:eastAsia="SimSun"/>
          <w:sz w:val="24"/>
          <w:szCs w:val="24"/>
          <w:u w:val="single"/>
          <w:lang w:val="en-GB" w:eastAsia="zh-CN"/>
        </w:rPr>
        <w:t>财务事项</w:t>
      </w:r>
    </w:p>
    <w:p w14:paraId="61B45209" w14:textId="77777777" w:rsidR="00FB29DC" w:rsidRPr="00746B57" w:rsidRDefault="00FB29DC" w:rsidP="001230E7">
      <w:pPr>
        <w:overflowPunct w:val="0"/>
        <w:rPr>
          <w:rFonts w:ascii="KaiTi_GB2312" w:eastAsia="KaiTi_GB2312"/>
          <w:sz w:val="24"/>
          <w:szCs w:val="24"/>
          <w:lang w:val="en-GB"/>
        </w:rPr>
      </w:pPr>
      <w:r w:rsidRPr="00746B57">
        <w:rPr>
          <w:rFonts w:ascii="KaiTi_GB2312" w:eastAsia="KaiTi_GB2312" w:hint="eastAsia"/>
          <w:sz w:val="24"/>
          <w:szCs w:val="24"/>
          <w:lang w:val="en-GB" w:eastAsia="zh-CN"/>
        </w:rPr>
        <w:t>多边基金情况</w:t>
      </w:r>
    </w:p>
    <w:p w14:paraId="5DBC153C" w14:textId="77777777" w:rsidR="00FB29DC" w:rsidRPr="00E500F4" w:rsidRDefault="00FB29DC" w:rsidP="001230E7">
      <w:pPr>
        <w:overflowPunct w:val="0"/>
        <w:rPr>
          <w:rFonts w:eastAsia="SimSun"/>
          <w:sz w:val="24"/>
          <w:szCs w:val="24"/>
          <w:lang w:val="en-GB"/>
        </w:rPr>
      </w:pPr>
    </w:p>
    <w:p w14:paraId="13878334" w14:textId="77777777" w:rsidR="00FB29DC" w:rsidRPr="00E500F4" w:rsidRDefault="00FB29DC" w:rsidP="001230E7">
      <w:pPr>
        <w:pStyle w:val="Heading1"/>
        <w:numPr>
          <w:ilvl w:val="0"/>
          <w:numId w:val="22"/>
        </w:numPr>
        <w:overflowPunct w:val="0"/>
        <w:rPr>
          <w:rFonts w:eastAsia="SimSun"/>
          <w:bCs/>
          <w:sz w:val="24"/>
          <w:szCs w:val="24"/>
          <w:lang w:val="en-GB" w:eastAsia="zh-CN"/>
        </w:rPr>
      </w:pPr>
      <w:r w:rsidRPr="00E500F4">
        <w:rPr>
          <w:rFonts w:eastAsia="SimSun"/>
          <w:bCs/>
          <w:sz w:val="24"/>
          <w:szCs w:val="24"/>
          <w:lang w:val="en-GB" w:eastAsia="zh-CN"/>
        </w:rPr>
        <w:t>截至</w:t>
      </w:r>
      <w:r w:rsidRPr="00E500F4">
        <w:rPr>
          <w:rFonts w:eastAsia="SimSun"/>
          <w:bCs/>
          <w:sz w:val="24"/>
          <w:szCs w:val="24"/>
          <w:lang w:val="en-GB" w:eastAsia="zh-CN"/>
        </w:rPr>
        <w:t>2023</w:t>
      </w:r>
      <w:r w:rsidRPr="00E500F4">
        <w:rPr>
          <w:rFonts w:eastAsia="SimSun"/>
          <w:bCs/>
          <w:sz w:val="24"/>
          <w:szCs w:val="24"/>
          <w:lang w:val="en-GB" w:eastAsia="zh-CN"/>
        </w:rPr>
        <w:t>年</w:t>
      </w:r>
      <w:r w:rsidRPr="00E500F4">
        <w:rPr>
          <w:rFonts w:eastAsia="SimSun"/>
          <w:bCs/>
          <w:sz w:val="24"/>
          <w:szCs w:val="24"/>
          <w:highlight w:val="yellow"/>
          <w:lang w:val="en-GB" w:eastAsia="zh-CN"/>
        </w:rPr>
        <w:t>?? ???</w:t>
      </w:r>
      <w:r w:rsidRPr="00E500F4">
        <w:rPr>
          <w:rFonts w:eastAsia="SimSun"/>
          <w:bCs/>
          <w:sz w:val="24"/>
          <w:szCs w:val="24"/>
          <w:lang w:val="en-GB" w:eastAsia="zh-CN"/>
        </w:rPr>
        <w:t>，多边基金的总收入，包括现金付款、所持本票、双边捐款、赚取的利息和杂项收入，共计</w:t>
      </w:r>
      <w:r w:rsidRPr="00E500F4">
        <w:rPr>
          <w:rFonts w:eastAsia="SimSun"/>
          <w:bCs/>
          <w:sz w:val="24"/>
          <w:szCs w:val="24"/>
          <w:highlight w:val="yellow"/>
          <w:lang w:val="en-GB" w:eastAsia="zh-CN"/>
        </w:rPr>
        <w:t>???</w:t>
      </w:r>
      <w:r w:rsidRPr="00E500F4">
        <w:rPr>
          <w:rFonts w:eastAsia="SimSun"/>
          <w:bCs/>
          <w:sz w:val="24"/>
          <w:szCs w:val="24"/>
          <w:lang w:val="en-GB" w:eastAsia="zh-CN"/>
        </w:rPr>
        <w:t>美元，拨款总额，包括准备金，为</w:t>
      </w:r>
      <w:r w:rsidRPr="00E500F4">
        <w:rPr>
          <w:rFonts w:eastAsia="SimSun"/>
          <w:bCs/>
          <w:sz w:val="24"/>
          <w:szCs w:val="24"/>
          <w:highlight w:val="yellow"/>
          <w:lang w:val="en-GB" w:eastAsia="zh-CN"/>
        </w:rPr>
        <w:t>???</w:t>
      </w:r>
      <w:r w:rsidRPr="00E500F4">
        <w:rPr>
          <w:rFonts w:eastAsia="SimSun"/>
          <w:bCs/>
          <w:sz w:val="24"/>
          <w:szCs w:val="24"/>
          <w:highlight w:val="yellow"/>
          <w:lang w:val="en-GB" w:eastAsia="zh-CN"/>
        </w:rPr>
        <w:t>美元</w:t>
      </w:r>
      <w:r w:rsidRPr="00E500F4">
        <w:rPr>
          <w:rFonts w:eastAsia="SimSun"/>
          <w:bCs/>
          <w:sz w:val="24"/>
          <w:szCs w:val="24"/>
          <w:lang w:val="en-GB" w:eastAsia="zh-CN"/>
        </w:rPr>
        <w:t>。因此，报告所述期结束时的可用余额为</w:t>
      </w:r>
      <w:r w:rsidRPr="00E500F4">
        <w:rPr>
          <w:rFonts w:eastAsia="SimSun"/>
          <w:bCs/>
          <w:sz w:val="24"/>
          <w:szCs w:val="24"/>
          <w:highlight w:val="yellow"/>
          <w:lang w:val="en-GB" w:eastAsia="zh-CN"/>
        </w:rPr>
        <w:t>???</w:t>
      </w:r>
      <w:r w:rsidRPr="00E500F4">
        <w:rPr>
          <w:rFonts w:eastAsia="SimSun"/>
          <w:bCs/>
          <w:sz w:val="24"/>
          <w:szCs w:val="24"/>
          <w:highlight w:val="yellow"/>
          <w:lang w:val="en-GB" w:eastAsia="zh-CN"/>
        </w:rPr>
        <w:t>美元</w:t>
      </w:r>
      <w:r w:rsidRPr="00E500F4">
        <w:rPr>
          <w:rFonts w:eastAsia="SimSun"/>
          <w:bCs/>
          <w:sz w:val="24"/>
          <w:szCs w:val="24"/>
          <w:lang w:val="en-GB" w:eastAsia="zh-CN"/>
        </w:rPr>
        <w:t>。</w:t>
      </w:r>
    </w:p>
    <w:p w14:paraId="50C124A7" w14:textId="14F5FCFF" w:rsidR="00FB29DC" w:rsidRPr="00E500F4" w:rsidRDefault="00FB29DC" w:rsidP="001230E7">
      <w:pPr>
        <w:pStyle w:val="Heading1"/>
        <w:numPr>
          <w:ilvl w:val="0"/>
          <w:numId w:val="22"/>
        </w:numPr>
        <w:overflowPunct w:val="0"/>
        <w:rPr>
          <w:rFonts w:eastAsia="SimSun"/>
          <w:sz w:val="24"/>
          <w:szCs w:val="24"/>
          <w:lang w:val="en-GB" w:eastAsia="zh-CN"/>
        </w:rPr>
      </w:pPr>
      <w:r w:rsidRPr="00E500F4">
        <w:rPr>
          <w:rFonts w:eastAsia="SimSun"/>
          <w:sz w:val="24"/>
          <w:szCs w:val="24"/>
          <w:lang w:val="en-GB" w:eastAsia="zh-CN"/>
        </w:rPr>
        <w:t>在第九十一次会议上，执行委员会审议了财务主任关于捐款和资金发放情况的报告、</w:t>
      </w:r>
      <w:r w:rsidRPr="00E500F4">
        <w:rPr>
          <w:rStyle w:val="FootnoteReference"/>
          <w:rFonts w:eastAsia="SimSun"/>
          <w:sz w:val="24"/>
          <w:szCs w:val="24"/>
          <w:lang w:val="en-GB"/>
        </w:rPr>
        <w:footnoteReference w:id="58"/>
      </w:r>
      <w:r w:rsidR="00006AC2">
        <w:rPr>
          <w:rFonts w:eastAsia="SimSun" w:hint="eastAsia"/>
          <w:sz w:val="24"/>
          <w:szCs w:val="24"/>
          <w:lang w:val="en-GB" w:eastAsia="zh-CN"/>
        </w:rPr>
        <w:t xml:space="preserve"> </w:t>
      </w:r>
      <w:r w:rsidRPr="00E500F4">
        <w:rPr>
          <w:rFonts w:eastAsia="SimSun"/>
          <w:sz w:val="24"/>
          <w:szCs w:val="24"/>
          <w:lang w:val="en-GB" w:eastAsia="zh-CN"/>
        </w:rPr>
        <w:t>关于余额和可用资金情况的报告、</w:t>
      </w:r>
      <w:r w:rsidRPr="00E500F4">
        <w:rPr>
          <w:rStyle w:val="FootnoteReference"/>
          <w:rFonts w:eastAsia="SimSun"/>
          <w:sz w:val="24"/>
          <w:szCs w:val="24"/>
          <w:lang w:val="en-GB"/>
        </w:rPr>
        <w:footnoteReference w:id="59"/>
      </w:r>
      <w:r w:rsidR="00006AC2">
        <w:rPr>
          <w:rFonts w:eastAsia="SimSun" w:hint="eastAsia"/>
          <w:sz w:val="24"/>
          <w:szCs w:val="24"/>
          <w:lang w:val="en-GB" w:eastAsia="zh-CN"/>
        </w:rPr>
        <w:t xml:space="preserve"> </w:t>
      </w:r>
      <w:r w:rsidRPr="00E500F4">
        <w:rPr>
          <w:rFonts w:eastAsia="SimSun"/>
          <w:sz w:val="24"/>
          <w:szCs w:val="24"/>
          <w:lang w:val="en-GB" w:eastAsia="zh-CN"/>
        </w:rPr>
        <w:t>多边基金</w:t>
      </w:r>
      <w:r w:rsidRPr="00E500F4">
        <w:rPr>
          <w:rFonts w:eastAsia="SimSun"/>
          <w:sz w:val="24"/>
          <w:szCs w:val="24"/>
          <w:lang w:val="en-GB" w:eastAsia="zh-CN"/>
        </w:rPr>
        <w:t>2021</w:t>
      </w:r>
      <w:r w:rsidRPr="00E500F4">
        <w:rPr>
          <w:rFonts w:eastAsia="SimSun"/>
          <w:sz w:val="24"/>
          <w:szCs w:val="24"/>
          <w:lang w:val="en-GB" w:eastAsia="zh-CN"/>
        </w:rPr>
        <w:t>年最后账目</w:t>
      </w:r>
      <w:r w:rsidRPr="00E500F4">
        <w:rPr>
          <w:rStyle w:val="FootnoteReference"/>
          <w:rFonts w:eastAsia="SimSun"/>
          <w:sz w:val="24"/>
          <w:szCs w:val="24"/>
          <w:lang w:val="en-GB"/>
        </w:rPr>
        <w:footnoteReference w:id="60"/>
      </w:r>
      <w:r w:rsidR="00006AC2">
        <w:rPr>
          <w:rFonts w:eastAsia="SimSun" w:hint="eastAsia"/>
          <w:sz w:val="24"/>
          <w:szCs w:val="24"/>
          <w:lang w:val="en-GB" w:eastAsia="zh-CN"/>
        </w:rPr>
        <w:t xml:space="preserve"> </w:t>
      </w:r>
      <w:r w:rsidRPr="00E500F4">
        <w:rPr>
          <w:rFonts w:eastAsia="SimSun"/>
          <w:sz w:val="24"/>
          <w:szCs w:val="24"/>
          <w:lang w:val="en-GB" w:eastAsia="zh-CN"/>
        </w:rPr>
        <w:t>和</w:t>
      </w:r>
      <w:r w:rsidRPr="00E500F4">
        <w:rPr>
          <w:rFonts w:eastAsia="SimSun"/>
          <w:sz w:val="24"/>
          <w:szCs w:val="24"/>
          <w:lang w:val="en-GB" w:eastAsia="zh-CN"/>
        </w:rPr>
        <w:t>2021</w:t>
      </w:r>
      <w:r w:rsidRPr="00E500F4">
        <w:rPr>
          <w:rFonts w:eastAsia="SimSun"/>
          <w:sz w:val="24"/>
          <w:szCs w:val="24"/>
          <w:lang w:val="en-GB" w:eastAsia="zh-CN"/>
        </w:rPr>
        <w:t>年的账户核对，</w:t>
      </w:r>
      <w:r w:rsidRPr="00E500F4">
        <w:rPr>
          <w:rStyle w:val="FootnoteReference"/>
          <w:rFonts w:eastAsia="SimSun"/>
          <w:sz w:val="24"/>
          <w:szCs w:val="24"/>
          <w:lang w:val="en-GB"/>
        </w:rPr>
        <w:footnoteReference w:id="61"/>
      </w:r>
      <w:r w:rsidR="00006AC2">
        <w:rPr>
          <w:rFonts w:eastAsia="SimSun" w:hint="eastAsia"/>
          <w:sz w:val="24"/>
          <w:szCs w:val="24"/>
          <w:lang w:val="en-GB" w:eastAsia="zh-CN"/>
        </w:rPr>
        <w:t xml:space="preserve"> </w:t>
      </w:r>
      <w:r w:rsidRPr="00E500F4">
        <w:rPr>
          <w:rFonts w:eastAsia="SimSun"/>
          <w:sz w:val="24"/>
          <w:szCs w:val="24"/>
          <w:lang w:val="en-GB" w:eastAsia="zh-CN"/>
        </w:rPr>
        <w:t>并请各缔约方、各双边和执行机构、财务主任和主任采取相关行动（第</w:t>
      </w:r>
      <w:r w:rsidRPr="00E500F4">
        <w:rPr>
          <w:rFonts w:eastAsia="SimSun"/>
          <w:sz w:val="24"/>
          <w:szCs w:val="24"/>
          <w:lang w:val="en-GB" w:eastAsia="zh-CN"/>
        </w:rPr>
        <w:t>91/2</w:t>
      </w:r>
      <w:r w:rsidRPr="00E500F4">
        <w:rPr>
          <w:rFonts w:eastAsia="SimSun"/>
          <w:sz w:val="24"/>
          <w:szCs w:val="24"/>
          <w:lang w:val="en-GB" w:eastAsia="zh-CN"/>
        </w:rPr>
        <w:t>至第</w:t>
      </w:r>
      <w:r w:rsidRPr="00E500F4">
        <w:rPr>
          <w:rFonts w:eastAsia="SimSun"/>
          <w:sz w:val="24"/>
          <w:szCs w:val="24"/>
          <w:lang w:val="en-GB" w:eastAsia="zh-CN"/>
        </w:rPr>
        <w:t>91/5</w:t>
      </w:r>
      <w:r w:rsidRPr="00E500F4">
        <w:rPr>
          <w:rFonts w:eastAsia="SimSun"/>
          <w:sz w:val="24"/>
          <w:szCs w:val="24"/>
          <w:lang w:val="en-GB" w:eastAsia="zh-CN"/>
        </w:rPr>
        <w:t>号决定）。委员会还审议</w:t>
      </w:r>
      <w:r w:rsidRPr="00E500F4">
        <w:rPr>
          <w:rStyle w:val="FootnoteReference"/>
          <w:rFonts w:eastAsia="SimSun"/>
          <w:sz w:val="24"/>
          <w:szCs w:val="24"/>
          <w:lang w:val="en-GB"/>
        </w:rPr>
        <w:footnoteReference w:id="62"/>
      </w:r>
      <w:r w:rsidR="00006AC2">
        <w:rPr>
          <w:rFonts w:eastAsia="SimSun" w:hint="eastAsia"/>
          <w:sz w:val="24"/>
          <w:szCs w:val="24"/>
          <w:lang w:val="en-GB" w:eastAsia="zh-CN"/>
        </w:rPr>
        <w:t xml:space="preserve"> </w:t>
      </w:r>
      <w:r w:rsidRPr="00E500F4">
        <w:rPr>
          <w:rFonts w:eastAsia="SimSun"/>
          <w:sz w:val="24"/>
          <w:szCs w:val="24"/>
          <w:lang w:val="en-GB" w:eastAsia="zh-CN"/>
        </w:rPr>
        <w:t>并核准</w:t>
      </w:r>
      <w:r w:rsidRPr="00E500F4">
        <w:rPr>
          <w:rStyle w:val="FootnoteReference"/>
          <w:rFonts w:eastAsia="SimSun"/>
          <w:sz w:val="24"/>
          <w:szCs w:val="24"/>
          <w:lang w:val="en-GB"/>
        </w:rPr>
        <w:footnoteReference w:id="63"/>
      </w:r>
      <w:r w:rsidR="00006AC2">
        <w:rPr>
          <w:rFonts w:eastAsia="SimSun" w:hint="eastAsia"/>
          <w:sz w:val="24"/>
          <w:szCs w:val="24"/>
          <w:lang w:val="en-GB" w:eastAsia="zh-CN"/>
        </w:rPr>
        <w:t xml:space="preserve"> </w:t>
      </w:r>
      <w:r w:rsidRPr="00E500F4">
        <w:rPr>
          <w:rFonts w:eastAsia="SimSun"/>
          <w:sz w:val="24"/>
          <w:szCs w:val="24"/>
          <w:lang w:val="en-GB" w:eastAsia="zh-CN"/>
        </w:rPr>
        <w:t>了基金秘书处的</w:t>
      </w:r>
      <w:r w:rsidRPr="00E500F4">
        <w:rPr>
          <w:rFonts w:eastAsia="SimSun"/>
          <w:sz w:val="24"/>
          <w:szCs w:val="24"/>
          <w:lang w:val="en-GB" w:eastAsia="zh-CN"/>
        </w:rPr>
        <w:t>2023</w:t>
      </w:r>
      <w:r w:rsidRPr="00E500F4">
        <w:rPr>
          <w:rFonts w:eastAsia="SimSun"/>
          <w:sz w:val="24"/>
          <w:szCs w:val="24"/>
          <w:lang w:val="en-GB" w:eastAsia="zh-CN"/>
        </w:rPr>
        <w:t>年订正预算、</w:t>
      </w:r>
      <w:r w:rsidRPr="00E500F4">
        <w:rPr>
          <w:rFonts w:eastAsia="SimSun"/>
          <w:sz w:val="24"/>
          <w:szCs w:val="24"/>
          <w:lang w:val="en-GB" w:eastAsia="zh-CN"/>
        </w:rPr>
        <w:t>2024</w:t>
      </w:r>
      <w:r w:rsidRPr="00E500F4">
        <w:rPr>
          <w:rFonts w:eastAsia="SimSun"/>
          <w:sz w:val="24"/>
          <w:szCs w:val="24"/>
          <w:lang w:val="en-GB" w:eastAsia="zh-CN"/>
        </w:rPr>
        <w:t>年订正预算和</w:t>
      </w:r>
      <w:r w:rsidRPr="00E500F4">
        <w:rPr>
          <w:rFonts w:eastAsia="SimSun"/>
          <w:sz w:val="24"/>
          <w:szCs w:val="24"/>
          <w:lang w:val="en-GB" w:eastAsia="zh-CN"/>
        </w:rPr>
        <w:t>2025</w:t>
      </w:r>
      <w:r w:rsidRPr="00E500F4">
        <w:rPr>
          <w:rFonts w:eastAsia="SimSun"/>
          <w:sz w:val="24"/>
          <w:szCs w:val="24"/>
          <w:lang w:val="en-GB" w:eastAsia="zh-CN"/>
        </w:rPr>
        <w:t>年拟议预算（第</w:t>
      </w:r>
      <w:r w:rsidRPr="00E500F4">
        <w:rPr>
          <w:rFonts w:eastAsia="SimSun"/>
          <w:sz w:val="24"/>
          <w:szCs w:val="24"/>
          <w:lang w:val="en-GB" w:eastAsia="zh-CN"/>
        </w:rPr>
        <w:t>91/6</w:t>
      </w:r>
      <w:r w:rsidRPr="00E500F4">
        <w:rPr>
          <w:rFonts w:eastAsia="SimSun"/>
          <w:sz w:val="24"/>
          <w:szCs w:val="24"/>
          <w:lang w:val="en-GB" w:eastAsia="zh-CN"/>
        </w:rPr>
        <w:t>号决定）。</w:t>
      </w:r>
    </w:p>
    <w:p w14:paraId="1CA7EE71" w14:textId="77777777" w:rsidR="00FB29DC" w:rsidRPr="00E500F4" w:rsidRDefault="00FB29DC" w:rsidP="001230E7">
      <w:pPr>
        <w:pStyle w:val="Heading1"/>
        <w:numPr>
          <w:ilvl w:val="0"/>
          <w:numId w:val="22"/>
        </w:numPr>
        <w:overflowPunct w:val="0"/>
        <w:rPr>
          <w:rFonts w:eastAsia="SimSun"/>
          <w:sz w:val="24"/>
          <w:szCs w:val="24"/>
          <w:lang w:val="en-GB" w:eastAsia="zh-CN"/>
        </w:rPr>
      </w:pPr>
      <w:r w:rsidRPr="00E500F4">
        <w:rPr>
          <w:rFonts w:eastAsia="SimSun"/>
          <w:sz w:val="24"/>
          <w:szCs w:val="24"/>
          <w:lang w:val="en-GB" w:eastAsia="zh-CN"/>
        </w:rPr>
        <w:t>在第九十一次会议上，执行委员会还请财务主任以相关政府的双边捐款冲抵第九十一次会议核准的双边项目费用（第</w:t>
      </w:r>
      <w:r w:rsidRPr="00E500F4">
        <w:rPr>
          <w:rFonts w:eastAsia="SimSun"/>
          <w:sz w:val="24"/>
          <w:szCs w:val="24"/>
          <w:lang w:val="en-GB" w:eastAsia="zh-CN"/>
        </w:rPr>
        <w:t>91/40</w:t>
      </w:r>
      <w:r w:rsidRPr="00E500F4">
        <w:rPr>
          <w:rFonts w:eastAsia="SimSun"/>
          <w:sz w:val="24"/>
          <w:szCs w:val="24"/>
          <w:lang w:val="en-GB" w:eastAsia="zh-CN"/>
        </w:rPr>
        <w:t>号决定）。</w:t>
      </w:r>
    </w:p>
    <w:p w14:paraId="71731B5F" w14:textId="77777777" w:rsidR="00FB29DC" w:rsidRPr="00E500F4" w:rsidRDefault="00FB29DC" w:rsidP="001230E7">
      <w:pPr>
        <w:pStyle w:val="Heading1"/>
        <w:numPr>
          <w:ilvl w:val="0"/>
          <w:numId w:val="22"/>
        </w:numPr>
        <w:tabs>
          <w:tab w:val="num" w:pos="1080"/>
        </w:tabs>
        <w:overflowPunct w:val="0"/>
        <w:rPr>
          <w:rFonts w:eastAsia="SimSun"/>
          <w:sz w:val="24"/>
          <w:szCs w:val="24"/>
          <w:highlight w:val="yellow"/>
          <w:lang w:val="en-GB" w:eastAsia="zh-CN"/>
        </w:rPr>
      </w:pPr>
      <w:r w:rsidRPr="00E500F4">
        <w:rPr>
          <w:rFonts w:eastAsia="SimSun"/>
          <w:sz w:val="24"/>
          <w:szCs w:val="24"/>
          <w:highlight w:val="yellow"/>
          <w:lang w:val="en-GB" w:eastAsia="zh-CN"/>
        </w:rPr>
        <w:t>[</w:t>
      </w:r>
      <w:r w:rsidRPr="00E500F4">
        <w:rPr>
          <w:rFonts w:eastAsia="SimSun"/>
          <w:sz w:val="24"/>
          <w:szCs w:val="24"/>
          <w:highlight w:val="yellow"/>
          <w:lang w:val="en-GB" w:eastAsia="zh-CN"/>
        </w:rPr>
        <w:t>在第九十二次会议上</w:t>
      </w:r>
      <w:r w:rsidRPr="00A95800">
        <w:rPr>
          <w:rFonts w:ascii="SimSun" w:eastAsia="SimSun" w:hAnsi="SimSun"/>
          <w:sz w:val="24"/>
          <w:szCs w:val="24"/>
          <w:highlight w:val="yellow"/>
          <w:lang w:val="en-GB" w:eastAsia="zh-CN"/>
        </w:rPr>
        <w:t>……</w:t>
      </w:r>
      <w:r w:rsidRPr="00E500F4">
        <w:rPr>
          <w:rFonts w:eastAsia="SimSun"/>
          <w:sz w:val="24"/>
          <w:szCs w:val="24"/>
          <w:highlight w:val="yellow"/>
          <w:lang w:val="en-GB" w:eastAsia="zh-CN"/>
        </w:rPr>
        <w:t>]</w:t>
      </w:r>
    </w:p>
    <w:p w14:paraId="67EDFFCC" w14:textId="77777777" w:rsidR="00FB29DC" w:rsidRPr="00E500F4" w:rsidRDefault="00FB29DC" w:rsidP="001230E7">
      <w:pPr>
        <w:overflowPunct w:val="0"/>
        <w:rPr>
          <w:rFonts w:eastAsia="SimSun"/>
          <w:sz w:val="24"/>
          <w:szCs w:val="24"/>
          <w:u w:val="single"/>
          <w:lang w:val="en-GB" w:eastAsia="zh-CN"/>
        </w:rPr>
      </w:pPr>
      <w:r w:rsidRPr="00E500F4">
        <w:rPr>
          <w:rFonts w:eastAsia="SimSun"/>
          <w:sz w:val="24"/>
          <w:szCs w:val="24"/>
          <w:u w:val="single"/>
          <w:lang w:val="en-GB" w:eastAsia="zh-CN"/>
        </w:rPr>
        <w:t>行政事项</w:t>
      </w:r>
    </w:p>
    <w:p w14:paraId="307B31B7" w14:textId="77777777" w:rsidR="00FB29DC" w:rsidRPr="00E500F4" w:rsidRDefault="00FB29DC" w:rsidP="001230E7">
      <w:pPr>
        <w:overflowPunct w:val="0"/>
        <w:rPr>
          <w:rFonts w:eastAsia="SimSun"/>
          <w:sz w:val="24"/>
          <w:szCs w:val="24"/>
          <w:lang w:val="en-GB" w:eastAsia="zh-CN"/>
        </w:rPr>
      </w:pPr>
    </w:p>
    <w:p w14:paraId="012F15F2" w14:textId="77777777" w:rsidR="00FB29DC" w:rsidRPr="00746B57" w:rsidRDefault="00FB29DC" w:rsidP="001230E7">
      <w:pPr>
        <w:pStyle w:val="Heading1"/>
        <w:overflowPunct w:val="0"/>
        <w:rPr>
          <w:rFonts w:ascii="KaiTi_GB2312" w:eastAsia="KaiTi_GB2312"/>
          <w:sz w:val="24"/>
          <w:szCs w:val="24"/>
          <w:lang w:val="en-GB" w:eastAsia="zh-CN"/>
        </w:rPr>
      </w:pPr>
      <w:r w:rsidRPr="00746B57">
        <w:rPr>
          <w:rFonts w:ascii="KaiTi_GB2312" w:eastAsia="KaiTi_GB2312" w:hint="eastAsia"/>
          <w:sz w:val="24"/>
          <w:szCs w:val="24"/>
          <w:lang w:val="en-GB" w:eastAsia="zh-CN"/>
        </w:rPr>
        <w:t>多边基金信息战略的更新</w:t>
      </w:r>
    </w:p>
    <w:p w14:paraId="06699DF0" w14:textId="020F0315" w:rsidR="00FB29DC" w:rsidRPr="00E500F4" w:rsidRDefault="00FB29DC" w:rsidP="001230E7">
      <w:pPr>
        <w:pStyle w:val="Heading1"/>
        <w:numPr>
          <w:ilvl w:val="0"/>
          <w:numId w:val="8"/>
        </w:numPr>
        <w:overflowPunct w:val="0"/>
        <w:rPr>
          <w:rFonts w:eastAsia="SimSun"/>
          <w:sz w:val="24"/>
          <w:szCs w:val="24"/>
          <w:lang w:val="en-GB" w:eastAsia="zh-CN"/>
        </w:rPr>
      </w:pPr>
      <w:r w:rsidRPr="00E500F4">
        <w:rPr>
          <w:rFonts w:eastAsia="SimSun"/>
          <w:sz w:val="24"/>
          <w:szCs w:val="24"/>
          <w:lang w:val="en-GB" w:eastAsia="zh-CN"/>
        </w:rPr>
        <w:lastRenderedPageBreak/>
        <w:t>在第九十一次会议上，执行委员会审议了一份关于多边基金信息战略更新的报告，其中包括信息和知识管理的详细计划、网站和信息技术要求、所需资源和明确的执行时间表。</w:t>
      </w:r>
      <w:r w:rsidRPr="00E500F4">
        <w:rPr>
          <w:rStyle w:val="FootnoteReference"/>
          <w:rFonts w:eastAsia="SimSun"/>
          <w:sz w:val="24"/>
          <w:szCs w:val="24"/>
          <w:lang w:val="en-GB"/>
        </w:rPr>
        <w:footnoteReference w:id="64"/>
      </w:r>
      <w:r w:rsidR="00006AC2">
        <w:rPr>
          <w:rFonts w:eastAsia="SimSun" w:hint="eastAsia"/>
          <w:sz w:val="24"/>
          <w:szCs w:val="24"/>
          <w:lang w:val="en-GB" w:eastAsia="zh-CN"/>
        </w:rPr>
        <w:t xml:space="preserve"> </w:t>
      </w:r>
      <w:r w:rsidRPr="00E500F4">
        <w:rPr>
          <w:rFonts w:eastAsia="SimSun"/>
          <w:sz w:val="24"/>
          <w:szCs w:val="24"/>
          <w:lang w:val="en-GB" w:eastAsia="zh-CN"/>
        </w:rPr>
        <w:t>委员会核准了报告所述实施新知识管理系统的行动以及相应的时间表和第一和第二阶段相关预估费用，并请秘书处作为秘书处活动的一部分，在第一和第二阶段完成前报告进展情况，并在第一和第二阶段完成后提交第三阶段的最新计划和为实施第三阶段的供资申请（第</w:t>
      </w:r>
      <w:r w:rsidRPr="00E500F4">
        <w:rPr>
          <w:rFonts w:eastAsia="SimSun"/>
          <w:sz w:val="24"/>
          <w:szCs w:val="24"/>
          <w:lang w:val="en-GB" w:eastAsia="zh-CN"/>
        </w:rPr>
        <w:t>91/69</w:t>
      </w:r>
      <w:r w:rsidRPr="00E500F4">
        <w:rPr>
          <w:rFonts w:eastAsia="SimSun"/>
          <w:sz w:val="24"/>
          <w:szCs w:val="24"/>
          <w:lang w:val="en-GB" w:eastAsia="zh-CN"/>
        </w:rPr>
        <w:t>号决定）。</w:t>
      </w:r>
    </w:p>
    <w:p w14:paraId="1CDCBC6F" w14:textId="77777777" w:rsidR="00FB29DC" w:rsidRPr="00E500F4" w:rsidRDefault="00FB29DC" w:rsidP="00757E3F">
      <w:pPr>
        <w:pStyle w:val="Heading1"/>
        <w:keepNext/>
        <w:keepLines/>
        <w:widowControl w:val="0"/>
        <w:numPr>
          <w:ilvl w:val="0"/>
          <w:numId w:val="8"/>
        </w:numPr>
        <w:overflowPunct w:val="0"/>
        <w:rPr>
          <w:rFonts w:eastAsia="SimSun"/>
          <w:sz w:val="24"/>
          <w:szCs w:val="24"/>
          <w:highlight w:val="yellow"/>
          <w:lang w:val="en-GB" w:eastAsia="zh-CN"/>
        </w:rPr>
      </w:pPr>
      <w:r w:rsidRPr="00E500F4">
        <w:rPr>
          <w:rFonts w:eastAsia="SimSun"/>
          <w:sz w:val="24"/>
          <w:szCs w:val="24"/>
          <w:highlight w:val="yellow"/>
          <w:lang w:val="en-GB" w:eastAsia="zh-CN"/>
        </w:rPr>
        <w:t>[</w:t>
      </w:r>
      <w:r w:rsidRPr="00E500F4">
        <w:rPr>
          <w:rFonts w:eastAsia="SimSun"/>
          <w:sz w:val="24"/>
          <w:szCs w:val="24"/>
          <w:highlight w:val="yellow"/>
          <w:lang w:val="en-GB" w:eastAsia="zh-CN"/>
        </w:rPr>
        <w:t>在第九十二次会议上</w:t>
      </w:r>
      <w:r w:rsidRPr="00A95800">
        <w:rPr>
          <w:rFonts w:ascii="SimSun" w:eastAsia="SimSun" w:hAnsi="SimSun"/>
          <w:sz w:val="24"/>
          <w:szCs w:val="24"/>
          <w:highlight w:val="yellow"/>
          <w:lang w:val="en-GB" w:eastAsia="zh-CN"/>
        </w:rPr>
        <w:t>……</w:t>
      </w:r>
      <w:r w:rsidRPr="00E500F4">
        <w:rPr>
          <w:rFonts w:eastAsia="SimSun"/>
          <w:sz w:val="24"/>
          <w:szCs w:val="24"/>
          <w:highlight w:val="yellow"/>
          <w:lang w:val="en-GB" w:eastAsia="zh-CN"/>
        </w:rPr>
        <w:t>]</w:t>
      </w:r>
    </w:p>
    <w:p w14:paraId="5B35AECB" w14:textId="77777777" w:rsidR="00FB29DC" w:rsidRPr="00746B57" w:rsidRDefault="00FB29DC" w:rsidP="00757E3F">
      <w:pPr>
        <w:keepNext/>
        <w:keepLines/>
        <w:widowControl w:val="0"/>
        <w:overflowPunct w:val="0"/>
        <w:rPr>
          <w:rFonts w:ascii="KaiTi_GB2312" w:eastAsia="KaiTi_GB2312"/>
          <w:sz w:val="24"/>
          <w:szCs w:val="24"/>
          <w:lang w:val="en-GB"/>
        </w:rPr>
      </w:pPr>
      <w:r w:rsidRPr="00746B57">
        <w:rPr>
          <w:rFonts w:ascii="KaiTi_GB2312" w:eastAsia="KaiTi_GB2312" w:hint="eastAsia"/>
          <w:sz w:val="24"/>
          <w:szCs w:val="24"/>
          <w:lang w:val="en-GB" w:eastAsia="zh-CN"/>
        </w:rPr>
        <w:t>多边基金秘书处</w:t>
      </w:r>
    </w:p>
    <w:p w14:paraId="357F92B4" w14:textId="77777777" w:rsidR="00FB29DC" w:rsidRPr="00E500F4" w:rsidRDefault="00FB29DC" w:rsidP="00757E3F">
      <w:pPr>
        <w:keepNext/>
        <w:keepLines/>
        <w:widowControl w:val="0"/>
        <w:overflowPunct w:val="0"/>
        <w:rPr>
          <w:rFonts w:eastAsia="SimSun"/>
          <w:sz w:val="24"/>
          <w:szCs w:val="24"/>
          <w:lang w:val="en-GB"/>
        </w:rPr>
      </w:pPr>
    </w:p>
    <w:p w14:paraId="7A2BC33A" w14:textId="4443CBF1" w:rsidR="00FB29DC" w:rsidRPr="00E500F4" w:rsidRDefault="00FB29DC" w:rsidP="00757E3F">
      <w:pPr>
        <w:pStyle w:val="Heading1"/>
        <w:keepNext/>
        <w:keepLines/>
        <w:widowControl w:val="0"/>
        <w:numPr>
          <w:ilvl w:val="0"/>
          <w:numId w:val="8"/>
        </w:numPr>
        <w:overflowPunct w:val="0"/>
        <w:rPr>
          <w:rFonts w:eastAsia="SimSun"/>
          <w:bCs/>
          <w:sz w:val="24"/>
          <w:szCs w:val="24"/>
          <w:lang w:val="en-GB" w:eastAsia="zh-CN"/>
        </w:rPr>
      </w:pPr>
      <w:r w:rsidRPr="00E500F4">
        <w:rPr>
          <w:rFonts w:eastAsia="SimSun"/>
          <w:bCs/>
          <w:sz w:val="24"/>
          <w:szCs w:val="24"/>
          <w:lang w:val="en-GB" w:eastAsia="zh-CN"/>
        </w:rPr>
        <w:t>在第九十一次会议</w:t>
      </w:r>
      <w:r w:rsidRPr="00E500F4">
        <w:rPr>
          <w:rStyle w:val="FootnoteReference"/>
          <w:rFonts w:eastAsia="SimSun"/>
          <w:sz w:val="24"/>
          <w:szCs w:val="24"/>
          <w:lang w:val="en-GB"/>
        </w:rPr>
        <w:footnoteReference w:id="65"/>
      </w:r>
      <w:r w:rsidR="00006AC2">
        <w:rPr>
          <w:rFonts w:eastAsia="SimSun" w:hint="eastAsia"/>
          <w:bCs/>
          <w:sz w:val="24"/>
          <w:szCs w:val="24"/>
          <w:lang w:val="en-GB" w:eastAsia="zh-CN"/>
        </w:rPr>
        <w:t xml:space="preserve"> </w:t>
      </w:r>
      <w:r w:rsidRPr="00E500F4">
        <w:rPr>
          <w:rFonts w:eastAsia="SimSun"/>
          <w:bCs/>
          <w:sz w:val="24"/>
          <w:szCs w:val="24"/>
          <w:lang w:val="en-GB" w:eastAsia="zh-CN"/>
        </w:rPr>
        <w:t>[</w:t>
      </w:r>
      <w:r w:rsidRPr="00E500F4">
        <w:rPr>
          <w:rFonts w:eastAsia="SimSun"/>
          <w:bCs/>
          <w:sz w:val="24"/>
          <w:szCs w:val="24"/>
          <w:lang w:val="en-GB" w:eastAsia="zh-CN"/>
        </w:rPr>
        <w:t>和第九十二次会议</w:t>
      </w:r>
      <w:r w:rsidRPr="00E500F4">
        <w:rPr>
          <w:rStyle w:val="FootnoteReference"/>
          <w:rFonts w:eastAsia="SimSun"/>
          <w:sz w:val="24"/>
          <w:szCs w:val="24"/>
          <w:lang w:val="en-GB"/>
        </w:rPr>
        <w:footnoteReference w:id="66"/>
      </w:r>
      <w:r w:rsidR="00006AC2">
        <w:rPr>
          <w:rFonts w:eastAsia="SimSun" w:hint="eastAsia"/>
          <w:bCs/>
          <w:sz w:val="24"/>
          <w:szCs w:val="24"/>
          <w:lang w:val="en-GB" w:eastAsia="zh-CN"/>
        </w:rPr>
        <w:t xml:space="preserve"> </w:t>
      </w:r>
      <w:r w:rsidRPr="00E500F4">
        <w:rPr>
          <w:rFonts w:eastAsia="SimSun"/>
          <w:bCs/>
          <w:sz w:val="24"/>
          <w:szCs w:val="24"/>
          <w:lang w:val="en-GB" w:eastAsia="zh-CN"/>
        </w:rPr>
        <w:t>]</w:t>
      </w:r>
      <w:r w:rsidRPr="00E500F4">
        <w:rPr>
          <w:rFonts w:eastAsia="SimSun"/>
          <w:bCs/>
          <w:sz w:val="24"/>
          <w:szCs w:val="24"/>
          <w:lang w:val="en-GB" w:eastAsia="zh-CN"/>
        </w:rPr>
        <w:t>上，执行委员会审议了关于秘书处自上次会议以来所开展活动的报告。在第九十一次会议上，委员会请秘书处向</w:t>
      </w:r>
      <w:r w:rsidRPr="00E500F4">
        <w:rPr>
          <w:rFonts w:eastAsia="SimSun"/>
          <w:sz w:val="24"/>
          <w:szCs w:val="24"/>
          <w:lang w:val="en-GB" w:eastAsia="zh-CN"/>
        </w:rPr>
        <w:t>多边组织业绩评估网秘书处转交执行委员会对</w:t>
      </w:r>
      <w:r w:rsidRPr="00E500F4">
        <w:rPr>
          <w:rFonts w:eastAsia="SimSun"/>
          <w:sz w:val="24"/>
          <w:szCs w:val="24"/>
          <w:lang w:val="en-GB" w:eastAsia="zh-CN"/>
        </w:rPr>
        <w:t>2019</w:t>
      </w:r>
      <w:r w:rsidRPr="00E500F4">
        <w:rPr>
          <w:rFonts w:eastAsia="SimSun"/>
          <w:sz w:val="24"/>
          <w:szCs w:val="24"/>
          <w:lang w:val="en-GB" w:eastAsia="zh-CN"/>
        </w:rPr>
        <w:t>年多边组织业绩评估网对多边基金的评估的管理层回应，该回应附于该次会议的报告。</w:t>
      </w:r>
      <w:r w:rsidRPr="00E500F4">
        <w:rPr>
          <w:rStyle w:val="FootnoteReference"/>
          <w:rFonts w:eastAsia="SimSun"/>
          <w:sz w:val="24"/>
          <w:szCs w:val="24"/>
          <w:lang w:val="en-GB"/>
        </w:rPr>
        <w:footnoteReference w:id="67"/>
      </w:r>
      <w:r w:rsidR="00006AC2">
        <w:rPr>
          <w:rFonts w:eastAsia="SimSun" w:hint="eastAsia"/>
          <w:sz w:val="24"/>
          <w:szCs w:val="24"/>
          <w:lang w:val="en-GB" w:eastAsia="zh-CN"/>
        </w:rPr>
        <w:t xml:space="preserve"> </w:t>
      </w:r>
      <w:r w:rsidRPr="00E500F4">
        <w:rPr>
          <w:rFonts w:eastAsia="SimSun"/>
          <w:sz w:val="24"/>
          <w:szCs w:val="24"/>
          <w:lang w:val="en-GB" w:eastAsia="zh-CN"/>
        </w:rPr>
        <w:t>同样作为附件的还有执行委员会主席以委员会名义撰写的信函（第</w:t>
      </w:r>
      <w:r w:rsidRPr="00E500F4">
        <w:rPr>
          <w:rFonts w:eastAsia="SimSun"/>
          <w:sz w:val="24"/>
          <w:szCs w:val="24"/>
          <w:lang w:val="en-GB" w:eastAsia="zh-CN"/>
        </w:rPr>
        <w:t>91/1</w:t>
      </w:r>
      <w:r w:rsidRPr="00E500F4">
        <w:rPr>
          <w:rFonts w:eastAsia="SimSun"/>
          <w:sz w:val="24"/>
          <w:szCs w:val="24"/>
          <w:lang w:val="en-GB" w:eastAsia="zh-CN"/>
        </w:rPr>
        <w:t>号决定）。</w:t>
      </w:r>
      <w:r w:rsidRPr="00E500F4">
        <w:rPr>
          <w:rFonts w:eastAsia="SimSun"/>
          <w:bCs/>
          <w:sz w:val="24"/>
          <w:szCs w:val="24"/>
          <w:highlight w:val="yellow"/>
          <w:lang w:val="en-GB" w:eastAsia="zh-CN"/>
        </w:rPr>
        <w:t>[</w:t>
      </w:r>
      <w:r w:rsidRPr="00E500F4">
        <w:rPr>
          <w:rFonts w:eastAsia="SimSun"/>
          <w:bCs/>
          <w:sz w:val="24"/>
          <w:szCs w:val="24"/>
          <w:highlight w:val="yellow"/>
          <w:lang w:val="en-GB" w:eastAsia="zh-CN"/>
        </w:rPr>
        <w:t>在第九十二次会议上</w:t>
      </w:r>
      <w:r w:rsidRPr="00A95800">
        <w:rPr>
          <w:rFonts w:ascii="SimSun" w:eastAsia="SimSun" w:hAnsi="SimSun"/>
          <w:bCs/>
          <w:sz w:val="24"/>
          <w:szCs w:val="24"/>
          <w:highlight w:val="yellow"/>
          <w:lang w:val="en-GB" w:eastAsia="zh-CN"/>
        </w:rPr>
        <w:t>……</w:t>
      </w:r>
      <w:r w:rsidRPr="00E500F4">
        <w:rPr>
          <w:rFonts w:eastAsia="SimSun"/>
          <w:bCs/>
          <w:sz w:val="24"/>
          <w:szCs w:val="24"/>
          <w:highlight w:val="yellow"/>
          <w:lang w:val="en-GB" w:eastAsia="zh-CN"/>
        </w:rPr>
        <w:t>]</w:t>
      </w:r>
    </w:p>
    <w:p w14:paraId="7BED7EFA" w14:textId="77777777" w:rsidR="00FB29DC" w:rsidRPr="00FC4402" w:rsidRDefault="00FB29DC" w:rsidP="0081219F">
      <w:pPr>
        <w:pStyle w:val="ListParagraph"/>
        <w:numPr>
          <w:ilvl w:val="0"/>
          <w:numId w:val="25"/>
        </w:numPr>
        <w:overflowPunct w:val="0"/>
        <w:spacing w:after="240"/>
        <w:contextualSpacing w:val="0"/>
        <w:rPr>
          <w:rFonts w:eastAsia="SimHei"/>
          <w:b/>
          <w:sz w:val="24"/>
          <w:szCs w:val="24"/>
          <w:lang w:eastAsia="zh-CN"/>
        </w:rPr>
      </w:pPr>
      <w:r w:rsidRPr="00FC4402">
        <w:rPr>
          <w:rFonts w:eastAsia="SimHei"/>
          <w:b/>
          <w:sz w:val="24"/>
          <w:szCs w:val="24"/>
          <w:lang w:eastAsia="zh-CN"/>
        </w:rPr>
        <w:t>多边基金自成立以来取得的成就</w:t>
      </w:r>
      <w:r w:rsidRPr="00AA2E2F">
        <w:rPr>
          <w:rStyle w:val="FootnoteReference"/>
          <w:rFonts w:eastAsia="SimHei"/>
          <w:bCs/>
          <w:sz w:val="24"/>
          <w:szCs w:val="32"/>
        </w:rPr>
        <w:footnoteReference w:id="68"/>
      </w:r>
    </w:p>
    <w:p w14:paraId="612D4736" w14:textId="77777777" w:rsidR="00FB29DC" w:rsidRPr="00E500F4" w:rsidRDefault="00FB29DC" w:rsidP="00006AC2">
      <w:pPr>
        <w:pStyle w:val="ListParagraph"/>
        <w:widowControl w:val="0"/>
        <w:numPr>
          <w:ilvl w:val="0"/>
          <w:numId w:val="8"/>
        </w:numPr>
        <w:overflowPunct w:val="0"/>
        <w:spacing w:after="240"/>
        <w:contextualSpacing w:val="0"/>
        <w:rPr>
          <w:rFonts w:eastAsia="SimSun"/>
          <w:sz w:val="24"/>
          <w:szCs w:val="24"/>
          <w:lang w:eastAsia="zh-CN"/>
        </w:rPr>
      </w:pPr>
      <w:r w:rsidRPr="00E500F4">
        <w:rPr>
          <w:rFonts w:eastAsia="SimSun"/>
          <w:sz w:val="24"/>
          <w:szCs w:val="24"/>
          <w:lang w:eastAsia="zh-CN"/>
        </w:rPr>
        <w:t>自</w:t>
      </w:r>
      <w:r w:rsidRPr="00E500F4">
        <w:rPr>
          <w:rFonts w:eastAsia="SimSun"/>
          <w:sz w:val="24"/>
          <w:szCs w:val="24"/>
          <w:lang w:eastAsia="zh-CN"/>
        </w:rPr>
        <w:t>1991</w:t>
      </w:r>
      <w:r w:rsidRPr="00E500F4">
        <w:rPr>
          <w:rFonts w:eastAsia="SimSun"/>
          <w:sz w:val="24"/>
          <w:szCs w:val="24"/>
          <w:lang w:eastAsia="zh-CN"/>
        </w:rPr>
        <w:t>年以来，至第九十二次会议已经核准</w:t>
      </w:r>
      <w:r w:rsidRPr="00E500F4">
        <w:rPr>
          <w:rFonts w:eastAsia="SimSun"/>
          <w:sz w:val="24"/>
          <w:szCs w:val="24"/>
          <w:highlight w:val="yellow"/>
          <w:lang w:eastAsia="zh-CN"/>
        </w:rPr>
        <w:t>???</w:t>
      </w:r>
      <w:r w:rsidRPr="00E500F4">
        <w:rPr>
          <w:rFonts w:eastAsia="SimSun"/>
          <w:sz w:val="24"/>
          <w:szCs w:val="24"/>
          <w:lang w:eastAsia="zh-CN"/>
        </w:rPr>
        <w:t>个项目和活动（不包括撤销项目和移交的项目）。通过实施这些项目消除的消耗臭氧层物质总量达</w:t>
      </w:r>
      <w:r w:rsidRPr="00E500F4">
        <w:rPr>
          <w:rFonts w:eastAsia="SimSun"/>
          <w:sz w:val="24"/>
          <w:szCs w:val="24"/>
          <w:highlight w:val="yellow"/>
          <w:lang w:eastAsia="zh-CN"/>
        </w:rPr>
        <w:t>???</w:t>
      </w:r>
      <w:r w:rsidRPr="00E500F4">
        <w:rPr>
          <w:rFonts w:eastAsia="SimSun"/>
          <w:sz w:val="24"/>
          <w:szCs w:val="24"/>
          <w:lang w:eastAsia="zh-CN"/>
        </w:rPr>
        <w:t>ODP</w:t>
      </w:r>
      <w:r w:rsidRPr="00E500F4">
        <w:rPr>
          <w:rFonts w:eastAsia="SimSun"/>
          <w:sz w:val="24"/>
          <w:szCs w:val="24"/>
          <w:lang w:eastAsia="zh-CN"/>
        </w:rPr>
        <w:t>吨，其中共有</w:t>
      </w:r>
      <w:r w:rsidRPr="00E500F4">
        <w:rPr>
          <w:rFonts w:eastAsia="SimSun"/>
          <w:sz w:val="24"/>
          <w:szCs w:val="24"/>
          <w:highlight w:val="yellow"/>
          <w:lang w:eastAsia="zh-CN"/>
        </w:rPr>
        <w:t>???</w:t>
      </w:r>
      <w:r w:rsidRPr="00E500F4">
        <w:rPr>
          <w:rFonts w:eastAsia="SimSun"/>
          <w:sz w:val="24"/>
          <w:szCs w:val="24"/>
          <w:lang w:eastAsia="zh-CN"/>
        </w:rPr>
        <w:t>ODP</w:t>
      </w:r>
      <w:r w:rsidRPr="00E500F4">
        <w:rPr>
          <w:rFonts w:eastAsia="SimSun"/>
          <w:sz w:val="24"/>
          <w:szCs w:val="24"/>
          <w:lang w:eastAsia="zh-CN"/>
        </w:rPr>
        <w:t>吨已被淘汰（涉及消费量和生产量）。下表列出自多边基金成立以来所有获得核准的项目和活动淘汰的消耗臭氧层物质的地理和行业分布情况和获得核准的资金。</w:t>
      </w:r>
    </w:p>
    <w:tbl>
      <w:tblPr>
        <w:tblW w:w="94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2"/>
        <w:gridCol w:w="1337"/>
        <w:gridCol w:w="1358"/>
        <w:gridCol w:w="1358"/>
        <w:gridCol w:w="1353"/>
        <w:gridCol w:w="1375"/>
        <w:gridCol w:w="1422"/>
      </w:tblGrid>
      <w:tr w:rsidR="00FB29DC" w:rsidRPr="00006AC2" w14:paraId="647AF6A0" w14:textId="77777777" w:rsidTr="00061474">
        <w:trPr>
          <w:cantSplit/>
          <w:tblHeader/>
          <w:jc w:val="right"/>
        </w:trPr>
        <w:tc>
          <w:tcPr>
            <w:tcW w:w="1252" w:type="dxa"/>
            <w:shd w:val="clear" w:color="auto" w:fill="auto"/>
            <w:tcMar>
              <w:left w:w="29" w:type="dxa"/>
            </w:tcMar>
            <w:vAlign w:val="center"/>
            <w:hideMark/>
          </w:tcPr>
          <w:p w14:paraId="2111CF57" w14:textId="77777777" w:rsidR="00FB29DC" w:rsidRPr="00006AC2" w:rsidRDefault="00FB29DC" w:rsidP="001230E7">
            <w:pPr>
              <w:overflowPunct w:val="0"/>
              <w:jc w:val="center"/>
              <w:rPr>
                <w:rFonts w:eastAsia="SimHei"/>
                <w:b/>
                <w:bCs/>
                <w:sz w:val="20"/>
                <w:szCs w:val="20"/>
              </w:rPr>
            </w:pPr>
            <w:r w:rsidRPr="00006AC2">
              <w:rPr>
                <w:rFonts w:eastAsia="SimHei"/>
                <w:b/>
                <w:bCs/>
                <w:color w:val="000000"/>
                <w:sz w:val="20"/>
                <w:szCs w:val="20"/>
                <w:lang w:val="en-US" w:eastAsia="zh-CN"/>
              </w:rPr>
              <w:t>说明</w:t>
            </w:r>
          </w:p>
        </w:tc>
        <w:tc>
          <w:tcPr>
            <w:tcW w:w="1337" w:type="dxa"/>
            <w:shd w:val="clear" w:color="auto" w:fill="auto"/>
            <w:vAlign w:val="center"/>
            <w:hideMark/>
          </w:tcPr>
          <w:p w14:paraId="434C0596" w14:textId="77777777" w:rsidR="00FB29DC" w:rsidRPr="00006AC2" w:rsidRDefault="00FB29DC" w:rsidP="001230E7">
            <w:pPr>
              <w:overflowPunct w:val="0"/>
              <w:jc w:val="center"/>
              <w:rPr>
                <w:rFonts w:eastAsia="SimHei"/>
                <w:b/>
                <w:bCs/>
                <w:sz w:val="20"/>
                <w:szCs w:val="20"/>
              </w:rPr>
            </w:pPr>
            <w:r w:rsidRPr="00006AC2">
              <w:rPr>
                <w:rFonts w:eastAsia="SimHei"/>
                <w:b/>
                <w:bCs/>
                <w:color w:val="000000"/>
                <w:sz w:val="20"/>
                <w:szCs w:val="20"/>
                <w:lang w:val="en-US" w:eastAsia="zh-CN"/>
              </w:rPr>
              <w:t>项目数目</w:t>
            </w:r>
          </w:p>
        </w:tc>
        <w:tc>
          <w:tcPr>
            <w:tcW w:w="1358" w:type="dxa"/>
            <w:shd w:val="clear" w:color="auto" w:fill="auto"/>
            <w:vAlign w:val="center"/>
            <w:hideMark/>
          </w:tcPr>
          <w:p w14:paraId="567F222F" w14:textId="77777777" w:rsidR="00FB29DC" w:rsidRPr="00006AC2" w:rsidRDefault="00FB29DC" w:rsidP="001230E7">
            <w:pPr>
              <w:overflowPunct w:val="0"/>
              <w:jc w:val="center"/>
              <w:rPr>
                <w:rFonts w:eastAsia="SimHei"/>
                <w:b/>
                <w:bCs/>
                <w:sz w:val="20"/>
                <w:szCs w:val="20"/>
                <w:lang w:eastAsia="zh-CN"/>
              </w:rPr>
            </w:pPr>
            <w:r w:rsidRPr="00006AC2">
              <w:rPr>
                <w:rFonts w:eastAsia="SimHei"/>
                <w:b/>
                <w:bCs/>
                <w:color w:val="000000"/>
                <w:sz w:val="20"/>
                <w:szCs w:val="20"/>
                <w:lang w:val="zh-CN" w:eastAsia="zh-CN"/>
              </w:rPr>
              <w:t>核准的消费量（</w:t>
            </w:r>
            <w:r w:rsidRPr="00006AC2">
              <w:rPr>
                <w:rFonts w:eastAsia="SimHei"/>
                <w:b/>
                <w:bCs/>
                <w:color w:val="000000"/>
                <w:sz w:val="20"/>
                <w:szCs w:val="20"/>
                <w:lang w:val="zh-CN" w:eastAsia="zh-CN"/>
              </w:rPr>
              <w:t>ODP</w:t>
            </w:r>
            <w:r w:rsidRPr="00006AC2">
              <w:rPr>
                <w:rFonts w:eastAsia="SimHei"/>
                <w:b/>
                <w:bCs/>
                <w:color w:val="000000"/>
                <w:sz w:val="20"/>
                <w:szCs w:val="20"/>
                <w:lang w:val="zh-CN" w:eastAsia="zh-CN"/>
              </w:rPr>
              <w:t>吨）</w:t>
            </w:r>
            <w:r w:rsidRPr="00006AC2">
              <w:rPr>
                <w:rFonts w:eastAsia="SimHei"/>
                <w:b/>
                <w:bCs/>
                <w:color w:val="000000"/>
                <w:sz w:val="20"/>
                <w:szCs w:val="20"/>
                <w:lang w:val="zh-CN" w:eastAsia="zh-CN"/>
              </w:rPr>
              <w:t>*</w:t>
            </w:r>
          </w:p>
        </w:tc>
        <w:tc>
          <w:tcPr>
            <w:tcW w:w="1358" w:type="dxa"/>
            <w:shd w:val="clear" w:color="auto" w:fill="auto"/>
            <w:vAlign w:val="center"/>
            <w:hideMark/>
          </w:tcPr>
          <w:p w14:paraId="664F44FB" w14:textId="77777777" w:rsidR="00FB29DC" w:rsidRPr="00006AC2" w:rsidRDefault="00FB29DC" w:rsidP="001230E7">
            <w:pPr>
              <w:overflowPunct w:val="0"/>
              <w:jc w:val="center"/>
              <w:rPr>
                <w:rFonts w:eastAsia="SimHei"/>
                <w:b/>
                <w:bCs/>
                <w:sz w:val="20"/>
                <w:szCs w:val="20"/>
                <w:lang w:eastAsia="zh-CN"/>
              </w:rPr>
            </w:pPr>
            <w:r w:rsidRPr="00006AC2">
              <w:rPr>
                <w:rFonts w:eastAsia="SimHei"/>
                <w:b/>
                <w:bCs/>
                <w:color w:val="000000"/>
                <w:sz w:val="20"/>
                <w:szCs w:val="20"/>
                <w:lang w:val="zh-CN" w:eastAsia="zh-CN"/>
              </w:rPr>
              <w:t>淘汰的消费量（</w:t>
            </w:r>
            <w:r w:rsidRPr="00006AC2">
              <w:rPr>
                <w:rFonts w:eastAsia="SimHei"/>
                <w:b/>
                <w:bCs/>
                <w:color w:val="000000"/>
                <w:sz w:val="20"/>
                <w:szCs w:val="20"/>
                <w:lang w:val="zh-CN" w:eastAsia="zh-CN"/>
              </w:rPr>
              <w:t>ODP</w:t>
            </w:r>
            <w:r w:rsidRPr="00006AC2">
              <w:rPr>
                <w:rFonts w:eastAsia="SimHei"/>
                <w:b/>
                <w:bCs/>
                <w:color w:val="000000"/>
                <w:sz w:val="20"/>
                <w:szCs w:val="20"/>
                <w:lang w:val="zh-CN" w:eastAsia="zh-CN"/>
              </w:rPr>
              <w:t>吨）</w:t>
            </w:r>
            <w:r w:rsidRPr="00006AC2">
              <w:rPr>
                <w:rFonts w:eastAsia="SimHei"/>
                <w:b/>
                <w:bCs/>
                <w:color w:val="000000"/>
                <w:sz w:val="20"/>
                <w:szCs w:val="20"/>
                <w:lang w:val="zh-CN" w:eastAsia="zh-CN"/>
              </w:rPr>
              <w:t>*</w:t>
            </w:r>
          </w:p>
        </w:tc>
        <w:tc>
          <w:tcPr>
            <w:tcW w:w="1353" w:type="dxa"/>
            <w:shd w:val="clear" w:color="auto" w:fill="auto"/>
            <w:vAlign w:val="center"/>
            <w:hideMark/>
          </w:tcPr>
          <w:p w14:paraId="0A163E35" w14:textId="77777777" w:rsidR="00FB29DC" w:rsidRPr="00006AC2" w:rsidRDefault="00FB29DC" w:rsidP="001230E7">
            <w:pPr>
              <w:overflowPunct w:val="0"/>
              <w:jc w:val="center"/>
              <w:rPr>
                <w:rFonts w:eastAsia="SimHei"/>
                <w:b/>
                <w:bCs/>
                <w:sz w:val="20"/>
                <w:szCs w:val="20"/>
                <w:lang w:eastAsia="zh-CN"/>
              </w:rPr>
            </w:pPr>
            <w:r w:rsidRPr="00006AC2">
              <w:rPr>
                <w:rFonts w:eastAsia="SimHei"/>
                <w:b/>
                <w:bCs/>
                <w:color w:val="000000"/>
                <w:sz w:val="20"/>
                <w:szCs w:val="20"/>
                <w:lang w:val="zh-CN" w:eastAsia="zh-CN"/>
              </w:rPr>
              <w:t>核准的生产量（</w:t>
            </w:r>
            <w:r w:rsidRPr="00006AC2">
              <w:rPr>
                <w:rFonts w:eastAsia="SimHei"/>
                <w:b/>
                <w:bCs/>
                <w:color w:val="000000"/>
                <w:sz w:val="20"/>
                <w:szCs w:val="20"/>
                <w:lang w:val="zh-CN" w:eastAsia="zh-CN"/>
              </w:rPr>
              <w:t>ODP</w:t>
            </w:r>
            <w:r w:rsidRPr="00006AC2">
              <w:rPr>
                <w:rFonts w:eastAsia="SimHei"/>
                <w:b/>
                <w:bCs/>
                <w:color w:val="000000"/>
                <w:sz w:val="20"/>
                <w:szCs w:val="20"/>
                <w:lang w:val="zh-CN" w:eastAsia="zh-CN"/>
              </w:rPr>
              <w:t>吨）</w:t>
            </w:r>
            <w:r w:rsidRPr="00006AC2">
              <w:rPr>
                <w:rFonts w:eastAsia="SimHei"/>
                <w:b/>
                <w:bCs/>
                <w:color w:val="000000"/>
                <w:sz w:val="20"/>
                <w:szCs w:val="20"/>
                <w:lang w:val="zh-CN" w:eastAsia="zh-CN"/>
              </w:rPr>
              <w:t>*</w:t>
            </w:r>
          </w:p>
        </w:tc>
        <w:tc>
          <w:tcPr>
            <w:tcW w:w="1375" w:type="dxa"/>
            <w:shd w:val="clear" w:color="auto" w:fill="auto"/>
            <w:vAlign w:val="center"/>
            <w:hideMark/>
          </w:tcPr>
          <w:p w14:paraId="125D35BF" w14:textId="77777777" w:rsidR="00FB29DC" w:rsidRPr="00006AC2" w:rsidRDefault="00FB29DC" w:rsidP="001230E7">
            <w:pPr>
              <w:overflowPunct w:val="0"/>
              <w:jc w:val="center"/>
              <w:rPr>
                <w:rFonts w:eastAsia="SimHei"/>
                <w:b/>
                <w:bCs/>
                <w:sz w:val="20"/>
                <w:szCs w:val="20"/>
                <w:lang w:eastAsia="zh-CN"/>
              </w:rPr>
            </w:pPr>
            <w:r w:rsidRPr="00006AC2">
              <w:rPr>
                <w:rFonts w:eastAsia="SimHei"/>
                <w:b/>
                <w:bCs/>
                <w:color w:val="000000"/>
                <w:sz w:val="20"/>
                <w:szCs w:val="20"/>
                <w:lang w:val="zh-CN" w:eastAsia="zh-CN"/>
              </w:rPr>
              <w:t>淘汰的生产量（</w:t>
            </w:r>
            <w:r w:rsidRPr="00006AC2">
              <w:rPr>
                <w:rFonts w:eastAsia="SimHei"/>
                <w:b/>
                <w:bCs/>
                <w:color w:val="000000"/>
                <w:sz w:val="20"/>
                <w:szCs w:val="20"/>
                <w:lang w:val="zh-CN" w:eastAsia="zh-CN"/>
              </w:rPr>
              <w:t>ODP</w:t>
            </w:r>
            <w:r w:rsidRPr="00006AC2">
              <w:rPr>
                <w:rFonts w:eastAsia="SimHei"/>
                <w:b/>
                <w:bCs/>
                <w:color w:val="000000"/>
                <w:sz w:val="20"/>
                <w:szCs w:val="20"/>
                <w:lang w:val="zh-CN" w:eastAsia="zh-CN"/>
              </w:rPr>
              <w:t>吨）</w:t>
            </w:r>
            <w:r w:rsidRPr="00006AC2">
              <w:rPr>
                <w:rFonts w:eastAsia="SimHei"/>
                <w:b/>
                <w:bCs/>
                <w:color w:val="000000"/>
                <w:sz w:val="20"/>
                <w:szCs w:val="20"/>
                <w:lang w:val="zh-CN" w:eastAsia="zh-CN"/>
              </w:rPr>
              <w:t>*</w:t>
            </w:r>
          </w:p>
        </w:tc>
        <w:tc>
          <w:tcPr>
            <w:tcW w:w="1422" w:type="dxa"/>
            <w:shd w:val="clear" w:color="auto" w:fill="auto"/>
            <w:vAlign w:val="center"/>
            <w:hideMark/>
          </w:tcPr>
          <w:p w14:paraId="1CE3A699" w14:textId="77777777" w:rsidR="00FB29DC" w:rsidRPr="00006AC2" w:rsidRDefault="00FB29DC" w:rsidP="001230E7">
            <w:pPr>
              <w:overflowPunct w:val="0"/>
              <w:jc w:val="center"/>
              <w:rPr>
                <w:rFonts w:eastAsia="SimHei"/>
                <w:b/>
                <w:bCs/>
                <w:sz w:val="20"/>
                <w:szCs w:val="20"/>
              </w:rPr>
            </w:pPr>
            <w:r w:rsidRPr="00006AC2">
              <w:rPr>
                <w:rFonts w:eastAsia="SimHei"/>
                <w:b/>
                <w:bCs/>
                <w:color w:val="000000"/>
                <w:sz w:val="20"/>
                <w:szCs w:val="20"/>
                <w:lang w:val="zh-CN" w:eastAsia="zh-CN"/>
              </w:rPr>
              <w:t>核准的资金</w:t>
            </w:r>
            <w:r w:rsidRPr="00006AC2">
              <w:rPr>
                <w:rFonts w:eastAsia="SimHei"/>
                <w:b/>
                <w:bCs/>
                <w:color w:val="000000"/>
                <w:sz w:val="20"/>
                <w:szCs w:val="20"/>
                <w:lang w:val="zh-CN" w:eastAsia="zh-CN"/>
              </w:rPr>
              <w:t>*</w:t>
            </w:r>
            <w:r w:rsidRPr="00006AC2">
              <w:rPr>
                <w:rFonts w:eastAsia="SimHei"/>
                <w:b/>
                <w:bCs/>
                <w:color w:val="000000"/>
                <w:sz w:val="20"/>
                <w:szCs w:val="20"/>
                <w:lang w:val="zh-CN" w:eastAsia="zh-CN"/>
              </w:rPr>
              <w:br/>
            </w:r>
            <w:r w:rsidRPr="00006AC2">
              <w:rPr>
                <w:rFonts w:eastAsia="SimHei"/>
                <w:b/>
                <w:bCs/>
                <w:color w:val="000000"/>
                <w:sz w:val="20"/>
                <w:szCs w:val="20"/>
                <w:lang w:val="zh-CN" w:eastAsia="zh-CN"/>
              </w:rPr>
              <w:t>（美元）</w:t>
            </w:r>
          </w:p>
        </w:tc>
      </w:tr>
      <w:tr w:rsidR="00FB29DC" w:rsidRPr="00006AC2" w14:paraId="25D1199C" w14:textId="77777777" w:rsidTr="00061474">
        <w:trPr>
          <w:cantSplit/>
          <w:jc w:val="right"/>
        </w:trPr>
        <w:tc>
          <w:tcPr>
            <w:tcW w:w="9455" w:type="dxa"/>
            <w:gridSpan w:val="7"/>
            <w:shd w:val="clear" w:color="auto" w:fill="auto"/>
            <w:noWrap/>
            <w:tcMar>
              <w:left w:w="29" w:type="dxa"/>
            </w:tcMar>
            <w:vAlign w:val="center"/>
            <w:hideMark/>
          </w:tcPr>
          <w:p w14:paraId="5C54370F" w14:textId="77777777" w:rsidR="00FB29DC" w:rsidRPr="00006AC2" w:rsidRDefault="00FB29DC" w:rsidP="001230E7">
            <w:pPr>
              <w:overflowPunct w:val="0"/>
              <w:rPr>
                <w:rFonts w:ascii="SimHei" w:eastAsia="SimHei" w:hAnsi="SimHei"/>
                <w:b/>
                <w:bCs/>
                <w:sz w:val="20"/>
                <w:szCs w:val="20"/>
              </w:rPr>
            </w:pPr>
            <w:r w:rsidRPr="00006AC2">
              <w:rPr>
                <w:rFonts w:ascii="SimHei" w:eastAsia="SimHei" w:hAnsi="SimHei"/>
                <w:b/>
                <w:bCs/>
                <w:sz w:val="20"/>
                <w:szCs w:val="20"/>
                <w:lang w:eastAsia="zh-CN"/>
              </w:rPr>
              <w:t>区域</w:t>
            </w:r>
          </w:p>
        </w:tc>
      </w:tr>
      <w:tr w:rsidR="00FB29DC" w:rsidRPr="00006AC2" w14:paraId="6524B29B" w14:textId="77777777" w:rsidTr="00061474">
        <w:trPr>
          <w:cantSplit/>
          <w:jc w:val="right"/>
        </w:trPr>
        <w:tc>
          <w:tcPr>
            <w:tcW w:w="1252" w:type="dxa"/>
            <w:shd w:val="clear" w:color="auto" w:fill="auto"/>
            <w:noWrap/>
            <w:tcMar>
              <w:left w:w="29" w:type="dxa"/>
            </w:tcMar>
            <w:vAlign w:val="center"/>
            <w:hideMark/>
          </w:tcPr>
          <w:p w14:paraId="61D0435F"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非洲</w:t>
            </w:r>
          </w:p>
        </w:tc>
        <w:tc>
          <w:tcPr>
            <w:tcW w:w="1337" w:type="dxa"/>
            <w:shd w:val="clear" w:color="auto" w:fill="auto"/>
            <w:tcMar>
              <w:left w:w="29" w:type="dxa"/>
              <w:right w:w="29" w:type="dxa"/>
            </w:tcMar>
            <w:vAlign w:val="center"/>
          </w:tcPr>
          <w:p w14:paraId="0DB57B37"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0644AF72"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140B6050"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137AA3DF"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62ED6E70"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49B2A304"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5323C93A" w14:textId="77777777" w:rsidTr="00061474">
        <w:trPr>
          <w:cantSplit/>
          <w:jc w:val="right"/>
        </w:trPr>
        <w:tc>
          <w:tcPr>
            <w:tcW w:w="1252" w:type="dxa"/>
            <w:shd w:val="clear" w:color="auto" w:fill="auto"/>
            <w:noWrap/>
            <w:tcMar>
              <w:left w:w="29" w:type="dxa"/>
            </w:tcMar>
            <w:vAlign w:val="center"/>
            <w:hideMark/>
          </w:tcPr>
          <w:p w14:paraId="4BE4E290"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亚洲及太平洋</w:t>
            </w:r>
          </w:p>
        </w:tc>
        <w:tc>
          <w:tcPr>
            <w:tcW w:w="1337" w:type="dxa"/>
            <w:shd w:val="clear" w:color="auto" w:fill="auto"/>
            <w:tcMar>
              <w:left w:w="29" w:type="dxa"/>
              <w:right w:w="29" w:type="dxa"/>
            </w:tcMar>
            <w:vAlign w:val="center"/>
          </w:tcPr>
          <w:p w14:paraId="26D48AA0"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42D6ED92"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4A64E4E3"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1BADB30E"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71BAEAB6"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2ACB4506"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4FED1598" w14:textId="77777777" w:rsidTr="00061474">
        <w:trPr>
          <w:cantSplit/>
          <w:jc w:val="right"/>
        </w:trPr>
        <w:tc>
          <w:tcPr>
            <w:tcW w:w="1252" w:type="dxa"/>
            <w:shd w:val="clear" w:color="auto" w:fill="auto"/>
            <w:noWrap/>
            <w:tcMar>
              <w:left w:w="29" w:type="dxa"/>
            </w:tcMar>
            <w:vAlign w:val="center"/>
            <w:hideMark/>
          </w:tcPr>
          <w:p w14:paraId="1EEB8BF1"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欧洲</w:t>
            </w:r>
          </w:p>
        </w:tc>
        <w:tc>
          <w:tcPr>
            <w:tcW w:w="1337" w:type="dxa"/>
            <w:shd w:val="clear" w:color="auto" w:fill="auto"/>
            <w:tcMar>
              <w:left w:w="29" w:type="dxa"/>
              <w:right w:w="29" w:type="dxa"/>
            </w:tcMar>
            <w:vAlign w:val="center"/>
          </w:tcPr>
          <w:p w14:paraId="4D64562C"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1D4AA39D"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53737867"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0FDEF45E"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775171AB"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0A829DD1"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53ECE7CB" w14:textId="77777777" w:rsidTr="00061474">
        <w:trPr>
          <w:cantSplit/>
          <w:jc w:val="right"/>
        </w:trPr>
        <w:tc>
          <w:tcPr>
            <w:tcW w:w="1252" w:type="dxa"/>
            <w:shd w:val="clear" w:color="auto" w:fill="auto"/>
            <w:noWrap/>
            <w:tcMar>
              <w:left w:w="29" w:type="dxa"/>
            </w:tcMar>
            <w:vAlign w:val="center"/>
            <w:hideMark/>
          </w:tcPr>
          <w:p w14:paraId="55624AAC"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拉丁美洲和加勒比</w:t>
            </w:r>
          </w:p>
        </w:tc>
        <w:tc>
          <w:tcPr>
            <w:tcW w:w="1337" w:type="dxa"/>
            <w:shd w:val="clear" w:color="auto" w:fill="auto"/>
            <w:tcMar>
              <w:left w:w="29" w:type="dxa"/>
              <w:right w:w="29" w:type="dxa"/>
            </w:tcMar>
            <w:vAlign w:val="center"/>
          </w:tcPr>
          <w:p w14:paraId="36D79C40"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08920F15"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66594536"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09C10562"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4CF82F22"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6834FD79"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2482B0A3" w14:textId="77777777" w:rsidTr="00061474">
        <w:trPr>
          <w:cantSplit/>
          <w:jc w:val="right"/>
        </w:trPr>
        <w:tc>
          <w:tcPr>
            <w:tcW w:w="1252" w:type="dxa"/>
            <w:shd w:val="clear" w:color="auto" w:fill="auto"/>
            <w:noWrap/>
            <w:tcMar>
              <w:left w:w="29" w:type="dxa"/>
            </w:tcMar>
            <w:vAlign w:val="center"/>
            <w:hideMark/>
          </w:tcPr>
          <w:p w14:paraId="4285329C"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全球</w:t>
            </w:r>
          </w:p>
        </w:tc>
        <w:tc>
          <w:tcPr>
            <w:tcW w:w="1337" w:type="dxa"/>
            <w:shd w:val="clear" w:color="auto" w:fill="auto"/>
            <w:tcMar>
              <w:left w:w="29" w:type="dxa"/>
              <w:right w:w="29" w:type="dxa"/>
            </w:tcMar>
            <w:vAlign w:val="center"/>
          </w:tcPr>
          <w:p w14:paraId="0AF358AD"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349D9BB2"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1D6AD402"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26540A20"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0115265A"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236CEB11"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74D9EAE6" w14:textId="77777777" w:rsidTr="00061474">
        <w:trPr>
          <w:cantSplit/>
          <w:jc w:val="right"/>
        </w:trPr>
        <w:tc>
          <w:tcPr>
            <w:tcW w:w="9455" w:type="dxa"/>
            <w:gridSpan w:val="7"/>
            <w:shd w:val="clear" w:color="auto" w:fill="auto"/>
            <w:noWrap/>
            <w:tcMar>
              <w:left w:w="29" w:type="dxa"/>
              <w:right w:w="29" w:type="dxa"/>
            </w:tcMar>
            <w:vAlign w:val="center"/>
            <w:hideMark/>
          </w:tcPr>
          <w:p w14:paraId="44BF2ACE" w14:textId="77777777" w:rsidR="00FB29DC" w:rsidRPr="00006AC2" w:rsidRDefault="00FB29DC" w:rsidP="001230E7">
            <w:pPr>
              <w:overflowPunct w:val="0"/>
              <w:jc w:val="left"/>
              <w:rPr>
                <w:rFonts w:ascii="SimHei" w:eastAsia="SimHei" w:hAnsi="SimHei"/>
                <w:b/>
                <w:bCs/>
                <w:sz w:val="20"/>
                <w:szCs w:val="20"/>
              </w:rPr>
            </w:pPr>
            <w:r w:rsidRPr="00006AC2">
              <w:rPr>
                <w:rFonts w:ascii="SimHei" w:eastAsia="SimHei" w:hAnsi="SimHei"/>
                <w:b/>
                <w:bCs/>
                <w:sz w:val="20"/>
                <w:szCs w:val="20"/>
                <w:lang w:eastAsia="zh-CN"/>
              </w:rPr>
              <w:t>行业</w:t>
            </w:r>
          </w:p>
        </w:tc>
      </w:tr>
      <w:tr w:rsidR="00FB29DC" w:rsidRPr="00006AC2" w14:paraId="4319A56C" w14:textId="77777777" w:rsidTr="00061474">
        <w:trPr>
          <w:cantSplit/>
          <w:jc w:val="right"/>
        </w:trPr>
        <w:tc>
          <w:tcPr>
            <w:tcW w:w="1252" w:type="dxa"/>
            <w:shd w:val="clear" w:color="auto" w:fill="auto"/>
            <w:noWrap/>
            <w:tcMar>
              <w:left w:w="29" w:type="dxa"/>
            </w:tcMar>
            <w:vAlign w:val="center"/>
            <w:hideMark/>
          </w:tcPr>
          <w:p w14:paraId="67157BC7"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气雾剂</w:t>
            </w:r>
          </w:p>
        </w:tc>
        <w:tc>
          <w:tcPr>
            <w:tcW w:w="1337" w:type="dxa"/>
            <w:shd w:val="clear" w:color="auto" w:fill="auto"/>
            <w:tcMar>
              <w:left w:w="29" w:type="dxa"/>
              <w:right w:w="29" w:type="dxa"/>
            </w:tcMar>
            <w:vAlign w:val="center"/>
          </w:tcPr>
          <w:p w14:paraId="3E3A75CF"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63C64AFB"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493775A5"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6FA91B72"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458EE2D1"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15A05640"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26500F6F" w14:textId="77777777" w:rsidTr="00061474">
        <w:trPr>
          <w:cantSplit/>
          <w:jc w:val="right"/>
        </w:trPr>
        <w:tc>
          <w:tcPr>
            <w:tcW w:w="1252" w:type="dxa"/>
            <w:shd w:val="clear" w:color="auto" w:fill="auto"/>
            <w:noWrap/>
            <w:tcMar>
              <w:left w:w="29" w:type="dxa"/>
            </w:tcMar>
            <w:vAlign w:val="center"/>
            <w:hideMark/>
          </w:tcPr>
          <w:p w14:paraId="49EC07B6"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销毁</w:t>
            </w:r>
          </w:p>
        </w:tc>
        <w:tc>
          <w:tcPr>
            <w:tcW w:w="1337" w:type="dxa"/>
            <w:shd w:val="clear" w:color="auto" w:fill="auto"/>
            <w:tcMar>
              <w:left w:w="29" w:type="dxa"/>
              <w:right w:w="29" w:type="dxa"/>
            </w:tcMar>
            <w:vAlign w:val="center"/>
          </w:tcPr>
          <w:p w14:paraId="7EF0A509"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70F834E4"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7D11FAF2"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35D51A50"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4B5F4767"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21431A2E"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13108276" w14:textId="77777777" w:rsidTr="00061474">
        <w:trPr>
          <w:cantSplit/>
          <w:jc w:val="right"/>
        </w:trPr>
        <w:tc>
          <w:tcPr>
            <w:tcW w:w="1252" w:type="dxa"/>
            <w:shd w:val="clear" w:color="auto" w:fill="auto"/>
            <w:noWrap/>
            <w:tcMar>
              <w:left w:w="29" w:type="dxa"/>
            </w:tcMar>
            <w:vAlign w:val="center"/>
            <w:hideMark/>
          </w:tcPr>
          <w:p w14:paraId="686CDC0E"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消防</w:t>
            </w:r>
          </w:p>
        </w:tc>
        <w:tc>
          <w:tcPr>
            <w:tcW w:w="1337" w:type="dxa"/>
            <w:shd w:val="clear" w:color="auto" w:fill="auto"/>
            <w:tcMar>
              <w:left w:w="29" w:type="dxa"/>
              <w:right w:w="29" w:type="dxa"/>
            </w:tcMar>
            <w:vAlign w:val="center"/>
          </w:tcPr>
          <w:p w14:paraId="3342F0E9"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2A20DCBC"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49C0D3B7"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0586EEE6"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248791BF"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7FEF1BF5"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6118F80F" w14:textId="77777777" w:rsidTr="00061474">
        <w:trPr>
          <w:cantSplit/>
          <w:jc w:val="right"/>
        </w:trPr>
        <w:tc>
          <w:tcPr>
            <w:tcW w:w="1252" w:type="dxa"/>
            <w:shd w:val="clear" w:color="auto" w:fill="auto"/>
            <w:noWrap/>
            <w:tcMar>
              <w:left w:w="29" w:type="dxa"/>
            </w:tcMar>
            <w:vAlign w:val="center"/>
            <w:hideMark/>
          </w:tcPr>
          <w:p w14:paraId="7B69B777"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lastRenderedPageBreak/>
              <w:t>塑料泡沫</w:t>
            </w:r>
          </w:p>
        </w:tc>
        <w:tc>
          <w:tcPr>
            <w:tcW w:w="1337" w:type="dxa"/>
            <w:shd w:val="clear" w:color="auto" w:fill="auto"/>
            <w:tcMar>
              <w:left w:w="29" w:type="dxa"/>
              <w:right w:w="29" w:type="dxa"/>
            </w:tcMar>
            <w:vAlign w:val="center"/>
          </w:tcPr>
          <w:p w14:paraId="21B03ED4"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01670264"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67D372B8"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35E4E61F"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295CFA12"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6EF250F7"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6ACAB5DD" w14:textId="77777777" w:rsidTr="00061474">
        <w:trPr>
          <w:cantSplit/>
          <w:jc w:val="right"/>
        </w:trPr>
        <w:tc>
          <w:tcPr>
            <w:tcW w:w="1252" w:type="dxa"/>
            <w:shd w:val="clear" w:color="auto" w:fill="auto"/>
            <w:noWrap/>
            <w:tcMar>
              <w:left w:w="29" w:type="dxa"/>
            </w:tcMar>
            <w:vAlign w:val="center"/>
            <w:hideMark/>
          </w:tcPr>
          <w:p w14:paraId="15F139AF"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薰蒸剂</w:t>
            </w:r>
          </w:p>
        </w:tc>
        <w:tc>
          <w:tcPr>
            <w:tcW w:w="1337" w:type="dxa"/>
            <w:shd w:val="clear" w:color="auto" w:fill="auto"/>
            <w:tcMar>
              <w:left w:w="29" w:type="dxa"/>
              <w:right w:w="29" w:type="dxa"/>
            </w:tcMar>
            <w:vAlign w:val="center"/>
          </w:tcPr>
          <w:p w14:paraId="623EA712"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189C35BB"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3BC618C2"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39B08B71"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44E23409"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34F309C6"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426413C9" w14:textId="77777777" w:rsidTr="00061474">
        <w:trPr>
          <w:cantSplit/>
          <w:jc w:val="right"/>
        </w:trPr>
        <w:tc>
          <w:tcPr>
            <w:tcW w:w="1252" w:type="dxa"/>
            <w:shd w:val="clear" w:color="auto" w:fill="auto"/>
            <w:noWrap/>
            <w:tcMar>
              <w:left w:w="29" w:type="dxa"/>
            </w:tcMar>
            <w:vAlign w:val="center"/>
            <w:hideMark/>
          </w:tcPr>
          <w:p w14:paraId="7DAFBD51"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哈龙</w:t>
            </w:r>
          </w:p>
        </w:tc>
        <w:tc>
          <w:tcPr>
            <w:tcW w:w="1337" w:type="dxa"/>
            <w:shd w:val="clear" w:color="auto" w:fill="auto"/>
            <w:tcMar>
              <w:left w:w="29" w:type="dxa"/>
              <w:right w:w="29" w:type="dxa"/>
            </w:tcMar>
            <w:vAlign w:val="center"/>
          </w:tcPr>
          <w:p w14:paraId="59FECB21"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1EC390D3"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4F97AE57"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09082895"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1909A1F7"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21973F4C"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4A0B80EA" w14:textId="77777777" w:rsidTr="00061474">
        <w:trPr>
          <w:cantSplit/>
          <w:jc w:val="right"/>
        </w:trPr>
        <w:tc>
          <w:tcPr>
            <w:tcW w:w="1252" w:type="dxa"/>
            <w:shd w:val="clear" w:color="auto" w:fill="auto"/>
            <w:noWrap/>
            <w:tcMar>
              <w:left w:w="29" w:type="dxa"/>
            </w:tcMar>
            <w:vAlign w:val="center"/>
          </w:tcPr>
          <w:p w14:paraId="1457E34F" w14:textId="77777777" w:rsidR="00FB29DC" w:rsidRPr="00006AC2" w:rsidRDefault="00FB29DC" w:rsidP="001230E7">
            <w:pPr>
              <w:overflowPunct w:val="0"/>
              <w:rPr>
                <w:rFonts w:eastAsia="SimSun"/>
                <w:sz w:val="20"/>
                <w:szCs w:val="20"/>
                <w:lang w:eastAsia="zh-CN"/>
              </w:rPr>
            </w:pPr>
            <w:r w:rsidRPr="00006AC2">
              <w:rPr>
                <w:rFonts w:eastAsia="SimSun"/>
                <w:sz w:val="20"/>
                <w:szCs w:val="20"/>
                <w:lang w:eastAsia="zh-CN"/>
              </w:rPr>
              <w:t>基加利氢氟碳化物执行计划</w:t>
            </w:r>
          </w:p>
        </w:tc>
        <w:tc>
          <w:tcPr>
            <w:tcW w:w="1337" w:type="dxa"/>
            <w:shd w:val="clear" w:color="auto" w:fill="auto"/>
            <w:tcMar>
              <w:left w:w="29" w:type="dxa"/>
              <w:right w:w="29" w:type="dxa"/>
            </w:tcMar>
            <w:vAlign w:val="center"/>
          </w:tcPr>
          <w:p w14:paraId="0AB806A6"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50E3C394"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4CD2E439"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518A4848"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4103C95F"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49512BD6"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1C81220D" w14:textId="77777777" w:rsidTr="00061474">
        <w:trPr>
          <w:cantSplit/>
          <w:jc w:val="right"/>
        </w:trPr>
        <w:tc>
          <w:tcPr>
            <w:tcW w:w="1252" w:type="dxa"/>
            <w:shd w:val="clear" w:color="auto" w:fill="auto"/>
            <w:noWrap/>
            <w:tcMar>
              <w:left w:w="29" w:type="dxa"/>
            </w:tcMar>
            <w:vAlign w:val="center"/>
            <w:hideMark/>
          </w:tcPr>
          <w:p w14:paraId="365D787C"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多行业</w:t>
            </w:r>
          </w:p>
        </w:tc>
        <w:tc>
          <w:tcPr>
            <w:tcW w:w="1337" w:type="dxa"/>
            <w:shd w:val="clear" w:color="auto" w:fill="auto"/>
            <w:tcMar>
              <w:left w:w="29" w:type="dxa"/>
              <w:right w:w="29" w:type="dxa"/>
            </w:tcMar>
            <w:vAlign w:val="center"/>
          </w:tcPr>
          <w:p w14:paraId="3AE400F8"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5805EE5A"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7695DEBD"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6E8EF603"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7D80CCF1"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5143437E"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5941DB84" w14:textId="77777777" w:rsidTr="00061474">
        <w:trPr>
          <w:cantSplit/>
          <w:jc w:val="right"/>
        </w:trPr>
        <w:tc>
          <w:tcPr>
            <w:tcW w:w="1252" w:type="dxa"/>
            <w:shd w:val="clear" w:color="auto" w:fill="auto"/>
            <w:noWrap/>
            <w:tcMar>
              <w:left w:w="29" w:type="dxa"/>
            </w:tcMar>
            <w:vAlign w:val="center"/>
            <w:hideMark/>
          </w:tcPr>
          <w:p w14:paraId="21040811"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其他</w:t>
            </w:r>
          </w:p>
        </w:tc>
        <w:tc>
          <w:tcPr>
            <w:tcW w:w="1337" w:type="dxa"/>
            <w:shd w:val="clear" w:color="auto" w:fill="auto"/>
            <w:tcMar>
              <w:left w:w="29" w:type="dxa"/>
              <w:right w:w="29" w:type="dxa"/>
            </w:tcMar>
            <w:vAlign w:val="center"/>
          </w:tcPr>
          <w:p w14:paraId="32B6489F"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160CCA70"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03BEF9E4"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50855314"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25D10966"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5F624D71"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1C5D13AD" w14:textId="77777777" w:rsidTr="00061474">
        <w:trPr>
          <w:cantSplit/>
          <w:jc w:val="right"/>
        </w:trPr>
        <w:tc>
          <w:tcPr>
            <w:tcW w:w="1252" w:type="dxa"/>
            <w:shd w:val="clear" w:color="auto" w:fill="auto"/>
            <w:noWrap/>
            <w:tcMar>
              <w:left w:w="29" w:type="dxa"/>
            </w:tcMar>
            <w:vAlign w:val="center"/>
            <w:hideMark/>
          </w:tcPr>
          <w:p w14:paraId="4E8F2D45"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加工剂</w:t>
            </w:r>
          </w:p>
        </w:tc>
        <w:tc>
          <w:tcPr>
            <w:tcW w:w="1337" w:type="dxa"/>
            <w:shd w:val="clear" w:color="auto" w:fill="auto"/>
            <w:tcMar>
              <w:left w:w="29" w:type="dxa"/>
              <w:right w:w="29" w:type="dxa"/>
            </w:tcMar>
            <w:vAlign w:val="center"/>
          </w:tcPr>
          <w:p w14:paraId="65C8937F"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5ACF4A66"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5D660E09"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2F354716"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29F4EC56"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341B74D0"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242364D5" w14:textId="77777777" w:rsidTr="00061474">
        <w:trPr>
          <w:cantSplit/>
          <w:jc w:val="right"/>
        </w:trPr>
        <w:tc>
          <w:tcPr>
            <w:tcW w:w="1252" w:type="dxa"/>
            <w:shd w:val="clear" w:color="auto" w:fill="auto"/>
            <w:noWrap/>
            <w:tcMar>
              <w:left w:w="29" w:type="dxa"/>
            </w:tcMar>
            <w:vAlign w:val="center"/>
            <w:hideMark/>
          </w:tcPr>
          <w:p w14:paraId="39C88B98"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淘汰计划</w:t>
            </w:r>
          </w:p>
        </w:tc>
        <w:tc>
          <w:tcPr>
            <w:tcW w:w="1337" w:type="dxa"/>
            <w:shd w:val="clear" w:color="auto" w:fill="auto"/>
            <w:tcMar>
              <w:left w:w="29" w:type="dxa"/>
              <w:right w:w="29" w:type="dxa"/>
            </w:tcMar>
            <w:vAlign w:val="center"/>
          </w:tcPr>
          <w:p w14:paraId="5DA02573"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63C9A7CF"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4A3793C7"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512D227E"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4B911683"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18197828"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41AF9E36" w14:textId="77777777" w:rsidTr="00061474">
        <w:trPr>
          <w:cantSplit/>
          <w:jc w:val="right"/>
        </w:trPr>
        <w:tc>
          <w:tcPr>
            <w:tcW w:w="1252" w:type="dxa"/>
            <w:shd w:val="clear" w:color="auto" w:fill="auto"/>
            <w:noWrap/>
            <w:tcMar>
              <w:left w:w="29" w:type="dxa"/>
            </w:tcMar>
            <w:vAlign w:val="center"/>
            <w:hideMark/>
          </w:tcPr>
          <w:p w14:paraId="7CE01219"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生产</w:t>
            </w:r>
          </w:p>
        </w:tc>
        <w:tc>
          <w:tcPr>
            <w:tcW w:w="1337" w:type="dxa"/>
            <w:shd w:val="clear" w:color="auto" w:fill="auto"/>
            <w:tcMar>
              <w:left w:w="29" w:type="dxa"/>
              <w:right w:w="29" w:type="dxa"/>
            </w:tcMar>
            <w:vAlign w:val="center"/>
          </w:tcPr>
          <w:p w14:paraId="3B23374D"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510D664E"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0A1A964E"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3904EB41"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0CC1E9F1"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0638876A"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63826C76" w14:textId="77777777" w:rsidTr="00061474">
        <w:trPr>
          <w:cantSplit/>
          <w:jc w:val="right"/>
        </w:trPr>
        <w:tc>
          <w:tcPr>
            <w:tcW w:w="1252" w:type="dxa"/>
            <w:shd w:val="clear" w:color="auto" w:fill="auto"/>
            <w:noWrap/>
            <w:tcMar>
              <w:left w:w="29" w:type="dxa"/>
            </w:tcMar>
            <w:vAlign w:val="center"/>
            <w:hideMark/>
          </w:tcPr>
          <w:p w14:paraId="09555A02"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制冷</w:t>
            </w:r>
          </w:p>
        </w:tc>
        <w:tc>
          <w:tcPr>
            <w:tcW w:w="1337" w:type="dxa"/>
            <w:shd w:val="clear" w:color="auto" w:fill="auto"/>
            <w:tcMar>
              <w:left w:w="29" w:type="dxa"/>
              <w:right w:w="29" w:type="dxa"/>
            </w:tcMar>
            <w:vAlign w:val="center"/>
          </w:tcPr>
          <w:p w14:paraId="2A6AB0C8"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5A0CA905"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32BCFFC8"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17AD62C4"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71B2BB23"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70C227EC"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6BE6C414" w14:textId="77777777" w:rsidTr="00061474">
        <w:trPr>
          <w:cantSplit/>
          <w:jc w:val="right"/>
        </w:trPr>
        <w:tc>
          <w:tcPr>
            <w:tcW w:w="1252" w:type="dxa"/>
            <w:shd w:val="clear" w:color="auto" w:fill="auto"/>
            <w:noWrap/>
            <w:tcMar>
              <w:left w:w="29" w:type="dxa"/>
            </w:tcMar>
            <w:vAlign w:val="center"/>
            <w:hideMark/>
          </w:tcPr>
          <w:p w14:paraId="1D87E215"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若干行业</w:t>
            </w:r>
          </w:p>
        </w:tc>
        <w:tc>
          <w:tcPr>
            <w:tcW w:w="1337" w:type="dxa"/>
            <w:shd w:val="clear" w:color="auto" w:fill="auto"/>
            <w:tcMar>
              <w:left w:w="29" w:type="dxa"/>
              <w:right w:w="29" w:type="dxa"/>
            </w:tcMar>
            <w:vAlign w:val="center"/>
          </w:tcPr>
          <w:p w14:paraId="00F8F2BC"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6984C520"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258B4A9F"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6BBA8D93"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6ED63C1B"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2BCCD3D1"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5D38419F" w14:textId="77777777" w:rsidTr="00061474">
        <w:trPr>
          <w:cantSplit/>
          <w:jc w:val="right"/>
        </w:trPr>
        <w:tc>
          <w:tcPr>
            <w:tcW w:w="1252" w:type="dxa"/>
            <w:shd w:val="clear" w:color="auto" w:fill="auto"/>
            <w:noWrap/>
            <w:tcMar>
              <w:left w:w="29" w:type="dxa"/>
            </w:tcMar>
            <w:vAlign w:val="center"/>
            <w:hideMark/>
          </w:tcPr>
          <w:p w14:paraId="0EFD143A"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溶剂</w:t>
            </w:r>
          </w:p>
        </w:tc>
        <w:tc>
          <w:tcPr>
            <w:tcW w:w="1337" w:type="dxa"/>
            <w:shd w:val="clear" w:color="auto" w:fill="auto"/>
            <w:tcMar>
              <w:left w:w="29" w:type="dxa"/>
              <w:right w:w="29" w:type="dxa"/>
            </w:tcMar>
            <w:vAlign w:val="center"/>
          </w:tcPr>
          <w:p w14:paraId="1DFDAA59"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277CD16E"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7A7B2C2B"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625A6B33"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41CF6DDA"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4DB6145E"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02442D9E" w14:textId="77777777" w:rsidTr="00061474">
        <w:trPr>
          <w:cantSplit/>
          <w:jc w:val="right"/>
        </w:trPr>
        <w:tc>
          <w:tcPr>
            <w:tcW w:w="1252" w:type="dxa"/>
            <w:shd w:val="clear" w:color="auto" w:fill="auto"/>
            <w:noWrap/>
            <w:tcMar>
              <w:left w:w="29" w:type="dxa"/>
            </w:tcMar>
            <w:vAlign w:val="center"/>
            <w:hideMark/>
          </w:tcPr>
          <w:p w14:paraId="523A6B0B" w14:textId="77777777" w:rsidR="00FB29DC" w:rsidRPr="00006AC2" w:rsidRDefault="00FB29DC" w:rsidP="001230E7">
            <w:pPr>
              <w:overflowPunct w:val="0"/>
              <w:rPr>
                <w:rFonts w:eastAsia="SimSun"/>
                <w:sz w:val="20"/>
                <w:szCs w:val="20"/>
              </w:rPr>
            </w:pPr>
            <w:r w:rsidRPr="00006AC2">
              <w:rPr>
                <w:rFonts w:eastAsia="SimSun"/>
                <w:color w:val="000000"/>
                <w:sz w:val="20"/>
                <w:szCs w:val="20"/>
                <w:lang w:val="en-US" w:eastAsia="zh-CN"/>
              </w:rPr>
              <w:t>消毒剂</w:t>
            </w:r>
          </w:p>
        </w:tc>
        <w:tc>
          <w:tcPr>
            <w:tcW w:w="1337" w:type="dxa"/>
            <w:shd w:val="clear" w:color="auto" w:fill="auto"/>
            <w:tcMar>
              <w:left w:w="29" w:type="dxa"/>
              <w:right w:w="29" w:type="dxa"/>
            </w:tcMar>
            <w:vAlign w:val="center"/>
          </w:tcPr>
          <w:p w14:paraId="26296F9F"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1EABEC73"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449AA868"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7C3B7332"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0FBF4811"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383C743E" w14:textId="77777777" w:rsidR="00FB29DC" w:rsidRPr="00006AC2" w:rsidRDefault="00FB29DC" w:rsidP="001230E7">
            <w:pPr>
              <w:overflowPunct w:val="0"/>
              <w:jc w:val="right"/>
              <w:rPr>
                <w:rFonts w:ascii="KaiTi_GB2312" w:eastAsia="KaiTi_GB2312"/>
                <w:sz w:val="20"/>
                <w:szCs w:val="20"/>
              </w:rPr>
            </w:pPr>
            <w:proofErr w:type="spellStart"/>
            <w:r w:rsidRPr="00006AC2">
              <w:rPr>
                <w:rFonts w:ascii="KaiTi_GB2312" w:eastAsia="KaiTi_GB2312" w:hint="eastAsia"/>
                <w:sz w:val="20"/>
                <w:szCs w:val="20"/>
              </w:rPr>
              <w:t>待补</w:t>
            </w:r>
            <w:proofErr w:type="spellEnd"/>
          </w:p>
        </w:tc>
      </w:tr>
      <w:tr w:rsidR="00FB29DC" w:rsidRPr="00006AC2" w14:paraId="63D24706" w14:textId="77777777" w:rsidTr="00061474">
        <w:trPr>
          <w:cantSplit/>
          <w:jc w:val="right"/>
        </w:trPr>
        <w:tc>
          <w:tcPr>
            <w:tcW w:w="1252" w:type="dxa"/>
            <w:shd w:val="clear" w:color="auto" w:fill="auto"/>
            <w:noWrap/>
            <w:tcMar>
              <w:left w:w="29" w:type="dxa"/>
            </w:tcMar>
            <w:vAlign w:val="center"/>
            <w:hideMark/>
          </w:tcPr>
          <w:p w14:paraId="0C96B7A1" w14:textId="458CC9F7" w:rsidR="00FB29DC" w:rsidRPr="00006AC2" w:rsidRDefault="00FB29DC" w:rsidP="001230E7">
            <w:pPr>
              <w:overflowPunct w:val="0"/>
              <w:rPr>
                <w:rFonts w:ascii="SimHei" w:eastAsia="SimHei" w:hAnsi="SimHei"/>
                <w:b/>
                <w:bCs/>
                <w:sz w:val="20"/>
                <w:szCs w:val="20"/>
              </w:rPr>
            </w:pPr>
            <w:r w:rsidRPr="00006AC2">
              <w:rPr>
                <w:rFonts w:ascii="SimHei" w:eastAsia="SimHei" w:hAnsi="SimHei"/>
                <w:b/>
                <w:bCs/>
                <w:sz w:val="20"/>
                <w:szCs w:val="20"/>
                <w:lang w:eastAsia="zh-CN"/>
              </w:rPr>
              <w:t>共计</w:t>
            </w:r>
          </w:p>
        </w:tc>
        <w:tc>
          <w:tcPr>
            <w:tcW w:w="1337" w:type="dxa"/>
            <w:shd w:val="clear" w:color="auto" w:fill="auto"/>
            <w:tcMar>
              <w:left w:w="29" w:type="dxa"/>
              <w:right w:w="29" w:type="dxa"/>
            </w:tcMar>
            <w:vAlign w:val="center"/>
          </w:tcPr>
          <w:p w14:paraId="0D0F5BEF" w14:textId="77777777" w:rsidR="00FB29DC" w:rsidRPr="00006AC2" w:rsidRDefault="00FB29DC" w:rsidP="001230E7">
            <w:pPr>
              <w:overflowPunct w:val="0"/>
              <w:jc w:val="right"/>
              <w:rPr>
                <w:rFonts w:ascii="KaiTi_GB2312" w:eastAsia="KaiTi_GB2312"/>
                <w:b/>
                <w:bCs/>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21468C06" w14:textId="77777777" w:rsidR="00FB29DC" w:rsidRPr="00006AC2" w:rsidRDefault="00FB29DC" w:rsidP="001230E7">
            <w:pPr>
              <w:overflowPunct w:val="0"/>
              <w:jc w:val="right"/>
              <w:rPr>
                <w:rFonts w:ascii="KaiTi_GB2312" w:eastAsia="KaiTi_GB2312"/>
                <w:b/>
                <w:bCs/>
                <w:sz w:val="20"/>
                <w:szCs w:val="20"/>
              </w:rPr>
            </w:pPr>
            <w:proofErr w:type="spellStart"/>
            <w:r w:rsidRPr="00006AC2">
              <w:rPr>
                <w:rFonts w:ascii="KaiTi_GB2312" w:eastAsia="KaiTi_GB2312" w:hint="eastAsia"/>
                <w:sz w:val="20"/>
                <w:szCs w:val="20"/>
              </w:rPr>
              <w:t>待补</w:t>
            </w:r>
            <w:proofErr w:type="spellEnd"/>
          </w:p>
        </w:tc>
        <w:tc>
          <w:tcPr>
            <w:tcW w:w="1358" w:type="dxa"/>
            <w:shd w:val="clear" w:color="auto" w:fill="auto"/>
            <w:noWrap/>
            <w:tcMar>
              <w:left w:w="29" w:type="dxa"/>
              <w:right w:w="29" w:type="dxa"/>
            </w:tcMar>
            <w:vAlign w:val="center"/>
          </w:tcPr>
          <w:p w14:paraId="2A769335" w14:textId="77777777" w:rsidR="00FB29DC" w:rsidRPr="00006AC2" w:rsidRDefault="00FB29DC" w:rsidP="001230E7">
            <w:pPr>
              <w:overflowPunct w:val="0"/>
              <w:jc w:val="right"/>
              <w:rPr>
                <w:rFonts w:ascii="KaiTi_GB2312" w:eastAsia="KaiTi_GB2312"/>
                <w:b/>
                <w:bCs/>
                <w:sz w:val="20"/>
                <w:szCs w:val="20"/>
              </w:rPr>
            </w:pPr>
            <w:proofErr w:type="spellStart"/>
            <w:r w:rsidRPr="00006AC2">
              <w:rPr>
                <w:rFonts w:ascii="KaiTi_GB2312" w:eastAsia="KaiTi_GB2312" w:hint="eastAsia"/>
                <w:sz w:val="20"/>
                <w:szCs w:val="20"/>
              </w:rPr>
              <w:t>待补</w:t>
            </w:r>
            <w:proofErr w:type="spellEnd"/>
          </w:p>
        </w:tc>
        <w:tc>
          <w:tcPr>
            <w:tcW w:w="1353" w:type="dxa"/>
            <w:shd w:val="clear" w:color="auto" w:fill="auto"/>
            <w:tcMar>
              <w:left w:w="29" w:type="dxa"/>
              <w:right w:w="29" w:type="dxa"/>
            </w:tcMar>
            <w:vAlign w:val="center"/>
          </w:tcPr>
          <w:p w14:paraId="21FA20B6" w14:textId="77777777" w:rsidR="00FB29DC" w:rsidRPr="00006AC2" w:rsidRDefault="00FB29DC" w:rsidP="001230E7">
            <w:pPr>
              <w:overflowPunct w:val="0"/>
              <w:jc w:val="right"/>
              <w:rPr>
                <w:rFonts w:ascii="KaiTi_GB2312" w:eastAsia="KaiTi_GB2312"/>
                <w:b/>
                <w:bCs/>
                <w:sz w:val="20"/>
                <w:szCs w:val="20"/>
              </w:rPr>
            </w:pPr>
            <w:proofErr w:type="spellStart"/>
            <w:r w:rsidRPr="00006AC2">
              <w:rPr>
                <w:rFonts w:ascii="KaiTi_GB2312" w:eastAsia="KaiTi_GB2312" w:hint="eastAsia"/>
                <w:sz w:val="20"/>
                <w:szCs w:val="20"/>
              </w:rPr>
              <w:t>待补</w:t>
            </w:r>
            <w:proofErr w:type="spellEnd"/>
          </w:p>
        </w:tc>
        <w:tc>
          <w:tcPr>
            <w:tcW w:w="1375" w:type="dxa"/>
            <w:shd w:val="clear" w:color="auto" w:fill="auto"/>
            <w:tcMar>
              <w:left w:w="29" w:type="dxa"/>
              <w:right w:w="29" w:type="dxa"/>
            </w:tcMar>
            <w:vAlign w:val="center"/>
          </w:tcPr>
          <w:p w14:paraId="13C5B266" w14:textId="77777777" w:rsidR="00FB29DC" w:rsidRPr="00006AC2" w:rsidRDefault="00FB29DC" w:rsidP="001230E7">
            <w:pPr>
              <w:overflowPunct w:val="0"/>
              <w:jc w:val="right"/>
              <w:rPr>
                <w:rFonts w:ascii="KaiTi_GB2312" w:eastAsia="KaiTi_GB2312"/>
                <w:b/>
                <w:bCs/>
                <w:sz w:val="20"/>
                <w:szCs w:val="20"/>
              </w:rPr>
            </w:pPr>
            <w:proofErr w:type="spellStart"/>
            <w:r w:rsidRPr="00006AC2">
              <w:rPr>
                <w:rFonts w:ascii="KaiTi_GB2312" w:eastAsia="KaiTi_GB2312" w:hint="eastAsia"/>
                <w:sz w:val="20"/>
                <w:szCs w:val="20"/>
              </w:rPr>
              <w:t>待补</w:t>
            </w:r>
            <w:proofErr w:type="spellEnd"/>
          </w:p>
        </w:tc>
        <w:tc>
          <w:tcPr>
            <w:tcW w:w="1422" w:type="dxa"/>
            <w:shd w:val="clear" w:color="auto" w:fill="auto"/>
            <w:tcMar>
              <w:left w:w="29" w:type="dxa"/>
              <w:right w:w="29" w:type="dxa"/>
            </w:tcMar>
            <w:vAlign w:val="center"/>
          </w:tcPr>
          <w:p w14:paraId="2259A316" w14:textId="77777777" w:rsidR="00FB29DC" w:rsidRPr="00006AC2" w:rsidRDefault="00FB29DC" w:rsidP="001230E7">
            <w:pPr>
              <w:overflowPunct w:val="0"/>
              <w:jc w:val="right"/>
              <w:rPr>
                <w:rFonts w:ascii="KaiTi_GB2312" w:eastAsia="KaiTi_GB2312"/>
                <w:b/>
                <w:bCs/>
                <w:sz w:val="20"/>
                <w:szCs w:val="20"/>
              </w:rPr>
            </w:pPr>
            <w:proofErr w:type="spellStart"/>
            <w:r w:rsidRPr="00006AC2">
              <w:rPr>
                <w:rFonts w:ascii="KaiTi_GB2312" w:eastAsia="KaiTi_GB2312" w:hint="eastAsia"/>
                <w:sz w:val="20"/>
                <w:szCs w:val="20"/>
              </w:rPr>
              <w:t>待补</w:t>
            </w:r>
            <w:proofErr w:type="spellEnd"/>
          </w:p>
        </w:tc>
      </w:tr>
    </w:tbl>
    <w:p w14:paraId="14FBAEB0" w14:textId="77777777" w:rsidR="00FB29DC" w:rsidRPr="001B048A" w:rsidRDefault="00FB29DC" w:rsidP="001230E7">
      <w:pPr>
        <w:overflowPunct w:val="0"/>
        <w:rPr>
          <w:rFonts w:eastAsia="SimSun"/>
          <w:sz w:val="18"/>
          <w:szCs w:val="18"/>
          <w:lang w:eastAsia="zh-CN"/>
        </w:rPr>
      </w:pPr>
      <w:r w:rsidRPr="001B048A">
        <w:rPr>
          <w:rFonts w:eastAsia="SimSun"/>
          <w:sz w:val="18"/>
          <w:szCs w:val="18"/>
          <w:lang w:eastAsia="zh-CN"/>
        </w:rPr>
        <w:t>*</w:t>
      </w:r>
      <w:r w:rsidRPr="001B048A">
        <w:rPr>
          <w:rFonts w:eastAsia="SimSun"/>
          <w:sz w:val="20"/>
          <w:szCs w:val="20"/>
          <w:lang w:val="en-US" w:eastAsia="zh-CN"/>
        </w:rPr>
        <w:t>不包括撤销和移交</w:t>
      </w:r>
      <w:r w:rsidRPr="001B048A">
        <w:rPr>
          <w:rFonts w:eastAsia="SimSun"/>
          <w:sz w:val="20"/>
          <w:szCs w:val="20"/>
          <w:lang w:val="zh-CN" w:eastAsia="zh-CN"/>
        </w:rPr>
        <w:t>的项目</w:t>
      </w:r>
      <w:r w:rsidRPr="001B048A">
        <w:rPr>
          <w:rFonts w:eastAsia="SimSun"/>
          <w:sz w:val="20"/>
          <w:szCs w:val="20"/>
          <w:lang w:eastAsia="zh-CN"/>
        </w:rPr>
        <w:t>，</w:t>
      </w:r>
      <w:r w:rsidRPr="001B048A">
        <w:rPr>
          <w:rFonts w:eastAsia="SimSun"/>
          <w:sz w:val="20"/>
          <w:szCs w:val="20"/>
          <w:lang w:val="zh-CN" w:eastAsia="zh-CN"/>
        </w:rPr>
        <w:t>并酌情包括机构支助费用。</w:t>
      </w:r>
    </w:p>
    <w:p w14:paraId="166952EF" w14:textId="77777777" w:rsidR="00FB29DC" w:rsidRPr="001B048A" w:rsidRDefault="00FB29DC" w:rsidP="001230E7">
      <w:pPr>
        <w:overflowPunct w:val="0"/>
        <w:rPr>
          <w:rFonts w:eastAsia="SimSun"/>
          <w:lang w:eastAsia="zh-CN"/>
        </w:rPr>
      </w:pPr>
    </w:p>
    <w:p w14:paraId="619F48C1" w14:textId="77777777" w:rsidR="00FB29DC" w:rsidRPr="001B048A" w:rsidRDefault="00FB29DC" w:rsidP="00006AC2">
      <w:pPr>
        <w:pStyle w:val="Heading1"/>
        <w:numPr>
          <w:ilvl w:val="0"/>
          <w:numId w:val="8"/>
        </w:numPr>
        <w:overflowPunct w:val="0"/>
        <w:rPr>
          <w:rFonts w:eastAsia="SimSun"/>
          <w:lang w:eastAsia="zh-CN"/>
        </w:rPr>
      </w:pPr>
      <w:r w:rsidRPr="001B048A">
        <w:rPr>
          <w:rFonts w:eastAsia="SimSun"/>
          <w:sz w:val="24"/>
          <w:szCs w:val="24"/>
          <w:lang w:val="en-US" w:eastAsia="zh-CN"/>
        </w:rPr>
        <w:t>1991</w:t>
      </w:r>
      <w:r w:rsidRPr="001B048A">
        <w:rPr>
          <w:rFonts w:eastAsia="SimSun"/>
          <w:sz w:val="24"/>
          <w:szCs w:val="24"/>
          <w:lang w:val="en-US" w:eastAsia="zh-CN"/>
        </w:rPr>
        <w:t>年以来</w:t>
      </w:r>
      <w:r w:rsidRPr="001B048A">
        <w:rPr>
          <w:rFonts w:eastAsia="SimSun"/>
          <w:sz w:val="24"/>
          <w:szCs w:val="24"/>
          <w:lang w:val="zh-CN" w:eastAsia="zh-CN"/>
        </w:rPr>
        <w:t>执行委员会核准用于实现消耗臭氧层物质淘汰的资金总额为</w:t>
      </w:r>
      <w:r w:rsidRPr="001B048A">
        <w:rPr>
          <w:rFonts w:eastAsia="SimSun"/>
          <w:sz w:val="24"/>
          <w:szCs w:val="24"/>
          <w:highlight w:val="yellow"/>
          <w:lang w:eastAsia="zh-CN"/>
        </w:rPr>
        <w:t>???</w:t>
      </w:r>
      <w:r w:rsidRPr="001B048A">
        <w:rPr>
          <w:rFonts w:eastAsia="SimSun"/>
          <w:sz w:val="24"/>
          <w:szCs w:val="24"/>
          <w:highlight w:val="yellow"/>
          <w:lang w:val="zh-CN" w:eastAsia="zh-CN"/>
        </w:rPr>
        <w:t>美元</w:t>
      </w:r>
      <w:r w:rsidRPr="001B048A">
        <w:rPr>
          <w:rFonts w:eastAsia="SimSun"/>
          <w:sz w:val="24"/>
          <w:szCs w:val="24"/>
          <w:lang w:val="en-US" w:eastAsia="zh-CN"/>
        </w:rPr>
        <w:t>，</w:t>
      </w:r>
      <w:r w:rsidRPr="001B048A">
        <w:rPr>
          <w:rFonts w:eastAsia="SimSun"/>
          <w:sz w:val="24"/>
          <w:szCs w:val="24"/>
          <w:lang w:val="zh-CN" w:eastAsia="zh-CN"/>
        </w:rPr>
        <w:t>包括机构支助费用</w:t>
      </w:r>
      <w:r w:rsidRPr="001B048A">
        <w:rPr>
          <w:rFonts w:eastAsia="SimSun"/>
          <w:sz w:val="24"/>
          <w:szCs w:val="24"/>
          <w:highlight w:val="yellow"/>
          <w:lang w:eastAsia="zh-CN"/>
        </w:rPr>
        <w:t>???</w:t>
      </w:r>
      <w:r w:rsidRPr="001B048A">
        <w:rPr>
          <w:rFonts w:eastAsia="SimSun"/>
          <w:sz w:val="24"/>
          <w:szCs w:val="24"/>
          <w:highlight w:val="yellow"/>
          <w:lang w:val="zh-CN" w:eastAsia="zh-CN"/>
        </w:rPr>
        <w:t>美元</w:t>
      </w:r>
      <w:r w:rsidRPr="001B048A">
        <w:rPr>
          <w:rFonts w:eastAsia="SimSun"/>
          <w:sz w:val="24"/>
          <w:szCs w:val="24"/>
          <w:lang w:val="en-US" w:eastAsia="zh-CN"/>
        </w:rPr>
        <w:t>（不包括撤销项目和移交的</w:t>
      </w:r>
      <w:r w:rsidRPr="001B048A">
        <w:rPr>
          <w:rFonts w:eastAsia="SimSun"/>
          <w:sz w:val="24"/>
          <w:szCs w:val="24"/>
          <w:lang w:val="zh-CN" w:eastAsia="zh-CN"/>
        </w:rPr>
        <w:t>项目</w:t>
      </w:r>
      <w:r w:rsidRPr="001B048A">
        <w:rPr>
          <w:rFonts w:eastAsia="SimSun"/>
          <w:sz w:val="24"/>
          <w:szCs w:val="24"/>
          <w:lang w:val="en-US" w:eastAsia="zh-CN"/>
        </w:rPr>
        <w:t>）</w:t>
      </w:r>
      <w:r w:rsidRPr="001B048A">
        <w:rPr>
          <w:rFonts w:eastAsia="SimSun"/>
          <w:sz w:val="24"/>
          <w:szCs w:val="24"/>
          <w:lang w:val="zh-CN" w:eastAsia="zh-CN"/>
        </w:rPr>
        <w:t>。在核准的项目资金总额中</w:t>
      </w:r>
      <w:r w:rsidRPr="001B048A">
        <w:rPr>
          <w:rFonts w:eastAsia="SimSun"/>
          <w:sz w:val="24"/>
          <w:szCs w:val="24"/>
          <w:lang w:val="en-US" w:eastAsia="zh-CN"/>
        </w:rPr>
        <w:t>，</w:t>
      </w:r>
      <w:r w:rsidRPr="001B048A">
        <w:rPr>
          <w:rFonts w:eastAsia="SimSun"/>
          <w:sz w:val="24"/>
          <w:szCs w:val="24"/>
          <w:lang w:val="zh-CN" w:eastAsia="zh-CN"/>
        </w:rPr>
        <w:t>分配给双边机构和每一执行机构以及由其发放的资金如下表所示。</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2520"/>
        <w:gridCol w:w="2610"/>
        <w:gridCol w:w="2430"/>
      </w:tblGrid>
      <w:tr w:rsidR="00FB29DC" w:rsidRPr="00006AC2" w14:paraId="131EA737" w14:textId="77777777" w:rsidTr="00061474">
        <w:trPr>
          <w:cantSplit/>
        </w:trPr>
        <w:tc>
          <w:tcPr>
            <w:tcW w:w="1800" w:type="dxa"/>
            <w:shd w:val="clear" w:color="auto" w:fill="auto"/>
            <w:noWrap/>
            <w:vAlign w:val="center"/>
            <w:hideMark/>
          </w:tcPr>
          <w:p w14:paraId="36B6FB37" w14:textId="77777777" w:rsidR="00FB29DC" w:rsidRPr="00006AC2" w:rsidRDefault="00FB29DC" w:rsidP="001230E7">
            <w:pPr>
              <w:overflowPunct w:val="0"/>
              <w:jc w:val="left"/>
              <w:rPr>
                <w:rFonts w:eastAsia="SimHei"/>
                <w:b/>
                <w:bCs/>
              </w:rPr>
            </w:pPr>
            <w:r w:rsidRPr="00006AC2">
              <w:rPr>
                <w:rFonts w:eastAsia="SimHei"/>
                <w:b/>
                <w:color w:val="000000"/>
                <w:lang w:val="en-US" w:eastAsia="zh-CN"/>
              </w:rPr>
              <w:t>机构</w:t>
            </w:r>
          </w:p>
        </w:tc>
        <w:tc>
          <w:tcPr>
            <w:tcW w:w="2520" w:type="dxa"/>
            <w:shd w:val="clear" w:color="auto" w:fill="auto"/>
            <w:noWrap/>
            <w:tcMar>
              <w:left w:w="0" w:type="dxa"/>
              <w:right w:w="0" w:type="dxa"/>
            </w:tcMar>
            <w:vAlign w:val="center"/>
            <w:hideMark/>
          </w:tcPr>
          <w:p w14:paraId="24D0446C" w14:textId="77777777" w:rsidR="00FB29DC" w:rsidRPr="00006AC2" w:rsidRDefault="00FB29DC" w:rsidP="001230E7">
            <w:pPr>
              <w:overflowPunct w:val="0"/>
              <w:jc w:val="center"/>
              <w:rPr>
                <w:rFonts w:eastAsia="SimHei"/>
                <w:b/>
                <w:bCs/>
              </w:rPr>
            </w:pPr>
            <w:r w:rsidRPr="00006AC2">
              <w:rPr>
                <w:rFonts w:eastAsia="SimHei"/>
                <w:b/>
                <w:color w:val="000000"/>
                <w:lang w:val="en-US" w:eastAsia="zh-CN"/>
              </w:rPr>
              <w:t>核准</w:t>
            </w:r>
            <w:r w:rsidRPr="00006AC2">
              <w:rPr>
                <w:rFonts w:eastAsia="SimHei"/>
                <w:b/>
                <w:color w:val="000000"/>
                <w:lang w:val="zh-CN" w:eastAsia="zh-CN"/>
              </w:rPr>
              <w:t>的资金</w:t>
            </w:r>
            <w:r w:rsidRPr="00006AC2">
              <w:rPr>
                <w:rFonts w:eastAsia="SimHei"/>
                <w:b/>
                <w:color w:val="000000"/>
                <w:lang w:val="zh-CN" w:eastAsia="zh-CN"/>
              </w:rPr>
              <w:t>*</w:t>
            </w:r>
            <w:r w:rsidRPr="00006AC2">
              <w:rPr>
                <w:rFonts w:eastAsia="SimHei"/>
                <w:b/>
                <w:color w:val="000000"/>
                <w:lang w:val="zh-CN" w:eastAsia="zh-CN"/>
              </w:rPr>
              <w:br/>
            </w:r>
            <w:r w:rsidRPr="00006AC2">
              <w:rPr>
                <w:rFonts w:eastAsia="SimHei"/>
                <w:b/>
                <w:color w:val="000000"/>
                <w:lang w:val="zh-CN" w:eastAsia="zh-CN"/>
              </w:rPr>
              <w:t>（美元）</w:t>
            </w:r>
          </w:p>
        </w:tc>
        <w:tc>
          <w:tcPr>
            <w:tcW w:w="2610" w:type="dxa"/>
            <w:shd w:val="clear" w:color="auto" w:fill="auto"/>
            <w:tcMar>
              <w:left w:w="0" w:type="dxa"/>
              <w:right w:w="0" w:type="dxa"/>
            </w:tcMar>
            <w:vAlign w:val="center"/>
            <w:hideMark/>
          </w:tcPr>
          <w:p w14:paraId="64DDBC19" w14:textId="77777777" w:rsidR="00FB29DC" w:rsidRPr="00006AC2" w:rsidRDefault="00FB29DC" w:rsidP="001230E7">
            <w:pPr>
              <w:overflowPunct w:val="0"/>
              <w:jc w:val="center"/>
              <w:rPr>
                <w:rFonts w:eastAsia="SimHei"/>
                <w:b/>
                <w:bCs/>
                <w:lang w:eastAsia="zh-CN"/>
              </w:rPr>
            </w:pPr>
            <w:r w:rsidRPr="00006AC2">
              <w:rPr>
                <w:rFonts w:eastAsia="SimHei"/>
                <w:b/>
                <w:color w:val="000000"/>
                <w:lang w:val="zh-CN" w:eastAsia="zh-CN"/>
              </w:rPr>
              <w:t>机构支助费用</w:t>
            </w:r>
            <w:r w:rsidRPr="00006AC2">
              <w:rPr>
                <w:rFonts w:eastAsia="SimHei"/>
                <w:b/>
                <w:color w:val="000000"/>
                <w:lang w:val="zh-CN" w:eastAsia="zh-CN"/>
              </w:rPr>
              <w:t>*</w:t>
            </w:r>
            <w:r w:rsidRPr="00006AC2">
              <w:rPr>
                <w:rFonts w:eastAsia="SimHei"/>
                <w:b/>
                <w:color w:val="000000"/>
                <w:lang w:val="zh-CN" w:eastAsia="zh-CN"/>
              </w:rPr>
              <w:t>（美元）</w:t>
            </w:r>
          </w:p>
        </w:tc>
        <w:tc>
          <w:tcPr>
            <w:tcW w:w="2430" w:type="dxa"/>
            <w:shd w:val="clear" w:color="auto" w:fill="auto"/>
            <w:noWrap/>
            <w:tcMar>
              <w:left w:w="0" w:type="dxa"/>
              <w:right w:w="0" w:type="dxa"/>
            </w:tcMar>
            <w:vAlign w:val="center"/>
            <w:hideMark/>
          </w:tcPr>
          <w:p w14:paraId="2985F542" w14:textId="77777777" w:rsidR="00FB29DC" w:rsidRPr="00006AC2" w:rsidRDefault="00FB29DC" w:rsidP="001230E7">
            <w:pPr>
              <w:overflowPunct w:val="0"/>
              <w:jc w:val="center"/>
              <w:rPr>
                <w:rFonts w:eastAsia="SimHei"/>
                <w:b/>
                <w:bCs/>
              </w:rPr>
            </w:pPr>
            <w:proofErr w:type="spellStart"/>
            <w:r w:rsidRPr="00006AC2">
              <w:rPr>
                <w:rFonts w:eastAsia="SimHei"/>
                <w:b/>
                <w:bCs/>
                <w:lang w:val="zh-CN"/>
              </w:rPr>
              <w:t>发放的资金</w:t>
            </w:r>
            <w:proofErr w:type="spellEnd"/>
            <w:r w:rsidRPr="00006AC2">
              <w:rPr>
                <w:rFonts w:eastAsia="SimHei"/>
                <w:b/>
                <w:bCs/>
                <w:lang w:val="zh-CN"/>
              </w:rPr>
              <w:t>**</w:t>
            </w:r>
            <w:r w:rsidRPr="00006AC2">
              <w:rPr>
                <w:rFonts w:eastAsia="SimHei"/>
                <w:b/>
                <w:bCs/>
                <w:lang w:val="zh-CN"/>
              </w:rPr>
              <w:br/>
            </w:r>
            <w:r w:rsidRPr="00006AC2">
              <w:rPr>
                <w:rFonts w:eastAsia="SimHei"/>
                <w:b/>
                <w:bCs/>
                <w:lang w:val="zh-CN"/>
              </w:rPr>
              <w:t>（</w:t>
            </w:r>
            <w:proofErr w:type="spellStart"/>
            <w:r w:rsidRPr="00006AC2">
              <w:rPr>
                <w:rFonts w:eastAsia="SimHei"/>
                <w:b/>
                <w:bCs/>
                <w:lang w:val="zh-CN"/>
              </w:rPr>
              <w:t>美元</w:t>
            </w:r>
            <w:proofErr w:type="spellEnd"/>
            <w:r w:rsidRPr="00006AC2">
              <w:rPr>
                <w:rFonts w:eastAsia="SimHei"/>
                <w:b/>
                <w:bCs/>
                <w:lang w:val="zh-CN"/>
              </w:rPr>
              <w:t>）</w:t>
            </w:r>
          </w:p>
        </w:tc>
      </w:tr>
      <w:tr w:rsidR="00FB29DC" w:rsidRPr="00006AC2" w14:paraId="522DC4F7" w14:textId="77777777" w:rsidTr="00061474">
        <w:trPr>
          <w:cantSplit/>
        </w:trPr>
        <w:tc>
          <w:tcPr>
            <w:tcW w:w="1800" w:type="dxa"/>
            <w:shd w:val="clear" w:color="auto" w:fill="auto"/>
            <w:noWrap/>
            <w:vAlign w:val="center"/>
            <w:hideMark/>
          </w:tcPr>
          <w:p w14:paraId="1A01B257" w14:textId="77777777" w:rsidR="00FB29DC" w:rsidRPr="00006AC2" w:rsidRDefault="00FB29DC" w:rsidP="001230E7">
            <w:pPr>
              <w:overflowPunct w:val="0"/>
              <w:jc w:val="left"/>
              <w:rPr>
                <w:rFonts w:eastAsia="SimSun"/>
              </w:rPr>
            </w:pPr>
            <w:r w:rsidRPr="00006AC2">
              <w:rPr>
                <w:rFonts w:eastAsia="SimSun"/>
                <w:color w:val="000000"/>
                <w:lang w:val="en-US" w:eastAsia="zh-CN"/>
              </w:rPr>
              <w:t>双边机构</w:t>
            </w:r>
          </w:p>
        </w:tc>
        <w:tc>
          <w:tcPr>
            <w:tcW w:w="2520" w:type="dxa"/>
            <w:shd w:val="clear" w:color="auto" w:fill="auto"/>
            <w:noWrap/>
          </w:tcPr>
          <w:p w14:paraId="4E236069" w14:textId="77777777" w:rsidR="00FB29DC" w:rsidRPr="00006AC2" w:rsidRDefault="00FB29DC" w:rsidP="001230E7">
            <w:pPr>
              <w:overflowPunct w:val="0"/>
              <w:jc w:val="right"/>
              <w:rPr>
                <w:rFonts w:ascii="KaiTi_GB2312" w:eastAsia="KaiTi_GB2312"/>
              </w:rPr>
            </w:pPr>
            <w:proofErr w:type="spellStart"/>
            <w:r w:rsidRPr="00006AC2">
              <w:rPr>
                <w:rFonts w:ascii="KaiTi_GB2312" w:eastAsia="KaiTi_GB2312" w:hint="eastAsia"/>
              </w:rPr>
              <w:t>待补</w:t>
            </w:r>
            <w:proofErr w:type="spellEnd"/>
          </w:p>
        </w:tc>
        <w:tc>
          <w:tcPr>
            <w:tcW w:w="2610" w:type="dxa"/>
            <w:shd w:val="clear" w:color="auto" w:fill="auto"/>
          </w:tcPr>
          <w:p w14:paraId="3E368DD0" w14:textId="77777777" w:rsidR="00FB29DC" w:rsidRPr="00006AC2" w:rsidRDefault="00FB29DC" w:rsidP="001230E7">
            <w:pPr>
              <w:overflowPunct w:val="0"/>
              <w:jc w:val="right"/>
              <w:rPr>
                <w:rFonts w:ascii="KaiTi_GB2312" w:eastAsia="KaiTi_GB2312"/>
              </w:rPr>
            </w:pPr>
            <w:proofErr w:type="spellStart"/>
            <w:r w:rsidRPr="00006AC2">
              <w:rPr>
                <w:rFonts w:ascii="KaiTi_GB2312" w:eastAsia="KaiTi_GB2312" w:hint="eastAsia"/>
              </w:rPr>
              <w:t>待补</w:t>
            </w:r>
            <w:proofErr w:type="spellEnd"/>
          </w:p>
        </w:tc>
        <w:tc>
          <w:tcPr>
            <w:tcW w:w="2430" w:type="dxa"/>
            <w:shd w:val="clear" w:color="auto" w:fill="auto"/>
            <w:noWrap/>
          </w:tcPr>
          <w:p w14:paraId="4DEB2D18" w14:textId="77777777" w:rsidR="00FB29DC" w:rsidRPr="00006AC2" w:rsidRDefault="00FB29DC" w:rsidP="001230E7">
            <w:pPr>
              <w:overflowPunct w:val="0"/>
              <w:jc w:val="right"/>
              <w:rPr>
                <w:rFonts w:ascii="KaiTi_GB2312" w:eastAsia="KaiTi_GB2312"/>
              </w:rPr>
            </w:pPr>
            <w:proofErr w:type="spellStart"/>
            <w:r w:rsidRPr="00006AC2">
              <w:rPr>
                <w:rFonts w:ascii="KaiTi_GB2312" w:eastAsia="KaiTi_GB2312" w:hint="eastAsia"/>
              </w:rPr>
              <w:t>待补</w:t>
            </w:r>
            <w:proofErr w:type="spellEnd"/>
          </w:p>
        </w:tc>
      </w:tr>
      <w:tr w:rsidR="00FB29DC" w:rsidRPr="00006AC2" w14:paraId="5A496CA0" w14:textId="77777777" w:rsidTr="00061474">
        <w:trPr>
          <w:cantSplit/>
        </w:trPr>
        <w:tc>
          <w:tcPr>
            <w:tcW w:w="1800" w:type="dxa"/>
            <w:shd w:val="clear" w:color="auto" w:fill="auto"/>
            <w:noWrap/>
            <w:vAlign w:val="center"/>
            <w:hideMark/>
          </w:tcPr>
          <w:p w14:paraId="40EA0A01" w14:textId="77777777" w:rsidR="00FB29DC" w:rsidRPr="00006AC2" w:rsidRDefault="00FB29DC" w:rsidP="001230E7">
            <w:pPr>
              <w:overflowPunct w:val="0"/>
              <w:jc w:val="left"/>
              <w:rPr>
                <w:rFonts w:eastAsia="SimSun"/>
              </w:rPr>
            </w:pPr>
            <w:r w:rsidRPr="00006AC2">
              <w:rPr>
                <w:rFonts w:eastAsia="SimSun"/>
                <w:color w:val="000000"/>
                <w:lang w:val="en-US" w:eastAsia="zh-CN"/>
              </w:rPr>
              <w:t>开发计划署</w:t>
            </w:r>
          </w:p>
        </w:tc>
        <w:tc>
          <w:tcPr>
            <w:tcW w:w="2520" w:type="dxa"/>
            <w:shd w:val="clear" w:color="auto" w:fill="auto"/>
            <w:noWrap/>
          </w:tcPr>
          <w:p w14:paraId="6D8E8CC5" w14:textId="77777777" w:rsidR="00FB29DC" w:rsidRPr="00006AC2" w:rsidRDefault="00FB29DC" w:rsidP="001230E7">
            <w:pPr>
              <w:overflowPunct w:val="0"/>
              <w:jc w:val="right"/>
              <w:rPr>
                <w:rFonts w:ascii="KaiTi_GB2312" w:eastAsia="KaiTi_GB2312"/>
              </w:rPr>
            </w:pPr>
            <w:proofErr w:type="spellStart"/>
            <w:r w:rsidRPr="00006AC2">
              <w:rPr>
                <w:rFonts w:ascii="KaiTi_GB2312" w:eastAsia="KaiTi_GB2312" w:hint="eastAsia"/>
              </w:rPr>
              <w:t>待补</w:t>
            </w:r>
            <w:proofErr w:type="spellEnd"/>
          </w:p>
        </w:tc>
        <w:tc>
          <w:tcPr>
            <w:tcW w:w="2610" w:type="dxa"/>
            <w:shd w:val="clear" w:color="auto" w:fill="auto"/>
          </w:tcPr>
          <w:p w14:paraId="10BB5B8E" w14:textId="77777777" w:rsidR="00FB29DC" w:rsidRPr="00006AC2" w:rsidRDefault="00FB29DC" w:rsidP="001230E7">
            <w:pPr>
              <w:overflowPunct w:val="0"/>
              <w:jc w:val="right"/>
              <w:rPr>
                <w:rFonts w:ascii="KaiTi_GB2312" w:eastAsia="KaiTi_GB2312"/>
              </w:rPr>
            </w:pPr>
            <w:proofErr w:type="spellStart"/>
            <w:r w:rsidRPr="00006AC2">
              <w:rPr>
                <w:rFonts w:ascii="KaiTi_GB2312" w:eastAsia="KaiTi_GB2312" w:hint="eastAsia"/>
              </w:rPr>
              <w:t>待补</w:t>
            </w:r>
            <w:proofErr w:type="spellEnd"/>
          </w:p>
        </w:tc>
        <w:tc>
          <w:tcPr>
            <w:tcW w:w="2430" w:type="dxa"/>
            <w:shd w:val="clear" w:color="auto" w:fill="auto"/>
            <w:noWrap/>
          </w:tcPr>
          <w:p w14:paraId="7EB3FEF8" w14:textId="77777777" w:rsidR="00FB29DC" w:rsidRPr="00006AC2" w:rsidRDefault="00FB29DC" w:rsidP="001230E7">
            <w:pPr>
              <w:overflowPunct w:val="0"/>
              <w:jc w:val="right"/>
              <w:rPr>
                <w:rFonts w:ascii="KaiTi_GB2312" w:eastAsia="KaiTi_GB2312"/>
              </w:rPr>
            </w:pPr>
            <w:proofErr w:type="spellStart"/>
            <w:r w:rsidRPr="00006AC2">
              <w:rPr>
                <w:rFonts w:ascii="KaiTi_GB2312" w:eastAsia="KaiTi_GB2312" w:hint="eastAsia"/>
              </w:rPr>
              <w:t>待补</w:t>
            </w:r>
            <w:proofErr w:type="spellEnd"/>
          </w:p>
        </w:tc>
      </w:tr>
      <w:tr w:rsidR="00FB29DC" w:rsidRPr="00006AC2" w14:paraId="33279BB0" w14:textId="77777777" w:rsidTr="00061474">
        <w:trPr>
          <w:cantSplit/>
        </w:trPr>
        <w:tc>
          <w:tcPr>
            <w:tcW w:w="1800" w:type="dxa"/>
            <w:shd w:val="clear" w:color="auto" w:fill="auto"/>
            <w:noWrap/>
            <w:vAlign w:val="center"/>
            <w:hideMark/>
          </w:tcPr>
          <w:p w14:paraId="4DD90BC4" w14:textId="77777777" w:rsidR="00FB29DC" w:rsidRPr="00006AC2" w:rsidRDefault="00FB29DC" w:rsidP="001230E7">
            <w:pPr>
              <w:overflowPunct w:val="0"/>
              <w:jc w:val="left"/>
              <w:rPr>
                <w:rFonts w:eastAsia="SimSun"/>
              </w:rPr>
            </w:pPr>
            <w:r w:rsidRPr="00006AC2">
              <w:rPr>
                <w:rFonts w:eastAsia="SimSun"/>
                <w:color w:val="000000"/>
                <w:lang w:val="en-US" w:eastAsia="zh-CN"/>
              </w:rPr>
              <w:t>环境规划署</w:t>
            </w:r>
          </w:p>
        </w:tc>
        <w:tc>
          <w:tcPr>
            <w:tcW w:w="2520" w:type="dxa"/>
            <w:shd w:val="clear" w:color="auto" w:fill="auto"/>
            <w:noWrap/>
          </w:tcPr>
          <w:p w14:paraId="1AA54FA6" w14:textId="77777777" w:rsidR="00FB29DC" w:rsidRPr="00006AC2" w:rsidRDefault="00FB29DC" w:rsidP="001230E7">
            <w:pPr>
              <w:overflowPunct w:val="0"/>
              <w:jc w:val="right"/>
              <w:rPr>
                <w:rFonts w:ascii="KaiTi_GB2312" w:eastAsia="KaiTi_GB2312"/>
              </w:rPr>
            </w:pPr>
            <w:proofErr w:type="spellStart"/>
            <w:r w:rsidRPr="00006AC2">
              <w:rPr>
                <w:rFonts w:ascii="KaiTi_GB2312" w:eastAsia="KaiTi_GB2312" w:hint="eastAsia"/>
              </w:rPr>
              <w:t>待补</w:t>
            </w:r>
            <w:proofErr w:type="spellEnd"/>
          </w:p>
        </w:tc>
        <w:tc>
          <w:tcPr>
            <w:tcW w:w="2610" w:type="dxa"/>
            <w:shd w:val="clear" w:color="auto" w:fill="auto"/>
          </w:tcPr>
          <w:p w14:paraId="52ED46EE" w14:textId="77777777" w:rsidR="00FB29DC" w:rsidRPr="00006AC2" w:rsidRDefault="00FB29DC" w:rsidP="001230E7">
            <w:pPr>
              <w:overflowPunct w:val="0"/>
              <w:jc w:val="right"/>
              <w:rPr>
                <w:rFonts w:ascii="KaiTi_GB2312" w:eastAsia="KaiTi_GB2312"/>
              </w:rPr>
            </w:pPr>
            <w:proofErr w:type="spellStart"/>
            <w:r w:rsidRPr="00006AC2">
              <w:rPr>
                <w:rFonts w:ascii="KaiTi_GB2312" w:eastAsia="KaiTi_GB2312" w:hint="eastAsia"/>
              </w:rPr>
              <w:t>待补</w:t>
            </w:r>
            <w:proofErr w:type="spellEnd"/>
          </w:p>
        </w:tc>
        <w:tc>
          <w:tcPr>
            <w:tcW w:w="2430" w:type="dxa"/>
            <w:shd w:val="clear" w:color="auto" w:fill="auto"/>
            <w:noWrap/>
          </w:tcPr>
          <w:p w14:paraId="73C6F811" w14:textId="77777777" w:rsidR="00FB29DC" w:rsidRPr="00006AC2" w:rsidRDefault="00FB29DC" w:rsidP="001230E7">
            <w:pPr>
              <w:overflowPunct w:val="0"/>
              <w:jc w:val="right"/>
              <w:rPr>
                <w:rFonts w:ascii="KaiTi_GB2312" w:eastAsia="KaiTi_GB2312"/>
              </w:rPr>
            </w:pPr>
            <w:proofErr w:type="spellStart"/>
            <w:r w:rsidRPr="00006AC2">
              <w:rPr>
                <w:rFonts w:ascii="KaiTi_GB2312" w:eastAsia="KaiTi_GB2312" w:hint="eastAsia"/>
              </w:rPr>
              <w:t>待补</w:t>
            </w:r>
            <w:proofErr w:type="spellEnd"/>
          </w:p>
        </w:tc>
      </w:tr>
      <w:tr w:rsidR="00FB29DC" w:rsidRPr="00006AC2" w14:paraId="68FEE506" w14:textId="77777777" w:rsidTr="00061474">
        <w:trPr>
          <w:cantSplit/>
        </w:trPr>
        <w:tc>
          <w:tcPr>
            <w:tcW w:w="1800" w:type="dxa"/>
            <w:shd w:val="clear" w:color="auto" w:fill="auto"/>
            <w:noWrap/>
            <w:vAlign w:val="center"/>
            <w:hideMark/>
          </w:tcPr>
          <w:p w14:paraId="118C7DFD" w14:textId="77777777" w:rsidR="00FB29DC" w:rsidRPr="00006AC2" w:rsidRDefault="00FB29DC" w:rsidP="001230E7">
            <w:pPr>
              <w:overflowPunct w:val="0"/>
              <w:jc w:val="left"/>
              <w:rPr>
                <w:rFonts w:eastAsia="SimSun"/>
              </w:rPr>
            </w:pPr>
            <w:r w:rsidRPr="00006AC2">
              <w:rPr>
                <w:rFonts w:eastAsia="SimSun"/>
                <w:color w:val="000000"/>
                <w:lang w:val="en-US" w:eastAsia="zh-CN"/>
              </w:rPr>
              <w:t>工发组织</w:t>
            </w:r>
          </w:p>
        </w:tc>
        <w:tc>
          <w:tcPr>
            <w:tcW w:w="2520" w:type="dxa"/>
            <w:shd w:val="clear" w:color="auto" w:fill="auto"/>
            <w:noWrap/>
          </w:tcPr>
          <w:p w14:paraId="55CA1E96" w14:textId="77777777" w:rsidR="00FB29DC" w:rsidRPr="00006AC2" w:rsidRDefault="00FB29DC" w:rsidP="001230E7">
            <w:pPr>
              <w:overflowPunct w:val="0"/>
              <w:jc w:val="right"/>
              <w:rPr>
                <w:rFonts w:ascii="KaiTi_GB2312" w:eastAsia="KaiTi_GB2312"/>
              </w:rPr>
            </w:pPr>
            <w:proofErr w:type="spellStart"/>
            <w:r w:rsidRPr="00006AC2">
              <w:rPr>
                <w:rFonts w:ascii="KaiTi_GB2312" w:eastAsia="KaiTi_GB2312" w:hint="eastAsia"/>
              </w:rPr>
              <w:t>待补</w:t>
            </w:r>
            <w:proofErr w:type="spellEnd"/>
          </w:p>
        </w:tc>
        <w:tc>
          <w:tcPr>
            <w:tcW w:w="2610" w:type="dxa"/>
            <w:shd w:val="clear" w:color="auto" w:fill="auto"/>
          </w:tcPr>
          <w:p w14:paraId="46044BDD" w14:textId="77777777" w:rsidR="00FB29DC" w:rsidRPr="00006AC2" w:rsidRDefault="00FB29DC" w:rsidP="001230E7">
            <w:pPr>
              <w:overflowPunct w:val="0"/>
              <w:jc w:val="right"/>
              <w:rPr>
                <w:rFonts w:ascii="KaiTi_GB2312" w:eastAsia="KaiTi_GB2312"/>
              </w:rPr>
            </w:pPr>
            <w:proofErr w:type="spellStart"/>
            <w:r w:rsidRPr="00006AC2">
              <w:rPr>
                <w:rFonts w:ascii="KaiTi_GB2312" w:eastAsia="KaiTi_GB2312" w:hint="eastAsia"/>
              </w:rPr>
              <w:t>待补</w:t>
            </w:r>
            <w:proofErr w:type="spellEnd"/>
          </w:p>
        </w:tc>
        <w:tc>
          <w:tcPr>
            <w:tcW w:w="2430" w:type="dxa"/>
            <w:shd w:val="clear" w:color="auto" w:fill="auto"/>
            <w:noWrap/>
          </w:tcPr>
          <w:p w14:paraId="2DDF424A" w14:textId="77777777" w:rsidR="00FB29DC" w:rsidRPr="00006AC2" w:rsidRDefault="00FB29DC" w:rsidP="001230E7">
            <w:pPr>
              <w:overflowPunct w:val="0"/>
              <w:jc w:val="right"/>
              <w:rPr>
                <w:rFonts w:ascii="KaiTi_GB2312" w:eastAsia="KaiTi_GB2312"/>
              </w:rPr>
            </w:pPr>
            <w:proofErr w:type="spellStart"/>
            <w:r w:rsidRPr="00006AC2">
              <w:rPr>
                <w:rFonts w:ascii="KaiTi_GB2312" w:eastAsia="KaiTi_GB2312" w:hint="eastAsia"/>
              </w:rPr>
              <w:t>待补</w:t>
            </w:r>
            <w:proofErr w:type="spellEnd"/>
          </w:p>
        </w:tc>
      </w:tr>
      <w:tr w:rsidR="00FB29DC" w:rsidRPr="00006AC2" w14:paraId="4A1D4162" w14:textId="77777777" w:rsidTr="00061474">
        <w:trPr>
          <w:cantSplit/>
        </w:trPr>
        <w:tc>
          <w:tcPr>
            <w:tcW w:w="1800" w:type="dxa"/>
            <w:shd w:val="clear" w:color="auto" w:fill="auto"/>
            <w:noWrap/>
            <w:vAlign w:val="center"/>
            <w:hideMark/>
          </w:tcPr>
          <w:p w14:paraId="15A516B6" w14:textId="77777777" w:rsidR="00FB29DC" w:rsidRPr="00006AC2" w:rsidRDefault="00FB29DC" w:rsidP="001230E7">
            <w:pPr>
              <w:overflowPunct w:val="0"/>
              <w:jc w:val="left"/>
              <w:rPr>
                <w:rFonts w:eastAsia="SimSun"/>
              </w:rPr>
            </w:pPr>
            <w:r w:rsidRPr="00006AC2">
              <w:rPr>
                <w:rFonts w:eastAsia="SimSun"/>
                <w:color w:val="000000"/>
                <w:lang w:val="en-US" w:eastAsia="zh-CN"/>
              </w:rPr>
              <w:t>世界银行</w:t>
            </w:r>
          </w:p>
        </w:tc>
        <w:tc>
          <w:tcPr>
            <w:tcW w:w="2520" w:type="dxa"/>
            <w:shd w:val="clear" w:color="auto" w:fill="auto"/>
            <w:noWrap/>
          </w:tcPr>
          <w:p w14:paraId="7964FD6F" w14:textId="77777777" w:rsidR="00FB29DC" w:rsidRPr="00006AC2" w:rsidRDefault="00FB29DC" w:rsidP="001230E7">
            <w:pPr>
              <w:overflowPunct w:val="0"/>
              <w:jc w:val="right"/>
              <w:rPr>
                <w:rFonts w:ascii="KaiTi_GB2312" w:eastAsia="KaiTi_GB2312"/>
              </w:rPr>
            </w:pPr>
            <w:proofErr w:type="spellStart"/>
            <w:r w:rsidRPr="00006AC2">
              <w:rPr>
                <w:rFonts w:ascii="KaiTi_GB2312" w:eastAsia="KaiTi_GB2312" w:hint="eastAsia"/>
              </w:rPr>
              <w:t>待补</w:t>
            </w:r>
            <w:proofErr w:type="spellEnd"/>
          </w:p>
        </w:tc>
        <w:tc>
          <w:tcPr>
            <w:tcW w:w="2610" w:type="dxa"/>
            <w:shd w:val="clear" w:color="auto" w:fill="auto"/>
          </w:tcPr>
          <w:p w14:paraId="325B89CE" w14:textId="77777777" w:rsidR="00FB29DC" w:rsidRPr="00006AC2" w:rsidRDefault="00FB29DC" w:rsidP="001230E7">
            <w:pPr>
              <w:overflowPunct w:val="0"/>
              <w:jc w:val="right"/>
              <w:rPr>
                <w:rFonts w:ascii="KaiTi_GB2312" w:eastAsia="KaiTi_GB2312"/>
              </w:rPr>
            </w:pPr>
            <w:proofErr w:type="spellStart"/>
            <w:r w:rsidRPr="00006AC2">
              <w:rPr>
                <w:rFonts w:ascii="KaiTi_GB2312" w:eastAsia="KaiTi_GB2312" w:hint="eastAsia"/>
              </w:rPr>
              <w:t>待补</w:t>
            </w:r>
            <w:proofErr w:type="spellEnd"/>
          </w:p>
        </w:tc>
        <w:tc>
          <w:tcPr>
            <w:tcW w:w="2430" w:type="dxa"/>
            <w:shd w:val="clear" w:color="auto" w:fill="auto"/>
            <w:noWrap/>
          </w:tcPr>
          <w:p w14:paraId="7CC26EB0" w14:textId="77777777" w:rsidR="00FB29DC" w:rsidRPr="00006AC2" w:rsidRDefault="00FB29DC" w:rsidP="001230E7">
            <w:pPr>
              <w:overflowPunct w:val="0"/>
              <w:jc w:val="right"/>
              <w:rPr>
                <w:rFonts w:ascii="KaiTi_GB2312" w:eastAsia="KaiTi_GB2312"/>
              </w:rPr>
            </w:pPr>
            <w:proofErr w:type="spellStart"/>
            <w:r w:rsidRPr="00006AC2">
              <w:rPr>
                <w:rFonts w:ascii="KaiTi_GB2312" w:eastAsia="KaiTi_GB2312" w:hint="eastAsia"/>
              </w:rPr>
              <w:t>待补</w:t>
            </w:r>
            <w:proofErr w:type="spellEnd"/>
          </w:p>
        </w:tc>
      </w:tr>
      <w:tr w:rsidR="00FB29DC" w:rsidRPr="00006AC2" w14:paraId="6CDA6DFC" w14:textId="77777777" w:rsidTr="00061474">
        <w:trPr>
          <w:cantSplit/>
        </w:trPr>
        <w:tc>
          <w:tcPr>
            <w:tcW w:w="1800" w:type="dxa"/>
            <w:shd w:val="clear" w:color="auto" w:fill="auto"/>
            <w:noWrap/>
            <w:vAlign w:val="center"/>
            <w:hideMark/>
          </w:tcPr>
          <w:p w14:paraId="5F6238B9" w14:textId="77777777" w:rsidR="00FB29DC" w:rsidRPr="00006AC2" w:rsidRDefault="00FB29DC" w:rsidP="001230E7">
            <w:pPr>
              <w:overflowPunct w:val="0"/>
              <w:jc w:val="left"/>
              <w:rPr>
                <w:rFonts w:ascii="SimHei" w:eastAsia="SimHei" w:hAnsi="SimHei"/>
                <w:b/>
                <w:bCs/>
              </w:rPr>
            </w:pPr>
            <w:r w:rsidRPr="00006AC2">
              <w:rPr>
                <w:rFonts w:ascii="SimHei" w:eastAsia="SimHei" w:hAnsi="SimHei"/>
                <w:b/>
                <w:bCs/>
                <w:color w:val="000000"/>
                <w:lang w:val="en-US" w:eastAsia="zh-CN"/>
              </w:rPr>
              <w:t>共计</w:t>
            </w:r>
          </w:p>
        </w:tc>
        <w:tc>
          <w:tcPr>
            <w:tcW w:w="2520" w:type="dxa"/>
            <w:shd w:val="clear" w:color="auto" w:fill="auto"/>
            <w:noWrap/>
          </w:tcPr>
          <w:p w14:paraId="5626EF2B" w14:textId="77777777" w:rsidR="00FB29DC" w:rsidRPr="00006AC2" w:rsidRDefault="00FB29DC" w:rsidP="001230E7">
            <w:pPr>
              <w:overflowPunct w:val="0"/>
              <w:jc w:val="right"/>
              <w:rPr>
                <w:rFonts w:ascii="KaiTi_GB2312" w:eastAsia="KaiTi_GB2312"/>
                <w:b/>
                <w:bCs/>
              </w:rPr>
            </w:pPr>
            <w:proofErr w:type="spellStart"/>
            <w:r w:rsidRPr="00006AC2">
              <w:rPr>
                <w:rFonts w:ascii="KaiTi_GB2312" w:eastAsia="KaiTi_GB2312" w:hint="eastAsia"/>
              </w:rPr>
              <w:t>待补</w:t>
            </w:r>
            <w:proofErr w:type="spellEnd"/>
          </w:p>
        </w:tc>
        <w:tc>
          <w:tcPr>
            <w:tcW w:w="2610" w:type="dxa"/>
            <w:shd w:val="clear" w:color="auto" w:fill="auto"/>
            <w:noWrap/>
          </w:tcPr>
          <w:p w14:paraId="2EB215EB" w14:textId="77777777" w:rsidR="00FB29DC" w:rsidRPr="00006AC2" w:rsidRDefault="00FB29DC" w:rsidP="001230E7">
            <w:pPr>
              <w:overflowPunct w:val="0"/>
              <w:jc w:val="right"/>
              <w:rPr>
                <w:rFonts w:ascii="KaiTi_GB2312" w:eastAsia="KaiTi_GB2312"/>
                <w:b/>
                <w:bCs/>
              </w:rPr>
            </w:pPr>
            <w:proofErr w:type="spellStart"/>
            <w:r w:rsidRPr="00006AC2">
              <w:rPr>
                <w:rFonts w:ascii="KaiTi_GB2312" w:eastAsia="KaiTi_GB2312" w:hint="eastAsia"/>
              </w:rPr>
              <w:t>待补</w:t>
            </w:r>
            <w:proofErr w:type="spellEnd"/>
          </w:p>
        </w:tc>
        <w:tc>
          <w:tcPr>
            <w:tcW w:w="2430" w:type="dxa"/>
            <w:shd w:val="clear" w:color="auto" w:fill="auto"/>
            <w:noWrap/>
          </w:tcPr>
          <w:p w14:paraId="00FFB549" w14:textId="77777777" w:rsidR="00FB29DC" w:rsidRPr="00006AC2" w:rsidRDefault="00FB29DC" w:rsidP="001230E7">
            <w:pPr>
              <w:overflowPunct w:val="0"/>
              <w:jc w:val="right"/>
              <w:rPr>
                <w:rFonts w:ascii="KaiTi_GB2312" w:eastAsia="KaiTi_GB2312"/>
                <w:b/>
                <w:bCs/>
              </w:rPr>
            </w:pPr>
            <w:proofErr w:type="spellStart"/>
            <w:r w:rsidRPr="00006AC2">
              <w:rPr>
                <w:rFonts w:ascii="KaiTi_GB2312" w:eastAsia="KaiTi_GB2312" w:hint="eastAsia"/>
              </w:rPr>
              <w:t>待补</w:t>
            </w:r>
            <w:proofErr w:type="spellEnd"/>
          </w:p>
        </w:tc>
      </w:tr>
    </w:tbl>
    <w:p w14:paraId="12BA4CCB" w14:textId="452CE51E" w:rsidR="00FB29DC" w:rsidRPr="001B048A" w:rsidRDefault="00FB29DC" w:rsidP="001230E7">
      <w:pPr>
        <w:pStyle w:val="CM28"/>
        <w:overflowPunct w:val="0"/>
        <w:spacing w:after="0"/>
        <w:rPr>
          <w:rFonts w:eastAsia="SimSun"/>
          <w:sz w:val="18"/>
          <w:szCs w:val="18"/>
          <w:lang w:val="en-CA" w:eastAsia="zh-CN"/>
        </w:rPr>
      </w:pPr>
      <w:r w:rsidRPr="001B048A">
        <w:rPr>
          <w:rFonts w:eastAsia="SimSun"/>
          <w:sz w:val="18"/>
          <w:szCs w:val="18"/>
          <w:lang w:val="en-CA" w:eastAsia="zh-CN"/>
        </w:rPr>
        <w:t>* </w:t>
      </w:r>
      <w:r w:rsidRPr="001B048A">
        <w:rPr>
          <w:rFonts w:eastAsia="SimSun"/>
          <w:sz w:val="20"/>
          <w:szCs w:val="20"/>
          <w:lang w:eastAsia="zh-CN"/>
        </w:rPr>
        <w:t>截至</w:t>
      </w:r>
      <w:r w:rsidRPr="001B048A">
        <w:rPr>
          <w:rFonts w:eastAsia="SimSun"/>
          <w:sz w:val="20"/>
          <w:szCs w:val="20"/>
          <w:lang w:eastAsia="zh-CN"/>
        </w:rPr>
        <w:t>2023</w:t>
      </w:r>
      <w:r w:rsidRPr="001B048A">
        <w:rPr>
          <w:rFonts w:eastAsia="SimSun"/>
          <w:sz w:val="20"/>
          <w:szCs w:val="20"/>
          <w:lang w:eastAsia="zh-CN"/>
        </w:rPr>
        <w:t>年</w:t>
      </w:r>
      <w:r w:rsidRPr="001B048A">
        <w:rPr>
          <w:rFonts w:eastAsia="SimSun"/>
          <w:color w:val="000000"/>
          <w:sz w:val="18"/>
          <w:szCs w:val="18"/>
          <w:highlight w:val="yellow"/>
          <w:lang w:eastAsia="zh-CN"/>
        </w:rPr>
        <w:t>??</w:t>
      </w:r>
      <w:r w:rsidRPr="001B048A">
        <w:rPr>
          <w:rFonts w:eastAsia="SimSun"/>
          <w:sz w:val="20"/>
          <w:szCs w:val="20"/>
          <w:lang w:eastAsia="zh-CN"/>
        </w:rPr>
        <w:t>月</w:t>
      </w:r>
      <w:r w:rsidRPr="001B048A">
        <w:rPr>
          <w:rFonts w:eastAsia="SimSun"/>
          <w:sz w:val="20"/>
          <w:szCs w:val="20"/>
          <w:highlight w:val="yellow"/>
          <w:lang w:val="en-CA" w:eastAsia="zh-CN"/>
        </w:rPr>
        <w:t>??</w:t>
      </w:r>
      <w:r w:rsidRPr="001B048A">
        <w:rPr>
          <w:rFonts w:eastAsia="SimSun"/>
          <w:sz w:val="20"/>
          <w:szCs w:val="20"/>
          <w:lang w:eastAsia="zh-CN"/>
        </w:rPr>
        <w:t>日（不包括撤销项目和移交的项目）。</w:t>
      </w:r>
    </w:p>
    <w:p w14:paraId="1020CA83" w14:textId="77777777" w:rsidR="00FB29DC" w:rsidRPr="001B048A" w:rsidRDefault="00FB29DC" w:rsidP="001230E7">
      <w:pPr>
        <w:pStyle w:val="CM28"/>
        <w:overflowPunct w:val="0"/>
        <w:spacing w:after="240"/>
        <w:ind w:left="1134" w:hanging="1134"/>
        <w:rPr>
          <w:rFonts w:eastAsia="SimSun"/>
          <w:sz w:val="18"/>
          <w:szCs w:val="18"/>
          <w:lang w:val="en-CA" w:eastAsia="zh-CN"/>
        </w:rPr>
      </w:pPr>
      <w:r w:rsidRPr="001B048A">
        <w:rPr>
          <w:rFonts w:eastAsia="SimSun"/>
          <w:sz w:val="18"/>
          <w:szCs w:val="18"/>
          <w:lang w:val="en-CA" w:eastAsia="zh-CN"/>
        </w:rPr>
        <w:t>** </w:t>
      </w:r>
      <w:r w:rsidRPr="001B048A">
        <w:rPr>
          <w:rFonts w:eastAsia="SimSun"/>
          <w:sz w:val="20"/>
          <w:szCs w:val="20"/>
          <w:lang w:eastAsia="zh-CN"/>
        </w:rPr>
        <w:t>截至</w:t>
      </w:r>
      <w:r w:rsidRPr="001B048A">
        <w:rPr>
          <w:rFonts w:eastAsia="SimSun"/>
          <w:sz w:val="20"/>
          <w:szCs w:val="20"/>
          <w:lang w:eastAsia="zh-CN"/>
        </w:rPr>
        <w:t>2021</w:t>
      </w:r>
      <w:r w:rsidRPr="001B048A">
        <w:rPr>
          <w:rFonts w:eastAsia="SimSun"/>
          <w:sz w:val="20"/>
          <w:szCs w:val="20"/>
          <w:lang w:eastAsia="zh-CN"/>
        </w:rPr>
        <w:t>年</w:t>
      </w:r>
      <w:r w:rsidRPr="001B048A">
        <w:rPr>
          <w:rFonts w:eastAsia="SimSun"/>
          <w:sz w:val="20"/>
          <w:szCs w:val="20"/>
          <w:lang w:eastAsia="zh-CN"/>
        </w:rPr>
        <w:t>12</w:t>
      </w:r>
      <w:r w:rsidRPr="001B048A">
        <w:rPr>
          <w:rFonts w:eastAsia="SimSun"/>
          <w:sz w:val="20"/>
          <w:szCs w:val="20"/>
          <w:lang w:eastAsia="zh-CN"/>
        </w:rPr>
        <w:t>月</w:t>
      </w:r>
      <w:r w:rsidRPr="001B048A">
        <w:rPr>
          <w:rFonts w:eastAsia="SimSun"/>
          <w:sz w:val="20"/>
          <w:szCs w:val="20"/>
          <w:lang w:eastAsia="zh-CN"/>
        </w:rPr>
        <w:t>31</w:t>
      </w:r>
      <w:r w:rsidRPr="001B048A">
        <w:rPr>
          <w:rFonts w:eastAsia="SimSun"/>
          <w:sz w:val="20"/>
          <w:szCs w:val="20"/>
          <w:lang w:eastAsia="zh-CN"/>
        </w:rPr>
        <w:t>日</w:t>
      </w:r>
      <w:r w:rsidRPr="001B048A">
        <w:rPr>
          <w:rFonts w:eastAsia="SimSun"/>
          <w:sz w:val="20"/>
          <w:szCs w:val="20"/>
          <w:lang w:val="en-CA" w:eastAsia="zh-CN"/>
        </w:rPr>
        <w:t>（</w:t>
      </w:r>
      <w:r w:rsidRPr="001B048A">
        <w:rPr>
          <w:rFonts w:eastAsia="SimSun"/>
          <w:sz w:val="20"/>
          <w:szCs w:val="20"/>
          <w:lang w:eastAsia="zh-CN"/>
        </w:rPr>
        <w:t>不包括撤销项目和移交的项目）。</w:t>
      </w:r>
    </w:p>
    <w:p w14:paraId="5505B0FF" w14:textId="77777777" w:rsidR="00FB29DC" w:rsidRPr="00E500F4" w:rsidRDefault="00FB29DC" w:rsidP="006D3C29">
      <w:pPr>
        <w:pStyle w:val="Heading1"/>
        <w:numPr>
          <w:ilvl w:val="0"/>
          <w:numId w:val="8"/>
        </w:numPr>
        <w:overflowPunct w:val="0"/>
        <w:spacing w:after="120"/>
        <w:rPr>
          <w:rFonts w:eastAsia="SimSun"/>
          <w:sz w:val="24"/>
          <w:szCs w:val="24"/>
        </w:rPr>
      </w:pPr>
      <w:r w:rsidRPr="00E500F4">
        <w:rPr>
          <w:rFonts w:eastAsia="SimSun"/>
          <w:sz w:val="24"/>
          <w:szCs w:val="24"/>
          <w:lang w:eastAsia="zh-CN"/>
        </w:rPr>
        <w:t>[</w:t>
      </w:r>
      <w:r w:rsidRPr="00E500F4">
        <w:rPr>
          <w:rFonts w:eastAsia="SimSun"/>
          <w:sz w:val="24"/>
          <w:szCs w:val="24"/>
          <w:highlight w:val="yellow"/>
          <w:lang w:eastAsia="zh-CN"/>
        </w:rPr>
        <w:t>本报告附件一载有</w:t>
      </w:r>
      <w:r w:rsidRPr="00E500F4">
        <w:rPr>
          <w:rFonts w:eastAsia="SimSun"/>
          <w:sz w:val="24"/>
          <w:szCs w:val="24"/>
          <w:highlight w:val="yellow"/>
          <w:lang w:eastAsia="zh-CN"/>
        </w:rPr>
        <w:t>2022</w:t>
      </w:r>
      <w:r w:rsidRPr="00E500F4">
        <w:rPr>
          <w:rFonts w:eastAsia="SimSun"/>
          <w:sz w:val="24"/>
          <w:szCs w:val="24"/>
          <w:highlight w:val="yellow"/>
          <w:lang w:eastAsia="zh-CN"/>
        </w:rPr>
        <w:t>年多边基金年度通讯，提供了年终的最新情况，并介绍了一些成功的项目和政策成果。</w:t>
      </w:r>
      <w:r w:rsidRPr="00E500F4">
        <w:rPr>
          <w:rFonts w:eastAsia="SimSun"/>
          <w:sz w:val="24"/>
          <w:szCs w:val="24"/>
        </w:rPr>
        <w:t>]</w:t>
      </w:r>
    </w:p>
    <w:p w14:paraId="56640352" w14:textId="77777777" w:rsidR="00FB29DC" w:rsidRPr="006876A6" w:rsidRDefault="00FB29DC" w:rsidP="006D3C29">
      <w:pPr>
        <w:pStyle w:val="Heading1"/>
        <w:numPr>
          <w:ilvl w:val="0"/>
          <w:numId w:val="8"/>
        </w:numPr>
        <w:overflowPunct w:val="0"/>
        <w:spacing w:after="120"/>
        <w:rPr>
          <w:rFonts w:eastAsia="SimSun"/>
          <w:sz w:val="24"/>
          <w:szCs w:val="24"/>
        </w:rPr>
      </w:pPr>
      <w:r w:rsidRPr="006876A6">
        <w:rPr>
          <w:rFonts w:eastAsia="SimSun"/>
          <w:sz w:val="24"/>
          <w:szCs w:val="24"/>
          <w:lang w:eastAsia="zh-CN"/>
        </w:rPr>
        <w:t>[</w:t>
      </w:r>
      <w:r w:rsidRPr="006876A6">
        <w:rPr>
          <w:rFonts w:eastAsia="SimSun"/>
          <w:color w:val="2A2B2E"/>
          <w:sz w:val="24"/>
          <w:szCs w:val="24"/>
          <w:highlight w:val="yellow"/>
          <w:shd w:val="clear" w:color="auto" w:fill="FFFFFF"/>
          <w:lang w:eastAsia="zh-CN"/>
        </w:rPr>
        <w:t>本报告附件二载有</w:t>
      </w:r>
      <w:r w:rsidRPr="006876A6">
        <w:rPr>
          <w:rFonts w:eastAsia="SimSun"/>
          <w:sz w:val="24"/>
          <w:szCs w:val="24"/>
          <w:highlight w:val="yellow"/>
          <w:lang w:eastAsia="zh-CN"/>
        </w:rPr>
        <w:t>多边</w:t>
      </w:r>
      <w:r w:rsidRPr="006876A6">
        <w:rPr>
          <w:rFonts w:eastAsia="SimSun"/>
          <w:color w:val="2A2B2E"/>
          <w:sz w:val="24"/>
          <w:szCs w:val="24"/>
          <w:highlight w:val="yellow"/>
          <w:shd w:val="clear" w:color="auto" w:fill="FFFFFF"/>
          <w:lang w:eastAsia="zh-CN"/>
        </w:rPr>
        <w:t>基金年度业绩记分卡。</w:t>
      </w:r>
      <w:r w:rsidRPr="006876A6">
        <w:rPr>
          <w:rFonts w:eastAsia="SimSun"/>
          <w:sz w:val="24"/>
          <w:szCs w:val="24"/>
        </w:rPr>
        <w:t>]</w:t>
      </w:r>
    </w:p>
    <w:p w14:paraId="61F4CEB0" w14:textId="77777777" w:rsidR="00164ADC" w:rsidRPr="00164ADC" w:rsidRDefault="00164ADC" w:rsidP="00164AD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42132" w14:paraId="131C1E56" w14:textId="77777777" w:rsidTr="00794389">
        <w:tc>
          <w:tcPr>
            <w:tcW w:w="1871" w:type="dxa"/>
          </w:tcPr>
          <w:p w14:paraId="70420AF0" w14:textId="77777777" w:rsidR="00E85409" w:rsidRPr="00242132" w:rsidRDefault="00E85409" w:rsidP="001C27C8"/>
        </w:tc>
        <w:tc>
          <w:tcPr>
            <w:tcW w:w="1872" w:type="dxa"/>
          </w:tcPr>
          <w:p w14:paraId="30AA91AC" w14:textId="77777777" w:rsidR="00E85409" w:rsidRPr="00242132" w:rsidRDefault="00E85409" w:rsidP="001C27C8"/>
        </w:tc>
        <w:tc>
          <w:tcPr>
            <w:tcW w:w="1872" w:type="dxa"/>
            <w:tcBorders>
              <w:bottom w:val="single" w:sz="4" w:space="0" w:color="auto"/>
            </w:tcBorders>
          </w:tcPr>
          <w:p w14:paraId="1AA35053" w14:textId="77777777" w:rsidR="00E85409" w:rsidRPr="00242132" w:rsidRDefault="00E85409" w:rsidP="001C27C8"/>
        </w:tc>
        <w:tc>
          <w:tcPr>
            <w:tcW w:w="1872" w:type="dxa"/>
          </w:tcPr>
          <w:p w14:paraId="064D35A8" w14:textId="77777777" w:rsidR="00E85409" w:rsidRPr="00242132" w:rsidRDefault="00E85409" w:rsidP="001C27C8"/>
        </w:tc>
        <w:tc>
          <w:tcPr>
            <w:tcW w:w="1873" w:type="dxa"/>
          </w:tcPr>
          <w:p w14:paraId="5B1015AB" w14:textId="77777777" w:rsidR="00E85409" w:rsidRPr="00242132" w:rsidRDefault="00E85409" w:rsidP="001C27C8"/>
        </w:tc>
      </w:tr>
    </w:tbl>
    <w:p w14:paraId="38C47B38" w14:textId="77777777" w:rsidR="00E85409" w:rsidRPr="00242132" w:rsidRDefault="00E85409" w:rsidP="004E7F9C"/>
    <w:sectPr w:rsidR="00E85409" w:rsidRPr="0024213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A7085" w14:textId="77777777" w:rsidR="00340506" w:rsidRDefault="00340506" w:rsidP="004A504B">
      <w:r>
        <w:separator/>
      </w:r>
    </w:p>
  </w:endnote>
  <w:endnote w:type="continuationSeparator" w:id="0">
    <w:p w14:paraId="711DCFC6" w14:textId="77777777" w:rsidR="00340506" w:rsidRDefault="0034050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PMingLiU">
    <w:altName w:val="Microsoft JhengHei"/>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_GB2312">
    <w:altName w:val="Microsoft YaHei"/>
    <w:charset w:val="86"/>
    <w:family w:val="modern"/>
    <w:pitch w:val="fixed"/>
    <w:sig w:usb0="800002BF" w:usb1="38CF7CFA" w:usb2="00000016" w:usb3="00000000" w:csb0="00040001" w:csb1="00000000"/>
  </w:font>
  <w:font w:name="KaiTi">
    <w:altName w:val="楷体"/>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87466" w14:textId="020A498D" w:rsidR="001C27C8" w:rsidRPr="00282E6E" w:rsidRDefault="001C27C8">
    <w:pPr>
      <w:jc w:val="center"/>
      <w:rPr>
        <w:sz w:val="24"/>
        <w:szCs w:val="24"/>
      </w:rPr>
    </w:pPr>
    <w:r w:rsidRPr="00282E6E">
      <w:rPr>
        <w:sz w:val="24"/>
        <w:szCs w:val="24"/>
      </w:rPr>
      <w:fldChar w:fldCharType="begin"/>
    </w:r>
    <w:r w:rsidRPr="00282E6E">
      <w:rPr>
        <w:sz w:val="24"/>
        <w:szCs w:val="24"/>
      </w:rPr>
      <w:instrText xml:space="preserve"> PAGE </w:instrText>
    </w:r>
    <w:r w:rsidRPr="00282E6E">
      <w:rPr>
        <w:sz w:val="24"/>
        <w:szCs w:val="24"/>
      </w:rPr>
      <w:fldChar w:fldCharType="separate"/>
    </w:r>
    <w:r w:rsidR="00876A48" w:rsidRPr="00282E6E">
      <w:rPr>
        <w:noProof/>
        <w:sz w:val="24"/>
        <w:szCs w:val="24"/>
      </w:rPr>
      <w:t>2</w:t>
    </w:r>
    <w:r w:rsidRPr="00282E6E">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8BA4D" w14:textId="0332F399" w:rsidR="001C27C8" w:rsidRPr="00282E6E" w:rsidRDefault="001C27C8">
    <w:pPr>
      <w:jc w:val="center"/>
      <w:rPr>
        <w:sz w:val="24"/>
        <w:szCs w:val="24"/>
      </w:rPr>
    </w:pPr>
    <w:r w:rsidRPr="00282E6E">
      <w:rPr>
        <w:sz w:val="24"/>
        <w:szCs w:val="24"/>
      </w:rPr>
      <w:fldChar w:fldCharType="begin"/>
    </w:r>
    <w:r w:rsidRPr="00282E6E">
      <w:rPr>
        <w:sz w:val="24"/>
        <w:szCs w:val="24"/>
      </w:rPr>
      <w:instrText xml:space="preserve"> PAGE </w:instrText>
    </w:r>
    <w:r w:rsidRPr="00282E6E">
      <w:rPr>
        <w:sz w:val="24"/>
        <w:szCs w:val="24"/>
      </w:rPr>
      <w:fldChar w:fldCharType="separate"/>
    </w:r>
    <w:r w:rsidR="00876A48" w:rsidRPr="00282E6E">
      <w:rPr>
        <w:noProof/>
        <w:sz w:val="24"/>
        <w:szCs w:val="24"/>
      </w:rPr>
      <w:t>3</w:t>
    </w:r>
    <w:r w:rsidRPr="00282E6E">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66F03" w14:textId="77777777" w:rsidR="000F131E" w:rsidRPr="00355C7D" w:rsidRDefault="000F131E" w:rsidP="0073436F">
    <w:pPr>
      <w:pBdr>
        <w:top w:val="single" w:sz="4" w:space="1" w:color="auto"/>
        <w:left w:val="single" w:sz="4" w:space="4" w:color="auto"/>
        <w:bottom w:val="single" w:sz="4" w:space="0" w:color="auto"/>
        <w:right w:val="single" w:sz="4" w:space="4" w:color="auto"/>
      </w:pBdr>
      <w:jc w:val="center"/>
      <w:rPr>
        <w:sz w:val="12"/>
        <w:szCs w:val="20"/>
      </w:rPr>
    </w:pPr>
  </w:p>
  <w:p w14:paraId="1A1D96CA" w14:textId="77777777" w:rsidR="000F131E" w:rsidRPr="00DD41EF" w:rsidRDefault="000F131E" w:rsidP="0073436F">
    <w:pPr>
      <w:pBdr>
        <w:top w:val="single" w:sz="4" w:space="1" w:color="auto"/>
        <w:left w:val="single" w:sz="4" w:space="4" w:color="auto"/>
        <w:bottom w:val="single" w:sz="4" w:space="0" w:color="auto"/>
        <w:right w:val="single" w:sz="4" w:space="4" w:color="auto"/>
      </w:pBdr>
      <w:jc w:val="center"/>
      <w:rPr>
        <w:rFonts w:ascii="SimSun" w:eastAsia="SimSun" w:hAnsi="SimSun"/>
        <w:sz w:val="20"/>
        <w:szCs w:val="20"/>
        <w:lang w:eastAsia="zh-CN"/>
      </w:rPr>
    </w:pPr>
    <w:r w:rsidRPr="00DD41EF">
      <w:rPr>
        <w:rFonts w:ascii="SimSun" w:eastAsia="SimSun" w:hAnsi="SimSun" w:hint="eastAsia"/>
        <w:sz w:val="20"/>
        <w:szCs w:val="20"/>
        <w:lang w:eastAsia="zh-CN"/>
      </w:rPr>
      <w:t>执行蒙特利尔议定书多边基金执行委员会的会前文件不妨碍文件印发后执行委员会可能作出的任何决定。</w:t>
    </w:r>
  </w:p>
  <w:p w14:paraId="7C2E8EE8" w14:textId="77777777" w:rsidR="000F131E" w:rsidRPr="00644CD1" w:rsidRDefault="000F131E" w:rsidP="0073436F">
    <w:pPr>
      <w:pBdr>
        <w:top w:val="single" w:sz="4" w:space="1" w:color="auto"/>
        <w:left w:val="single" w:sz="4" w:space="4" w:color="auto"/>
        <w:bottom w:val="single" w:sz="4" w:space="0" w:color="auto"/>
        <w:right w:val="single" w:sz="4" w:space="4" w:color="auto"/>
      </w:pBdr>
      <w:jc w:val="center"/>
      <w:rPr>
        <w:sz w:val="20"/>
        <w:szCs w:val="20"/>
        <w:lang w:eastAsia="zh-CN"/>
      </w:rPr>
    </w:pPr>
  </w:p>
  <w:p w14:paraId="212D5E15" w14:textId="77777777" w:rsidR="000F131E" w:rsidRPr="00F0630C" w:rsidRDefault="000F131E" w:rsidP="000F131E">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8A281" w14:textId="77777777" w:rsidR="00340506" w:rsidRDefault="00340506" w:rsidP="004A504B">
      <w:r>
        <w:separator/>
      </w:r>
    </w:p>
  </w:footnote>
  <w:footnote w:type="continuationSeparator" w:id="0">
    <w:p w14:paraId="345E443F" w14:textId="77777777" w:rsidR="00340506" w:rsidRDefault="00340506" w:rsidP="004A504B">
      <w:r>
        <w:continuationSeparator/>
      </w:r>
    </w:p>
  </w:footnote>
  <w:footnote w:id="1">
    <w:p w14:paraId="260AD16D" w14:textId="3FC50150" w:rsidR="001C27C8" w:rsidRPr="00E500F4" w:rsidRDefault="001C27C8" w:rsidP="00CF1CED">
      <w:pPr>
        <w:pStyle w:val="FootnoteText"/>
        <w:spacing w:after="60"/>
        <w:rPr>
          <w:lang w:val="en-US"/>
        </w:rPr>
      </w:pPr>
      <w:r w:rsidRPr="00E500F4">
        <w:rPr>
          <w:rStyle w:val="FootnoteReference"/>
        </w:rPr>
        <w:footnoteRef/>
      </w:r>
      <w:r w:rsidRPr="00E500F4">
        <w:t xml:space="preserve"> </w:t>
      </w:r>
      <w:r w:rsidRPr="00E500F4">
        <w:rPr>
          <w:lang w:val="en-US"/>
        </w:rPr>
        <w:t>UNEP/</w:t>
      </w:r>
      <w:proofErr w:type="spellStart"/>
      <w:r w:rsidRPr="00E500F4">
        <w:rPr>
          <w:lang w:val="en-US"/>
        </w:rPr>
        <w:t>OzL.Pro</w:t>
      </w:r>
      <w:proofErr w:type="spellEnd"/>
      <w:r w:rsidRPr="00E500F4">
        <w:rPr>
          <w:lang w:val="en-US"/>
        </w:rPr>
        <w:t>/ExCom/92/1</w:t>
      </w:r>
      <w:r w:rsidRPr="00E500F4">
        <w:rPr>
          <w:rFonts w:asciiTheme="minorEastAsia" w:eastAsiaTheme="minorEastAsia" w:hAnsiTheme="minorEastAsia" w:hint="eastAsia"/>
          <w:lang w:val="en-US" w:eastAsia="zh-CN"/>
        </w:rPr>
        <w:t>。</w:t>
      </w:r>
    </w:p>
  </w:footnote>
  <w:footnote w:id="2">
    <w:p w14:paraId="59835C21" w14:textId="027ADD25" w:rsidR="001C27C8" w:rsidRPr="00E500F4" w:rsidRDefault="001C27C8" w:rsidP="00757E3F">
      <w:pPr>
        <w:pStyle w:val="FootnoteText"/>
        <w:tabs>
          <w:tab w:val="left" w:pos="5670"/>
        </w:tabs>
        <w:rPr>
          <w:rStyle w:val="FootnoteReference"/>
        </w:rPr>
      </w:pPr>
      <w:r w:rsidRPr="00E500F4">
        <w:rPr>
          <w:rStyle w:val="FootnoteReference"/>
        </w:rPr>
        <w:footnoteRef/>
      </w:r>
      <w:r w:rsidRPr="00E500F4">
        <w:t> UNEP/</w:t>
      </w:r>
      <w:proofErr w:type="spellStart"/>
      <w:r w:rsidRPr="00E500F4">
        <w:t>OzL.Pro</w:t>
      </w:r>
      <w:proofErr w:type="spellEnd"/>
      <w:r w:rsidRPr="00E500F4">
        <w:t xml:space="preserve">/ExCom/91/72 </w:t>
      </w:r>
      <w:r w:rsidRPr="00E500F4">
        <w:rPr>
          <w:highlight w:val="yellow"/>
        </w:rPr>
        <w:t>[</w:t>
      </w:r>
      <w:r w:rsidRPr="00E500F4">
        <w:rPr>
          <w:rFonts w:asciiTheme="minorEastAsia" w:eastAsiaTheme="minorEastAsia" w:hAnsiTheme="minorEastAsia" w:hint="eastAsia"/>
          <w:highlight w:val="yellow"/>
          <w:lang w:eastAsia="zh-CN"/>
        </w:rPr>
        <w:t>和</w:t>
      </w:r>
      <w:r w:rsidRPr="00E500F4">
        <w:rPr>
          <w:highlight w:val="yellow"/>
        </w:rPr>
        <w:t xml:space="preserve"> UNEP/</w:t>
      </w:r>
      <w:proofErr w:type="spellStart"/>
      <w:r w:rsidRPr="00E500F4">
        <w:rPr>
          <w:highlight w:val="yellow"/>
        </w:rPr>
        <w:t>OzL.Pro</w:t>
      </w:r>
      <w:proofErr w:type="spellEnd"/>
      <w:r w:rsidRPr="00E500F4">
        <w:rPr>
          <w:highlight w:val="yellow"/>
        </w:rPr>
        <w:t>/ExCom/92/??]</w:t>
      </w:r>
      <w:r w:rsidRPr="00E500F4">
        <w:rPr>
          <w:rFonts w:asciiTheme="minorEastAsia" w:eastAsiaTheme="minorEastAsia" w:hAnsiTheme="minorEastAsia" w:hint="eastAsia"/>
          <w:highlight w:val="yellow"/>
          <w:lang w:eastAsia="zh-CN"/>
        </w:rPr>
        <w:t>。</w:t>
      </w:r>
    </w:p>
  </w:footnote>
  <w:footnote w:id="3">
    <w:p w14:paraId="3CB13C30" w14:textId="77777777" w:rsidR="001C27C8" w:rsidRPr="00E500F4" w:rsidRDefault="001C27C8"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/ExCom/91/61</w:t>
      </w:r>
      <w:r w:rsidRPr="00E500F4">
        <w:rPr>
          <w:rFonts w:asciiTheme="minorEastAsia" w:eastAsiaTheme="minorEastAsia" w:hAnsiTheme="minorEastAsia" w:hint="eastAsia"/>
          <w:lang w:val="en-GB" w:eastAsia="zh-CN"/>
        </w:rPr>
        <w:t>。</w:t>
      </w:r>
    </w:p>
  </w:footnote>
  <w:footnote w:id="4">
    <w:p w14:paraId="621B9A4E" w14:textId="77777777" w:rsidR="001C27C8" w:rsidRPr="00E500F4" w:rsidRDefault="001C27C8" w:rsidP="00757E3F">
      <w:pPr>
        <w:pStyle w:val="FootnoteText"/>
        <w:rPr>
          <w:lang w:val="en-GB"/>
        </w:rPr>
      </w:pPr>
      <w:r w:rsidRPr="00E500F4">
        <w:rPr>
          <w:rStyle w:val="FootnoteReference"/>
        </w:rPr>
        <w:footnoteRef/>
      </w:r>
      <w:r w:rsidRPr="00E500F4">
        <w:t xml:space="preserve"> UNEP/</w:t>
      </w:r>
      <w:proofErr w:type="spellStart"/>
      <w:r w:rsidRPr="00E500F4">
        <w:t>OzL.Pro</w:t>
      </w:r>
      <w:proofErr w:type="spellEnd"/>
      <w:r w:rsidRPr="00E500F4">
        <w:t>/ExCom/89/8/Add.1</w:t>
      </w:r>
      <w:r w:rsidRPr="00E500F4">
        <w:rPr>
          <w:rFonts w:asciiTheme="minorEastAsia" w:eastAsiaTheme="minorEastAsia" w:hAnsiTheme="minorEastAsia" w:hint="eastAsia"/>
          <w:lang w:eastAsia="zh-CN"/>
        </w:rPr>
        <w:t>。</w:t>
      </w:r>
    </w:p>
  </w:footnote>
  <w:footnote w:id="5">
    <w:p w14:paraId="370AA563" w14:textId="77777777" w:rsidR="001C27C8" w:rsidRPr="00E500F4" w:rsidRDefault="001C27C8"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/ExCom/91/72</w:t>
      </w:r>
      <w:r w:rsidRPr="00E500F4">
        <w:rPr>
          <w:rFonts w:asciiTheme="minorEastAsia" w:eastAsiaTheme="minorEastAsia" w:hAnsiTheme="minorEastAsia" w:hint="eastAsia"/>
          <w:lang w:val="en-GB" w:eastAsia="zh-CN"/>
        </w:rPr>
        <w:t>，附件</w:t>
      </w:r>
      <w:r w:rsidRPr="00E500F4">
        <w:rPr>
          <w:lang w:val="en-GB"/>
        </w:rPr>
        <w:t>XXXI</w:t>
      </w:r>
      <w:r w:rsidRPr="00E500F4">
        <w:rPr>
          <w:rFonts w:asciiTheme="minorEastAsia" w:eastAsiaTheme="minorEastAsia" w:hAnsiTheme="minorEastAsia" w:hint="eastAsia"/>
          <w:lang w:val="en-GB" w:eastAsia="zh-CN"/>
        </w:rPr>
        <w:t>。</w:t>
      </w:r>
    </w:p>
  </w:footnote>
  <w:footnote w:id="6">
    <w:p w14:paraId="29004433" w14:textId="77777777" w:rsidR="001C27C8" w:rsidRPr="00E500F4" w:rsidRDefault="001C27C8"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/ExCom/91/62</w:t>
      </w:r>
      <w:r w:rsidRPr="00E500F4">
        <w:rPr>
          <w:rFonts w:asciiTheme="minorEastAsia" w:eastAsiaTheme="minorEastAsia" w:hAnsiTheme="minorEastAsia" w:hint="eastAsia"/>
          <w:lang w:val="en-GB" w:eastAsia="zh-CN"/>
        </w:rPr>
        <w:t>。</w:t>
      </w:r>
    </w:p>
  </w:footnote>
  <w:footnote w:id="7">
    <w:p w14:paraId="6DF8C403" w14:textId="69A2ADA2" w:rsidR="001C27C8" w:rsidRPr="00E500F4" w:rsidRDefault="001C27C8" w:rsidP="00757E3F">
      <w:pPr>
        <w:pStyle w:val="FootnoteText"/>
        <w:rPr>
          <w:lang w:val="en-GB"/>
        </w:rPr>
      </w:pPr>
      <w:r w:rsidRPr="00E500F4">
        <w:rPr>
          <w:vertAlign w:val="superscript"/>
          <w:lang w:val="en-GB"/>
        </w:rPr>
        <w:footnoteRef/>
      </w:r>
      <w:r w:rsidRPr="00E500F4">
        <w:rPr>
          <w:lang w:val="en-GB"/>
        </w:rPr>
        <w:t xml:space="preserve"> UNEP/</w:t>
      </w:r>
      <w:proofErr w:type="spellStart"/>
      <w:r w:rsidRPr="00E500F4">
        <w:rPr>
          <w:lang w:val="en-GB"/>
        </w:rPr>
        <w:t>OzL.Pro</w:t>
      </w:r>
      <w:proofErr w:type="spellEnd"/>
      <w:r w:rsidRPr="00E500F4">
        <w:rPr>
          <w:lang w:val="en-GB"/>
        </w:rPr>
        <w:t>/ExCom/91/72</w:t>
      </w:r>
      <w:r w:rsidRPr="00E500F4">
        <w:rPr>
          <w:rFonts w:asciiTheme="minorEastAsia" w:eastAsiaTheme="minorEastAsia" w:hAnsiTheme="minorEastAsia" w:hint="eastAsia"/>
          <w:lang w:val="en-GB" w:eastAsia="zh-CN"/>
        </w:rPr>
        <w:t>，附件</w:t>
      </w:r>
      <w:r w:rsidRPr="00E500F4">
        <w:rPr>
          <w:lang w:val="en-GB"/>
        </w:rPr>
        <w:t>XXXII</w:t>
      </w:r>
      <w:r w:rsidRPr="00E500F4">
        <w:rPr>
          <w:rFonts w:asciiTheme="minorEastAsia" w:eastAsiaTheme="minorEastAsia" w:hAnsiTheme="minorEastAsia" w:hint="eastAsia"/>
          <w:lang w:val="en-GB" w:eastAsia="zh-CN"/>
        </w:rPr>
        <w:t>。</w:t>
      </w:r>
    </w:p>
  </w:footnote>
  <w:footnote w:id="8">
    <w:p w14:paraId="1E6B4D0C" w14:textId="77777777" w:rsidR="001C27C8" w:rsidRPr="00E500F4" w:rsidRDefault="001C27C8" w:rsidP="00CF1CED">
      <w:pPr>
        <w:pStyle w:val="FootnoteText"/>
        <w:tabs>
          <w:tab w:val="left" w:pos="5670"/>
        </w:tabs>
        <w:spacing w:after="60"/>
      </w:pPr>
      <w:r w:rsidRPr="00E500F4">
        <w:rPr>
          <w:vertAlign w:val="superscript"/>
        </w:rPr>
        <w:footnoteRef/>
      </w:r>
      <w:r w:rsidRPr="00E500F4">
        <w:t> UNEP/</w:t>
      </w:r>
      <w:proofErr w:type="spellStart"/>
      <w:r w:rsidRPr="00E500F4">
        <w:t>OzL.Pro</w:t>
      </w:r>
      <w:proofErr w:type="spellEnd"/>
      <w:r w:rsidRPr="00E500F4">
        <w:t>/ExCom/82/65</w:t>
      </w:r>
      <w:r w:rsidRPr="00E500F4">
        <w:rPr>
          <w:rFonts w:asciiTheme="minorEastAsia" w:eastAsiaTheme="minorEastAsia" w:hAnsiTheme="minorEastAsia" w:hint="eastAsia"/>
          <w:lang w:eastAsia="zh-CN"/>
        </w:rPr>
        <w:t>和</w:t>
      </w:r>
      <w:r w:rsidRPr="00E500F4">
        <w:t>Add.1</w:t>
      </w:r>
      <w:r w:rsidRPr="00E500F4">
        <w:rPr>
          <w:rFonts w:asciiTheme="minorEastAsia" w:eastAsiaTheme="minorEastAsia" w:hAnsiTheme="minorEastAsia" w:hint="eastAsia"/>
          <w:lang w:eastAsia="zh-CN"/>
        </w:rPr>
        <w:t>。</w:t>
      </w:r>
    </w:p>
  </w:footnote>
  <w:footnote w:id="9">
    <w:p w14:paraId="74283B07" w14:textId="65C8F1D5" w:rsidR="001C27C8" w:rsidRPr="00E500F4" w:rsidRDefault="001C27C8" w:rsidP="00CF1CED">
      <w:pPr>
        <w:pStyle w:val="FootnoteText"/>
        <w:spacing w:after="60"/>
        <w:rPr>
          <w:lang w:val="en-GB" w:eastAsia="zh-CN"/>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/ExCom/91/64</w:t>
      </w:r>
      <w:r w:rsidRPr="00E500F4">
        <w:rPr>
          <w:rFonts w:asciiTheme="minorEastAsia" w:eastAsiaTheme="minorEastAsia" w:hAnsiTheme="minorEastAsia" w:hint="eastAsia"/>
          <w:lang w:val="en-GB" w:eastAsia="zh-CN"/>
        </w:rPr>
        <w:t>。</w:t>
      </w:r>
    </w:p>
  </w:footnote>
  <w:footnote w:id="10">
    <w:p w14:paraId="249139FE" w14:textId="57228533" w:rsidR="001C27C8" w:rsidRPr="00E500F4" w:rsidRDefault="001C27C8" w:rsidP="00CF1CED">
      <w:pPr>
        <w:pStyle w:val="FootnoteText"/>
        <w:spacing w:after="60"/>
        <w:rPr>
          <w:lang w:val="en-GB" w:eastAsia="zh-CN"/>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/ExCom/91/72</w:t>
      </w:r>
      <w:r w:rsidRPr="00E500F4">
        <w:rPr>
          <w:rFonts w:asciiTheme="minorEastAsia" w:eastAsiaTheme="minorEastAsia" w:hAnsiTheme="minorEastAsia" w:hint="eastAsia"/>
          <w:lang w:val="en-GB" w:eastAsia="zh-CN"/>
        </w:rPr>
        <w:t>，附件</w:t>
      </w:r>
      <w:r w:rsidRPr="00E500F4">
        <w:rPr>
          <w:lang w:val="en-GB"/>
        </w:rPr>
        <w:t>XXXIII</w:t>
      </w:r>
      <w:r w:rsidRPr="00E500F4">
        <w:rPr>
          <w:rFonts w:asciiTheme="minorEastAsia" w:eastAsiaTheme="minorEastAsia" w:hAnsiTheme="minorEastAsia" w:hint="eastAsia"/>
          <w:lang w:val="en-GB" w:eastAsia="zh-CN"/>
        </w:rPr>
        <w:t>。</w:t>
      </w:r>
    </w:p>
  </w:footnote>
  <w:footnote w:id="11">
    <w:p w14:paraId="768B81CB" w14:textId="77777777" w:rsidR="001C27C8" w:rsidRPr="00E500F4" w:rsidRDefault="001C27C8" w:rsidP="00CF1CED">
      <w:pPr>
        <w:pStyle w:val="FootnoteText"/>
        <w:spacing w:after="60"/>
        <w:rPr>
          <w:lang w:val="en-GB" w:eastAsia="zh-CN"/>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/ExCom/91/65</w:t>
      </w:r>
      <w:r w:rsidRPr="00E500F4">
        <w:rPr>
          <w:rFonts w:asciiTheme="minorEastAsia" w:eastAsiaTheme="minorEastAsia" w:hAnsiTheme="minorEastAsia" w:hint="eastAsia"/>
          <w:lang w:val="en-GB" w:eastAsia="zh-CN"/>
        </w:rPr>
        <w:t>。</w:t>
      </w:r>
    </w:p>
  </w:footnote>
  <w:footnote w:id="12">
    <w:p w14:paraId="21BEF63E" w14:textId="77777777" w:rsidR="001C27C8" w:rsidRPr="00E500F4" w:rsidRDefault="001C27C8" w:rsidP="00757E3F">
      <w:pPr>
        <w:pStyle w:val="FootnoteText"/>
        <w:rPr>
          <w:lang w:val="en-GB"/>
        </w:rPr>
      </w:pPr>
      <w:r w:rsidRPr="00E500F4">
        <w:rPr>
          <w:vertAlign w:val="superscript"/>
          <w:lang w:val="en-GB"/>
        </w:rPr>
        <w:footnoteRef/>
      </w:r>
      <w:bookmarkStart w:id="2" w:name="_Hlk120830260"/>
      <w:r w:rsidRPr="00E500F4">
        <w:rPr>
          <w:lang w:val="en-GB"/>
        </w:rPr>
        <w:t xml:space="preserve"> UNEP/</w:t>
      </w:r>
      <w:proofErr w:type="spellStart"/>
      <w:r w:rsidRPr="00E500F4">
        <w:rPr>
          <w:lang w:val="en-GB"/>
        </w:rPr>
        <w:t>OzL.Pro</w:t>
      </w:r>
      <w:proofErr w:type="spellEnd"/>
      <w:r w:rsidRPr="00E500F4">
        <w:rPr>
          <w:lang w:val="en-GB"/>
        </w:rPr>
        <w:t>/ExCom/91/28</w:t>
      </w:r>
      <w:bookmarkEnd w:id="2"/>
      <w:r w:rsidRPr="00E500F4">
        <w:rPr>
          <w:rFonts w:asciiTheme="minorEastAsia" w:eastAsiaTheme="minorEastAsia" w:hAnsiTheme="minorEastAsia" w:hint="eastAsia"/>
          <w:lang w:val="en-GB" w:eastAsia="zh-CN"/>
        </w:rPr>
        <w:t>。</w:t>
      </w:r>
    </w:p>
  </w:footnote>
  <w:footnote w:id="13">
    <w:p w14:paraId="3E131DB8" w14:textId="77777777" w:rsidR="001C27C8" w:rsidRPr="00E500F4" w:rsidRDefault="001C27C8" w:rsidP="00757E3F">
      <w:pPr>
        <w:pStyle w:val="FootnoteText"/>
        <w:rPr>
          <w:highlight w:val="yellow"/>
          <w:lang w:val="en-GB"/>
        </w:rPr>
      </w:pPr>
      <w:r w:rsidRPr="00E500F4">
        <w:rPr>
          <w:vertAlign w:val="superscript"/>
          <w:lang w:val="en-GB"/>
        </w:rPr>
        <w:footnoteRef/>
      </w:r>
      <w:r w:rsidRPr="00E500F4">
        <w:rPr>
          <w:lang w:val="en-GB"/>
        </w:rPr>
        <w:t xml:space="preserve"> UNEP/</w:t>
      </w:r>
      <w:proofErr w:type="spellStart"/>
      <w:r w:rsidRPr="00E500F4">
        <w:rPr>
          <w:lang w:val="en-GB"/>
        </w:rPr>
        <w:t>OzL.Pro</w:t>
      </w:r>
      <w:proofErr w:type="spellEnd"/>
      <w:r w:rsidRPr="00E500F4">
        <w:rPr>
          <w:lang w:val="en-GB"/>
        </w:rPr>
        <w:t>/ExCom/91/63</w:t>
      </w:r>
      <w:r w:rsidRPr="00E500F4">
        <w:rPr>
          <w:rFonts w:asciiTheme="minorEastAsia" w:eastAsiaTheme="minorEastAsia" w:hAnsiTheme="minorEastAsia" w:hint="eastAsia"/>
          <w:lang w:val="en-GB" w:eastAsia="zh-CN"/>
        </w:rPr>
        <w:t>。</w:t>
      </w:r>
    </w:p>
  </w:footnote>
  <w:footnote w:id="14">
    <w:p w14:paraId="316AE70E" w14:textId="64907F3E"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/ExCom/91/66</w:t>
      </w:r>
      <w:r w:rsidRPr="00E500F4">
        <w:rPr>
          <w:rFonts w:hint="eastAsia"/>
          <w:lang w:val="en-GB" w:eastAsia="zh-CN"/>
        </w:rPr>
        <w:t>。</w:t>
      </w:r>
    </w:p>
  </w:footnote>
  <w:footnote w:id="15">
    <w:p w14:paraId="6D2EDA40" w14:textId="77777777" w:rsidR="00FB29DC" w:rsidRPr="00E500F4" w:rsidRDefault="00FB29DC" w:rsidP="00757E3F">
      <w:pPr>
        <w:pStyle w:val="FootnoteText"/>
        <w:rPr>
          <w:lang w:val="en-GB"/>
        </w:rPr>
      </w:pPr>
      <w:r w:rsidRPr="00E500F4">
        <w:rPr>
          <w:rStyle w:val="FootnoteReference"/>
        </w:rPr>
        <w:footnoteRef/>
      </w:r>
      <w:r w:rsidRPr="00510268">
        <w:rPr>
          <w:rFonts w:eastAsia="SimSun"/>
        </w:rPr>
        <w:t xml:space="preserve"> </w:t>
      </w:r>
      <w:r w:rsidRPr="00510268">
        <w:rPr>
          <w:rFonts w:eastAsia="SimSun" w:hint="eastAsia"/>
          <w:lang w:eastAsia="zh-CN"/>
        </w:rPr>
        <w:t>第</w:t>
      </w:r>
      <w:r w:rsidRPr="00510268">
        <w:rPr>
          <w:rFonts w:eastAsia="SimSun"/>
          <w:lang w:val="en-GB"/>
        </w:rPr>
        <w:t>16</w:t>
      </w:r>
      <w:r w:rsidRPr="00510268">
        <w:rPr>
          <w:rFonts w:eastAsia="SimSun" w:hint="eastAsia"/>
          <w:lang w:val="en-GB" w:eastAsia="zh-CN"/>
        </w:rPr>
        <w:t>至</w:t>
      </w:r>
      <w:r w:rsidRPr="00510268">
        <w:rPr>
          <w:rFonts w:eastAsia="SimSun"/>
          <w:lang w:val="en-GB"/>
        </w:rPr>
        <w:t>32</w:t>
      </w:r>
      <w:r w:rsidRPr="00510268">
        <w:rPr>
          <w:rFonts w:eastAsia="SimSun" w:hint="eastAsia"/>
          <w:lang w:val="en-GB" w:eastAsia="zh-CN"/>
        </w:rPr>
        <w:t>段。</w:t>
      </w:r>
    </w:p>
  </w:footnote>
  <w:footnote w:id="16">
    <w:p w14:paraId="3977C51B" w14:textId="166E66C3" w:rsidR="00FB29DC" w:rsidRPr="00E500F4" w:rsidRDefault="00FB29DC" w:rsidP="00CF1CED">
      <w:pPr>
        <w:pStyle w:val="FootnoteText"/>
        <w:spacing w:after="60"/>
        <w:rPr>
          <w:highlight w:val="yellow"/>
          <w:lang w:val="en-GB"/>
        </w:rPr>
      </w:pPr>
      <w:r w:rsidRPr="00E500F4">
        <w:rPr>
          <w:vertAlign w:val="superscript"/>
          <w:lang w:val="en-GB"/>
        </w:rPr>
        <w:footnoteRef/>
      </w:r>
      <w:r w:rsidRPr="00E500F4">
        <w:rPr>
          <w:lang w:val="en-GB"/>
        </w:rPr>
        <w:t xml:space="preserve"> UNEP/</w:t>
      </w:r>
      <w:proofErr w:type="spellStart"/>
      <w:r w:rsidRPr="00E500F4">
        <w:rPr>
          <w:lang w:val="en-GB"/>
        </w:rPr>
        <w:t>OzL.Pro</w:t>
      </w:r>
      <w:proofErr w:type="spellEnd"/>
      <w:r w:rsidRPr="00E500F4">
        <w:rPr>
          <w:lang w:val="en-GB"/>
        </w:rPr>
        <w:t>/ExCom/91/28</w:t>
      </w:r>
      <w:r w:rsidRPr="00E500F4">
        <w:rPr>
          <w:rFonts w:hint="eastAsia"/>
          <w:lang w:val="en-GB" w:eastAsia="zh-CN"/>
        </w:rPr>
        <w:t>。</w:t>
      </w:r>
    </w:p>
  </w:footnote>
  <w:footnote w:id="17">
    <w:p w14:paraId="42D18063" w14:textId="2468F645" w:rsidR="00FB29DC" w:rsidRPr="00E500F4" w:rsidRDefault="00FB29DC" w:rsidP="00CF1CED">
      <w:pPr>
        <w:pStyle w:val="FootnoteText"/>
        <w:spacing w:after="60"/>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/ExCom/91/60</w:t>
      </w:r>
      <w:r w:rsidRPr="00E500F4">
        <w:rPr>
          <w:rFonts w:hint="eastAsia"/>
          <w:lang w:val="en-GB" w:eastAsia="zh-CN"/>
        </w:rPr>
        <w:t>。</w:t>
      </w:r>
    </w:p>
  </w:footnote>
  <w:footnote w:id="18">
    <w:p w14:paraId="7A373F29" w14:textId="6F7B4F35"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/ExCom/91/72</w:t>
      </w:r>
      <w:r w:rsidR="00C25FA2">
        <w:rPr>
          <w:rFonts w:asciiTheme="minorEastAsia" w:eastAsiaTheme="minorEastAsia" w:hAnsiTheme="minorEastAsia" w:hint="eastAsia"/>
          <w:lang w:val="en-GB" w:eastAsia="zh-CN"/>
        </w:rPr>
        <w:t>，</w:t>
      </w:r>
      <w:r w:rsidRPr="00E500F4">
        <w:rPr>
          <w:rFonts w:hint="eastAsia"/>
          <w:lang w:val="en-GB" w:eastAsia="zh-CN"/>
        </w:rPr>
        <w:t>附件</w:t>
      </w:r>
      <w:r w:rsidRPr="00E500F4">
        <w:rPr>
          <w:lang w:val="en-GB"/>
        </w:rPr>
        <w:t>XXX</w:t>
      </w:r>
      <w:r w:rsidRPr="00E500F4">
        <w:rPr>
          <w:rFonts w:hint="eastAsia"/>
          <w:lang w:val="en-GB" w:eastAsia="zh-CN"/>
        </w:rPr>
        <w:t>。</w:t>
      </w:r>
    </w:p>
  </w:footnote>
  <w:footnote w:id="19">
    <w:p w14:paraId="347F08FF" w14:textId="01A38D61"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/ExCom/91/67</w:t>
      </w:r>
      <w:r w:rsidRPr="00E500F4">
        <w:rPr>
          <w:rFonts w:hint="eastAsia"/>
          <w:lang w:val="en-GB" w:eastAsia="zh-CN"/>
        </w:rPr>
        <w:t>。</w:t>
      </w:r>
    </w:p>
  </w:footnote>
  <w:footnote w:id="20">
    <w:p w14:paraId="0888F748" w14:textId="7A737C3B"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/ExCom/91/68</w:t>
      </w:r>
      <w:r w:rsidRPr="00E500F4">
        <w:rPr>
          <w:rFonts w:hint="eastAsia"/>
          <w:lang w:val="en-GB" w:eastAsia="zh-CN"/>
        </w:rPr>
        <w:t>。</w:t>
      </w:r>
    </w:p>
  </w:footnote>
  <w:footnote w:id="21">
    <w:p w14:paraId="09833411" w14:textId="3B71D3E7" w:rsidR="00FB29DC" w:rsidRPr="00E500F4" w:rsidRDefault="00FB29DC" w:rsidP="00757E3F">
      <w:pPr>
        <w:pStyle w:val="FootnoteText"/>
        <w:rPr>
          <w:lang w:val="en-US"/>
        </w:rPr>
      </w:pPr>
      <w:r w:rsidRPr="00E500F4">
        <w:rPr>
          <w:rStyle w:val="FootnoteReference"/>
        </w:rPr>
        <w:footnoteRef/>
      </w:r>
      <w:r w:rsidRPr="00E500F4">
        <w:t xml:space="preserve"> </w:t>
      </w:r>
      <w:r w:rsidRPr="00E500F4">
        <w:rPr>
          <w:lang w:val="en-US"/>
        </w:rPr>
        <w:t>UNEP/</w:t>
      </w:r>
      <w:proofErr w:type="spellStart"/>
      <w:r w:rsidRPr="00E500F4">
        <w:rPr>
          <w:lang w:val="en-US"/>
        </w:rPr>
        <w:t>OzL.Pro</w:t>
      </w:r>
      <w:proofErr w:type="spellEnd"/>
      <w:r w:rsidRPr="00E500F4">
        <w:rPr>
          <w:lang w:val="en-US"/>
        </w:rPr>
        <w:t>/ExCom/83/38</w:t>
      </w:r>
      <w:r w:rsidRPr="00E500F4">
        <w:rPr>
          <w:rFonts w:hint="eastAsia"/>
          <w:lang w:val="en-US" w:eastAsia="zh-CN"/>
        </w:rPr>
        <w:t>。</w:t>
      </w:r>
    </w:p>
  </w:footnote>
  <w:footnote w:id="22">
    <w:p w14:paraId="0971186A" w14:textId="18DB1CA9" w:rsidR="00FB29DC" w:rsidRPr="00E500F4" w:rsidRDefault="00FB29DC" w:rsidP="00757E3F">
      <w:pPr>
        <w:pStyle w:val="FootnoteText"/>
        <w:rPr>
          <w:lang w:val="en-US"/>
        </w:rPr>
      </w:pPr>
      <w:r w:rsidRPr="00E500F4">
        <w:rPr>
          <w:rStyle w:val="FootnoteReference"/>
        </w:rPr>
        <w:footnoteRef/>
      </w:r>
      <w:r w:rsidRPr="00E500F4">
        <w:t xml:space="preserve"> </w:t>
      </w:r>
      <w:r w:rsidRPr="00E500F4">
        <w:rPr>
          <w:lang w:val="en-US"/>
        </w:rPr>
        <w:t>UNEP/</w:t>
      </w:r>
      <w:proofErr w:type="spellStart"/>
      <w:r w:rsidRPr="00E500F4">
        <w:rPr>
          <w:lang w:val="en-US"/>
        </w:rPr>
        <w:t>OzL.Pro</w:t>
      </w:r>
      <w:proofErr w:type="spellEnd"/>
      <w:r w:rsidRPr="00E500F4">
        <w:rPr>
          <w:lang w:val="en-US"/>
        </w:rPr>
        <w:t>/ExCom/91/69</w:t>
      </w:r>
      <w:r w:rsidRPr="00E500F4">
        <w:rPr>
          <w:rFonts w:hint="eastAsia"/>
          <w:lang w:val="en-US" w:eastAsia="zh-CN"/>
        </w:rPr>
        <w:t>。</w:t>
      </w:r>
    </w:p>
  </w:footnote>
  <w:footnote w:id="23">
    <w:p w14:paraId="52C262BD" w14:textId="28E74DC5"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 xml:space="preserve">/ExCom/91/71 </w:t>
      </w:r>
      <w:r w:rsidRPr="00E500F4">
        <w:rPr>
          <w:highlight w:val="yellow"/>
          <w:lang w:val="en-GB"/>
        </w:rPr>
        <w:t>[</w:t>
      </w:r>
      <w:r w:rsidRPr="00510268">
        <w:rPr>
          <w:rFonts w:ascii="SimSun" w:eastAsia="SimSun" w:hAnsi="SimSun" w:hint="eastAsia"/>
          <w:highlight w:val="yellow"/>
          <w:lang w:val="en-GB" w:eastAsia="zh-CN"/>
        </w:rPr>
        <w:t>和</w:t>
      </w:r>
      <w:r w:rsidRPr="00E500F4">
        <w:rPr>
          <w:highlight w:val="yellow"/>
          <w:lang w:val="en-GB"/>
        </w:rPr>
        <w:t>UNEP/</w:t>
      </w:r>
      <w:proofErr w:type="spellStart"/>
      <w:r w:rsidRPr="00E500F4">
        <w:rPr>
          <w:highlight w:val="yellow"/>
          <w:lang w:val="en-GB"/>
        </w:rPr>
        <w:t>OzL.Pro</w:t>
      </w:r>
      <w:proofErr w:type="spellEnd"/>
      <w:r w:rsidRPr="00E500F4">
        <w:rPr>
          <w:highlight w:val="yellow"/>
          <w:lang w:val="en-GB"/>
        </w:rPr>
        <w:t>/ExCom/92/</w:t>
      </w:r>
      <w:proofErr w:type="gramStart"/>
      <w:r w:rsidRPr="00E500F4">
        <w:rPr>
          <w:highlight w:val="yellow"/>
          <w:lang w:val="en-GB"/>
        </w:rPr>
        <w:t>??]</w:t>
      </w:r>
      <w:r w:rsidRPr="00E500F4">
        <w:rPr>
          <w:rFonts w:hint="eastAsia"/>
          <w:lang w:val="en-GB" w:eastAsia="zh-CN"/>
        </w:rPr>
        <w:t>。</w:t>
      </w:r>
      <w:proofErr w:type="gramEnd"/>
    </w:p>
  </w:footnote>
  <w:footnote w:id="24">
    <w:p w14:paraId="0652CA66" w14:textId="77777777" w:rsidR="00FB29DC" w:rsidRPr="00E500F4" w:rsidRDefault="00FB29DC" w:rsidP="00CF1CED">
      <w:pPr>
        <w:pStyle w:val="FootnoteText"/>
        <w:spacing w:after="60"/>
        <w:rPr>
          <w:lang w:val="en-US"/>
        </w:rPr>
      </w:pPr>
      <w:r w:rsidRPr="00E500F4">
        <w:rPr>
          <w:rStyle w:val="FootnoteReference"/>
        </w:rPr>
        <w:footnoteRef/>
      </w:r>
      <w:r w:rsidRPr="00E500F4">
        <w:t xml:space="preserve"> </w:t>
      </w:r>
      <w:r w:rsidRPr="00510268">
        <w:rPr>
          <w:rFonts w:ascii="SimSun" w:eastAsia="SimSun" w:hAnsi="SimSun" w:hint="eastAsia"/>
          <w:lang w:eastAsia="zh-CN"/>
        </w:rPr>
        <w:t>关于提交供一揽子核准的项目清单的决定</w:t>
      </w:r>
      <w:r w:rsidRPr="00E500F4">
        <w:t xml:space="preserve"> (UNEP/</w:t>
      </w:r>
      <w:proofErr w:type="spellStart"/>
      <w:r w:rsidRPr="00E500F4">
        <w:t>OzL.Pro</w:t>
      </w:r>
      <w:proofErr w:type="spellEnd"/>
      <w:r w:rsidRPr="00E500F4">
        <w:t>/ExCom/91/30)</w:t>
      </w:r>
      <w:r w:rsidRPr="00E500F4">
        <w:rPr>
          <w:rFonts w:hint="eastAsia"/>
          <w:lang w:eastAsia="zh-CN"/>
        </w:rPr>
        <w:t>。</w:t>
      </w:r>
    </w:p>
  </w:footnote>
  <w:footnote w:id="25">
    <w:p w14:paraId="312B6773" w14:textId="15FB8036" w:rsidR="00FB29DC" w:rsidRPr="00E500F4" w:rsidRDefault="00FB29DC" w:rsidP="00757E3F">
      <w:pPr>
        <w:pStyle w:val="FootnoteText"/>
        <w:rPr>
          <w:lang w:val="en-GB"/>
        </w:rPr>
      </w:pPr>
      <w:r w:rsidRPr="00E500F4">
        <w:rPr>
          <w:rStyle w:val="FootnoteReference"/>
        </w:rPr>
        <w:footnoteRef/>
      </w:r>
      <w:r w:rsidRPr="00E500F4">
        <w:t xml:space="preserve"> </w:t>
      </w:r>
      <w:r w:rsidRPr="00E500F4">
        <w:rPr>
          <w:rStyle w:val="normaltextrun"/>
          <w:lang w:val="en-GB"/>
        </w:rPr>
        <w:t>UNEP/</w:t>
      </w:r>
      <w:proofErr w:type="spellStart"/>
      <w:r w:rsidRPr="00E500F4">
        <w:rPr>
          <w:rStyle w:val="normaltextrun"/>
          <w:lang w:val="en-GB"/>
        </w:rPr>
        <w:t>OzL.Pro</w:t>
      </w:r>
      <w:proofErr w:type="spellEnd"/>
      <w:r w:rsidRPr="00E500F4">
        <w:rPr>
          <w:rStyle w:val="normaltextrun"/>
          <w:lang w:val="en-GB"/>
        </w:rPr>
        <w:t>/ExCom/91/48</w:t>
      </w:r>
      <w:r w:rsidR="00C25FA2">
        <w:rPr>
          <w:rStyle w:val="normaltextrun"/>
          <w:rFonts w:asciiTheme="minorEastAsia" w:eastAsiaTheme="minorEastAsia" w:hAnsiTheme="minorEastAsia" w:hint="eastAsia"/>
          <w:lang w:val="en-GB" w:eastAsia="zh-CN"/>
        </w:rPr>
        <w:t>，</w:t>
      </w:r>
      <w:r w:rsidRPr="00510268">
        <w:rPr>
          <w:rStyle w:val="normaltextrun"/>
          <w:rFonts w:eastAsia="SimSun" w:hint="eastAsia"/>
          <w:lang w:val="en-GB" w:eastAsia="zh-CN"/>
        </w:rPr>
        <w:t>第</w:t>
      </w:r>
      <w:r w:rsidRPr="00510268">
        <w:rPr>
          <w:rStyle w:val="normaltextrun"/>
          <w:rFonts w:eastAsia="SimSun"/>
          <w:lang w:val="en-GB"/>
        </w:rPr>
        <w:t>60</w:t>
      </w:r>
      <w:r w:rsidRPr="00510268">
        <w:rPr>
          <w:rStyle w:val="normaltextrun"/>
          <w:rFonts w:eastAsia="SimSun" w:hint="eastAsia"/>
          <w:lang w:val="en-GB" w:eastAsia="zh-CN"/>
        </w:rPr>
        <w:t>段</w:t>
      </w:r>
      <w:r w:rsidRPr="00E500F4">
        <w:rPr>
          <w:rStyle w:val="normaltextrun"/>
          <w:rFonts w:hint="eastAsia"/>
          <w:lang w:val="en-GB" w:eastAsia="zh-CN"/>
        </w:rPr>
        <w:t>。</w:t>
      </w:r>
    </w:p>
  </w:footnote>
  <w:footnote w:id="26">
    <w:p w14:paraId="692C69B0" w14:textId="26F1E113" w:rsidR="00FB29DC" w:rsidRPr="00E500F4" w:rsidRDefault="00FB29DC" w:rsidP="00757E3F">
      <w:pPr>
        <w:pStyle w:val="FootnoteText"/>
        <w:widowControl w:val="0"/>
        <w:rPr>
          <w:lang w:val="en-GB"/>
        </w:rPr>
      </w:pPr>
      <w:r w:rsidRPr="00E500F4">
        <w:rPr>
          <w:rStyle w:val="FootnoteReference"/>
        </w:rPr>
        <w:footnoteRef/>
      </w:r>
      <w:r w:rsidRPr="00E500F4">
        <w:t> UNEP/</w:t>
      </w:r>
      <w:proofErr w:type="spellStart"/>
      <w:r w:rsidRPr="00E500F4">
        <w:t>OzL.Pro</w:t>
      </w:r>
      <w:proofErr w:type="spellEnd"/>
      <w:r w:rsidRPr="00E500F4">
        <w:t>/ExCom/91/32</w:t>
      </w:r>
      <w:r w:rsidR="00C25FA2">
        <w:rPr>
          <w:rFonts w:asciiTheme="minorEastAsia" w:eastAsiaTheme="minorEastAsia" w:hAnsiTheme="minorEastAsia" w:hint="eastAsia"/>
          <w:lang w:eastAsia="zh-CN"/>
        </w:rPr>
        <w:t>。</w:t>
      </w:r>
    </w:p>
  </w:footnote>
  <w:footnote w:id="27">
    <w:p w14:paraId="67DF66A4" w14:textId="759A735F" w:rsidR="00FB29DC" w:rsidRPr="00E500F4" w:rsidRDefault="00FB29DC" w:rsidP="00757E3F">
      <w:pPr>
        <w:pStyle w:val="FootnoteText"/>
        <w:widowControl w:val="0"/>
        <w:rPr>
          <w:lang w:val="en-GB"/>
        </w:rPr>
      </w:pPr>
      <w:r w:rsidRPr="00E500F4">
        <w:rPr>
          <w:rStyle w:val="FootnoteReference"/>
        </w:rPr>
        <w:footnoteRef/>
      </w:r>
      <w:r w:rsidRPr="00E500F4">
        <w:t> UNEP/</w:t>
      </w:r>
      <w:proofErr w:type="spellStart"/>
      <w:r w:rsidRPr="00E500F4">
        <w:t>OzL.Pro</w:t>
      </w:r>
      <w:proofErr w:type="spellEnd"/>
      <w:r w:rsidRPr="00E500F4">
        <w:t>/ExCom/91/33</w:t>
      </w:r>
      <w:r w:rsidR="00C25FA2">
        <w:rPr>
          <w:rFonts w:asciiTheme="minorEastAsia" w:eastAsiaTheme="minorEastAsia" w:hAnsiTheme="minorEastAsia" w:hint="eastAsia"/>
          <w:lang w:eastAsia="zh-CN"/>
        </w:rPr>
        <w:t>。</w:t>
      </w:r>
    </w:p>
  </w:footnote>
  <w:footnote w:id="28">
    <w:p w14:paraId="00719C64" w14:textId="7B9E1F2E" w:rsidR="00FB29DC" w:rsidRPr="00E500F4" w:rsidRDefault="00FB29DC" w:rsidP="00757E3F">
      <w:pPr>
        <w:pStyle w:val="FootnoteText"/>
        <w:widowControl w:val="0"/>
        <w:rPr>
          <w:lang w:val="en-GB"/>
        </w:rPr>
      </w:pPr>
      <w:r w:rsidRPr="00E500F4">
        <w:rPr>
          <w:rStyle w:val="FootnoteReference"/>
        </w:rPr>
        <w:footnoteRef/>
      </w:r>
      <w:r w:rsidRPr="00E500F4">
        <w:t> UNEP/</w:t>
      </w:r>
      <w:proofErr w:type="spellStart"/>
      <w:r w:rsidRPr="00E500F4">
        <w:t>OzL.Pro</w:t>
      </w:r>
      <w:proofErr w:type="spellEnd"/>
      <w:r w:rsidRPr="00E500F4">
        <w:t>/ExCom/91/34</w:t>
      </w:r>
      <w:r w:rsidR="00C25FA2">
        <w:rPr>
          <w:rFonts w:asciiTheme="minorEastAsia" w:eastAsiaTheme="minorEastAsia" w:hAnsiTheme="minorEastAsia" w:hint="eastAsia"/>
          <w:lang w:eastAsia="zh-CN"/>
        </w:rPr>
        <w:t>。</w:t>
      </w:r>
    </w:p>
  </w:footnote>
  <w:footnote w:id="29">
    <w:p w14:paraId="218950A4" w14:textId="6D4699DA" w:rsidR="00FB29DC" w:rsidRPr="00E500F4" w:rsidRDefault="00FB29DC" w:rsidP="00757E3F">
      <w:pPr>
        <w:pStyle w:val="FootnoteText"/>
      </w:pPr>
      <w:r w:rsidRPr="00E500F4">
        <w:rPr>
          <w:rStyle w:val="FootnoteReference"/>
        </w:rPr>
        <w:footnoteRef/>
      </w:r>
      <w:r w:rsidRPr="00E500F4">
        <w:t> UNEP/</w:t>
      </w:r>
      <w:proofErr w:type="spellStart"/>
      <w:r w:rsidRPr="00E500F4">
        <w:t>OzL.Pro</w:t>
      </w:r>
      <w:proofErr w:type="spellEnd"/>
      <w:r w:rsidRPr="00E500F4">
        <w:t>/ExCom/91/35</w:t>
      </w:r>
      <w:r w:rsidR="00C25FA2">
        <w:rPr>
          <w:rFonts w:asciiTheme="minorEastAsia" w:eastAsiaTheme="minorEastAsia" w:hAnsiTheme="minorEastAsia" w:hint="eastAsia"/>
          <w:lang w:eastAsia="zh-CN"/>
        </w:rPr>
        <w:t>。</w:t>
      </w:r>
    </w:p>
  </w:footnote>
  <w:footnote w:id="30">
    <w:p w14:paraId="2BE772C8" w14:textId="4185CC21" w:rsidR="00FB29DC" w:rsidRPr="00E500F4" w:rsidRDefault="00FB29DC" w:rsidP="00757E3F">
      <w:pPr>
        <w:pStyle w:val="FootnoteText"/>
        <w:rPr>
          <w:lang w:val="en-US"/>
        </w:rPr>
      </w:pPr>
      <w:r w:rsidRPr="00E500F4">
        <w:rPr>
          <w:rStyle w:val="FootnoteReference"/>
        </w:rPr>
        <w:footnoteRef/>
      </w:r>
      <w:r w:rsidRPr="00E500F4">
        <w:t xml:space="preserve"> UNEP/</w:t>
      </w:r>
      <w:proofErr w:type="spellStart"/>
      <w:r w:rsidRPr="00E500F4">
        <w:t>OzL.Pro</w:t>
      </w:r>
      <w:proofErr w:type="spellEnd"/>
      <w:r w:rsidRPr="00E500F4">
        <w:t>/ExCom/91/30</w:t>
      </w:r>
      <w:r w:rsidR="00C25FA2">
        <w:rPr>
          <w:rFonts w:asciiTheme="minorEastAsia" w:eastAsiaTheme="minorEastAsia" w:hAnsiTheme="minorEastAsia" w:hint="eastAsia"/>
          <w:lang w:eastAsia="zh-CN"/>
        </w:rPr>
        <w:t>。</w:t>
      </w:r>
    </w:p>
  </w:footnote>
  <w:footnote w:id="31">
    <w:p w14:paraId="692B2168" w14:textId="37584C8A"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/ExCom/91/58</w:t>
      </w:r>
      <w:r w:rsidR="00C25FA2">
        <w:rPr>
          <w:rFonts w:asciiTheme="minorEastAsia" w:eastAsiaTheme="minorEastAsia" w:hAnsiTheme="minorEastAsia" w:hint="eastAsia"/>
          <w:lang w:val="en-GB" w:eastAsia="zh-CN"/>
        </w:rPr>
        <w:t>。</w:t>
      </w:r>
    </w:p>
  </w:footnote>
  <w:footnote w:id="32">
    <w:p w14:paraId="1A2CB683"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/ExCom/91/59</w:t>
      </w:r>
      <w:r w:rsidRPr="00E500F4">
        <w:rPr>
          <w:rFonts w:asciiTheme="minorEastAsia" w:eastAsiaTheme="minorEastAsia" w:hAnsiTheme="minorEastAsia" w:hint="eastAsia"/>
          <w:lang w:val="en-GB" w:eastAsia="zh-CN"/>
        </w:rPr>
        <w:t>。</w:t>
      </w:r>
    </w:p>
  </w:footnote>
  <w:footnote w:id="33">
    <w:p w14:paraId="406275B0"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/ExCom/91/8</w:t>
      </w:r>
      <w:r w:rsidRPr="00E500F4">
        <w:rPr>
          <w:rFonts w:asciiTheme="minorEastAsia" w:eastAsiaTheme="minorEastAsia" w:hAnsiTheme="minorEastAsia" w:hint="eastAsia"/>
          <w:lang w:val="en-GB" w:eastAsia="zh-CN"/>
        </w:rPr>
        <w:t>和</w:t>
      </w:r>
      <w:r w:rsidRPr="00E500F4">
        <w:rPr>
          <w:lang w:val="en-GB"/>
        </w:rPr>
        <w:t>Add.1</w:t>
      </w:r>
      <w:r w:rsidRPr="00E500F4">
        <w:rPr>
          <w:rFonts w:asciiTheme="minorEastAsia" w:eastAsiaTheme="minorEastAsia" w:hAnsiTheme="minorEastAsia" w:hint="eastAsia"/>
          <w:lang w:val="en-GB" w:eastAsia="zh-CN"/>
        </w:rPr>
        <w:t>。</w:t>
      </w:r>
    </w:p>
  </w:footnote>
  <w:footnote w:id="34">
    <w:p w14:paraId="1C49C053"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highlight w:val="yellow"/>
        </w:rPr>
        <w:t>[</w:t>
      </w:r>
      <w:r w:rsidRPr="00E500F4">
        <w:rPr>
          <w:highlight w:val="yellow"/>
          <w:lang w:val="en-GB"/>
        </w:rPr>
        <w:t>UNEP/</w:t>
      </w:r>
      <w:proofErr w:type="spellStart"/>
      <w:r w:rsidRPr="00E500F4">
        <w:rPr>
          <w:highlight w:val="yellow"/>
          <w:lang w:val="en-GB"/>
        </w:rPr>
        <w:t>OzL.Pro</w:t>
      </w:r>
      <w:proofErr w:type="spellEnd"/>
      <w:r w:rsidRPr="00E500F4">
        <w:rPr>
          <w:highlight w:val="yellow"/>
          <w:lang w:val="en-GB"/>
        </w:rPr>
        <w:t>/ExCom/92</w:t>
      </w:r>
      <w:proofErr w:type="gramStart"/>
      <w:r w:rsidRPr="00E500F4">
        <w:rPr>
          <w:highlight w:val="yellow"/>
          <w:lang w:val="en-GB"/>
        </w:rPr>
        <w:t>/??</w:t>
      </w:r>
      <w:proofErr w:type="gramEnd"/>
      <w:r w:rsidRPr="00E500F4">
        <w:rPr>
          <w:rFonts w:asciiTheme="minorEastAsia" w:eastAsiaTheme="minorEastAsia" w:hAnsiTheme="minorEastAsia" w:hint="eastAsia"/>
          <w:highlight w:val="yellow"/>
          <w:lang w:val="en-GB" w:eastAsia="zh-CN"/>
        </w:rPr>
        <w:t>。</w:t>
      </w:r>
      <w:r w:rsidRPr="00E500F4">
        <w:rPr>
          <w:highlight w:val="yellow"/>
          <w:lang w:val="en-GB"/>
        </w:rPr>
        <w:t>]</w:t>
      </w:r>
    </w:p>
  </w:footnote>
  <w:footnote w:id="35">
    <w:p w14:paraId="5463EC65" w14:textId="77777777" w:rsidR="00FB29DC" w:rsidRPr="00E500F4" w:rsidRDefault="00FB29DC" w:rsidP="00757E3F">
      <w:pPr>
        <w:pStyle w:val="FootnoteText"/>
        <w:rPr>
          <w:lang w:val="en-GB"/>
        </w:rPr>
      </w:pPr>
      <w:r w:rsidRPr="00E500F4">
        <w:rPr>
          <w:vertAlign w:val="superscript"/>
          <w:lang w:val="en-GB"/>
        </w:rPr>
        <w:footnoteRef/>
      </w:r>
      <w:r w:rsidRPr="00E500F4">
        <w:rPr>
          <w:lang w:val="en-GB"/>
        </w:rPr>
        <w:t xml:space="preserve"> UNEP/</w:t>
      </w:r>
      <w:proofErr w:type="spellStart"/>
      <w:r w:rsidRPr="00E500F4">
        <w:rPr>
          <w:lang w:val="en-GB"/>
        </w:rPr>
        <w:t>OzL.Pro</w:t>
      </w:r>
      <w:proofErr w:type="spellEnd"/>
      <w:r w:rsidRPr="00E500F4">
        <w:rPr>
          <w:lang w:val="en-GB"/>
        </w:rPr>
        <w:t>/ExCom/91/21</w:t>
      </w:r>
      <w:r w:rsidRPr="00E500F4">
        <w:rPr>
          <w:rFonts w:asciiTheme="minorEastAsia" w:eastAsiaTheme="minorEastAsia" w:hAnsiTheme="minorEastAsia" w:hint="eastAsia"/>
          <w:lang w:val="en-GB" w:eastAsia="zh-CN"/>
        </w:rPr>
        <w:t>。</w:t>
      </w:r>
    </w:p>
  </w:footnote>
  <w:footnote w:id="36">
    <w:p w14:paraId="1870BA08" w14:textId="77777777" w:rsidR="00FB29DC" w:rsidRPr="00E500F4" w:rsidRDefault="00FB29DC" w:rsidP="00757E3F">
      <w:pPr>
        <w:pStyle w:val="FootnoteText"/>
        <w:rPr>
          <w:lang w:val="en-GB" w:eastAsia="zh-CN"/>
        </w:rPr>
      </w:pPr>
      <w:r w:rsidRPr="00E500F4">
        <w:rPr>
          <w:rStyle w:val="FootnoteReference"/>
        </w:rPr>
        <w:footnoteRef/>
      </w:r>
      <w:r w:rsidRPr="00E500F4">
        <w:t xml:space="preserve"> </w:t>
      </w:r>
      <w:r w:rsidRPr="00E500F4">
        <w:rPr>
          <w:highlight w:val="yellow"/>
        </w:rPr>
        <w:t>[</w:t>
      </w:r>
      <w:r w:rsidRPr="00E500F4">
        <w:rPr>
          <w:highlight w:val="yellow"/>
          <w:lang w:val="en-GB"/>
        </w:rPr>
        <w:t>UNEP/</w:t>
      </w:r>
      <w:proofErr w:type="spellStart"/>
      <w:r w:rsidRPr="00E500F4">
        <w:rPr>
          <w:highlight w:val="yellow"/>
          <w:lang w:val="en-GB"/>
        </w:rPr>
        <w:t>OzL.Pro</w:t>
      </w:r>
      <w:proofErr w:type="spellEnd"/>
      <w:r w:rsidRPr="00E500F4">
        <w:rPr>
          <w:highlight w:val="yellow"/>
          <w:lang w:val="en-GB"/>
        </w:rPr>
        <w:t>/ExCom/92</w:t>
      </w:r>
      <w:proofErr w:type="gramStart"/>
      <w:r w:rsidRPr="00E500F4">
        <w:rPr>
          <w:highlight w:val="yellow"/>
          <w:lang w:val="en-GB"/>
        </w:rPr>
        <w:t>/??</w:t>
      </w:r>
      <w:proofErr w:type="gramEnd"/>
      <w:r w:rsidRPr="00E500F4">
        <w:rPr>
          <w:rFonts w:asciiTheme="minorEastAsia" w:eastAsiaTheme="minorEastAsia" w:hAnsiTheme="minorEastAsia" w:hint="eastAsia"/>
          <w:highlight w:val="yellow"/>
          <w:lang w:val="en-GB" w:eastAsia="zh-CN"/>
        </w:rPr>
        <w:t>。</w:t>
      </w:r>
      <w:r w:rsidRPr="00E500F4">
        <w:rPr>
          <w:highlight w:val="yellow"/>
          <w:lang w:val="en-GB" w:eastAsia="zh-CN"/>
        </w:rPr>
        <w:t>]</w:t>
      </w:r>
    </w:p>
  </w:footnote>
  <w:footnote w:id="37">
    <w:p w14:paraId="379D887E" w14:textId="77777777" w:rsidR="00FB29DC" w:rsidRPr="00E500F4" w:rsidRDefault="00FB29DC" w:rsidP="00757E3F">
      <w:pPr>
        <w:pStyle w:val="FootnoteText"/>
        <w:rPr>
          <w:lang w:val="en-GB" w:eastAsia="zh-CN"/>
        </w:rPr>
      </w:pPr>
      <w:r w:rsidRPr="00E500F4">
        <w:rPr>
          <w:rStyle w:val="FootnoteReference"/>
        </w:rPr>
        <w:footnoteRef/>
      </w:r>
      <w:r w:rsidRPr="00E500F4">
        <w:rPr>
          <w:lang w:eastAsia="zh-CN"/>
        </w:rPr>
        <w:t xml:space="preserve"> </w:t>
      </w:r>
      <w:r w:rsidRPr="00E500F4">
        <w:rPr>
          <w:lang w:val="en-GB" w:eastAsia="zh-CN"/>
        </w:rPr>
        <w:t>UNEP/</w:t>
      </w:r>
      <w:proofErr w:type="spellStart"/>
      <w:r w:rsidRPr="00E500F4">
        <w:rPr>
          <w:lang w:val="en-GB" w:eastAsia="zh-CN"/>
        </w:rPr>
        <w:t>OzL.Pro</w:t>
      </w:r>
      <w:proofErr w:type="spellEnd"/>
      <w:r w:rsidRPr="00E500F4">
        <w:rPr>
          <w:lang w:val="en-GB" w:eastAsia="zh-CN"/>
        </w:rPr>
        <w:t>/ExCom/91/72</w:t>
      </w:r>
      <w:r w:rsidRPr="00E500F4">
        <w:rPr>
          <w:rFonts w:asciiTheme="minorEastAsia" w:eastAsiaTheme="minorEastAsia" w:hAnsiTheme="minorEastAsia" w:hint="eastAsia"/>
          <w:lang w:val="en-GB" w:eastAsia="zh-CN"/>
        </w:rPr>
        <w:t>，附件十一，</w:t>
      </w:r>
      <w:r w:rsidRPr="00E500F4">
        <w:rPr>
          <w:lang w:val="en-GB" w:eastAsia="zh-CN"/>
        </w:rPr>
        <w:t xml:space="preserve"> </w:t>
      </w:r>
      <w:r w:rsidRPr="00E500F4">
        <w:rPr>
          <w:highlight w:val="yellow"/>
          <w:lang w:val="en-GB" w:eastAsia="zh-CN"/>
        </w:rPr>
        <w:t>[</w:t>
      </w:r>
      <w:r w:rsidRPr="00E500F4">
        <w:rPr>
          <w:rFonts w:asciiTheme="minorEastAsia" w:eastAsiaTheme="minorEastAsia" w:hAnsiTheme="minorEastAsia" w:hint="eastAsia"/>
          <w:highlight w:val="yellow"/>
          <w:lang w:val="en-GB" w:eastAsia="zh-CN"/>
        </w:rPr>
        <w:t>和</w:t>
      </w:r>
      <w:r w:rsidRPr="00E500F4">
        <w:rPr>
          <w:highlight w:val="yellow"/>
          <w:lang w:val="en-GB" w:eastAsia="zh-CN"/>
        </w:rPr>
        <w:t>UNEP/</w:t>
      </w:r>
      <w:proofErr w:type="spellStart"/>
      <w:r w:rsidRPr="00E500F4">
        <w:rPr>
          <w:highlight w:val="yellow"/>
          <w:lang w:val="en-GB" w:eastAsia="zh-CN"/>
        </w:rPr>
        <w:t>OzL.Pro</w:t>
      </w:r>
      <w:proofErr w:type="spellEnd"/>
      <w:r w:rsidRPr="00E500F4">
        <w:rPr>
          <w:highlight w:val="yellow"/>
          <w:lang w:val="en-GB" w:eastAsia="zh-CN"/>
        </w:rPr>
        <w:t>/ExCom/92/??</w:t>
      </w:r>
      <w:r w:rsidRPr="00E500F4">
        <w:rPr>
          <w:rFonts w:asciiTheme="minorEastAsia" w:eastAsiaTheme="minorEastAsia" w:hAnsiTheme="minorEastAsia" w:hint="eastAsia"/>
          <w:highlight w:val="yellow"/>
          <w:lang w:val="en-GB" w:eastAsia="zh-CN"/>
        </w:rPr>
        <w:t>，</w:t>
      </w:r>
      <w:proofErr w:type="gramStart"/>
      <w:r w:rsidRPr="00E500F4">
        <w:rPr>
          <w:rFonts w:asciiTheme="minorEastAsia" w:eastAsiaTheme="minorEastAsia" w:hAnsiTheme="minorEastAsia" w:hint="eastAsia"/>
          <w:highlight w:val="yellow"/>
          <w:lang w:val="en-GB" w:eastAsia="zh-CN"/>
        </w:rPr>
        <w:t>附件</w:t>
      </w:r>
      <w:r w:rsidRPr="00E500F4">
        <w:rPr>
          <w:highlight w:val="yellow"/>
          <w:lang w:val="en-GB" w:eastAsia="zh-CN"/>
        </w:rPr>
        <w:t>??</w:t>
      </w:r>
      <w:proofErr w:type="gramEnd"/>
      <w:r w:rsidRPr="00E500F4">
        <w:rPr>
          <w:rFonts w:asciiTheme="minorEastAsia" w:eastAsiaTheme="minorEastAsia" w:hAnsiTheme="minorEastAsia" w:hint="eastAsia"/>
          <w:highlight w:val="yellow"/>
          <w:lang w:val="en-GB" w:eastAsia="zh-CN"/>
        </w:rPr>
        <w:t>。</w:t>
      </w:r>
      <w:r w:rsidRPr="00E500F4">
        <w:rPr>
          <w:highlight w:val="yellow"/>
          <w:lang w:val="en-GB" w:eastAsia="zh-CN"/>
        </w:rPr>
        <w:t>]</w:t>
      </w:r>
    </w:p>
  </w:footnote>
  <w:footnote w:id="38">
    <w:p w14:paraId="318A1D78" w14:textId="77777777" w:rsidR="00FB29DC" w:rsidRPr="00E500F4" w:rsidRDefault="00FB29DC" w:rsidP="00757E3F">
      <w:pPr>
        <w:pStyle w:val="FootnoteText"/>
        <w:rPr>
          <w:lang w:val="en-GB" w:eastAsia="zh-CN"/>
        </w:rPr>
      </w:pPr>
      <w:r w:rsidRPr="00E500F4">
        <w:rPr>
          <w:rStyle w:val="FootnoteReference"/>
        </w:rPr>
        <w:footnoteRef/>
      </w:r>
      <w:r w:rsidRPr="00E500F4">
        <w:rPr>
          <w:lang w:eastAsia="zh-CN"/>
        </w:rPr>
        <w:t xml:space="preserve"> </w:t>
      </w:r>
      <w:r w:rsidRPr="00E500F4">
        <w:rPr>
          <w:lang w:val="en-GB" w:eastAsia="zh-CN"/>
        </w:rPr>
        <w:t>UNEP/</w:t>
      </w:r>
      <w:proofErr w:type="spellStart"/>
      <w:r w:rsidRPr="00E500F4">
        <w:rPr>
          <w:lang w:val="en-GB" w:eastAsia="zh-CN"/>
        </w:rPr>
        <w:t>OzL.Pro</w:t>
      </w:r>
      <w:proofErr w:type="spellEnd"/>
      <w:r w:rsidRPr="00E500F4">
        <w:rPr>
          <w:lang w:val="en-GB" w:eastAsia="zh-CN"/>
        </w:rPr>
        <w:t>/ExCom/91/12</w:t>
      </w:r>
      <w:r w:rsidRPr="00E500F4">
        <w:rPr>
          <w:rFonts w:asciiTheme="minorEastAsia" w:eastAsiaTheme="minorEastAsia" w:hAnsiTheme="minorEastAsia" w:hint="eastAsia"/>
          <w:lang w:val="en-GB" w:eastAsia="zh-CN"/>
        </w:rPr>
        <w:t>。</w:t>
      </w:r>
    </w:p>
  </w:footnote>
  <w:footnote w:id="39">
    <w:p w14:paraId="1A995A50" w14:textId="77777777" w:rsidR="00FB29DC" w:rsidRPr="00E500F4" w:rsidRDefault="00FB29DC" w:rsidP="00757E3F">
      <w:pPr>
        <w:pStyle w:val="FootnoteText"/>
        <w:rPr>
          <w:lang w:val="en-GB" w:eastAsia="zh-CN"/>
        </w:rPr>
      </w:pPr>
      <w:r w:rsidRPr="00E500F4">
        <w:rPr>
          <w:rStyle w:val="FootnoteReference"/>
        </w:rPr>
        <w:footnoteRef/>
      </w:r>
      <w:r w:rsidRPr="00E500F4">
        <w:rPr>
          <w:lang w:eastAsia="zh-CN"/>
        </w:rPr>
        <w:t xml:space="preserve"> </w:t>
      </w:r>
      <w:r w:rsidRPr="00E500F4">
        <w:rPr>
          <w:lang w:val="en-GB" w:eastAsia="zh-CN"/>
        </w:rPr>
        <w:t>UNEP/</w:t>
      </w:r>
      <w:proofErr w:type="spellStart"/>
      <w:r w:rsidRPr="00E500F4">
        <w:rPr>
          <w:lang w:val="en-GB" w:eastAsia="zh-CN"/>
        </w:rPr>
        <w:t>OzL.Pro</w:t>
      </w:r>
      <w:proofErr w:type="spellEnd"/>
      <w:r w:rsidRPr="00E500F4">
        <w:rPr>
          <w:lang w:val="en-GB" w:eastAsia="zh-CN"/>
        </w:rPr>
        <w:t>/ExCom/91/13</w:t>
      </w:r>
      <w:r w:rsidRPr="00E500F4">
        <w:rPr>
          <w:rFonts w:asciiTheme="minorEastAsia" w:eastAsiaTheme="minorEastAsia" w:hAnsiTheme="minorEastAsia" w:hint="eastAsia"/>
          <w:lang w:val="en-GB" w:eastAsia="zh-CN"/>
        </w:rPr>
        <w:t>。</w:t>
      </w:r>
    </w:p>
  </w:footnote>
  <w:footnote w:id="40">
    <w:p w14:paraId="082A811D" w14:textId="77777777" w:rsidR="00FB29DC" w:rsidRPr="00E500F4" w:rsidRDefault="00FB29DC" w:rsidP="00757E3F">
      <w:pPr>
        <w:pStyle w:val="FootnoteText"/>
        <w:rPr>
          <w:lang w:val="en-GB" w:eastAsia="zh-CN"/>
        </w:rPr>
      </w:pPr>
      <w:r w:rsidRPr="00E500F4">
        <w:rPr>
          <w:rStyle w:val="FootnoteReference"/>
        </w:rPr>
        <w:footnoteRef/>
      </w:r>
      <w:r w:rsidRPr="00E500F4">
        <w:rPr>
          <w:lang w:eastAsia="zh-CN"/>
        </w:rPr>
        <w:t xml:space="preserve"> </w:t>
      </w:r>
      <w:r w:rsidRPr="00E500F4">
        <w:rPr>
          <w:lang w:val="en-GB" w:eastAsia="zh-CN"/>
        </w:rPr>
        <w:t>UNEP/</w:t>
      </w:r>
      <w:proofErr w:type="spellStart"/>
      <w:r w:rsidRPr="00E500F4">
        <w:rPr>
          <w:lang w:val="en-GB" w:eastAsia="zh-CN"/>
        </w:rPr>
        <w:t>OzL.Pro</w:t>
      </w:r>
      <w:proofErr w:type="spellEnd"/>
      <w:r w:rsidRPr="00E500F4">
        <w:rPr>
          <w:lang w:val="en-GB" w:eastAsia="zh-CN"/>
        </w:rPr>
        <w:t>/ExCom/91/14</w:t>
      </w:r>
      <w:r w:rsidRPr="00E500F4">
        <w:rPr>
          <w:rFonts w:asciiTheme="minorEastAsia" w:eastAsiaTheme="minorEastAsia" w:hAnsiTheme="minorEastAsia" w:hint="eastAsia"/>
          <w:lang w:val="en-GB" w:eastAsia="zh-CN"/>
        </w:rPr>
        <w:t>。</w:t>
      </w:r>
    </w:p>
  </w:footnote>
  <w:footnote w:id="41">
    <w:p w14:paraId="61A7E50A"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/ExCom/91/15</w:t>
      </w:r>
      <w:r w:rsidRPr="00E500F4">
        <w:rPr>
          <w:rFonts w:asciiTheme="minorEastAsia" w:eastAsiaTheme="minorEastAsia" w:hAnsiTheme="minorEastAsia" w:hint="eastAsia"/>
          <w:lang w:val="en-GB" w:eastAsia="zh-CN"/>
        </w:rPr>
        <w:t>。</w:t>
      </w:r>
    </w:p>
  </w:footnote>
  <w:footnote w:id="42">
    <w:p w14:paraId="010A909F"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/ExCom/91/16</w:t>
      </w:r>
      <w:r w:rsidRPr="00E500F4">
        <w:rPr>
          <w:rFonts w:asciiTheme="minorEastAsia" w:eastAsiaTheme="minorEastAsia" w:hAnsiTheme="minorEastAsia" w:hint="eastAsia"/>
          <w:lang w:val="en-GB" w:eastAsia="zh-CN"/>
        </w:rPr>
        <w:t>。</w:t>
      </w:r>
    </w:p>
  </w:footnote>
  <w:footnote w:id="43">
    <w:p w14:paraId="0D5ACB07"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/ExCom/91/17</w:t>
      </w:r>
      <w:r w:rsidRPr="00E500F4">
        <w:rPr>
          <w:rFonts w:asciiTheme="minorEastAsia" w:eastAsiaTheme="minorEastAsia" w:hAnsiTheme="minorEastAsia" w:hint="eastAsia"/>
          <w:lang w:val="en-GB" w:eastAsia="zh-CN"/>
        </w:rPr>
        <w:t>。</w:t>
      </w:r>
    </w:p>
  </w:footnote>
  <w:footnote w:id="44">
    <w:p w14:paraId="6F2B85E9"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/ExCom/91/72</w:t>
      </w:r>
      <w:r w:rsidRPr="00E500F4">
        <w:rPr>
          <w:rFonts w:asciiTheme="minorEastAsia" w:eastAsiaTheme="minorEastAsia" w:hAnsiTheme="minorEastAsia" w:hint="eastAsia"/>
          <w:lang w:val="en-GB" w:eastAsia="zh-CN"/>
        </w:rPr>
        <w:t>，</w:t>
      </w:r>
      <w:r w:rsidRPr="00E500F4">
        <w:rPr>
          <w:rFonts w:eastAsiaTheme="minorEastAsia" w:hint="eastAsia"/>
          <w:lang w:val="en-GB" w:eastAsia="zh-CN"/>
        </w:rPr>
        <w:t>附件四、五、六、七和八。</w:t>
      </w:r>
    </w:p>
  </w:footnote>
  <w:footnote w:id="45">
    <w:p w14:paraId="73BD3417"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/ExCom/91/18</w:t>
      </w:r>
      <w:r w:rsidRPr="00E500F4">
        <w:rPr>
          <w:rFonts w:asciiTheme="minorEastAsia" w:eastAsiaTheme="minorEastAsia" w:hAnsiTheme="minorEastAsia" w:hint="eastAsia"/>
          <w:lang w:val="en-GB" w:eastAsia="zh-CN"/>
        </w:rPr>
        <w:t>和</w:t>
      </w:r>
      <w:r w:rsidRPr="00E500F4">
        <w:rPr>
          <w:lang w:val="en-GB"/>
        </w:rPr>
        <w:t>Add.1</w:t>
      </w:r>
      <w:r w:rsidRPr="00E500F4">
        <w:rPr>
          <w:rFonts w:asciiTheme="minorEastAsia" w:eastAsiaTheme="minorEastAsia" w:hAnsiTheme="minorEastAsia" w:hint="eastAsia"/>
          <w:lang w:val="en-GB" w:eastAsia="zh-CN"/>
        </w:rPr>
        <w:t>。</w:t>
      </w:r>
    </w:p>
  </w:footnote>
  <w:footnote w:id="46">
    <w:p w14:paraId="3C8442ED"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highlight w:val="yellow"/>
        </w:rPr>
        <w:t>[</w:t>
      </w:r>
      <w:r w:rsidRPr="00E500F4">
        <w:rPr>
          <w:highlight w:val="yellow"/>
          <w:lang w:val="en-GB"/>
        </w:rPr>
        <w:t>UNEP/</w:t>
      </w:r>
      <w:proofErr w:type="spellStart"/>
      <w:r w:rsidRPr="00E500F4">
        <w:rPr>
          <w:highlight w:val="yellow"/>
          <w:lang w:val="en-GB"/>
        </w:rPr>
        <w:t>OzL.Pro</w:t>
      </w:r>
      <w:proofErr w:type="spellEnd"/>
      <w:r w:rsidRPr="00E500F4">
        <w:rPr>
          <w:highlight w:val="yellow"/>
          <w:lang w:val="en-GB"/>
        </w:rPr>
        <w:t>/ExCom/92</w:t>
      </w:r>
      <w:proofErr w:type="gramStart"/>
      <w:r w:rsidRPr="00E500F4">
        <w:rPr>
          <w:highlight w:val="yellow"/>
          <w:lang w:val="en-GB"/>
        </w:rPr>
        <w:t>/??</w:t>
      </w:r>
      <w:proofErr w:type="gramEnd"/>
      <w:r w:rsidRPr="00E500F4">
        <w:rPr>
          <w:rFonts w:asciiTheme="minorEastAsia" w:eastAsiaTheme="minorEastAsia" w:hAnsiTheme="minorEastAsia" w:hint="eastAsia"/>
          <w:highlight w:val="yellow"/>
          <w:lang w:val="en-GB" w:eastAsia="zh-CN"/>
        </w:rPr>
        <w:t>。</w:t>
      </w:r>
      <w:r w:rsidRPr="00E500F4">
        <w:rPr>
          <w:highlight w:val="yellow"/>
          <w:lang w:val="en-GB"/>
        </w:rPr>
        <w:t>]</w:t>
      </w:r>
    </w:p>
  </w:footnote>
  <w:footnote w:id="47">
    <w:p w14:paraId="39085F95"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/ExCom/91/19</w:t>
      </w:r>
      <w:r w:rsidRPr="00E500F4">
        <w:rPr>
          <w:rFonts w:asciiTheme="minorEastAsia" w:eastAsiaTheme="minorEastAsia" w:hAnsiTheme="minorEastAsia" w:hint="eastAsia"/>
          <w:lang w:val="en-GB" w:eastAsia="zh-CN"/>
        </w:rPr>
        <w:t>。</w:t>
      </w:r>
    </w:p>
  </w:footnote>
  <w:footnote w:id="48">
    <w:p w14:paraId="114796AC"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/ExCom/91/9</w:t>
      </w:r>
      <w:r w:rsidRPr="00E500F4">
        <w:rPr>
          <w:rFonts w:asciiTheme="minorEastAsia" w:eastAsiaTheme="minorEastAsia" w:hAnsiTheme="minorEastAsia" w:hint="eastAsia"/>
          <w:lang w:val="en-GB" w:eastAsia="zh-CN"/>
        </w:rPr>
        <w:t>。</w:t>
      </w:r>
    </w:p>
  </w:footnote>
  <w:footnote w:id="49">
    <w:p w14:paraId="026BF92A"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/ExCom/91/11/Rev.1</w:t>
      </w:r>
      <w:r w:rsidRPr="00E500F4">
        <w:rPr>
          <w:rFonts w:asciiTheme="minorEastAsia" w:eastAsiaTheme="minorEastAsia" w:hAnsiTheme="minorEastAsia" w:hint="eastAsia"/>
          <w:lang w:val="en-GB" w:eastAsia="zh-CN"/>
        </w:rPr>
        <w:t>。</w:t>
      </w:r>
    </w:p>
  </w:footnote>
  <w:footnote w:id="50">
    <w:p w14:paraId="034267F9"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/ExCom/91/20</w:t>
      </w:r>
      <w:r w:rsidRPr="00E500F4">
        <w:rPr>
          <w:rFonts w:asciiTheme="minorEastAsia" w:eastAsiaTheme="minorEastAsia" w:hAnsiTheme="minorEastAsia" w:hint="eastAsia"/>
          <w:lang w:val="en-GB" w:eastAsia="zh-CN"/>
        </w:rPr>
        <w:t>。</w:t>
      </w:r>
    </w:p>
  </w:footnote>
  <w:footnote w:id="51">
    <w:p w14:paraId="259B7947"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/ExCom/91/22</w:t>
      </w:r>
      <w:r w:rsidRPr="00E500F4">
        <w:rPr>
          <w:rFonts w:asciiTheme="minorEastAsia" w:eastAsiaTheme="minorEastAsia" w:hAnsiTheme="minorEastAsia" w:hint="eastAsia"/>
          <w:lang w:val="en-GB" w:eastAsia="zh-CN"/>
        </w:rPr>
        <w:t>。</w:t>
      </w:r>
    </w:p>
  </w:footnote>
  <w:footnote w:id="52">
    <w:p w14:paraId="58885DA5"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/ExCom/91/23</w:t>
      </w:r>
      <w:r w:rsidRPr="00E500F4">
        <w:rPr>
          <w:rFonts w:asciiTheme="minorEastAsia" w:eastAsiaTheme="minorEastAsia" w:hAnsiTheme="minorEastAsia" w:hint="eastAsia"/>
          <w:lang w:val="en-GB" w:eastAsia="zh-CN"/>
        </w:rPr>
        <w:t>。</w:t>
      </w:r>
    </w:p>
  </w:footnote>
  <w:footnote w:id="53">
    <w:p w14:paraId="027D78BC"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/ExCom/91/24</w:t>
      </w:r>
      <w:r w:rsidRPr="00E500F4">
        <w:rPr>
          <w:rFonts w:asciiTheme="minorEastAsia" w:eastAsiaTheme="minorEastAsia" w:hAnsiTheme="minorEastAsia" w:hint="eastAsia"/>
          <w:lang w:val="en-GB" w:eastAsia="zh-CN"/>
        </w:rPr>
        <w:t>。</w:t>
      </w:r>
    </w:p>
  </w:footnote>
  <w:footnote w:id="54">
    <w:p w14:paraId="228D6617"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/ExCom/91/25</w:t>
      </w:r>
      <w:r w:rsidRPr="00E500F4">
        <w:rPr>
          <w:rFonts w:asciiTheme="minorEastAsia" w:eastAsiaTheme="minorEastAsia" w:hAnsiTheme="minorEastAsia" w:hint="eastAsia"/>
          <w:lang w:val="en-GB" w:eastAsia="zh-CN"/>
        </w:rPr>
        <w:t>。</w:t>
      </w:r>
    </w:p>
  </w:footnote>
  <w:footnote w:id="55">
    <w:p w14:paraId="25925720"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/ExCom/91/26</w:t>
      </w:r>
      <w:r w:rsidRPr="00E500F4">
        <w:rPr>
          <w:rFonts w:asciiTheme="minorEastAsia" w:eastAsiaTheme="minorEastAsia" w:hAnsiTheme="minorEastAsia" w:hint="eastAsia"/>
          <w:lang w:val="en-GB" w:eastAsia="zh-CN"/>
        </w:rPr>
        <w:t>。</w:t>
      </w:r>
    </w:p>
  </w:footnote>
  <w:footnote w:id="56">
    <w:p w14:paraId="7A253E23"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/ExCom/91/27</w:t>
      </w:r>
      <w:r w:rsidRPr="00E500F4">
        <w:rPr>
          <w:rFonts w:asciiTheme="minorEastAsia" w:eastAsiaTheme="minorEastAsia" w:hAnsiTheme="minorEastAsia" w:hint="eastAsia"/>
          <w:lang w:val="en-GB" w:eastAsia="zh-CN"/>
        </w:rPr>
        <w:t>。</w:t>
      </w:r>
    </w:p>
  </w:footnote>
  <w:footnote w:id="57">
    <w:p w14:paraId="01CDCAEA"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/ExCom/91/72</w:t>
      </w:r>
      <w:r w:rsidRPr="00E500F4">
        <w:rPr>
          <w:rFonts w:asciiTheme="minorEastAsia" w:eastAsiaTheme="minorEastAsia" w:hAnsiTheme="minorEastAsia" w:hint="eastAsia"/>
          <w:lang w:val="en-GB" w:eastAsia="zh-CN"/>
        </w:rPr>
        <w:t>，附件十二、十三、十四和十五。</w:t>
      </w:r>
    </w:p>
  </w:footnote>
  <w:footnote w:id="58">
    <w:p w14:paraId="4EEE32C5" w14:textId="4348DCCC"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/ExCom/91/3</w:t>
      </w:r>
      <w:r w:rsidRPr="00E500F4">
        <w:rPr>
          <w:rFonts w:asciiTheme="minorEastAsia" w:eastAsiaTheme="minorEastAsia" w:hAnsiTheme="minorEastAsia" w:hint="eastAsia"/>
          <w:lang w:val="en-GB" w:eastAsia="zh-CN"/>
        </w:rPr>
        <w:t>和</w:t>
      </w:r>
      <w:r w:rsidRPr="00E500F4">
        <w:rPr>
          <w:lang w:val="en-GB"/>
        </w:rPr>
        <w:t>UNEP/</w:t>
      </w:r>
      <w:proofErr w:type="spellStart"/>
      <w:r w:rsidRPr="00E500F4">
        <w:rPr>
          <w:lang w:val="en-GB"/>
        </w:rPr>
        <w:t>OzL.Pro</w:t>
      </w:r>
      <w:proofErr w:type="spellEnd"/>
      <w:r w:rsidRPr="00E500F4">
        <w:rPr>
          <w:lang w:val="en-GB"/>
        </w:rPr>
        <w:t>/ExCom/91/72</w:t>
      </w:r>
      <w:r w:rsidRPr="00E500F4">
        <w:rPr>
          <w:rFonts w:asciiTheme="minorEastAsia" w:eastAsiaTheme="minorEastAsia" w:hAnsiTheme="minorEastAsia" w:hint="eastAsia"/>
          <w:lang w:val="en-GB" w:eastAsia="zh-CN"/>
        </w:rPr>
        <w:t>附件二。</w:t>
      </w:r>
    </w:p>
  </w:footnote>
  <w:footnote w:id="59">
    <w:p w14:paraId="231E9F84"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/ExCom/91/4</w:t>
      </w:r>
      <w:r w:rsidRPr="00E500F4">
        <w:rPr>
          <w:rFonts w:asciiTheme="minorEastAsia" w:eastAsiaTheme="minorEastAsia" w:hAnsiTheme="minorEastAsia" w:hint="eastAsia"/>
          <w:lang w:val="en-GB" w:eastAsia="zh-CN"/>
        </w:rPr>
        <w:t>。</w:t>
      </w:r>
    </w:p>
  </w:footnote>
  <w:footnote w:id="60">
    <w:p w14:paraId="68DA3D4E"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/ExCom/91/5</w:t>
      </w:r>
      <w:r w:rsidRPr="00E500F4">
        <w:rPr>
          <w:rFonts w:asciiTheme="minorEastAsia" w:eastAsiaTheme="minorEastAsia" w:hAnsiTheme="minorEastAsia" w:hint="eastAsia"/>
          <w:lang w:val="en-GB" w:eastAsia="zh-CN"/>
        </w:rPr>
        <w:t>。</w:t>
      </w:r>
    </w:p>
  </w:footnote>
  <w:footnote w:id="61">
    <w:p w14:paraId="176EB593"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/ExCom/91/6</w:t>
      </w:r>
      <w:r w:rsidRPr="00E500F4">
        <w:rPr>
          <w:rFonts w:asciiTheme="minorEastAsia" w:eastAsiaTheme="minorEastAsia" w:hAnsiTheme="minorEastAsia" w:hint="eastAsia"/>
          <w:lang w:val="en-GB" w:eastAsia="zh-CN"/>
        </w:rPr>
        <w:t>。</w:t>
      </w:r>
    </w:p>
  </w:footnote>
  <w:footnote w:id="62">
    <w:p w14:paraId="0D3892E2"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/ExCom/91/7</w:t>
      </w:r>
      <w:r w:rsidRPr="00E500F4">
        <w:rPr>
          <w:rFonts w:asciiTheme="minorEastAsia" w:eastAsiaTheme="minorEastAsia" w:hAnsiTheme="minorEastAsia" w:hint="eastAsia"/>
          <w:lang w:val="en-GB" w:eastAsia="zh-CN"/>
        </w:rPr>
        <w:t>。</w:t>
      </w:r>
    </w:p>
  </w:footnote>
  <w:footnote w:id="63">
    <w:p w14:paraId="4E67B0B5" w14:textId="77777777" w:rsidR="00FB29DC" w:rsidRPr="00E500F4" w:rsidRDefault="00FB29DC" w:rsidP="00757E3F">
      <w:pPr>
        <w:pStyle w:val="FootnoteText"/>
        <w:rPr>
          <w:lang w:val="en-GB"/>
        </w:rPr>
      </w:pPr>
      <w:r w:rsidRPr="00E500F4">
        <w:rPr>
          <w:rStyle w:val="FootnoteReference"/>
        </w:rPr>
        <w:footnoteRef/>
      </w:r>
      <w:r w:rsidRPr="00E500F4">
        <w:rPr>
          <w:lang w:val="en-GB"/>
        </w:rPr>
        <w:t xml:space="preserve"> UNEP/</w:t>
      </w:r>
      <w:proofErr w:type="spellStart"/>
      <w:r w:rsidRPr="00E500F4">
        <w:rPr>
          <w:lang w:val="en-GB"/>
        </w:rPr>
        <w:t>OzL.Pro</w:t>
      </w:r>
      <w:proofErr w:type="spellEnd"/>
      <w:r w:rsidRPr="00E500F4">
        <w:rPr>
          <w:lang w:val="en-GB"/>
        </w:rPr>
        <w:t>/ExCom/91/72</w:t>
      </w:r>
      <w:r w:rsidRPr="00E500F4">
        <w:rPr>
          <w:rFonts w:asciiTheme="minorEastAsia" w:eastAsiaTheme="minorEastAsia" w:hAnsiTheme="minorEastAsia" w:hint="eastAsia"/>
          <w:lang w:val="en-GB" w:eastAsia="zh-CN"/>
        </w:rPr>
        <w:t>附件三。</w:t>
      </w:r>
    </w:p>
  </w:footnote>
  <w:footnote w:id="64">
    <w:p w14:paraId="7AF2E9F7"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/ExCom/91/70</w:t>
      </w:r>
      <w:r w:rsidRPr="00E500F4">
        <w:rPr>
          <w:rFonts w:asciiTheme="minorEastAsia" w:eastAsiaTheme="minorEastAsia" w:hAnsiTheme="minorEastAsia" w:hint="eastAsia"/>
          <w:lang w:val="en-GB" w:eastAsia="zh-CN"/>
        </w:rPr>
        <w:t>。</w:t>
      </w:r>
    </w:p>
  </w:footnote>
  <w:footnote w:id="65">
    <w:p w14:paraId="54069D3E"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/ExCom/91/2</w:t>
      </w:r>
      <w:r w:rsidRPr="00E500F4">
        <w:rPr>
          <w:rFonts w:asciiTheme="minorEastAsia" w:eastAsiaTheme="minorEastAsia" w:hAnsiTheme="minorEastAsia" w:hint="eastAsia"/>
          <w:lang w:val="en-GB" w:eastAsia="zh-CN"/>
        </w:rPr>
        <w:t>。</w:t>
      </w:r>
    </w:p>
  </w:footnote>
  <w:footnote w:id="66">
    <w:p w14:paraId="1CCB3EC0"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highlight w:val="yellow"/>
        </w:rPr>
        <w:t>[</w:t>
      </w:r>
      <w:r w:rsidRPr="00E500F4">
        <w:rPr>
          <w:highlight w:val="yellow"/>
          <w:lang w:val="en-GB"/>
        </w:rPr>
        <w:t>UNEP/</w:t>
      </w:r>
      <w:proofErr w:type="spellStart"/>
      <w:r w:rsidRPr="00E500F4">
        <w:rPr>
          <w:highlight w:val="yellow"/>
          <w:lang w:val="en-GB"/>
        </w:rPr>
        <w:t>OzL.Pro</w:t>
      </w:r>
      <w:proofErr w:type="spellEnd"/>
      <w:r w:rsidRPr="00E500F4">
        <w:rPr>
          <w:highlight w:val="yellow"/>
          <w:lang w:val="en-GB"/>
        </w:rPr>
        <w:t>/ExCom/92</w:t>
      </w:r>
      <w:proofErr w:type="gramStart"/>
      <w:r w:rsidRPr="00E500F4">
        <w:rPr>
          <w:highlight w:val="yellow"/>
          <w:lang w:val="en-GB"/>
        </w:rPr>
        <w:t>/??</w:t>
      </w:r>
      <w:proofErr w:type="gramEnd"/>
      <w:r w:rsidRPr="00E500F4">
        <w:rPr>
          <w:rFonts w:asciiTheme="minorEastAsia" w:eastAsiaTheme="minorEastAsia" w:hAnsiTheme="minorEastAsia" w:hint="eastAsia"/>
          <w:lang w:val="en-GB" w:eastAsia="zh-CN"/>
        </w:rPr>
        <w:t>。</w:t>
      </w:r>
      <w:r w:rsidRPr="00E500F4">
        <w:rPr>
          <w:highlight w:val="yellow"/>
          <w:lang w:val="en-GB"/>
        </w:rPr>
        <w:t>]</w:t>
      </w:r>
    </w:p>
  </w:footnote>
  <w:footnote w:id="67">
    <w:p w14:paraId="3C32FC74" w14:textId="77777777" w:rsidR="00FB29DC" w:rsidRPr="00E500F4" w:rsidRDefault="00FB29DC" w:rsidP="00757E3F">
      <w:pPr>
        <w:pStyle w:val="FootnoteText"/>
        <w:rPr>
          <w:lang w:val="en-GB"/>
        </w:rPr>
      </w:pPr>
      <w:r w:rsidRPr="00E500F4">
        <w:rPr>
          <w:rStyle w:val="FootnoteReference"/>
        </w:rPr>
        <w:footnoteRef/>
      </w:r>
      <w:r w:rsidRPr="00E500F4">
        <w:t xml:space="preserve"> </w:t>
      </w:r>
      <w:r w:rsidRPr="00E500F4">
        <w:rPr>
          <w:lang w:val="en-GB"/>
        </w:rPr>
        <w:t>UNEP/</w:t>
      </w:r>
      <w:proofErr w:type="spellStart"/>
      <w:r w:rsidRPr="00E500F4">
        <w:rPr>
          <w:lang w:val="en-GB"/>
        </w:rPr>
        <w:t>OzL.Pro</w:t>
      </w:r>
      <w:proofErr w:type="spellEnd"/>
      <w:r w:rsidRPr="00E500F4">
        <w:rPr>
          <w:lang w:val="en-GB"/>
        </w:rPr>
        <w:t>/ExCom/91/72</w:t>
      </w:r>
      <w:r w:rsidRPr="00E500F4">
        <w:rPr>
          <w:rFonts w:asciiTheme="minorEastAsia" w:eastAsiaTheme="minorEastAsia" w:hAnsiTheme="minorEastAsia" w:hint="eastAsia"/>
          <w:lang w:val="en-GB" w:eastAsia="zh-CN"/>
        </w:rPr>
        <w:t>，附件一。</w:t>
      </w:r>
    </w:p>
  </w:footnote>
  <w:footnote w:id="68">
    <w:p w14:paraId="0B0BCA88" w14:textId="77777777" w:rsidR="00FB29DC" w:rsidRPr="00E500F4" w:rsidRDefault="00FB29DC" w:rsidP="00757E3F">
      <w:pPr>
        <w:pStyle w:val="FootnoteText"/>
        <w:rPr>
          <w:lang w:val="en-US" w:eastAsia="zh-CN"/>
        </w:rPr>
      </w:pPr>
      <w:r w:rsidRPr="00E500F4">
        <w:rPr>
          <w:rStyle w:val="FootnoteReference"/>
        </w:rPr>
        <w:footnoteRef/>
      </w:r>
      <w:r w:rsidRPr="00E500F4">
        <w:rPr>
          <w:lang w:val="en-US" w:eastAsia="zh-CN"/>
        </w:rPr>
        <w:t> </w:t>
      </w:r>
      <w:r w:rsidRPr="00E500F4">
        <w:rPr>
          <w:rFonts w:eastAsia="SimSun" w:hint="eastAsia"/>
          <w:lang w:val="en-US" w:eastAsia="zh-CN"/>
        </w:rPr>
        <w:t>仅指获得核准和经常性捐款供资的项目。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4DF8A" w14:textId="70B7FFE6" w:rsidR="0073436F" w:rsidRPr="0073436F" w:rsidRDefault="0073436F" w:rsidP="0073436F">
    <w:pPr>
      <w:rPr>
        <w:sz w:val="24"/>
        <w:szCs w:val="24"/>
      </w:rPr>
    </w:pPr>
    <w:r w:rsidRPr="0073436F">
      <w:rPr>
        <w:sz w:val="24"/>
        <w:szCs w:val="24"/>
      </w:rPr>
      <w:fldChar w:fldCharType="begin"/>
    </w:r>
    <w:r w:rsidRPr="0073436F">
      <w:rPr>
        <w:sz w:val="24"/>
        <w:szCs w:val="24"/>
      </w:rPr>
      <w:instrText xml:space="preserve"> DOCPROPERTY "Document number"  \* MERGEFORMAT </w:instrText>
    </w:r>
    <w:r w:rsidRPr="0073436F">
      <w:rPr>
        <w:sz w:val="24"/>
        <w:szCs w:val="24"/>
      </w:rPr>
      <w:fldChar w:fldCharType="separate"/>
    </w:r>
    <w:r w:rsidRPr="0073436F">
      <w:rPr>
        <w:sz w:val="24"/>
        <w:szCs w:val="24"/>
      </w:rPr>
      <w:t>UNEP/</w:t>
    </w:r>
    <w:proofErr w:type="spellStart"/>
    <w:r w:rsidRPr="0073436F">
      <w:rPr>
        <w:sz w:val="24"/>
        <w:szCs w:val="24"/>
      </w:rPr>
      <w:t>OzL.Pro</w:t>
    </w:r>
    <w:proofErr w:type="spellEnd"/>
    <w:r w:rsidRPr="0073436F">
      <w:rPr>
        <w:sz w:val="24"/>
        <w:szCs w:val="24"/>
      </w:rPr>
      <w:t>/ExCom/92/54</w:t>
    </w:r>
    <w:r w:rsidRPr="0073436F">
      <w:rPr>
        <w:sz w:val="24"/>
        <w:szCs w:val="24"/>
      </w:rPr>
      <w:fldChar w:fldCharType="end"/>
    </w:r>
  </w:p>
  <w:p w14:paraId="0AA60D4F" w14:textId="77777777" w:rsidR="004B1A92" w:rsidRPr="0073436F" w:rsidRDefault="004B1A92" w:rsidP="004B1A92">
    <w:pPr>
      <w:pStyle w:val="Header"/>
      <w:rPr>
        <w:rFonts w:eastAsia="SimSun"/>
        <w:color w:val="222222"/>
        <w:sz w:val="24"/>
        <w:szCs w:val="24"/>
      </w:rPr>
    </w:pPr>
  </w:p>
  <w:p w14:paraId="417DE3F9" w14:textId="77777777" w:rsidR="004B1A92" w:rsidRPr="0033525D" w:rsidRDefault="004B1A92" w:rsidP="004B1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0FF1B" w14:textId="18C962A7" w:rsidR="0073436F" w:rsidRPr="0073436F" w:rsidRDefault="0073436F" w:rsidP="0073436F">
    <w:pPr>
      <w:jc w:val="right"/>
      <w:rPr>
        <w:sz w:val="24"/>
        <w:szCs w:val="24"/>
      </w:rPr>
    </w:pPr>
    <w:r w:rsidRPr="0073436F">
      <w:rPr>
        <w:sz w:val="24"/>
        <w:szCs w:val="24"/>
      </w:rPr>
      <w:fldChar w:fldCharType="begin"/>
    </w:r>
    <w:r w:rsidRPr="0073436F">
      <w:rPr>
        <w:sz w:val="24"/>
        <w:szCs w:val="24"/>
      </w:rPr>
      <w:instrText xml:space="preserve"> DOCPROPERTY "Document number"  \* MERGEFORMAT </w:instrText>
    </w:r>
    <w:r w:rsidRPr="0073436F">
      <w:rPr>
        <w:sz w:val="24"/>
        <w:szCs w:val="24"/>
      </w:rPr>
      <w:fldChar w:fldCharType="separate"/>
    </w:r>
    <w:r w:rsidRPr="0073436F">
      <w:rPr>
        <w:sz w:val="24"/>
        <w:szCs w:val="24"/>
      </w:rPr>
      <w:t>UNEP/</w:t>
    </w:r>
    <w:proofErr w:type="spellStart"/>
    <w:r w:rsidRPr="0073436F">
      <w:rPr>
        <w:sz w:val="24"/>
        <w:szCs w:val="24"/>
      </w:rPr>
      <w:t>OzL.Pro</w:t>
    </w:r>
    <w:proofErr w:type="spellEnd"/>
    <w:r w:rsidRPr="0073436F">
      <w:rPr>
        <w:sz w:val="24"/>
        <w:szCs w:val="24"/>
      </w:rPr>
      <w:t>/ExCom/92/54</w:t>
    </w:r>
    <w:r w:rsidRPr="0073436F">
      <w:rPr>
        <w:sz w:val="24"/>
        <w:szCs w:val="24"/>
      </w:rPr>
      <w:fldChar w:fldCharType="end"/>
    </w:r>
  </w:p>
  <w:p w14:paraId="030F27BD" w14:textId="77777777" w:rsidR="004B1A92" w:rsidRPr="0073436F" w:rsidRDefault="004B1A92">
    <w:pPr>
      <w:pStyle w:val="Header"/>
      <w:rPr>
        <w:rFonts w:eastAsia="SimSun"/>
        <w:color w:val="222222"/>
        <w:sz w:val="24"/>
        <w:szCs w:val="24"/>
      </w:rPr>
    </w:pPr>
  </w:p>
  <w:p w14:paraId="3E65CAB6" w14:textId="77777777" w:rsidR="004B1A92" w:rsidRPr="0033525D" w:rsidRDefault="004B1A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38C0AA8"/>
    <w:styleLink w:val="ArticleSection114"/>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1FC5207"/>
    <w:multiLevelType w:val="hybridMultilevel"/>
    <w:tmpl w:val="989E5A12"/>
    <w:lvl w:ilvl="0" w:tplc="6EE02AC8">
      <w:start w:val="1"/>
      <w:numFmt w:val="lowerRoman"/>
      <w:lvlText w:val="(%1)"/>
      <w:lvlJc w:val="left"/>
      <w:pPr>
        <w:ind w:left="2520" w:hanging="720"/>
      </w:pPr>
      <w:rPr>
        <w:rFonts w:hint="default"/>
      </w:rPr>
    </w:lvl>
    <w:lvl w:ilvl="1" w:tplc="20000019" w:tentative="1">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2" w15:restartNumberingAfterBreak="0">
    <w:nsid w:val="02CF6C24"/>
    <w:multiLevelType w:val="hybridMultilevel"/>
    <w:tmpl w:val="AF189A5C"/>
    <w:lvl w:ilvl="0" w:tplc="5406BA9E">
      <w:start w:val="1"/>
      <w:numFmt w:val="upperRoman"/>
      <w:lvlText w:val="%1."/>
      <w:lvlJc w:val="left"/>
      <w:pPr>
        <w:ind w:left="1080" w:hanging="72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72378EB"/>
    <w:multiLevelType w:val="hybridMultilevel"/>
    <w:tmpl w:val="6EE02258"/>
    <w:lvl w:ilvl="0" w:tplc="5C5CB49C">
      <w:start w:val="2"/>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1FC6D4D"/>
    <w:multiLevelType w:val="hybridMultilevel"/>
    <w:tmpl w:val="1700A48C"/>
    <w:lvl w:ilvl="0" w:tplc="A0F6AC5C">
      <w:start w:val="1"/>
      <w:numFmt w:val="decimal"/>
      <w:lvlText w:val="%1."/>
      <w:lvlJc w:val="left"/>
      <w:pPr>
        <w:tabs>
          <w:tab w:val="num" w:pos="360"/>
        </w:tabs>
        <w:ind w:left="360" w:hanging="360"/>
      </w:pPr>
      <w:rPr>
        <w:b/>
        <w:i w:val="0"/>
      </w:rPr>
    </w:lvl>
    <w:lvl w:ilvl="1" w:tplc="4182A616">
      <w:start w:val="1"/>
      <w:numFmt w:val="upperLetter"/>
      <w:lvlText w:val="%2."/>
      <w:lvlJc w:val="left"/>
      <w:pPr>
        <w:tabs>
          <w:tab w:val="num" w:pos="1440"/>
        </w:tabs>
        <w:ind w:left="1440" w:hanging="360"/>
      </w:pPr>
      <w:rPr>
        <w:rFonts w:ascii="Times New Roman" w:eastAsia="Times New Roman" w:hAnsi="Times New Roman" w:cs="Times New Roman" w:hint="default"/>
        <w:b/>
        <w:i w:val="0"/>
      </w:rPr>
    </w:lvl>
    <w:lvl w:ilvl="2" w:tplc="7FDA3DBC">
      <w:start w:val="1"/>
      <w:numFmt w:val="lowerRoman"/>
      <w:lvlText w:val="(%3)"/>
      <w:lvlJc w:val="left"/>
      <w:pPr>
        <w:tabs>
          <w:tab w:val="num" w:pos="709"/>
        </w:tabs>
        <w:ind w:left="426" w:hanging="284"/>
      </w:pPr>
      <w:rPr>
        <w:rFonts w:ascii="Times New Roman Bold" w:hAnsi="Times New Roman Bold" w:cs="Times New Roman" w:hint="default"/>
        <w:b/>
        <w:i w:val="0"/>
        <w:sz w:val="22"/>
        <w:szCs w:val="22"/>
      </w:rPr>
    </w:lvl>
    <w:lvl w:ilvl="3" w:tplc="55B8CCF4">
      <w:start w:val="2"/>
      <w:numFmt w:val="decimal"/>
      <w:lvlText w:val="(%4)"/>
      <w:lvlJc w:val="left"/>
      <w:pPr>
        <w:tabs>
          <w:tab w:val="num" w:pos="3240"/>
        </w:tabs>
        <w:ind w:left="3240" w:hanging="720"/>
      </w:pPr>
      <w:rPr>
        <w:sz w:val="18"/>
      </w:rPr>
    </w:lvl>
    <w:lvl w:ilvl="4" w:tplc="04090019">
      <w:start w:val="1"/>
      <w:numFmt w:val="lowerLetter"/>
      <w:lvlText w:val="%5."/>
      <w:lvlJc w:val="left"/>
      <w:pPr>
        <w:tabs>
          <w:tab w:val="num" w:pos="3600"/>
        </w:tabs>
        <w:ind w:left="3600" w:hanging="360"/>
      </w:pPr>
    </w:lvl>
    <w:lvl w:ilvl="5" w:tplc="110ECDF8">
      <w:start w:val="1"/>
      <w:numFmt w:val="lowerRoman"/>
      <w:lvlText w:val="(%6)"/>
      <w:lvlJc w:val="left"/>
      <w:pPr>
        <w:ind w:left="810" w:hanging="720"/>
      </w:pPr>
      <w:rPr>
        <w:rFonts w:ascii="Times New Roman" w:hAnsi="Times New Roman" w:cs="Times New Roman" w:hint="default"/>
        <w:b/>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22B2409F"/>
    <w:multiLevelType w:val="hybridMultilevel"/>
    <w:tmpl w:val="9604A61E"/>
    <w:lvl w:ilvl="0" w:tplc="5EEA9CB8">
      <w:start w:val="1"/>
      <w:numFmt w:val="lowerRoman"/>
      <w:lvlText w:val="(%1)"/>
      <w:lvlJc w:val="left"/>
      <w:pPr>
        <w:ind w:left="720" w:hanging="360"/>
      </w:pPr>
      <w:rPr>
        <w:rFonts w:ascii="Times New Roman" w:hAnsi="Times New Roman" w:cs="Times New Roman" w:hint="default"/>
        <w:b/>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start w:val="1"/>
      <w:numFmt w:val="decimal"/>
      <w:lvlText w:val="%4."/>
      <w:lvlJc w:val="left"/>
      <w:pPr>
        <w:ind w:left="2880" w:hanging="360"/>
      </w:pPr>
    </w:lvl>
    <w:lvl w:ilvl="4" w:tplc="100C0019">
      <w:start w:val="1"/>
      <w:numFmt w:val="lowerLetter"/>
      <w:lvlText w:val="%5."/>
      <w:lvlJc w:val="left"/>
      <w:pPr>
        <w:ind w:left="3600" w:hanging="360"/>
      </w:pPr>
    </w:lvl>
    <w:lvl w:ilvl="5" w:tplc="100C001B">
      <w:start w:val="1"/>
      <w:numFmt w:val="lowerRoman"/>
      <w:lvlText w:val="%6."/>
      <w:lvlJc w:val="right"/>
      <w:pPr>
        <w:ind w:left="4320" w:hanging="180"/>
      </w:pPr>
    </w:lvl>
    <w:lvl w:ilvl="6" w:tplc="100C000F">
      <w:start w:val="1"/>
      <w:numFmt w:val="decimal"/>
      <w:lvlText w:val="%7."/>
      <w:lvlJc w:val="left"/>
      <w:pPr>
        <w:ind w:left="5040" w:hanging="360"/>
      </w:pPr>
    </w:lvl>
    <w:lvl w:ilvl="7" w:tplc="100C0019">
      <w:start w:val="1"/>
      <w:numFmt w:val="lowerLetter"/>
      <w:lvlText w:val="%8."/>
      <w:lvlJc w:val="left"/>
      <w:pPr>
        <w:ind w:left="5760" w:hanging="360"/>
      </w:pPr>
    </w:lvl>
    <w:lvl w:ilvl="8" w:tplc="100C001B">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D4622B8"/>
    <w:multiLevelType w:val="multilevel"/>
    <w:tmpl w:val="383234C2"/>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2E691ED2"/>
    <w:multiLevelType w:val="multilevel"/>
    <w:tmpl w:val="383234C2"/>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2F4D4780"/>
    <w:multiLevelType w:val="multilevel"/>
    <w:tmpl w:val="383234C2"/>
    <w:lvl w:ilvl="0">
      <w:start w:val="1"/>
      <w:numFmt w:val="decimal"/>
      <w:lvlText w:val="%1."/>
      <w:lvlJc w:val="left"/>
      <w:pPr>
        <w:tabs>
          <w:tab w:val="num" w:pos="0"/>
        </w:tabs>
        <w:ind w:left="0" w:firstLine="0"/>
      </w:pPr>
      <w:rPr>
        <w:b w:val="0"/>
        <w:bCs w:val="0"/>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286349B"/>
    <w:multiLevelType w:val="hybridMultilevel"/>
    <w:tmpl w:val="BD8AF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E542D9"/>
    <w:multiLevelType w:val="hybridMultilevel"/>
    <w:tmpl w:val="989E5A12"/>
    <w:lvl w:ilvl="0" w:tplc="FFFFFFFF">
      <w:start w:val="1"/>
      <w:numFmt w:val="lowerRoman"/>
      <w:lvlText w:val="(%1)"/>
      <w:lvlJc w:val="left"/>
      <w:pPr>
        <w:ind w:left="2520" w:hanging="72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6" w15:restartNumberingAfterBreak="0">
    <w:nsid w:val="7F1A55FD"/>
    <w:multiLevelType w:val="hybridMultilevel"/>
    <w:tmpl w:val="FF26F8E0"/>
    <w:lvl w:ilvl="0" w:tplc="5276EC18">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1924188">
    <w:abstractNumId w:val="0"/>
    <w:lvlOverride w:ilvl="0">
      <w:lvl w:ilvl="0">
        <w:start w:val="1"/>
        <w:numFmt w:val="decimal"/>
        <w:lvlText w:val="%1."/>
        <w:lvlJc w:val="left"/>
        <w:pPr>
          <w:tabs>
            <w:tab w:val="num" w:pos="0"/>
          </w:tabs>
          <w:ind w:left="0" w:firstLine="0"/>
        </w:pPr>
        <w:rPr>
          <w:b w:val="0"/>
          <w:bCs w:val="0"/>
          <w:i w:val="0"/>
          <w:iCs/>
        </w:rPr>
      </w:lvl>
    </w:lvlOverride>
    <w:lvlOverride w:ilvl="1">
      <w:lvl w:ilvl="1">
        <w:start w:val="1"/>
        <w:numFmt w:val="lowerLetter"/>
        <w:lvlText w:val="(%2)"/>
        <w:lvlJc w:val="left"/>
        <w:pPr>
          <w:tabs>
            <w:tab w:val="num" w:pos="0"/>
          </w:tabs>
          <w:ind w:left="1440" w:hanging="720"/>
        </w:pPr>
      </w:lvl>
    </w:lvlOverride>
    <w:lvlOverride w:ilvl="2">
      <w:lvl w:ilvl="2">
        <w:start w:val="1"/>
        <w:numFmt w:val="lowerRoman"/>
        <w:lvlText w:val="(%3)"/>
        <w:lvlJc w:val="left"/>
        <w:pPr>
          <w:tabs>
            <w:tab w:val="num" w:pos="0"/>
          </w:tabs>
          <w:ind w:left="2160" w:hanging="720"/>
        </w:pPr>
      </w:lvl>
    </w:lvlOverride>
    <w:lvlOverride w:ilvl="3">
      <w:lvl w:ilvl="3">
        <w:start w:val="1"/>
        <w:numFmt w:val="lowerLetter"/>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lvlText w:val="(%6)"/>
        <w:lvlJc w:val="left"/>
        <w:pPr>
          <w:tabs>
            <w:tab w:val="num" w:pos="0"/>
          </w:tabs>
          <w:ind w:left="4291" w:hanging="720"/>
        </w:pPr>
      </w:lvl>
    </w:lvlOverride>
    <w:lvlOverride w:ilvl="6">
      <w:lvl w:ilvl="6">
        <w:start w:val="1"/>
        <w:numFmt w:val="lowerRoman"/>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lvlText w:val="(%9)"/>
        <w:lvlJc w:val="left"/>
        <w:pPr>
          <w:tabs>
            <w:tab w:val="num" w:pos="0"/>
          </w:tabs>
          <w:ind w:left="6408" w:hanging="706"/>
        </w:pPr>
      </w:lvl>
    </w:lvlOverride>
  </w:num>
  <w:num w:numId="2" w16cid:durableId="763183946">
    <w:abstractNumId w:val="6"/>
  </w:num>
  <w:num w:numId="3" w16cid:durableId="65344425">
    <w:abstractNumId w:val="11"/>
  </w:num>
  <w:num w:numId="4" w16cid:durableId="1119563701">
    <w:abstractNumId w:val="12"/>
  </w:num>
  <w:num w:numId="5" w16cid:durableId="1852448085">
    <w:abstractNumId w:val="15"/>
  </w:num>
  <w:num w:numId="6" w16cid:durableId="508981610">
    <w:abstractNumId w:val="10"/>
  </w:num>
  <w:num w:numId="7" w16cid:durableId="1036660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30782736">
    <w:abstractNumId w:val="0"/>
    <w:lvlOverride w:ilvl="0">
      <w:lvl w:ilvl="0">
        <w:start w:val="1"/>
        <w:numFmt w:val="decimal"/>
        <w:lvlText w:val="%1."/>
        <w:lvlJc w:val="left"/>
        <w:pPr>
          <w:tabs>
            <w:tab w:val="num" w:pos="0"/>
          </w:tabs>
          <w:ind w:left="0" w:firstLine="0"/>
        </w:pPr>
        <w:rPr>
          <w:b w:val="0"/>
          <w:bCs/>
          <w:sz w:val="24"/>
          <w:szCs w:val="24"/>
        </w:rPr>
      </w:lvl>
    </w:lvlOverride>
    <w:lvlOverride w:ilvl="1">
      <w:lvl w:ilvl="1">
        <w:start w:val="1"/>
        <w:numFmt w:val="decimal"/>
        <w:lvlText w:val="(%2)"/>
        <w:lvlJc w:val="left"/>
        <w:pPr>
          <w:tabs>
            <w:tab w:val="num" w:pos="0"/>
          </w:tabs>
          <w:ind w:left="1440" w:hanging="720"/>
        </w:pPr>
      </w:lvl>
    </w:lvlOverride>
    <w:lvlOverride w:ilvl="2">
      <w:lvl w:ilvl="2">
        <w:start w:val="1"/>
        <w:numFmt w:val="decimal"/>
        <w:lvlText w:val="(%3)"/>
        <w:lvlJc w:val="left"/>
        <w:pPr>
          <w:tabs>
            <w:tab w:val="num" w:pos="0"/>
          </w:tabs>
          <w:ind w:left="2160" w:hanging="720"/>
        </w:pPr>
      </w:lvl>
    </w:lvlOverride>
    <w:lvlOverride w:ilvl="3">
      <w:lvl w:ilvl="3">
        <w:start w:val="1"/>
        <w:numFmt w:val="decimal"/>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lvlText w:val="(%6)"/>
        <w:lvlJc w:val="left"/>
        <w:pPr>
          <w:tabs>
            <w:tab w:val="num" w:pos="0"/>
          </w:tabs>
          <w:ind w:left="4291" w:hanging="720"/>
        </w:pPr>
      </w:lvl>
    </w:lvlOverride>
    <w:lvlOverride w:ilvl="6">
      <w:lvl w:ilvl="6">
        <w:start w:val="1"/>
        <w:numFmt w:val="decimal"/>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lvlText w:val="(%9)"/>
        <w:lvlJc w:val="left"/>
        <w:pPr>
          <w:tabs>
            <w:tab w:val="num" w:pos="0"/>
          </w:tabs>
          <w:ind w:left="6408" w:hanging="706"/>
        </w:pPr>
      </w:lvl>
    </w:lvlOverride>
  </w:num>
  <w:num w:numId="9" w16cid:durableId="1574898697">
    <w:abstractNumId w:val="1"/>
  </w:num>
  <w:num w:numId="10" w16cid:durableId="1291549593">
    <w:abstractNumId w:val="2"/>
  </w:num>
  <w:num w:numId="11" w16cid:durableId="528963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38254818">
    <w:abstractNumId w:val="0"/>
    <w:lvlOverride w:ilvl="0">
      <w:lvl w:ilvl="0">
        <w:start w:val="1"/>
        <w:numFmt w:val="decimal"/>
        <w:lvlText w:val="%1."/>
        <w:lvlJc w:val="left"/>
        <w:pPr>
          <w:tabs>
            <w:tab w:val="num" w:pos="0"/>
          </w:tabs>
          <w:ind w:left="0" w:firstLine="0"/>
        </w:pPr>
        <w:rPr>
          <w:b w:val="0"/>
          <w:bCs/>
        </w:rPr>
      </w:lvl>
    </w:lvlOverride>
    <w:lvlOverride w:ilvl="1">
      <w:lvl w:ilvl="1">
        <w:start w:val="1"/>
        <w:numFmt w:val="decimal"/>
        <w:lvlText w:val="(%2)"/>
        <w:lvlJc w:val="left"/>
        <w:pPr>
          <w:tabs>
            <w:tab w:val="num" w:pos="0"/>
          </w:tabs>
          <w:ind w:left="1440" w:hanging="720"/>
        </w:pPr>
      </w:lvl>
    </w:lvlOverride>
    <w:lvlOverride w:ilvl="2">
      <w:lvl w:ilvl="2">
        <w:start w:val="1"/>
        <w:numFmt w:val="decimal"/>
        <w:lvlText w:val="(%3)"/>
        <w:lvlJc w:val="left"/>
        <w:pPr>
          <w:tabs>
            <w:tab w:val="num" w:pos="0"/>
          </w:tabs>
          <w:ind w:left="2160" w:hanging="720"/>
        </w:pPr>
      </w:lvl>
    </w:lvlOverride>
    <w:lvlOverride w:ilvl="3">
      <w:lvl w:ilvl="3">
        <w:start w:val="1"/>
        <w:numFmt w:val="decimal"/>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lvlText w:val="(%6)"/>
        <w:lvlJc w:val="left"/>
        <w:pPr>
          <w:tabs>
            <w:tab w:val="num" w:pos="0"/>
          </w:tabs>
          <w:ind w:left="4291" w:hanging="720"/>
        </w:pPr>
      </w:lvl>
    </w:lvlOverride>
    <w:lvlOverride w:ilvl="6">
      <w:lvl w:ilvl="6">
        <w:start w:val="1"/>
        <w:numFmt w:val="decimal"/>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lvlText w:val="(%9)"/>
        <w:lvlJc w:val="left"/>
        <w:pPr>
          <w:tabs>
            <w:tab w:val="num" w:pos="0"/>
          </w:tabs>
          <w:ind w:left="6408" w:hanging="706"/>
        </w:pPr>
      </w:lvl>
    </w:lvlOverride>
  </w:num>
  <w:num w:numId="13" w16cid:durableId="1430008461">
    <w:abstractNumId w:val="0"/>
    <w:lvlOverride w:ilvl="0">
      <w:lvl w:ilvl="0">
        <w:start w:val="1"/>
        <w:numFmt w:val="decimal"/>
        <w:lvlText w:val="%1."/>
        <w:lvlJc w:val="left"/>
        <w:pPr>
          <w:tabs>
            <w:tab w:val="num" w:pos="0"/>
          </w:tabs>
          <w:ind w:left="0" w:firstLine="0"/>
        </w:pPr>
        <w:rPr>
          <w:b w:val="0"/>
          <w:bCs/>
        </w:rPr>
      </w:lvl>
    </w:lvlOverride>
    <w:lvlOverride w:ilvl="1">
      <w:lvl w:ilvl="1">
        <w:start w:val="1"/>
        <w:numFmt w:val="decimal"/>
        <w:lvlText w:val="(%2)"/>
        <w:lvlJc w:val="left"/>
        <w:pPr>
          <w:tabs>
            <w:tab w:val="num" w:pos="0"/>
          </w:tabs>
          <w:ind w:left="1440" w:hanging="720"/>
        </w:pPr>
      </w:lvl>
    </w:lvlOverride>
    <w:lvlOverride w:ilvl="2">
      <w:lvl w:ilvl="2">
        <w:start w:val="1"/>
        <w:numFmt w:val="decimal"/>
        <w:lvlText w:val="(%3)"/>
        <w:lvlJc w:val="left"/>
        <w:pPr>
          <w:tabs>
            <w:tab w:val="num" w:pos="0"/>
          </w:tabs>
          <w:ind w:left="2160" w:hanging="720"/>
        </w:pPr>
      </w:lvl>
    </w:lvlOverride>
    <w:lvlOverride w:ilvl="3">
      <w:lvl w:ilvl="3">
        <w:start w:val="1"/>
        <w:numFmt w:val="decimal"/>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lvlText w:val="(%6)"/>
        <w:lvlJc w:val="left"/>
        <w:pPr>
          <w:tabs>
            <w:tab w:val="num" w:pos="0"/>
          </w:tabs>
          <w:ind w:left="4291" w:hanging="720"/>
        </w:pPr>
      </w:lvl>
    </w:lvlOverride>
    <w:lvlOverride w:ilvl="6">
      <w:lvl w:ilvl="6">
        <w:start w:val="1"/>
        <w:numFmt w:val="decimal"/>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lvlText w:val="(%9)"/>
        <w:lvlJc w:val="left"/>
        <w:pPr>
          <w:tabs>
            <w:tab w:val="num" w:pos="0"/>
          </w:tabs>
          <w:ind w:left="6408" w:hanging="706"/>
        </w:pPr>
      </w:lvl>
    </w:lvlOverride>
  </w:num>
  <w:num w:numId="14" w16cid:durableId="885262298">
    <w:abstractNumId w:val="4"/>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1372717">
    <w:abstractNumId w:val="3"/>
  </w:num>
  <w:num w:numId="16" w16cid:durableId="1966228352">
    <w:abstractNumId w:val="0"/>
    <w:lvlOverride w:ilvl="0">
      <w:lvl w:ilvl="0">
        <w:start w:val="1"/>
        <w:numFmt w:val="decimal"/>
        <w:lvlText w:val="%1."/>
        <w:lvlJc w:val="left"/>
        <w:pPr>
          <w:tabs>
            <w:tab w:val="num" w:pos="0"/>
          </w:tabs>
          <w:ind w:left="0" w:firstLine="0"/>
        </w:pPr>
        <w:rPr>
          <w:b w:val="0"/>
          <w:bCs/>
        </w:rPr>
      </w:lvl>
    </w:lvlOverride>
    <w:lvlOverride w:ilvl="1">
      <w:lvl w:ilvl="1">
        <w:start w:val="1"/>
        <w:numFmt w:val="decimal"/>
        <w:lvlText w:val="(%2)"/>
        <w:lvlJc w:val="left"/>
        <w:pPr>
          <w:tabs>
            <w:tab w:val="num" w:pos="0"/>
          </w:tabs>
          <w:ind w:left="1440" w:hanging="720"/>
        </w:pPr>
      </w:lvl>
    </w:lvlOverride>
    <w:lvlOverride w:ilvl="2">
      <w:lvl w:ilvl="2">
        <w:start w:val="1"/>
        <w:numFmt w:val="decimal"/>
        <w:lvlText w:val="(%3)"/>
        <w:lvlJc w:val="left"/>
        <w:pPr>
          <w:tabs>
            <w:tab w:val="num" w:pos="0"/>
          </w:tabs>
          <w:ind w:left="2160" w:hanging="720"/>
        </w:pPr>
      </w:lvl>
    </w:lvlOverride>
    <w:lvlOverride w:ilvl="3">
      <w:lvl w:ilvl="3">
        <w:start w:val="1"/>
        <w:numFmt w:val="decimal"/>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lvlText w:val="(%6)"/>
        <w:lvlJc w:val="left"/>
        <w:pPr>
          <w:tabs>
            <w:tab w:val="num" w:pos="0"/>
          </w:tabs>
          <w:ind w:left="4291" w:hanging="720"/>
        </w:pPr>
      </w:lvl>
    </w:lvlOverride>
    <w:lvlOverride w:ilvl="6">
      <w:lvl w:ilvl="6">
        <w:start w:val="1"/>
        <w:numFmt w:val="decimal"/>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lvlText w:val="(%9)"/>
        <w:lvlJc w:val="left"/>
        <w:pPr>
          <w:tabs>
            <w:tab w:val="num" w:pos="0"/>
          </w:tabs>
          <w:ind w:left="6408" w:hanging="706"/>
        </w:pPr>
      </w:lvl>
    </w:lvlOverride>
  </w:num>
  <w:num w:numId="17" w16cid:durableId="1671372337">
    <w:abstractNumId w:val="14"/>
  </w:num>
  <w:num w:numId="18" w16cid:durableId="625088757">
    <w:abstractNumId w:val="0"/>
  </w:num>
  <w:num w:numId="19" w16cid:durableId="1995137084">
    <w:abstractNumId w:val="7"/>
  </w:num>
  <w:num w:numId="20" w16cid:durableId="831677792">
    <w:abstractNumId w:val="9"/>
  </w:num>
  <w:num w:numId="21" w16cid:durableId="1350569067">
    <w:abstractNumId w:val="8"/>
  </w:num>
  <w:num w:numId="22" w16cid:durableId="1657955681">
    <w:abstractNumId w:val="0"/>
    <w:lvlOverride w:ilvl="0">
      <w:lvl w:ilvl="0">
        <w:start w:val="1"/>
        <w:numFmt w:val="decimal"/>
        <w:lvlText w:val="%1."/>
        <w:lvlJc w:val="left"/>
        <w:pPr>
          <w:tabs>
            <w:tab w:val="num" w:pos="0"/>
          </w:tabs>
          <w:ind w:left="0" w:firstLine="0"/>
        </w:pPr>
        <w:rPr>
          <w:rFonts w:ascii="Times New Roman" w:hAnsi="Times New Roman" w:cs="Times New Roman" w:hint="default"/>
          <w:b w:val="0"/>
          <w:bCs w:val="0"/>
          <w:i w:val="0"/>
          <w:iCs/>
        </w:rPr>
      </w:lvl>
    </w:lvlOverride>
    <w:lvlOverride w:ilvl="1">
      <w:lvl w:ilvl="1">
        <w:start w:val="1"/>
        <w:numFmt w:val="lowerLetter"/>
        <w:lvlText w:val="(%2)"/>
        <w:lvlJc w:val="left"/>
        <w:pPr>
          <w:tabs>
            <w:tab w:val="num" w:pos="0"/>
          </w:tabs>
          <w:ind w:left="1440" w:hanging="720"/>
        </w:pPr>
      </w:lvl>
    </w:lvlOverride>
    <w:lvlOverride w:ilvl="2">
      <w:lvl w:ilvl="2">
        <w:start w:val="1"/>
        <w:numFmt w:val="lowerRoman"/>
        <w:lvlText w:val="(%3)"/>
        <w:lvlJc w:val="left"/>
        <w:pPr>
          <w:tabs>
            <w:tab w:val="num" w:pos="0"/>
          </w:tabs>
          <w:ind w:left="2160" w:hanging="720"/>
        </w:pPr>
      </w:lvl>
    </w:lvlOverride>
    <w:lvlOverride w:ilvl="3">
      <w:lvl w:ilvl="3">
        <w:start w:val="1"/>
        <w:numFmt w:val="lowerLetter"/>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lvlText w:val="(%6)"/>
        <w:lvlJc w:val="left"/>
        <w:pPr>
          <w:tabs>
            <w:tab w:val="num" w:pos="0"/>
          </w:tabs>
          <w:ind w:left="4291" w:hanging="720"/>
        </w:pPr>
      </w:lvl>
    </w:lvlOverride>
    <w:lvlOverride w:ilvl="6">
      <w:lvl w:ilvl="6">
        <w:start w:val="1"/>
        <w:numFmt w:val="lowerRoman"/>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lvlText w:val="(%9)"/>
        <w:lvlJc w:val="left"/>
        <w:pPr>
          <w:tabs>
            <w:tab w:val="num" w:pos="0"/>
          </w:tabs>
          <w:ind w:left="6408" w:hanging="706"/>
        </w:pPr>
      </w:lvl>
    </w:lvlOverride>
  </w:num>
  <w:num w:numId="23" w16cid:durableId="1303848308">
    <w:abstractNumId w:val="4"/>
  </w:num>
  <w:num w:numId="24" w16cid:durableId="2045405946">
    <w:abstractNumId w:val="13"/>
  </w:num>
  <w:num w:numId="25" w16cid:durableId="2121028694">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removePersonalInformation/>
  <w:removeDateAndTime/>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10669"/>
    <w:rsid w:val="00000FED"/>
    <w:rsid w:val="0000434E"/>
    <w:rsid w:val="00006AC2"/>
    <w:rsid w:val="0001077E"/>
    <w:rsid w:val="00010882"/>
    <w:rsid w:val="000123C7"/>
    <w:rsid w:val="000211A9"/>
    <w:rsid w:val="00021238"/>
    <w:rsid w:val="00023B2A"/>
    <w:rsid w:val="00031190"/>
    <w:rsid w:val="00031260"/>
    <w:rsid w:val="0003681A"/>
    <w:rsid w:val="00036BBD"/>
    <w:rsid w:val="000372B7"/>
    <w:rsid w:val="000404A8"/>
    <w:rsid w:val="00040ED0"/>
    <w:rsid w:val="000417E7"/>
    <w:rsid w:val="00043EE1"/>
    <w:rsid w:val="0004445D"/>
    <w:rsid w:val="00045F29"/>
    <w:rsid w:val="00050F6E"/>
    <w:rsid w:val="00061EC2"/>
    <w:rsid w:val="0006436E"/>
    <w:rsid w:val="00066CE8"/>
    <w:rsid w:val="0006709F"/>
    <w:rsid w:val="00074999"/>
    <w:rsid w:val="00076566"/>
    <w:rsid w:val="00080ED0"/>
    <w:rsid w:val="00081359"/>
    <w:rsid w:val="0008446E"/>
    <w:rsid w:val="00085B8F"/>
    <w:rsid w:val="00085C20"/>
    <w:rsid w:val="00090481"/>
    <w:rsid w:val="000917DD"/>
    <w:rsid w:val="00096E32"/>
    <w:rsid w:val="000A06CB"/>
    <w:rsid w:val="000A2D57"/>
    <w:rsid w:val="000A3826"/>
    <w:rsid w:val="000A6C26"/>
    <w:rsid w:val="000B0CDD"/>
    <w:rsid w:val="000B11A6"/>
    <w:rsid w:val="000B7656"/>
    <w:rsid w:val="000C6B60"/>
    <w:rsid w:val="000D52A4"/>
    <w:rsid w:val="000D56A2"/>
    <w:rsid w:val="000E07BC"/>
    <w:rsid w:val="000E2E21"/>
    <w:rsid w:val="000E4163"/>
    <w:rsid w:val="000F131E"/>
    <w:rsid w:val="000F1CD4"/>
    <w:rsid w:val="000F4103"/>
    <w:rsid w:val="000F6E08"/>
    <w:rsid w:val="000F70A7"/>
    <w:rsid w:val="001002FA"/>
    <w:rsid w:val="00104206"/>
    <w:rsid w:val="00113CCA"/>
    <w:rsid w:val="00115B3B"/>
    <w:rsid w:val="00122F25"/>
    <w:rsid w:val="001230E7"/>
    <w:rsid w:val="0013325D"/>
    <w:rsid w:val="00135980"/>
    <w:rsid w:val="0013786F"/>
    <w:rsid w:val="00145440"/>
    <w:rsid w:val="0015011F"/>
    <w:rsid w:val="00154ECB"/>
    <w:rsid w:val="001572B4"/>
    <w:rsid w:val="0016187B"/>
    <w:rsid w:val="00164719"/>
    <w:rsid w:val="00164ADC"/>
    <w:rsid w:val="001662DE"/>
    <w:rsid w:val="00166FC4"/>
    <w:rsid w:val="001677AC"/>
    <w:rsid w:val="00177834"/>
    <w:rsid w:val="001804EA"/>
    <w:rsid w:val="0018056B"/>
    <w:rsid w:val="00182C8B"/>
    <w:rsid w:val="00185A9C"/>
    <w:rsid w:val="00190A61"/>
    <w:rsid w:val="0019393C"/>
    <w:rsid w:val="001A2215"/>
    <w:rsid w:val="001A2975"/>
    <w:rsid w:val="001A3342"/>
    <w:rsid w:val="001A3E3D"/>
    <w:rsid w:val="001A6B36"/>
    <w:rsid w:val="001A7049"/>
    <w:rsid w:val="001A752C"/>
    <w:rsid w:val="001B01BE"/>
    <w:rsid w:val="001B048A"/>
    <w:rsid w:val="001B1D0E"/>
    <w:rsid w:val="001B1E40"/>
    <w:rsid w:val="001B6332"/>
    <w:rsid w:val="001C00F5"/>
    <w:rsid w:val="001C0EAC"/>
    <w:rsid w:val="001C27C8"/>
    <w:rsid w:val="001C764E"/>
    <w:rsid w:val="001D2A3F"/>
    <w:rsid w:val="001D5EAA"/>
    <w:rsid w:val="001E1052"/>
    <w:rsid w:val="001E21B1"/>
    <w:rsid w:val="001E2F93"/>
    <w:rsid w:val="001E4554"/>
    <w:rsid w:val="001E61E5"/>
    <w:rsid w:val="001F2159"/>
    <w:rsid w:val="001F3A7C"/>
    <w:rsid w:val="001F53FD"/>
    <w:rsid w:val="002018C7"/>
    <w:rsid w:val="00204FF5"/>
    <w:rsid w:val="00210B8B"/>
    <w:rsid w:val="00214863"/>
    <w:rsid w:val="002156B4"/>
    <w:rsid w:val="00216D92"/>
    <w:rsid w:val="00221DAF"/>
    <w:rsid w:val="00223143"/>
    <w:rsid w:val="00224775"/>
    <w:rsid w:val="00224FCD"/>
    <w:rsid w:val="00237FDD"/>
    <w:rsid w:val="00242132"/>
    <w:rsid w:val="00245F17"/>
    <w:rsid w:val="00247FBF"/>
    <w:rsid w:val="00253222"/>
    <w:rsid w:val="00254FC9"/>
    <w:rsid w:val="00261C13"/>
    <w:rsid w:val="00262847"/>
    <w:rsid w:val="00265102"/>
    <w:rsid w:val="002718C5"/>
    <w:rsid w:val="00275621"/>
    <w:rsid w:val="00281BB2"/>
    <w:rsid w:val="00282E6E"/>
    <w:rsid w:val="00294A98"/>
    <w:rsid w:val="00296078"/>
    <w:rsid w:val="002A03C3"/>
    <w:rsid w:val="002A3AD6"/>
    <w:rsid w:val="002B1B00"/>
    <w:rsid w:val="002B254E"/>
    <w:rsid w:val="002B60A9"/>
    <w:rsid w:val="002B7063"/>
    <w:rsid w:val="002B72E9"/>
    <w:rsid w:val="002C3831"/>
    <w:rsid w:val="002C71FB"/>
    <w:rsid w:val="002C7998"/>
    <w:rsid w:val="002D3B74"/>
    <w:rsid w:val="002E1C9C"/>
    <w:rsid w:val="002E5C23"/>
    <w:rsid w:val="002E6B89"/>
    <w:rsid w:val="002F1E53"/>
    <w:rsid w:val="002F27CD"/>
    <w:rsid w:val="002F2CAA"/>
    <w:rsid w:val="002F2EA6"/>
    <w:rsid w:val="002F4B1C"/>
    <w:rsid w:val="0030052C"/>
    <w:rsid w:val="003033BD"/>
    <w:rsid w:val="00306602"/>
    <w:rsid w:val="00310854"/>
    <w:rsid w:val="0032716E"/>
    <w:rsid w:val="003306E1"/>
    <w:rsid w:val="003320E4"/>
    <w:rsid w:val="0033525D"/>
    <w:rsid w:val="00340506"/>
    <w:rsid w:val="003414F3"/>
    <w:rsid w:val="00345D07"/>
    <w:rsid w:val="0035613E"/>
    <w:rsid w:val="0035649D"/>
    <w:rsid w:val="00361374"/>
    <w:rsid w:val="00363EE9"/>
    <w:rsid w:val="00365802"/>
    <w:rsid w:val="00376128"/>
    <w:rsid w:val="0037742E"/>
    <w:rsid w:val="00377D56"/>
    <w:rsid w:val="00380F19"/>
    <w:rsid w:val="0038245A"/>
    <w:rsid w:val="003840E6"/>
    <w:rsid w:val="00385CFC"/>
    <w:rsid w:val="0039337A"/>
    <w:rsid w:val="00395A98"/>
    <w:rsid w:val="003A3189"/>
    <w:rsid w:val="003A3CA7"/>
    <w:rsid w:val="003A77FA"/>
    <w:rsid w:val="003B17ED"/>
    <w:rsid w:val="003B33BD"/>
    <w:rsid w:val="003B569D"/>
    <w:rsid w:val="003B7D29"/>
    <w:rsid w:val="003C12A2"/>
    <w:rsid w:val="003C3C0E"/>
    <w:rsid w:val="003C4C6C"/>
    <w:rsid w:val="003C5B80"/>
    <w:rsid w:val="003D42A6"/>
    <w:rsid w:val="003D4F21"/>
    <w:rsid w:val="003D4FAC"/>
    <w:rsid w:val="003D7285"/>
    <w:rsid w:val="003E30AE"/>
    <w:rsid w:val="003E3205"/>
    <w:rsid w:val="003E6069"/>
    <w:rsid w:val="003E7906"/>
    <w:rsid w:val="003F000F"/>
    <w:rsid w:val="003F3C50"/>
    <w:rsid w:val="003F49F4"/>
    <w:rsid w:val="003F7EA8"/>
    <w:rsid w:val="004009F6"/>
    <w:rsid w:val="00406202"/>
    <w:rsid w:val="00406A6A"/>
    <w:rsid w:val="00406B22"/>
    <w:rsid w:val="004078FA"/>
    <w:rsid w:val="004124F8"/>
    <w:rsid w:val="0041631B"/>
    <w:rsid w:val="004213E4"/>
    <w:rsid w:val="00421FB3"/>
    <w:rsid w:val="004243C2"/>
    <w:rsid w:val="00425F5B"/>
    <w:rsid w:val="00430658"/>
    <w:rsid w:val="0043253C"/>
    <w:rsid w:val="004328A7"/>
    <w:rsid w:val="00434C74"/>
    <w:rsid w:val="0043506D"/>
    <w:rsid w:val="00445C0D"/>
    <w:rsid w:val="00445E2F"/>
    <w:rsid w:val="00446ECB"/>
    <w:rsid w:val="004520B0"/>
    <w:rsid w:val="00456EB4"/>
    <w:rsid w:val="00457827"/>
    <w:rsid w:val="00462A47"/>
    <w:rsid w:val="00467289"/>
    <w:rsid w:val="004718F3"/>
    <w:rsid w:val="00475040"/>
    <w:rsid w:val="00485C7F"/>
    <w:rsid w:val="00490C06"/>
    <w:rsid w:val="00493D40"/>
    <w:rsid w:val="00493EE3"/>
    <w:rsid w:val="004967B6"/>
    <w:rsid w:val="004A504B"/>
    <w:rsid w:val="004A6911"/>
    <w:rsid w:val="004A796B"/>
    <w:rsid w:val="004B1A92"/>
    <w:rsid w:val="004B54E0"/>
    <w:rsid w:val="004B7384"/>
    <w:rsid w:val="004C1347"/>
    <w:rsid w:val="004C2A63"/>
    <w:rsid w:val="004C4269"/>
    <w:rsid w:val="004C4F84"/>
    <w:rsid w:val="004D6236"/>
    <w:rsid w:val="004D7F90"/>
    <w:rsid w:val="004E42B5"/>
    <w:rsid w:val="004E4C65"/>
    <w:rsid w:val="004E4DBB"/>
    <w:rsid w:val="004E4E41"/>
    <w:rsid w:val="004E7233"/>
    <w:rsid w:val="004E73DB"/>
    <w:rsid w:val="004E7F9C"/>
    <w:rsid w:val="004F3493"/>
    <w:rsid w:val="004F5143"/>
    <w:rsid w:val="005067D8"/>
    <w:rsid w:val="00510268"/>
    <w:rsid w:val="00512B09"/>
    <w:rsid w:val="005220ED"/>
    <w:rsid w:val="00522EC4"/>
    <w:rsid w:val="00530492"/>
    <w:rsid w:val="00533796"/>
    <w:rsid w:val="00535F85"/>
    <w:rsid w:val="00537343"/>
    <w:rsid w:val="0054185E"/>
    <w:rsid w:val="005525DF"/>
    <w:rsid w:val="00552E60"/>
    <w:rsid w:val="0055427A"/>
    <w:rsid w:val="00555792"/>
    <w:rsid w:val="00555D75"/>
    <w:rsid w:val="00560DF0"/>
    <w:rsid w:val="005617DF"/>
    <w:rsid w:val="00564B56"/>
    <w:rsid w:val="0056759C"/>
    <w:rsid w:val="005721B1"/>
    <w:rsid w:val="005737CC"/>
    <w:rsid w:val="00575463"/>
    <w:rsid w:val="0058274B"/>
    <w:rsid w:val="0058364A"/>
    <w:rsid w:val="00584677"/>
    <w:rsid w:val="005868D3"/>
    <w:rsid w:val="0059513E"/>
    <w:rsid w:val="005A04E8"/>
    <w:rsid w:val="005A6AA4"/>
    <w:rsid w:val="005A6D9F"/>
    <w:rsid w:val="005B48FF"/>
    <w:rsid w:val="005C1E32"/>
    <w:rsid w:val="005C39E0"/>
    <w:rsid w:val="005C670D"/>
    <w:rsid w:val="005D0ED7"/>
    <w:rsid w:val="005D363F"/>
    <w:rsid w:val="005D4D02"/>
    <w:rsid w:val="005E65CA"/>
    <w:rsid w:val="005E791A"/>
    <w:rsid w:val="005F0083"/>
    <w:rsid w:val="005F1066"/>
    <w:rsid w:val="005F1B3C"/>
    <w:rsid w:val="005F29CD"/>
    <w:rsid w:val="005F63AF"/>
    <w:rsid w:val="005F642F"/>
    <w:rsid w:val="00603A4F"/>
    <w:rsid w:val="00604C15"/>
    <w:rsid w:val="00605D55"/>
    <w:rsid w:val="006158D5"/>
    <w:rsid w:val="0062295F"/>
    <w:rsid w:val="00625D83"/>
    <w:rsid w:val="006364D4"/>
    <w:rsid w:val="00637306"/>
    <w:rsid w:val="00641F69"/>
    <w:rsid w:val="00646223"/>
    <w:rsid w:val="00651984"/>
    <w:rsid w:val="00657A3C"/>
    <w:rsid w:val="006617EC"/>
    <w:rsid w:val="006623E7"/>
    <w:rsid w:val="00662B80"/>
    <w:rsid w:val="0066768F"/>
    <w:rsid w:val="00670F6C"/>
    <w:rsid w:val="00675FB3"/>
    <w:rsid w:val="00676E58"/>
    <w:rsid w:val="00680B9E"/>
    <w:rsid w:val="006852C7"/>
    <w:rsid w:val="006852CE"/>
    <w:rsid w:val="006876A6"/>
    <w:rsid w:val="006918C3"/>
    <w:rsid w:val="00692D14"/>
    <w:rsid w:val="00696DA6"/>
    <w:rsid w:val="00697D5B"/>
    <w:rsid w:val="006A4359"/>
    <w:rsid w:val="006B65C7"/>
    <w:rsid w:val="006C1727"/>
    <w:rsid w:val="006C32FD"/>
    <w:rsid w:val="006C39CE"/>
    <w:rsid w:val="006C45C8"/>
    <w:rsid w:val="006C5A90"/>
    <w:rsid w:val="006C69D2"/>
    <w:rsid w:val="006D0FCC"/>
    <w:rsid w:val="006D21F5"/>
    <w:rsid w:val="006D3089"/>
    <w:rsid w:val="006D3C29"/>
    <w:rsid w:val="006D4F66"/>
    <w:rsid w:val="006D7610"/>
    <w:rsid w:val="006E126D"/>
    <w:rsid w:val="006E1FC3"/>
    <w:rsid w:val="006E23BB"/>
    <w:rsid w:val="006E66B7"/>
    <w:rsid w:val="006F42F0"/>
    <w:rsid w:val="006F6F09"/>
    <w:rsid w:val="00704CE9"/>
    <w:rsid w:val="007056D0"/>
    <w:rsid w:val="0070616B"/>
    <w:rsid w:val="00706295"/>
    <w:rsid w:val="00706FDA"/>
    <w:rsid w:val="00707C9C"/>
    <w:rsid w:val="00711F9A"/>
    <w:rsid w:val="00713810"/>
    <w:rsid w:val="007172CB"/>
    <w:rsid w:val="00725A21"/>
    <w:rsid w:val="007303A5"/>
    <w:rsid w:val="00730B3B"/>
    <w:rsid w:val="00730B3E"/>
    <w:rsid w:val="00733C7B"/>
    <w:rsid w:val="0073420B"/>
    <w:rsid w:val="0073436F"/>
    <w:rsid w:val="00734C9D"/>
    <w:rsid w:val="00736367"/>
    <w:rsid w:val="007422CF"/>
    <w:rsid w:val="00745E02"/>
    <w:rsid w:val="00746B57"/>
    <w:rsid w:val="0074760E"/>
    <w:rsid w:val="00752B47"/>
    <w:rsid w:val="00754ABA"/>
    <w:rsid w:val="00757E3F"/>
    <w:rsid w:val="007620A5"/>
    <w:rsid w:val="0076718E"/>
    <w:rsid w:val="00776379"/>
    <w:rsid w:val="00782B0D"/>
    <w:rsid w:val="00791B3F"/>
    <w:rsid w:val="00794389"/>
    <w:rsid w:val="007A1546"/>
    <w:rsid w:val="007A228C"/>
    <w:rsid w:val="007A3177"/>
    <w:rsid w:val="007A368E"/>
    <w:rsid w:val="007A5868"/>
    <w:rsid w:val="007B04CE"/>
    <w:rsid w:val="007B6871"/>
    <w:rsid w:val="007B7A2F"/>
    <w:rsid w:val="007B7E9C"/>
    <w:rsid w:val="007C305D"/>
    <w:rsid w:val="007C3D33"/>
    <w:rsid w:val="007C7928"/>
    <w:rsid w:val="007D294A"/>
    <w:rsid w:val="007D3D13"/>
    <w:rsid w:val="007D47D2"/>
    <w:rsid w:val="007D6EC0"/>
    <w:rsid w:val="007D7E1D"/>
    <w:rsid w:val="007E0EBC"/>
    <w:rsid w:val="007E6BF3"/>
    <w:rsid w:val="007F1AC1"/>
    <w:rsid w:val="00805BD5"/>
    <w:rsid w:val="0081219F"/>
    <w:rsid w:val="00814FDC"/>
    <w:rsid w:val="0081698B"/>
    <w:rsid w:val="00822B6B"/>
    <w:rsid w:val="00831979"/>
    <w:rsid w:val="00832DA3"/>
    <w:rsid w:val="00833EF3"/>
    <w:rsid w:val="00844626"/>
    <w:rsid w:val="00851352"/>
    <w:rsid w:val="00852074"/>
    <w:rsid w:val="00855A59"/>
    <w:rsid w:val="00857077"/>
    <w:rsid w:val="00860F52"/>
    <w:rsid w:val="00863230"/>
    <w:rsid w:val="0086581E"/>
    <w:rsid w:val="00865BD0"/>
    <w:rsid w:val="00870E95"/>
    <w:rsid w:val="008717D8"/>
    <w:rsid w:val="0087215C"/>
    <w:rsid w:val="00875D25"/>
    <w:rsid w:val="00876A48"/>
    <w:rsid w:val="00877BB1"/>
    <w:rsid w:val="008809FF"/>
    <w:rsid w:val="00880E35"/>
    <w:rsid w:val="00880EC4"/>
    <w:rsid w:val="008819AE"/>
    <w:rsid w:val="00883911"/>
    <w:rsid w:val="00883AA3"/>
    <w:rsid w:val="008875FE"/>
    <w:rsid w:val="00887F8E"/>
    <w:rsid w:val="00893C2C"/>
    <w:rsid w:val="00896234"/>
    <w:rsid w:val="00897E43"/>
    <w:rsid w:val="008A7C2D"/>
    <w:rsid w:val="008B1C74"/>
    <w:rsid w:val="008C222B"/>
    <w:rsid w:val="008C3170"/>
    <w:rsid w:val="008C5738"/>
    <w:rsid w:val="008C705C"/>
    <w:rsid w:val="008C7EAD"/>
    <w:rsid w:val="008D0CFE"/>
    <w:rsid w:val="008D235F"/>
    <w:rsid w:val="008D2377"/>
    <w:rsid w:val="008D502E"/>
    <w:rsid w:val="008D5F59"/>
    <w:rsid w:val="008D6152"/>
    <w:rsid w:val="008E27C3"/>
    <w:rsid w:val="008E7BA9"/>
    <w:rsid w:val="008F0F81"/>
    <w:rsid w:val="008F17BC"/>
    <w:rsid w:val="008F2627"/>
    <w:rsid w:val="008F27BF"/>
    <w:rsid w:val="00910A28"/>
    <w:rsid w:val="00912866"/>
    <w:rsid w:val="00913802"/>
    <w:rsid w:val="009142EC"/>
    <w:rsid w:val="009154C3"/>
    <w:rsid w:val="00920072"/>
    <w:rsid w:val="00920140"/>
    <w:rsid w:val="00921C5A"/>
    <w:rsid w:val="00923540"/>
    <w:rsid w:val="00926767"/>
    <w:rsid w:val="009325A8"/>
    <w:rsid w:val="00932E0E"/>
    <w:rsid w:val="009361D5"/>
    <w:rsid w:val="009428A4"/>
    <w:rsid w:val="00945769"/>
    <w:rsid w:val="00947CF2"/>
    <w:rsid w:val="0095046D"/>
    <w:rsid w:val="00953ECA"/>
    <w:rsid w:val="00954890"/>
    <w:rsid w:val="009571E8"/>
    <w:rsid w:val="00964702"/>
    <w:rsid w:val="009659F4"/>
    <w:rsid w:val="00970D60"/>
    <w:rsid w:val="00980552"/>
    <w:rsid w:val="00987217"/>
    <w:rsid w:val="0099390E"/>
    <w:rsid w:val="009960E5"/>
    <w:rsid w:val="009A06C3"/>
    <w:rsid w:val="009A33CC"/>
    <w:rsid w:val="009A7ADC"/>
    <w:rsid w:val="009B0D30"/>
    <w:rsid w:val="009B1999"/>
    <w:rsid w:val="009C19B7"/>
    <w:rsid w:val="009C5ABB"/>
    <w:rsid w:val="009C69AE"/>
    <w:rsid w:val="009D7C51"/>
    <w:rsid w:val="009E0504"/>
    <w:rsid w:val="009E196C"/>
    <w:rsid w:val="009E1C50"/>
    <w:rsid w:val="009E1E97"/>
    <w:rsid w:val="009E2E34"/>
    <w:rsid w:val="009E5919"/>
    <w:rsid w:val="009E5BD3"/>
    <w:rsid w:val="009E6A0A"/>
    <w:rsid w:val="009F1D51"/>
    <w:rsid w:val="009F2CE4"/>
    <w:rsid w:val="009F36BF"/>
    <w:rsid w:val="009F5090"/>
    <w:rsid w:val="00A00F1B"/>
    <w:rsid w:val="00A01DB6"/>
    <w:rsid w:val="00A02816"/>
    <w:rsid w:val="00A065F4"/>
    <w:rsid w:val="00A110F0"/>
    <w:rsid w:val="00A111B6"/>
    <w:rsid w:val="00A2002D"/>
    <w:rsid w:val="00A209F1"/>
    <w:rsid w:val="00A237CA"/>
    <w:rsid w:val="00A26D27"/>
    <w:rsid w:val="00A32FFC"/>
    <w:rsid w:val="00A376EE"/>
    <w:rsid w:val="00A42523"/>
    <w:rsid w:val="00A42A99"/>
    <w:rsid w:val="00A467F8"/>
    <w:rsid w:val="00A5151A"/>
    <w:rsid w:val="00A52024"/>
    <w:rsid w:val="00A526FF"/>
    <w:rsid w:val="00A56807"/>
    <w:rsid w:val="00A57E0A"/>
    <w:rsid w:val="00A705A1"/>
    <w:rsid w:val="00A751A0"/>
    <w:rsid w:val="00A80E43"/>
    <w:rsid w:val="00A823F6"/>
    <w:rsid w:val="00A8719E"/>
    <w:rsid w:val="00A90512"/>
    <w:rsid w:val="00A95800"/>
    <w:rsid w:val="00AA0A89"/>
    <w:rsid w:val="00AA19A4"/>
    <w:rsid w:val="00AA2E2F"/>
    <w:rsid w:val="00AA51F6"/>
    <w:rsid w:val="00AA5368"/>
    <w:rsid w:val="00AA6429"/>
    <w:rsid w:val="00AA67B0"/>
    <w:rsid w:val="00AC01AA"/>
    <w:rsid w:val="00AC4F72"/>
    <w:rsid w:val="00AC5ABE"/>
    <w:rsid w:val="00AD34F8"/>
    <w:rsid w:val="00AD41C9"/>
    <w:rsid w:val="00AE6C5F"/>
    <w:rsid w:val="00AE7B31"/>
    <w:rsid w:val="00AF741A"/>
    <w:rsid w:val="00B01ADB"/>
    <w:rsid w:val="00B03E48"/>
    <w:rsid w:val="00B04161"/>
    <w:rsid w:val="00B0549A"/>
    <w:rsid w:val="00B056F9"/>
    <w:rsid w:val="00B11E3D"/>
    <w:rsid w:val="00B134E8"/>
    <w:rsid w:val="00B13CC3"/>
    <w:rsid w:val="00B13D65"/>
    <w:rsid w:val="00B14D2C"/>
    <w:rsid w:val="00B17E82"/>
    <w:rsid w:val="00B226DD"/>
    <w:rsid w:val="00B22A20"/>
    <w:rsid w:val="00B2616A"/>
    <w:rsid w:val="00B265AB"/>
    <w:rsid w:val="00B42C65"/>
    <w:rsid w:val="00B42E83"/>
    <w:rsid w:val="00B4417A"/>
    <w:rsid w:val="00B4575A"/>
    <w:rsid w:val="00B47281"/>
    <w:rsid w:val="00B47AA1"/>
    <w:rsid w:val="00B51AB2"/>
    <w:rsid w:val="00B54C1C"/>
    <w:rsid w:val="00B55066"/>
    <w:rsid w:val="00B575BA"/>
    <w:rsid w:val="00B65AAF"/>
    <w:rsid w:val="00B71608"/>
    <w:rsid w:val="00B73AD3"/>
    <w:rsid w:val="00B76429"/>
    <w:rsid w:val="00B81A7E"/>
    <w:rsid w:val="00B86471"/>
    <w:rsid w:val="00B86B22"/>
    <w:rsid w:val="00B87DCD"/>
    <w:rsid w:val="00B90E62"/>
    <w:rsid w:val="00B940D2"/>
    <w:rsid w:val="00B956D4"/>
    <w:rsid w:val="00B97446"/>
    <w:rsid w:val="00BA2525"/>
    <w:rsid w:val="00BA307C"/>
    <w:rsid w:val="00BA53D4"/>
    <w:rsid w:val="00BA5601"/>
    <w:rsid w:val="00BA7432"/>
    <w:rsid w:val="00BB2764"/>
    <w:rsid w:val="00BB3DAA"/>
    <w:rsid w:val="00BB41DF"/>
    <w:rsid w:val="00BB50C8"/>
    <w:rsid w:val="00BB658D"/>
    <w:rsid w:val="00BC1A8E"/>
    <w:rsid w:val="00BC1AA0"/>
    <w:rsid w:val="00BC2495"/>
    <w:rsid w:val="00BC27FF"/>
    <w:rsid w:val="00BC314A"/>
    <w:rsid w:val="00BC31A4"/>
    <w:rsid w:val="00BC4034"/>
    <w:rsid w:val="00BC47DC"/>
    <w:rsid w:val="00BC5A3C"/>
    <w:rsid w:val="00BC5A50"/>
    <w:rsid w:val="00BC6E48"/>
    <w:rsid w:val="00BC7AB2"/>
    <w:rsid w:val="00BC7EB9"/>
    <w:rsid w:val="00BD2643"/>
    <w:rsid w:val="00BD4CE2"/>
    <w:rsid w:val="00BD56B1"/>
    <w:rsid w:val="00BD6558"/>
    <w:rsid w:val="00BE02F3"/>
    <w:rsid w:val="00BE2576"/>
    <w:rsid w:val="00BE4C50"/>
    <w:rsid w:val="00BF2AD7"/>
    <w:rsid w:val="00BF2C3C"/>
    <w:rsid w:val="00BF2F76"/>
    <w:rsid w:val="00BF3022"/>
    <w:rsid w:val="00BF3214"/>
    <w:rsid w:val="00BF5573"/>
    <w:rsid w:val="00BF6047"/>
    <w:rsid w:val="00BF61EE"/>
    <w:rsid w:val="00C00D57"/>
    <w:rsid w:val="00C103AA"/>
    <w:rsid w:val="00C11979"/>
    <w:rsid w:val="00C1465F"/>
    <w:rsid w:val="00C15867"/>
    <w:rsid w:val="00C17354"/>
    <w:rsid w:val="00C175E7"/>
    <w:rsid w:val="00C21618"/>
    <w:rsid w:val="00C2296D"/>
    <w:rsid w:val="00C23155"/>
    <w:rsid w:val="00C2577D"/>
    <w:rsid w:val="00C25FA2"/>
    <w:rsid w:val="00C30471"/>
    <w:rsid w:val="00C30A55"/>
    <w:rsid w:val="00C40C41"/>
    <w:rsid w:val="00C42EA3"/>
    <w:rsid w:val="00C45885"/>
    <w:rsid w:val="00C4675D"/>
    <w:rsid w:val="00C50F22"/>
    <w:rsid w:val="00C57971"/>
    <w:rsid w:val="00C60DB4"/>
    <w:rsid w:val="00C631B9"/>
    <w:rsid w:val="00C65BD7"/>
    <w:rsid w:val="00C74355"/>
    <w:rsid w:val="00C76BA4"/>
    <w:rsid w:val="00C77C6D"/>
    <w:rsid w:val="00C81BA4"/>
    <w:rsid w:val="00C83467"/>
    <w:rsid w:val="00C83A48"/>
    <w:rsid w:val="00C85865"/>
    <w:rsid w:val="00C85E85"/>
    <w:rsid w:val="00C97CB3"/>
    <w:rsid w:val="00CA2EAE"/>
    <w:rsid w:val="00CA2FC1"/>
    <w:rsid w:val="00CA4879"/>
    <w:rsid w:val="00CA4AC1"/>
    <w:rsid w:val="00CA4B3E"/>
    <w:rsid w:val="00CA59FB"/>
    <w:rsid w:val="00CB0316"/>
    <w:rsid w:val="00CB0B11"/>
    <w:rsid w:val="00CB426A"/>
    <w:rsid w:val="00CB5354"/>
    <w:rsid w:val="00CB53BD"/>
    <w:rsid w:val="00CB738A"/>
    <w:rsid w:val="00CC3C9E"/>
    <w:rsid w:val="00CC3F21"/>
    <w:rsid w:val="00CC6A14"/>
    <w:rsid w:val="00CC70A3"/>
    <w:rsid w:val="00CD4442"/>
    <w:rsid w:val="00CD53C3"/>
    <w:rsid w:val="00CD574E"/>
    <w:rsid w:val="00CD5CD0"/>
    <w:rsid w:val="00CE349D"/>
    <w:rsid w:val="00CE4C22"/>
    <w:rsid w:val="00CE76E5"/>
    <w:rsid w:val="00CF19A6"/>
    <w:rsid w:val="00CF1CED"/>
    <w:rsid w:val="00CF41EC"/>
    <w:rsid w:val="00CF5D04"/>
    <w:rsid w:val="00D00EA6"/>
    <w:rsid w:val="00D01D70"/>
    <w:rsid w:val="00D04DE4"/>
    <w:rsid w:val="00D063F1"/>
    <w:rsid w:val="00D11204"/>
    <w:rsid w:val="00D14BF1"/>
    <w:rsid w:val="00D14F22"/>
    <w:rsid w:val="00D171E1"/>
    <w:rsid w:val="00D21F3E"/>
    <w:rsid w:val="00D26525"/>
    <w:rsid w:val="00D313F0"/>
    <w:rsid w:val="00D35280"/>
    <w:rsid w:val="00D44F95"/>
    <w:rsid w:val="00D46026"/>
    <w:rsid w:val="00D46922"/>
    <w:rsid w:val="00D4741C"/>
    <w:rsid w:val="00D57918"/>
    <w:rsid w:val="00D6077A"/>
    <w:rsid w:val="00D65F73"/>
    <w:rsid w:val="00D71F8D"/>
    <w:rsid w:val="00D73DC6"/>
    <w:rsid w:val="00D74C1A"/>
    <w:rsid w:val="00D754C1"/>
    <w:rsid w:val="00D77393"/>
    <w:rsid w:val="00D77A35"/>
    <w:rsid w:val="00D81B3E"/>
    <w:rsid w:val="00D81C72"/>
    <w:rsid w:val="00D82C2F"/>
    <w:rsid w:val="00D90C70"/>
    <w:rsid w:val="00D90E49"/>
    <w:rsid w:val="00D92381"/>
    <w:rsid w:val="00D96ADE"/>
    <w:rsid w:val="00DA0CE2"/>
    <w:rsid w:val="00DA2387"/>
    <w:rsid w:val="00DB4C20"/>
    <w:rsid w:val="00DB4E01"/>
    <w:rsid w:val="00DC0714"/>
    <w:rsid w:val="00DC3A0F"/>
    <w:rsid w:val="00DC62FA"/>
    <w:rsid w:val="00DC6A10"/>
    <w:rsid w:val="00DD0954"/>
    <w:rsid w:val="00DD127F"/>
    <w:rsid w:val="00DD373A"/>
    <w:rsid w:val="00DD41EF"/>
    <w:rsid w:val="00DE20DA"/>
    <w:rsid w:val="00DE2BFD"/>
    <w:rsid w:val="00DE3FC2"/>
    <w:rsid w:val="00DE6349"/>
    <w:rsid w:val="00DE657E"/>
    <w:rsid w:val="00DF4704"/>
    <w:rsid w:val="00DF6B52"/>
    <w:rsid w:val="00E024AA"/>
    <w:rsid w:val="00E02A1D"/>
    <w:rsid w:val="00E0502B"/>
    <w:rsid w:val="00E07924"/>
    <w:rsid w:val="00E10669"/>
    <w:rsid w:val="00E10BD8"/>
    <w:rsid w:val="00E15C77"/>
    <w:rsid w:val="00E250F1"/>
    <w:rsid w:val="00E252CA"/>
    <w:rsid w:val="00E3462A"/>
    <w:rsid w:val="00E3550D"/>
    <w:rsid w:val="00E37752"/>
    <w:rsid w:val="00E41753"/>
    <w:rsid w:val="00E4699E"/>
    <w:rsid w:val="00E46FDF"/>
    <w:rsid w:val="00E500F4"/>
    <w:rsid w:val="00E52838"/>
    <w:rsid w:val="00E52DB6"/>
    <w:rsid w:val="00E53F13"/>
    <w:rsid w:val="00E56019"/>
    <w:rsid w:val="00E57C66"/>
    <w:rsid w:val="00E614E0"/>
    <w:rsid w:val="00E6799E"/>
    <w:rsid w:val="00E71D4E"/>
    <w:rsid w:val="00E73F7F"/>
    <w:rsid w:val="00E753E8"/>
    <w:rsid w:val="00E822E6"/>
    <w:rsid w:val="00E85409"/>
    <w:rsid w:val="00E9343E"/>
    <w:rsid w:val="00E954EF"/>
    <w:rsid w:val="00E96042"/>
    <w:rsid w:val="00E965E9"/>
    <w:rsid w:val="00EA429F"/>
    <w:rsid w:val="00EA4F9E"/>
    <w:rsid w:val="00EA63CA"/>
    <w:rsid w:val="00EA6D3B"/>
    <w:rsid w:val="00EA7171"/>
    <w:rsid w:val="00EB00AD"/>
    <w:rsid w:val="00EB136C"/>
    <w:rsid w:val="00EB3F1E"/>
    <w:rsid w:val="00EB480E"/>
    <w:rsid w:val="00EB5EC6"/>
    <w:rsid w:val="00EB6363"/>
    <w:rsid w:val="00EB7FB1"/>
    <w:rsid w:val="00EB7FC9"/>
    <w:rsid w:val="00EC25CE"/>
    <w:rsid w:val="00ED27E8"/>
    <w:rsid w:val="00ED7137"/>
    <w:rsid w:val="00EE137E"/>
    <w:rsid w:val="00EF06EA"/>
    <w:rsid w:val="00F10A92"/>
    <w:rsid w:val="00F17248"/>
    <w:rsid w:val="00F21088"/>
    <w:rsid w:val="00F21582"/>
    <w:rsid w:val="00F30A0D"/>
    <w:rsid w:val="00F327E7"/>
    <w:rsid w:val="00F33EE1"/>
    <w:rsid w:val="00F35746"/>
    <w:rsid w:val="00F447C7"/>
    <w:rsid w:val="00F459B4"/>
    <w:rsid w:val="00F4793C"/>
    <w:rsid w:val="00F5211B"/>
    <w:rsid w:val="00F544B4"/>
    <w:rsid w:val="00F554A9"/>
    <w:rsid w:val="00F5619D"/>
    <w:rsid w:val="00F60503"/>
    <w:rsid w:val="00F60FD4"/>
    <w:rsid w:val="00F61BAD"/>
    <w:rsid w:val="00F716FD"/>
    <w:rsid w:val="00F80355"/>
    <w:rsid w:val="00F87C43"/>
    <w:rsid w:val="00F908FC"/>
    <w:rsid w:val="00F90F04"/>
    <w:rsid w:val="00FA44EF"/>
    <w:rsid w:val="00FA5722"/>
    <w:rsid w:val="00FB0C81"/>
    <w:rsid w:val="00FB29DC"/>
    <w:rsid w:val="00FB4EAC"/>
    <w:rsid w:val="00FC2200"/>
    <w:rsid w:val="00FC2540"/>
    <w:rsid w:val="00FC4402"/>
    <w:rsid w:val="00FC6A86"/>
    <w:rsid w:val="00FD6506"/>
    <w:rsid w:val="00FE6D1A"/>
    <w:rsid w:val="00FE6DC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E0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6E126D"/>
    <w:rPr>
      <w:vertAlign w:val="superscript"/>
    </w:rPr>
  </w:style>
  <w:style w:type="character" w:styleId="Hyperlink">
    <w:name w:val="Hyperlink"/>
    <w:basedOn w:val="DefaultParagraphFont"/>
    <w:uiPriority w:val="99"/>
    <w:semiHidden/>
    <w:unhideWhenUsed/>
    <w:rsid w:val="00242132"/>
    <w:rPr>
      <w:rFonts w:ascii="Times New Roman" w:hAnsi="Times New Roman" w:cs="Times New Roman" w:hint="default"/>
      <w:strike w:val="0"/>
      <w:dstrike w:val="0"/>
      <w:color w:val="auto"/>
      <w:sz w:val="20"/>
      <w:szCs w:val="20"/>
      <w:u w:val="none"/>
      <w:effect w:val="none"/>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42132"/>
    <w:pPr>
      <w:spacing w:after="160" w:line="240" w:lineRule="exact"/>
    </w:pPr>
    <w:rPr>
      <w:sz w:val="20"/>
      <w:szCs w:val="20"/>
      <w:vertAlign w:val="superscript"/>
      <w:lang w:val="en-US"/>
    </w:rPr>
  </w:style>
  <w:style w:type="numbering" w:customStyle="1" w:styleId="ArticleSection114">
    <w:name w:val="Article / Section114"/>
    <w:rsid w:val="00242132"/>
    <w:pPr>
      <w:numPr>
        <w:numId w:val="18"/>
      </w:numPr>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62A47"/>
    <w:rPr>
      <w:sz w:val="22"/>
      <w:szCs w:val="22"/>
      <w:lang w:val="en-CA"/>
    </w:rPr>
  </w:style>
  <w:style w:type="paragraph" w:styleId="ListParagraph">
    <w:name w:val="List Paragraph"/>
    <w:basedOn w:val="Normal"/>
    <w:uiPriority w:val="34"/>
    <w:qFormat/>
    <w:rsid w:val="00913802"/>
    <w:pPr>
      <w:ind w:left="720"/>
      <w:contextualSpacing/>
    </w:p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04445D"/>
    <w:rPr>
      <w:sz w:val="22"/>
      <w:szCs w:val="22"/>
      <w:lang w:val="en-CA"/>
    </w:rPr>
  </w:style>
  <w:style w:type="paragraph" w:customStyle="1" w:styleId="CM28">
    <w:name w:val="CM28"/>
    <w:basedOn w:val="Normal"/>
    <w:next w:val="Normal"/>
    <w:rsid w:val="00081359"/>
    <w:pPr>
      <w:widowControl w:val="0"/>
      <w:autoSpaceDE w:val="0"/>
      <w:autoSpaceDN w:val="0"/>
      <w:adjustRightInd w:val="0"/>
      <w:spacing w:after="223"/>
      <w:jc w:val="left"/>
    </w:pPr>
    <w:rPr>
      <w:sz w:val="24"/>
      <w:szCs w:val="24"/>
      <w:lang w:val="en-US"/>
    </w:rPr>
  </w:style>
  <w:style w:type="character" w:customStyle="1" w:styleId="FooterChar">
    <w:name w:val="Footer Char"/>
    <w:basedOn w:val="DefaultParagraphFont"/>
    <w:link w:val="Footer"/>
    <w:uiPriority w:val="99"/>
    <w:rsid w:val="00145440"/>
    <w:rPr>
      <w:sz w:val="22"/>
      <w:szCs w:val="22"/>
      <w:lang w:val="en-CA"/>
    </w:rPr>
  </w:style>
  <w:style w:type="character" w:customStyle="1" w:styleId="normaltextrun">
    <w:name w:val="normaltextrun"/>
    <w:basedOn w:val="DefaultParagraphFont"/>
    <w:rsid w:val="00085C20"/>
  </w:style>
  <w:style w:type="table" w:customStyle="1" w:styleId="TableGrid10">
    <w:name w:val="Table Grid1"/>
    <w:basedOn w:val="TableNormal"/>
    <w:qFormat/>
    <w:rsid w:val="0041631B"/>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C5A3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1531">
      <w:bodyDiv w:val="1"/>
      <w:marLeft w:val="0"/>
      <w:marRight w:val="0"/>
      <w:marTop w:val="0"/>
      <w:marBottom w:val="0"/>
      <w:divBdr>
        <w:top w:val="none" w:sz="0" w:space="0" w:color="auto"/>
        <w:left w:val="none" w:sz="0" w:space="0" w:color="auto"/>
        <w:bottom w:val="none" w:sz="0" w:space="0" w:color="auto"/>
        <w:right w:val="none" w:sz="0" w:space="0" w:color="auto"/>
      </w:divBdr>
    </w:div>
    <w:div w:id="123158889">
      <w:bodyDiv w:val="1"/>
      <w:marLeft w:val="0"/>
      <w:marRight w:val="0"/>
      <w:marTop w:val="0"/>
      <w:marBottom w:val="0"/>
      <w:divBdr>
        <w:top w:val="none" w:sz="0" w:space="0" w:color="auto"/>
        <w:left w:val="none" w:sz="0" w:space="0" w:color="auto"/>
        <w:bottom w:val="none" w:sz="0" w:space="0" w:color="auto"/>
        <w:right w:val="none" w:sz="0" w:space="0" w:color="auto"/>
      </w:divBdr>
    </w:div>
    <w:div w:id="13075903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5206606">
      <w:bodyDiv w:val="1"/>
      <w:marLeft w:val="0"/>
      <w:marRight w:val="0"/>
      <w:marTop w:val="0"/>
      <w:marBottom w:val="0"/>
      <w:divBdr>
        <w:top w:val="none" w:sz="0" w:space="0" w:color="auto"/>
        <w:left w:val="none" w:sz="0" w:space="0" w:color="auto"/>
        <w:bottom w:val="none" w:sz="0" w:space="0" w:color="auto"/>
        <w:right w:val="none" w:sz="0" w:space="0" w:color="auto"/>
      </w:divBdr>
    </w:div>
    <w:div w:id="368066838">
      <w:bodyDiv w:val="1"/>
      <w:marLeft w:val="0"/>
      <w:marRight w:val="0"/>
      <w:marTop w:val="0"/>
      <w:marBottom w:val="0"/>
      <w:divBdr>
        <w:top w:val="none" w:sz="0" w:space="0" w:color="auto"/>
        <w:left w:val="none" w:sz="0" w:space="0" w:color="auto"/>
        <w:bottom w:val="none" w:sz="0" w:space="0" w:color="auto"/>
        <w:right w:val="none" w:sz="0" w:space="0" w:color="auto"/>
      </w:divBdr>
    </w:div>
    <w:div w:id="410851412">
      <w:bodyDiv w:val="1"/>
      <w:marLeft w:val="0"/>
      <w:marRight w:val="0"/>
      <w:marTop w:val="0"/>
      <w:marBottom w:val="0"/>
      <w:divBdr>
        <w:top w:val="none" w:sz="0" w:space="0" w:color="auto"/>
        <w:left w:val="none" w:sz="0" w:space="0" w:color="auto"/>
        <w:bottom w:val="none" w:sz="0" w:space="0" w:color="auto"/>
        <w:right w:val="none" w:sz="0" w:space="0" w:color="auto"/>
      </w:divBdr>
    </w:div>
    <w:div w:id="442576181">
      <w:bodyDiv w:val="1"/>
      <w:marLeft w:val="0"/>
      <w:marRight w:val="0"/>
      <w:marTop w:val="0"/>
      <w:marBottom w:val="0"/>
      <w:divBdr>
        <w:top w:val="none" w:sz="0" w:space="0" w:color="auto"/>
        <w:left w:val="none" w:sz="0" w:space="0" w:color="auto"/>
        <w:bottom w:val="none" w:sz="0" w:space="0" w:color="auto"/>
        <w:right w:val="none" w:sz="0" w:space="0" w:color="auto"/>
      </w:divBdr>
    </w:div>
    <w:div w:id="456337689">
      <w:bodyDiv w:val="1"/>
      <w:marLeft w:val="0"/>
      <w:marRight w:val="0"/>
      <w:marTop w:val="0"/>
      <w:marBottom w:val="0"/>
      <w:divBdr>
        <w:top w:val="none" w:sz="0" w:space="0" w:color="auto"/>
        <w:left w:val="none" w:sz="0" w:space="0" w:color="auto"/>
        <w:bottom w:val="none" w:sz="0" w:space="0" w:color="auto"/>
        <w:right w:val="none" w:sz="0" w:space="0" w:color="auto"/>
      </w:divBdr>
    </w:div>
    <w:div w:id="59271060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2956351">
      <w:bodyDiv w:val="1"/>
      <w:marLeft w:val="0"/>
      <w:marRight w:val="0"/>
      <w:marTop w:val="0"/>
      <w:marBottom w:val="0"/>
      <w:divBdr>
        <w:top w:val="none" w:sz="0" w:space="0" w:color="auto"/>
        <w:left w:val="none" w:sz="0" w:space="0" w:color="auto"/>
        <w:bottom w:val="none" w:sz="0" w:space="0" w:color="auto"/>
        <w:right w:val="none" w:sz="0" w:space="0" w:color="auto"/>
      </w:divBdr>
    </w:div>
    <w:div w:id="910236126">
      <w:bodyDiv w:val="1"/>
      <w:marLeft w:val="0"/>
      <w:marRight w:val="0"/>
      <w:marTop w:val="0"/>
      <w:marBottom w:val="0"/>
      <w:divBdr>
        <w:top w:val="none" w:sz="0" w:space="0" w:color="auto"/>
        <w:left w:val="none" w:sz="0" w:space="0" w:color="auto"/>
        <w:bottom w:val="none" w:sz="0" w:space="0" w:color="auto"/>
        <w:right w:val="none" w:sz="0" w:space="0" w:color="auto"/>
      </w:divBdr>
    </w:div>
    <w:div w:id="1460606264">
      <w:bodyDiv w:val="1"/>
      <w:marLeft w:val="0"/>
      <w:marRight w:val="0"/>
      <w:marTop w:val="0"/>
      <w:marBottom w:val="0"/>
      <w:divBdr>
        <w:top w:val="none" w:sz="0" w:space="0" w:color="auto"/>
        <w:left w:val="none" w:sz="0" w:space="0" w:color="auto"/>
        <w:bottom w:val="none" w:sz="0" w:space="0" w:color="auto"/>
        <w:right w:val="none" w:sz="0" w:space="0" w:color="auto"/>
      </w:divBdr>
    </w:div>
    <w:div w:id="1494951563">
      <w:bodyDiv w:val="1"/>
      <w:marLeft w:val="0"/>
      <w:marRight w:val="0"/>
      <w:marTop w:val="0"/>
      <w:marBottom w:val="0"/>
      <w:divBdr>
        <w:top w:val="none" w:sz="0" w:space="0" w:color="auto"/>
        <w:left w:val="none" w:sz="0" w:space="0" w:color="auto"/>
        <w:bottom w:val="none" w:sz="0" w:space="0" w:color="auto"/>
        <w:right w:val="none" w:sz="0" w:space="0" w:color="auto"/>
      </w:divBdr>
    </w:div>
    <w:div w:id="163285795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398480">
      <w:bodyDiv w:val="1"/>
      <w:marLeft w:val="0"/>
      <w:marRight w:val="0"/>
      <w:marTop w:val="0"/>
      <w:marBottom w:val="0"/>
      <w:divBdr>
        <w:top w:val="none" w:sz="0" w:space="0" w:color="auto"/>
        <w:left w:val="none" w:sz="0" w:space="0" w:color="auto"/>
        <w:bottom w:val="none" w:sz="0" w:space="0" w:color="auto"/>
        <w:right w:val="none" w:sz="0" w:space="0" w:color="auto"/>
      </w:divBdr>
    </w:div>
    <w:div w:id="1941988082">
      <w:bodyDiv w:val="1"/>
      <w:marLeft w:val="0"/>
      <w:marRight w:val="0"/>
      <w:marTop w:val="0"/>
      <w:marBottom w:val="0"/>
      <w:divBdr>
        <w:top w:val="none" w:sz="0" w:space="0" w:color="auto"/>
        <w:left w:val="none" w:sz="0" w:space="0" w:color="auto"/>
        <w:bottom w:val="none" w:sz="0" w:space="0" w:color="auto"/>
        <w:right w:val="none" w:sz="0" w:space="0" w:color="auto"/>
      </w:divBdr>
    </w:div>
    <w:div w:id="1984845150">
      <w:bodyDiv w:val="1"/>
      <w:marLeft w:val="0"/>
      <w:marRight w:val="0"/>
      <w:marTop w:val="0"/>
      <w:marBottom w:val="0"/>
      <w:divBdr>
        <w:top w:val="none" w:sz="0" w:space="0" w:color="auto"/>
        <w:left w:val="none" w:sz="0" w:space="0" w:color="auto"/>
        <w:bottom w:val="none" w:sz="0" w:space="0" w:color="auto"/>
        <w:right w:val="none" w:sz="0" w:space="0" w:color="auto"/>
      </w:divBdr>
    </w:div>
    <w:div w:id="2001959441">
      <w:bodyDiv w:val="1"/>
      <w:marLeft w:val="0"/>
      <w:marRight w:val="0"/>
      <w:marTop w:val="0"/>
      <w:marBottom w:val="0"/>
      <w:divBdr>
        <w:top w:val="none" w:sz="0" w:space="0" w:color="auto"/>
        <w:left w:val="none" w:sz="0" w:space="0" w:color="auto"/>
        <w:bottom w:val="none" w:sz="0" w:space="0" w:color="auto"/>
        <w:right w:val="none" w:sz="0" w:space="0" w:color="auto"/>
      </w:divBdr>
    </w:div>
    <w:div w:id="2019775311">
      <w:bodyDiv w:val="1"/>
      <w:marLeft w:val="0"/>
      <w:marRight w:val="0"/>
      <w:marTop w:val="0"/>
      <w:marBottom w:val="0"/>
      <w:divBdr>
        <w:top w:val="none" w:sz="0" w:space="0" w:color="auto"/>
        <w:left w:val="none" w:sz="0" w:space="0" w:color="auto"/>
        <w:bottom w:val="none" w:sz="0" w:space="0" w:color="auto"/>
        <w:right w:val="none" w:sz="0" w:space="0" w:color="auto"/>
      </w:divBdr>
      <w:divsChild>
        <w:div w:id="178156151">
          <w:marLeft w:val="0"/>
          <w:marRight w:val="0"/>
          <w:marTop w:val="0"/>
          <w:marBottom w:val="0"/>
          <w:divBdr>
            <w:top w:val="none" w:sz="0" w:space="0" w:color="auto"/>
            <w:left w:val="none" w:sz="0" w:space="0" w:color="auto"/>
            <w:bottom w:val="none" w:sz="0" w:space="0" w:color="auto"/>
            <w:right w:val="none" w:sz="0" w:space="0" w:color="auto"/>
          </w:divBdr>
        </w:div>
        <w:div w:id="1941840459">
          <w:marLeft w:val="0"/>
          <w:marRight w:val="0"/>
          <w:marTop w:val="0"/>
          <w:marBottom w:val="0"/>
          <w:divBdr>
            <w:top w:val="single" w:sz="6" w:space="0" w:color="7F9DB9"/>
            <w:left w:val="single" w:sz="6" w:space="2" w:color="9ED6FF"/>
            <w:bottom w:val="single" w:sz="6" w:space="0" w:color="7F9DB9"/>
            <w:right w:val="single" w:sz="6" w:space="2" w:color="7F9DB9"/>
          </w:divBdr>
        </w:div>
        <w:div w:id="46882244">
          <w:marLeft w:val="0"/>
          <w:marRight w:val="0"/>
          <w:marTop w:val="0"/>
          <w:marBottom w:val="0"/>
          <w:divBdr>
            <w:top w:val="none" w:sz="0" w:space="0" w:color="auto"/>
            <w:left w:val="none" w:sz="0" w:space="0" w:color="auto"/>
            <w:bottom w:val="none" w:sz="0" w:space="0" w:color="auto"/>
            <w:right w:val="none" w:sz="0" w:space="0" w:color="auto"/>
          </w:divBdr>
        </w:div>
        <w:div w:id="276110501">
          <w:marLeft w:val="0"/>
          <w:marRight w:val="0"/>
          <w:marTop w:val="0"/>
          <w:marBottom w:val="0"/>
          <w:divBdr>
            <w:top w:val="none" w:sz="0" w:space="0" w:color="auto"/>
            <w:left w:val="none" w:sz="0" w:space="0" w:color="auto"/>
            <w:bottom w:val="none" w:sz="0" w:space="0" w:color="auto"/>
            <w:right w:val="none" w:sz="0" w:space="0" w:color="auto"/>
          </w:divBdr>
        </w:div>
        <w:div w:id="1971856571">
          <w:marLeft w:val="0"/>
          <w:marRight w:val="0"/>
          <w:marTop w:val="0"/>
          <w:marBottom w:val="0"/>
          <w:divBdr>
            <w:top w:val="none" w:sz="0" w:space="0" w:color="auto"/>
            <w:left w:val="none" w:sz="0" w:space="0" w:color="auto"/>
            <w:bottom w:val="none" w:sz="0" w:space="0" w:color="auto"/>
            <w:right w:val="none" w:sz="0" w:space="0" w:color="auto"/>
          </w:divBdr>
          <w:divsChild>
            <w:div w:id="253317682">
              <w:marLeft w:val="0"/>
              <w:marRight w:val="0"/>
              <w:marTop w:val="0"/>
              <w:marBottom w:val="0"/>
              <w:divBdr>
                <w:top w:val="none" w:sz="0" w:space="0" w:color="auto"/>
                <w:left w:val="none" w:sz="0" w:space="0" w:color="auto"/>
                <w:bottom w:val="none" w:sz="0" w:space="0" w:color="auto"/>
                <w:right w:val="none" w:sz="0" w:space="0" w:color="auto"/>
              </w:divBdr>
              <w:divsChild>
                <w:div w:id="616958697">
                  <w:marLeft w:val="0"/>
                  <w:marRight w:val="0"/>
                  <w:marTop w:val="0"/>
                  <w:marBottom w:val="0"/>
                  <w:divBdr>
                    <w:top w:val="none" w:sz="0" w:space="0" w:color="auto"/>
                    <w:left w:val="none" w:sz="0" w:space="0" w:color="auto"/>
                    <w:bottom w:val="none" w:sz="0" w:space="0" w:color="auto"/>
                    <w:right w:val="none" w:sz="0" w:space="0" w:color="auto"/>
                  </w:divBdr>
                  <w:divsChild>
                    <w:div w:id="233510936">
                      <w:marLeft w:val="0"/>
                      <w:marRight w:val="0"/>
                      <w:marTop w:val="0"/>
                      <w:marBottom w:val="0"/>
                      <w:divBdr>
                        <w:top w:val="none" w:sz="0" w:space="0" w:color="auto"/>
                        <w:left w:val="none" w:sz="0" w:space="0" w:color="auto"/>
                        <w:bottom w:val="none" w:sz="0" w:space="0" w:color="auto"/>
                        <w:right w:val="none" w:sz="0" w:space="0" w:color="auto"/>
                      </w:divBdr>
                    </w:div>
                    <w:div w:id="1809130251">
                      <w:marLeft w:val="0"/>
                      <w:marRight w:val="0"/>
                      <w:marTop w:val="0"/>
                      <w:marBottom w:val="0"/>
                      <w:divBdr>
                        <w:top w:val="none" w:sz="0" w:space="0" w:color="auto"/>
                        <w:left w:val="none" w:sz="0" w:space="0" w:color="auto"/>
                        <w:bottom w:val="none" w:sz="0" w:space="0" w:color="auto"/>
                        <w:right w:val="none" w:sz="0" w:space="0" w:color="auto"/>
                      </w:divBdr>
                    </w:div>
                    <w:div w:id="1676107951">
                      <w:marLeft w:val="0"/>
                      <w:marRight w:val="0"/>
                      <w:marTop w:val="0"/>
                      <w:marBottom w:val="0"/>
                      <w:divBdr>
                        <w:top w:val="none" w:sz="0" w:space="0" w:color="auto"/>
                        <w:left w:val="none" w:sz="0" w:space="0" w:color="auto"/>
                        <w:bottom w:val="none" w:sz="0" w:space="0" w:color="auto"/>
                        <w:right w:val="none" w:sz="0" w:space="0" w:color="auto"/>
                      </w:divBdr>
                    </w:div>
                    <w:div w:id="1126773160">
                      <w:marLeft w:val="0"/>
                      <w:marRight w:val="0"/>
                      <w:marTop w:val="0"/>
                      <w:marBottom w:val="0"/>
                      <w:divBdr>
                        <w:top w:val="none" w:sz="0" w:space="0" w:color="auto"/>
                        <w:left w:val="none" w:sz="0" w:space="0" w:color="auto"/>
                        <w:bottom w:val="none" w:sz="0" w:space="0" w:color="auto"/>
                        <w:right w:val="none" w:sz="0" w:space="0" w:color="auto"/>
                      </w:divBdr>
                    </w:div>
                    <w:div w:id="181624649">
                      <w:marLeft w:val="0"/>
                      <w:marRight w:val="0"/>
                      <w:marTop w:val="0"/>
                      <w:marBottom w:val="0"/>
                      <w:divBdr>
                        <w:top w:val="none" w:sz="0" w:space="0" w:color="auto"/>
                        <w:left w:val="none" w:sz="0" w:space="0" w:color="auto"/>
                        <w:bottom w:val="none" w:sz="0" w:space="0" w:color="auto"/>
                        <w:right w:val="none" w:sz="0" w:space="0" w:color="auto"/>
                      </w:divBdr>
                    </w:div>
                    <w:div w:id="511795400">
                      <w:marLeft w:val="0"/>
                      <w:marRight w:val="0"/>
                      <w:marTop w:val="0"/>
                      <w:marBottom w:val="0"/>
                      <w:divBdr>
                        <w:top w:val="none" w:sz="0" w:space="0" w:color="auto"/>
                        <w:left w:val="none" w:sz="0" w:space="0" w:color="auto"/>
                        <w:bottom w:val="none" w:sz="0" w:space="0" w:color="auto"/>
                        <w:right w:val="none" w:sz="0" w:space="0" w:color="auto"/>
                      </w:divBdr>
                    </w:div>
                    <w:div w:id="1966277083">
                      <w:marLeft w:val="0"/>
                      <w:marRight w:val="0"/>
                      <w:marTop w:val="0"/>
                      <w:marBottom w:val="0"/>
                      <w:divBdr>
                        <w:top w:val="none" w:sz="0" w:space="0" w:color="auto"/>
                        <w:left w:val="none" w:sz="0" w:space="0" w:color="auto"/>
                        <w:bottom w:val="none" w:sz="0" w:space="0" w:color="auto"/>
                        <w:right w:val="none" w:sz="0" w:space="0" w:color="auto"/>
                      </w:divBdr>
                    </w:div>
                    <w:div w:id="813915383">
                      <w:marLeft w:val="0"/>
                      <w:marRight w:val="0"/>
                      <w:marTop w:val="0"/>
                      <w:marBottom w:val="0"/>
                      <w:divBdr>
                        <w:top w:val="none" w:sz="0" w:space="0" w:color="auto"/>
                        <w:left w:val="none" w:sz="0" w:space="0" w:color="auto"/>
                        <w:bottom w:val="none" w:sz="0" w:space="0" w:color="auto"/>
                        <w:right w:val="none" w:sz="0" w:space="0" w:color="auto"/>
                      </w:divBdr>
                    </w:div>
                    <w:div w:id="475996228">
                      <w:marLeft w:val="0"/>
                      <w:marRight w:val="0"/>
                      <w:marTop w:val="0"/>
                      <w:marBottom w:val="0"/>
                      <w:divBdr>
                        <w:top w:val="none" w:sz="0" w:space="0" w:color="auto"/>
                        <w:left w:val="none" w:sz="0" w:space="0" w:color="auto"/>
                        <w:bottom w:val="none" w:sz="0" w:space="0" w:color="auto"/>
                        <w:right w:val="none" w:sz="0" w:space="0" w:color="auto"/>
                      </w:divBdr>
                    </w:div>
                    <w:div w:id="1833250517">
                      <w:marLeft w:val="0"/>
                      <w:marRight w:val="0"/>
                      <w:marTop w:val="0"/>
                      <w:marBottom w:val="0"/>
                      <w:divBdr>
                        <w:top w:val="none" w:sz="0" w:space="0" w:color="auto"/>
                        <w:left w:val="none" w:sz="0" w:space="0" w:color="auto"/>
                        <w:bottom w:val="none" w:sz="0" w:space="0" w:color="auto"/>
                        <w:right w:val="none" w:sz="0" w:space="0" w:color="auto"/>
                      </w:divBdr>
                    </w:div>
                    <w:div w:id="978338898">
                      <w:marLeft w:val="0"/>
                      <w:marRight w:val="0"/>
                      <w:marTop w:val="0"/>
                      <w:marBottom w:val="0"/>
                      <w:divBdr>
                        <w:top w:val="none" w:sz="0" w:space="0" w:color="auto"/>
                        <w:left w:val="none" w:sz="0" w:space="0" w:color="auto"/>
                        <w:bottom w:val="none" w:sz="0" w:space="0" w:color="auto"/>
                        <w:right w:val="none" w:sz="0" w:space="0" w:color="auto"/>
                      </w:divBdr>
                    </w:div>
                    <w:div w:id="528221633">
                      <w:marLeft w:val="0"/>
                      <w:marRight w:val="0"/>
                      <w:marTop w:val="0"/>
                      <w:marBottom w:val="0"/>
                      <w:divBdr>
                        <w:top w:val="none" w:sz="0" w:space="0" w:color="auto"/>
                        <w:left w:val="none" w:sz="0" w:space="0" w:color="auto"/>
                        <w:bottom w:val="none" w:sz="0" w:space="0" w:color="auto"/>
                        <w:right w:val="none" w:sz="0" w:space="0" w:color="auto"/>
                      </w:divBdr>
                    </w:div>
                    <w:div w:id="1386102256">
                      <w:marLeft w:val="0"/>
                      <w:marRight w:val="0"/>
                      <w:marTop w:val="0"/>
                      <w:marBottom w:val="0"/>
                      <w:divBdr>
                        <w:top w:val="none" w:sz="0" w:space="0" w:color="auto"/>
                        <w:left w:val="none" w:sz="0" w:space="0" w:color="auto"/>
                        <w:bottom w:val="none" w:sz="0" w:space="0" w:color="auto"/>
                        <w:right w:val="none" w:sz="0" w:space="0" w:color="auto"/>
                      </w:divBdr>
                    </w:div>
                    <w:div w:id="1199509986">
                      <w:marLeft w:val="0"/>
                      <w:marRight w:val="0"/>
                      <w:marTop w:val="0"/>
                      <w:marBottom w:val="0"/>
                      <w:divBdr>
                        <w:top w:val="none" w:sz="0" w:space="0" w:color="auto"/>
                        <w:left w:val="none" w:sz="0" w:space="0" w:color="auto"/>
                        <w:bottom w:val="none" w:sz="0" w:space="0" w:color="auto"/>
                        <w:right w:val="none" w:sz="0" w:space="0" w:color="auto"/>
                      </w:divBdr>
                    </w:div>
                    <w:div w:id="211235942">
                      <w:marLeft w:val="0"/>
                      <w:marRight w:val="0"/>
                      <w:marTop w:val="0"/>
                      <w:marBottom w:val="0"/>
                      <w:divBdr>
                        <w:top w:val="none" w:sz="0" w:space="0" w:color="auto"/>
                        <w:left w:val="none" w:sz="0" w:space="0" w:color="auto"/>
                        <w:bottom w:val="none" w:sz="0" w:space="0" w:color="auto"/>
                        <w:right w:val="none" w:sz="0" w:space="0" w:color="auto"/>
                      </w:divBdr>
                    </w:div>
                    <w:div w:id="884294470">
                      <w:marLeft w:val="0"/>
                      <w:marRight w:val="0"/>
                      <w:marTop w:val="0"/>
                      <w:marBottom w:val="0"/>
                      <w:divBdr>
                        <w:top w:val="none" w:sz="0" w:space="0" w:color="auto"/>
                        <w:left w:val="none" w:sz="0" w:space="0" w:color="auto"/>
                        <w:bottom w:val="none" w:sz="0" w:space="0" w:color="auto"/>
                        <w:right w:val="none" w:sz="0" w:space="0" w:color="auto"/>
                      </w:divBdr>
                    </w:div>
                    <w:div w:id="2040667994">
                      <w:marLeft w:val="0"/>
                      <w:marRight w:val="0"/>
                      <w:marTop w:val="0"/>
                      <w:marBottom w:val="0"/>
                      <w:divBdr>
                        <w:top w:val="none" w:sz="0" w:space="0" w:color="auto"/>
                        <w:left w:val="none" w:sz="0" w:space="0" w:color="auto"/>
                        <w:bottom w:val="none" w:sz="0" w:space="0" w:color="auto"/>
                        <w:right w:val="none" w:sz="0" w:space="0" w:color="auto"/>
                      </w:divBdr>
                    </w:div>
                    <w:div w:id="1677807703">
                      <w:marLeft w:val="0"/>
                      <w:marRight w:val="0"/>
                      <w:marTop w:val="0"/>
                      <w:marBottom w:val="0"/>
                      <w:divBdr>
                        <w:top w:val="none" w:sz="0" w:space="0" w:color="auto"/>
                        <w:left w:val="none" w:sz="0" w:space="0" w:color="auto"/>
                        <w:bottom w:val="none" w:sz="0" w:space="0" w:color="auto"/>
                        <w:right w:val="none" w:sz="0" w:space="0" w:color="auto"/>
                      </w:divBdr>
                    </w:div>
                    <w:div w:id="788672169">
                      <w:marLeft w:val="0"/>
                      <w:marRight w:val="0"/>
                      <w:marTop w:val="0"/>
                      <w:marBottom w:val="0"/>
                      <w:divBdr>
                        <w:top w:val="none" w:sz="0" w:space="0" w:color="auto"/>
                        <w:left w:val="none" w:sz="0" w:space="0" w:color="auto"/>
                        <w:bottom w:val="none" w:sz="0" w:space="0" w:color="auto"/>
                        <w:right w:val="none" w:sz="0" w:space="0" w:color="auto"/>
                      </w:divBdr>
                    </w:div>
                    <w:div w:id="815923868">
                      <w:marLeft w:val="0"/>
                      <w:marRight w:val="0"/>
                      <w:marTop w:val="0"/>
                      <w:marBottom w:val="0"/>
                      <w:divBdr>
                        <w:top w:val="none" w:sz="0" w:space="0" w:color="auto"/>
                        <w:left w:val="none" w:sz="0" w:space="0" w:color="auto"/>
                        <w:bottom w:val="none" w:sz="0" w:space="0" w:color="auto"/>
                        <w:right w:val="none" w:sz="0" w:space="0" w:color="auto"/>
                      </w:divBdr>
                    </w:div>
                    <w:div w:id="461196070">
                      <w:marLeft w:val="0"/>
                      <w:marRight w:val="0"/>
                      <w:marTop w:val="0"/>
                      <w:marBottom w:val="0"/>
                      <w:divBdr>
                        <w:top w:val="none" w:sz="0" w:space="0" w:color="auto"/>
                        <w:left w:val="none" w:sz="0" w:space="0" w:color="auto"/>
                        <w:bottom w:val="none" w:sz="0" w:space="0" w:color="auto"/>
                        <w:right w:val="none" w:sz="0" w:space="0" w:color="auto"/>
                      </w:divBdr>
                    </w:div>
                    <w:div w:id="489640312">
                      <w:marLeft w:val="0"/>
                      <w:marRight w:val="0"/>
                      <w:marTop w:val="0"/>
                      <w:marBottom w:val="0"/>
                      <w:divBdr>
                        <w:top w:val="none" w:sz="0" w:space="0" w:color="auto"/>
                        <w:left w:val="none" w:sz="0" w:space="0" w:color="auto"/>
                        <w:bottom w:val="none" w:sz="0" w:space="0" w:color="auto"/>
                        <w:right w:val="none" w:sz="0" w:space="0" w:color="auto"/>
                      </w:divBdr>
                    </w:div>
                    <w:div w:id="2001036661">
                      <w:marLeft w:val="0"/>
                      <w:marRight w:val="0"/>
                      <w:marTop w:val="0"/>
                      <w:marBottom w:val="0"/>
                      <w:divBdr>
                        <w:top w:val="none" w:sz="0" w:space="0" w:color="auto"/>
                        <w:left w:val="none" w:sz="0" w:space="0" w:color="auto"/>
                        <w:bottom w:val="none" w:sz="0" w:space="0" w:color="auto"/>
                        <w:right w:val="none" w:sz="0" w:space="0" w:color="auto"/>
                      </w:divBdr>
                    </w:div>
                    <w:div w:id="1358266013">
                      <w:marLeft w:val="0"/>
                      <w:marRight w:val="0"/>
                      <w:marTop w:val="0"/>
                      <w:marBottom w:val="0"/>
                      <w:divBdr>
                        <w:top w:val="none" w:sz="0" w:space="0" w:color="auto"/>
                        <w:left w:val="none" w:sz="0" w:space="0" w:color="auto"/>
                        <w:bottom w:val="none" w:sz="0" w:space="0" w:color="auto"/>
                        <w:right w:val="none" w:sz="0" w:space="0" w:color="auto"/>
                      </w:divBdr>
                    </w:div>
                    <w:div w:id="2048481595">
                      <w:marLeft w:val="0"/>
                      <w:marRight w:val="0"/>
                      <w:marTop w:val="0"/>
                      <w:marBottom w:val="0"/>
                      <w:divBdr>
                        <w:top w:val="none" w:sz="0" w:space="0" w:color="auto"/>
                        <w:left w:val="none" w:sz="0" w:space="0" w:color="auto"/>
                        <w:bottom w:val="none" w:sz="0" w:space="0" w:color="auto"/>
                        <w:right w:val="none" w:sz="0" w:space="0" w:color="auto"/>
                      </w:divBdr>
                    </w:div>
                    <w:div w:id="1372880444">
                      <w:marLeft w:val="0"/>
                      <w:marRight w:val="0"/>
                      <w:marTop w:val="0"/>
                      <w:marBottom w:val="0"/>
                      <w:divBdr>
                        <w:top w:val="none" w:sz="0" w:space="0" w:color="auto"/>
                        <w:left w:val="none" w:sz="0" w:space="0" w:color="auto"/>
                        <w:bottom w:val="none" w:sz="0" w:space="0" w:color="auto"/>
                        <w:right w:val="none" w:sz="0" w:space="0" w:color="auto"/>
                      </w:divBdr>
                    </w:div>
                    <w:div w:id="1729719299">
                      <w:marLeft w:val="0"/>
                      <w:marRight w:val="0"/>
                      <w:marTop w:val="0"/>
                      <w:marBottom w:val="0"/>
                      <w:divBdr>
                        <w:top w:val="none" w:sz="0" w:space="0" w:color="auto"/>
                        <w:left w:val="none" w:sz="0" w:space="0" w:color="auto"/>
                        <w:bottom w:val="none" w:sz="0" w:space="0" w:color="auto"/>
                        <w:right w:val="none" w:sz="0" w:space="0" w:color="auto"/>
                      </w:divBdr>
                    </w:div>
                    <w:div w:id="1605382225">
                      <w:marLeft w:val="0"/>
                      <w:marRight w:val="0"/>
                      <w:marTop w:val="0"/>
                      <w:marBottom w:val="0"/>
                      <w:divBdr>
                        <w:top w:val="none" w:sz="0" w:space="0" w:color="auto"/>
                        <w:left w:val="none" w:sz="0" w:space="0" w:color="auto"/>
                        <w:bottom w:val="none" w:sz="0" w:space="0" w:color="auto"/>
                        <w:right w:val="none" w:sz="0" w:space="0" w:color="auto"/>
                      </w:divBdr>
                    </w:div>
                    <w:div w:id="705064198">
                      <w:marLeft w:val="0"/>
                      <w:marRight w:val="0"/>
                      <w:marTop w:val="0"/>
                      <w:marBottom w:val="0"/>
                      <w:divBdr>
                        <w:top w:val="none" w:sz="0" w:space="0" w:color="auto"/>
                        <w:left w:val="none" w:sz="0" w:space="0" w:color="auto"/>
                        <w:bottom w:val="none" w:sz="0" w:space="0" w:color="auto"/>
                        <w:right w:val="none" w:sz="0" w:space="0" w:color="auto"/>
                      </w:divBdr>
                    </w:div>
                    <w:div w:id="435060492">
                      <w:marLeft w:val="0"/>
                      <w:marRight w:val="0"/>
                      <w:marTop w:val="0"/>
                      <w:marBottom w:val="0"/>
                      <w:divBdr>
                        <w:top w:val="none" w:sz="0" w:space="0" w:color="auto"/>
                        <w:left w:val="none" w:sz="0" w:space="0" w:color="auto"/>
                        <w:bottom w:val="none" w:sz="0" w:space="0" w:color="auto"/>
                        <w:right w:val="none" w:sz="0" w:space="0" w:color="auto"/>
                      </w:divBdr>
                    </w:div>
                    <w:div w:id="332801339">
                      <w:marLeft w:val="0"/>
                      <w:marRight w:val="0"/>
                      <w:marTop w:val="0"/>
                      <w:marBottom w:val="0"/>
                      <w:divBdr>
                        <w:top w:val="none" w:sz="0" w:space="0" w:color="auto"/>
                        <w:left w:val="none" w:sz="0" w:space="0" w:color="auto"/>
                        <w:bottom w:val="none" w:sz="0" w:space="0" w:color="auto"/>
                        <w:right w:val="none" w:sz="0" w:space="0" w:color="auto"/>
                      </w:divBdr>
                    </w:div>
                    <w:div w:id="1750886385">
                      <w:marLeft w:val="0"/>
                      <w:marRight w:val="0"/>
                      <w:marTop w:val="0"/>
                      <w:marBottom w:val="0"/>
                      <w:divBdr>
                        <w:top w:val="none" w:sz="0" w:space="0" w:color="auto"/>
                        <w:left w:val="none" w:sz="0" w:space="0" w:color="auto"/>
                        <w:bottom w:val="none" w:sz="0" w:space="0" w:color="auto"/>
                        <w:right w:val="none" w:sz="0" w:space="0" w:color="auto"/>
                      </w:divBdr>
                    </w:div>
                    <w:div w:id="932010568">
                      <w:marLeft w:val="0"/>
                      <w:marRight w:val="0"/>
                      <w:marTop w:val="0"/>
                      <w:marBottom w:val="0"/>
                      <w:divBdr>
                        <w:top w:val="none" w:sz="0" w:space="0" w:color="auto"/>
                        <w:left w:val="none" w:sz="0" w:space="0" w:color="auto"/>
                        <w:bottom w:val="none" w:sz="0" w:space="0" w:color="auto"/>
                        <w:right w:val="none" w:sz="0" w:space="0" w:color="auto"/>
                      </w:divBdr>
                    </w:div>
                    <w:div w:id="231543525">
                      <w:marLeft w:val="0"/>
                      <w:marRight w:val="0"/>
                      <w:marTop w:val="0"/>
                      <w:marBottom w:val="0"/>
                      <w:divBdr>
                        <w:top w:val="none" w:sz="0" w:space="0" w:color="auto"/>
                        <w:left w:val="none" w:sz="0" w:space="0" w:color="auto"/>
                        <w:bottom w:val="none" w:sz="0" w:space="0" w:color="auto"/>
                        <w:right w:val="none" w:sz="0" w:space="0" w:color="auto"/>
                      </w:divBdr>
                    </w:div>
                    <w:div w:id="1757168636">
                      <w:marLeft w:val="0"/>
                      <w:marRight w:val="0"/>
                      <w:marTop w:val="0"/>
                      <w:marBottom w:val="0"/>
                      <w:divBdr>
                        <w:top w:val="none" w:sz="0" w:space="0" w:color="auto"/>
                        <w:left w:val="none" w:sz="0" w:space="0" w:color="auto"/>
                        <w:bottom w:val="none" w:sz="0" w:space="0" w:color="auto"/>
                        <w:right w:val="none" w:sz="0" w:space="0" w:color="auto"/>
                      </w:divBdr>
                    </w:div>
                    <w:div w:id="649210050">
                      <w:marLeft w:val="0"/>
                      <w:marRight w:val="0"/>
                      <w:marTop w:val="0"/>
                      <w:marBottom w:val="0"/>
                      <w:divBdr>
                        <w:top w:val="none" w:sz="0" w:space="0" w:color="auto"/>
                        <w:left w:val="none" w:sz="0" w:space="0" w:color="auto"/>
                        <w:bottom w:val="none" w:sz="0" w:space="0" w:color="auto"/>
                        <w:right w:val="none" w:sz="0" w:space="0" w:color="auto"/>
                      </w:divBdr>
                    </w:div>
                    <w:div w:id="932280517">
                      <w:marLeft w:val="0"/>
                      <w:marRight w:val="0"/>
                      <w:marTop w:val="0"/>
                      <w:marBottom w:val="0"/>
                      <w:divBdr>
                        <w:top w:val="none" w:sz="0" w:space="0" w:color="auto"/>
                        <w:left w:val="none" w:sz="0" w:space="0" w:color="auto"/>
                        <w:bottom w:val="none" w:sz="0" w:space="0" w:color="auto"/>
                        <w:right w:val="none" w:sz="0" w:space="0" w:color="auto"/>
                      </w:divBdr>
                    </w:div>
                    <w:div w:id="1089346311">
                      <w:marLeft w:val="0"/>
                      <w:marRight w:val="0"/>
                      <w:marTop w:val="0"/>
                      <w:marBottom w:val="0"/>
                      <w:divBdr>
                        <w:top w:val="none" w:sz="0" w:space="0" w:color="auto"/>
                        <w:left w:val="none" w:sz="0" w:space="0" w:color="auto"/>
                        <w:bottom w:val="none" w:sz="0" w:space="0" w:color="auto"/>
                        <w:right w:val="none" w:sz="0" w:space="0" w:color="auto"/>
                      </w:divBdr>
                    </w:div>
                    <w:div w:id="1894653734">
                      <w:marLeft w:val="0"/>
                      <w:marRight w:val="0"/>
                      <w:marTop w:val="0"/>
                      <w:marBottom w:val="0"/>
                      <w:divBdr>
                        <w:top w:val="none" w:sz="0" w:space="0" w:color="auto"/>
                        <w:left w:val="none" w:sz="0" w:space="0" w:color="auto"/>
                        <w:bottom w:val="none" w:sz="0" w:space="0" w:color="auto"/>
                        <w:right w:val="none" w:sz="0" w:space="0" w:color="auto"/>
                      </w:divBdr>
                    </w:div>
                    <w:div w:id="303200594">
                      <w:marLeft w:val="0"/>
                      <w:marRight w:val="0"/>
                      <w:marTop w:val="0"/>
                      <w:marBottom w:val="0"/>
                      <w:divBdr>
                        <w:top w:val="none" w:sz="0" w:space="0" w:color="auto"/>
                        <w:left w:val="none" w:sz="0" w:space="0" w:color="auto"/>
                        <w:bottom w:val="none" w:sz="0" w:space="0" w:color="auto"/>
                        <w:right w:val="none" w:sz="0" w:space="0" w:color="auto"/>
                      </w:divBdr>
                    </w:div>
                    <w:div w:id="1961492975">
                      <w:marLeft w:val="0"/>
                      <w:marRight w:val="0"/>
                      <w:marTop w:val="0"/>
                      <w:marBottom w:val="0"/>
                      <w:divBdr>
                        <w:top w:val="none" w:sz="0" w:space="0" w:color="auto"/>
                        <w:left w:val="none" w:sz="0" w:space="0" w:color="auto"/>
                        <w:bottom w:val="none" w:sz="0" w:space="0" w:color="auto"/>
                        <w:right w:val="none" w:sz="0" w:space="0" w:color="auto"/>
                      </w:divBdr>
                    </w:div>
                    <w:div w:id="898125744">
                      <w:marLeft w:val="0"/>
                      <w:marRight w:val="0"/>
                      <w:marTop w:val="0"/>
                      <w:marBottom w:val="0"/>
                      <w:divBdr>
                        <w:top w:val="none" w:sz="0" w:space="0" w:color="auto"/>
                        <w:left w:val="none" w:sz="0" w:space="0" w:color="auto"/>
                        <w:bottom w:val="none" w:sz="0" w:space="0" w:color="auto"/>
                        <w:right w:val="none" w:sz="0" w:space="0" w:color="auto"/>
                      </w:divBdr>
                    </w:div>
                    <w:div w:id="720985394">
                      <w:marLeft w:val="0"/>
                      <w:marRight w:val="0"/>
                      <w:marTop w:val="0"/>
                      <w:marBottom w:val="0"/>
                      <w:divBdr>
                        <w:top w:val="none" w:sz="0" w:space="0" w:color="auto"/>
                        <w:left w:val="none" w:sz="0" w:space="0" w:color="auto"/>
                        <w:bottom w:val="none" w:sz="0" w:space="0" w:color="auto"/>
                        <w:right w:val="none" w:sz="0" w:space="0" w:color="auto"/>
                      </w:divBdr>
                    </w:div>
                    <w:div w:id="1847673193">
                      <w:marLeft w:val="0"/>
                      <w:marRight w:val="0"/>
                      <w:marTop w:val="0"/>
                      <w:marBottom w:val="0"/>
                      <w:divBdr>
                        <w:top w:val="none" w:sz="0" w:space="0" w:color="auto"/>
                        <w:left w:val="none" w:sz="0" w:space="0" w:color="auto"/>
                        <w:bottom w:val="none" w:sz="0" w:space="0" w:color="auto"/>
                        <w:right w:val="none" w:sz="0" w:space="0" w:color="auto"/>
                      </w:divBdr>
                    </w:div>
                    <w:div w:id="1721592292">
                      <w:marLeft w:val="0"/>
                      <w:marRight w:val="0"/>
                      <w:marTop w:val="0"/>
                      <w:marBottom w:val="0"/>
                      <w:divBdr>
                        <w:top w:val="none" w:sz="0" w:space="0" w:color="auto"/>
                        <w:left w:val="none" w:sz="0" w:space="0" w:color="auto"/>
                        <w:bottom w:val="none" w:sz="0" w:space="0" w:color="auto"/>
                        <w:right w:val="none" w:sz="0" w:space="0" w:color="auto"/>
                      </w:divBdr>
                    </w:div>
                    <w:div w:id="1823890321">
                      <w:marLeft w:val="0"/>
                      <w:marRight w:val="0"/>
                      <w:marTop w:val="0"/>
                      <w:marBottom w:val="0"/>
                      <w:divBdr>
                        <w:top w:val="none" w:sz="0" w:space="0" w:color="auto"/>
                        <w:left w:val="none" w:sz="0" w:space="0" w:color="auto"/>
                        <w:bottom w:val="none" w:sz="0" w:space="0" w:color="auto"/>
                        <w:right w:val="none" w:sz="0" w:space="0" w:color="auto"/>
                      </w:divBdr>
                    </w:div>
                    <w:div w:id="156999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290431">
          <w:marLeft w:val="0"/>
          <w:marRight w:val="0"/>
          <w:marTop w:val="0"/>
          <w:marBottom w:val="0"/>
          <w:divBdr>
            <w:top w:val="none" w:sz="0" w:space="0" w:color="auto"/>
            <w:left w:val="single" w:sz="6" w:space="0" w:color="83B0EC"/>
            <w:bottom w:val="none" w:sz="0" w:space="0" w:color="auto"/>
            <w:right w:val="none" w:sz="0" w:space="0" w:color="auto"/>
          </w:divBdr>
        </w:div>
      </w:divsChild>
    </w:div>
    <w:div w:id="2057392425">
      <w:bodyDiv w:val="1"/>
      <w:marLeft w:val="0"/>
      <w:marRight w:val="0"/>
      <w:marTop w:val="0"/>
      <w:marBottom w:val="0"/>
      <w:divBdr>
        <w:top w:val="none" w:sz="0" w:space="0" w:color="auto"/>
        <w:left w:val="none" w:sz="0" w:space="0" w:color="auto"/>
        <w:bottom w:val="none" w:sz="0" w:space="0" w:color="auto"/>
        <w:right w:val="none" w:sz="0" w:space="0" w:color="auto"/>
      </w:divBdr>
    </w:div>
    <w:div w:id="214014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F6E56D181AD640B6891EE63F422E62" ma:contentTypeVersion="5" ma:contentTypeDescription="Create a new document." ma:contentTypeScope="" ma:versionID="84cc3232907bebe757f6734e20e8692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UNEP/OzL.Pro/ExCom/92/54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020342F-C2EC-41B1-AAEF-366A738289D3}"/>
</file>

<file path=customXml/itemProps2.xml><?xml version="1.0" encoding="utf-8"?>
<ds:datastoreItem xmlns:ds="http://schemas.openxmlformats.org/officeDocument/2006/customXml" ds:itemID="{EF90A30B-0527-4926-B0E1-8FF57E4BEC49}"/>
</file>

<file path=customXml/itemProps3.xml><?xml version="1.0" encoding="utf-8"?>
<ds:datastoreItem xmlns:ds="http://schemas.openxmlformats.org/officeDocument/2006/customXml" ds:itemID="{E57017AF-C1CC-4325-9CD0-AA06024933D7}"/>
</file>

<file path=customXml/itemProps4.xml><?xml version="1.0" encoding="utf-8"?>
<ds:datastoreItem xmlns:ds="http://schemas.openxmlformats.org/officeDocument/2006/customXml" ds:itemID="{E79F3C6E-CE43-4E29-BA69-650255185B44}"/>
</file>

<file path=docProps/app.xml><?xml version="1.0" encoding="utf-8"?>
<Properties xmlns="http://schemas.openxmlformats.org/officeDocument/2006/extended-properties" xmlns:vt="http://schemas.openxmlformats.org/officeDocument/2006/docPropsVTypes">
  <Template>Normal</Template>
  <TotalTime>0</TotalTime>
  <Pages>16</Pages>
  <Words>2012</Words>
  <Characters>11470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执行蒙特利尔议定书多边基金执行委员会向缔约方第三十五次会议提交的报告草案</vt:lpstr>
    </vt:vector>
  </TitlesOfParts>
  <Manager/>
  <Company/>
  <LinksUpToDate>false</LinksUpToDate>
  <CharactersWithSpaces>13456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执行蒙特利尔议定书多边基金执行委员会向缔约方第三十五次会议提交的报告草案</dc:title>
  <dc:subject>UNEP/OzL.Pro/ExCom/92/54</dc:subject>
  <dc:creator/>
  <cp:keywords/>
  <cp:lastModifiedBy/>
  <cp:revision>1</cp:revision>
  <dcterms:created xsi:type="dcterms:W3CDTF">2023-05-05T16:29:00Z</dcterms:created>
  <dcterms:modified xsi:type="dcterms:W3CDTF">2023-05-07T00:29:00Z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UNEP/OzL.Pro/ExCom/92/54</vt:lpwstr>
  </property>
  <property fmtid="{D5CDD505-2E9C-101B-9397-08002B2CF9AE}" pid="3" name="Recorded date">
    <vt:lpwstr>4/20/2023</vt:lpwstr>
  </property>
  <property fmtid="{D5CDD505-2E9C-101B-9397-08002B2CF9AE}" pid="4" name="ContentTypeId">
    <vt:lpwstr>0x01010070F6E56D181AD640B6891EE63F422E62</vt:lpwstr>
  </property>
</Properties>
</file>