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B5090CD" w14:textId="77777777" w:rsidTr="004426BD">
        <w:trPr>
          <w:trHeight w:val="720"/>
        </w:trPr>
        <w:tc>
          <w:tcPr>
            <w:tcW w:w="5490" w:type="dxa"/>
            <w:gridSpan w:val="2"/>
            <w:tcBorders>
              <w:bottom w:val="single" w:sz="18" w:space="0" w:color="auto"/>
            </w:tcBorders>
          </w:tcPr>
          <w:p w14:paraId="3DB2CD27"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F751FC5" w14:textId="77777777" w:rsidR="00C15867" w:rsidRPr="009B0D30" w:rsidRDefault="00C15867" w:rsidP="004426BD">
            <w:pPr>
              <w:jc w:val="right"/>
              <w:rPr>
                <w:sz w:val="52"/>
                <w:szCs w:val="52"/>
              </w:rPr>
            </w:pPr>
            <w:r w:rsidRPr="009B0D30">
              <w:rPr>
                <w:rFonts w:ascii="Univers Bold" w:hAnsi="Univers Bold"/>
                <w:b/>
                <w:sz w:val="72"/>
              </w:rPr>
              <w:t>EP</w:t>
            </w:r>
          </w:p>
        </w:tc>
      </w:tr>
      <w:tr w:rsidR="00C15867" w:rsidRPr="009B0D30" w14:paraId="14D06549" w14:textId="77777777"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CFBFD7" w14:textId="77777777" w:rsidR="00C15867" w:rsidRPr="009B0D30" w:rsidRDefault="00E52838" w:rsidP="004426BD">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094AEBA" wp14:editId="430008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611B7EAA" w14:textId="307C9398" w:rsidR="00760021" w:rsidRPr="009B0D30" w:rsidRDefault="00C15867" w:rsidP="007600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9B0D30">
              <w:rPr>
                <w:rFonts w:ascii="Univers" w:hAnsi="Univers"/>
                <w:b/>
                <w:sz w:val="32"/>
              </w:rPr>
              <w:t>United Nations</w:t>
            </w:r>
            <w:r w:rsidR="00760021" w:rsidRPr="009B0D30">
              <w:rPr>
                <w:rFonts w:ascii="Univers" w:hAnsi="Univers"/>
                <w:b/>
                <w:sz w:val="32"/>
              </w:rPr>
              <w:t xml:space="preserve"> </w:t>
            </w:r>
            <w:r w:rsidR="00760021">
              <w:rPr>
                <w:rFonts w:ascii="Univers" w:hAnsi="Univers"/>
                <w:b/>
                <w:sz w:val="32"/>
              </w:rPr>
              <w:t xml:space="preserve">Environment </w:t>
            </w:r>
            <w:r w:rsidR="00760021" w:rsidRPr="009B0D30">
              <w:rPr>
                <w:rFonts w:ascii="Univers" w:hAnsi="Univers"/>
                <w:b/>
                <w:sz w:val="32"/>
              </w:rPr>
              <w:t>Programme</w:t>
            </w:r>
          </w:p>
          <w:p w14:paraId="48FFA439" w14:textId="76D73AA4"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FA4180F" w14:textId="77777777" w:rsidR="00C15867" w:rsidRPr="009B0D30" w:rsidRDefault="00C15867" w:rsidP="007600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p>
        </w:tc>
        <w:tc>
          <w:tcPr>
            <w:tcW w:w="4590" w:type="dxa"/>
            <w:tcBorders>
              <w:top w:val="nil"/>
              <w:left w:val="nil"/>
              <w:bottom w:val="single" w:sz="36" w:space="0" w:color="auto"/>
              <w:right w:val="nil"/>
            </w:tcBorders>
          </w:tcPr>
          <w:p w14:paraId="253BA083" w14:textId="77777777" w:rsidR="00C15867" w:rsidRPr="009B0D30" w:rsidRDefault="00C15867" w:rsidP="004426BD">
            <w:r w:rsidRPr="009B0D30">
              <w:t>Distr.</w:t>
            </w:r>
          </w:p>
          <w:p w14:paraId="7B8989BE" w14:textId="77777777" w:rsidR="00923540" w:rsidRPr="009B0D30" w:rsidRDefault="00923540" w:rsidP="00923540">
            <w:r w:rsidRPr="009B0D30">
              <w:t>GENERAL</w:t>
            </w:r>
          </w:p>
          <w:p w14:paraId="66763B27" w14:textId="77777777" w:rsidR="00C15867" w:rsidRPr="009B0D30" w:rsidRDefault="00C15867" w:rsidP="004426BD"/>
          <w:p w14:paraId="60C82E31" w14:textId="77777777" w:rsidR="00C15867" w:rsidRPr="009B0D30" w:rsidRDefault="00C15867" w:rsidP="004426BD"/>
          <w:p w14:paraId="7AA104A2" w14:textId="5E1AF0A4" w:rsidR="00C15867" w:rsidRPr="009B0D30" w:rsidRDefault="0082375F" w:rsidP="004426BD">
            <w:fldSimple w:instr=" DOCPROPERTY &quot;Document number&quot;  \* MERGEFORMAT ">
              <w:r w:rsidR="00683267">
                <w:t>UNEP/OzL.Pro/ExCom/91/61</w:t>
              </w:r>
            </w:fldSimple>
            <w:r w:rsidR="00951E91">
              <w:t>*</w:t>
            </w:r>
          </w:p>
          <w:p w14:paraId="0E3BBE34" w14:textId="201A8CBC" w:rsidR="00C15867" w:rsidRPr="009B0D30" w:rsidRDefault="00BC2495" w:rsidP="004426BD">
            <w:r w:rsidRPr="009B0D30">
              <w:fldChar w:fldCharType="begin"/>
            </w:r>
            <w:r w:rsidR="00851352" w:rsidRPr="009B0D30">
              <w:instrText xml:space="preserve"> DOCPROPERTY "Revision date" \@ "d MMMM YYYY"  \* MERGEFORMAT </w:instrText>
            </w:r>
            <w:r w:rsidRPr="009B0D30">
              <w:fldChar w:fldCharType="separate"/>
            </w:r>
            <w:r w:rsidR="00951E91">
              <w:t>7 November 2022</w:t>
            </w:r>
            <w:r w:rsidRPr="009B0D30">
              <w:fldChar w:fldCharType="end"/>
            </w:r>
          </w:p>
          <w:p w14:paraId="24FC9467" w14:textId="77777777" w:rsidR="00C15867" w:rsidRPr="009B0D30" w:rsidRDefault="00C15867" w:rsidP="004426BD">
            <w:pPr>
              <w:rPr>
                <w:caps/>
              </w:rPr>
            </w:pPr>
          </w:p>
          <w:p w14:paraId="08D60026" w14:textId="77777777" w:rsidR="00C15867" w:rsidRPr="009B0D30" w:rsidRDefault="00C15867" w:rsidP="004426BD">
            <w:r w:rsidRPr="009B0D30">
              <w:t>ORIGINAL: ENGLISH</w:t>
            </w:r>
          </w:p>
        </w:tc>
      </w:tr>
    </w:tbl>
    <w:p w14:paraId="4BA0BD99" w14:textId="77777777" w:rsidR="006D746B" w:rsidRPr="00CC6E10" w:rsidRDefault="00C15867" w:rsidP="006D746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6D746B">
        <w:t>Nine</w:t>
      </w:r>
      <w:r w:rsidR="006D746B" w:rsidRPr="00CC6E10">
        <w:t>ty-</w:t>
      </w:r>
      <w:r w:rsidR="006D746B">
        <w:t xml:space="preserve">first </w:t>
      </w:r>
      <w:r w:rsidR="006D746B" w:rsidRPr="00CC6E10">
        <w:t>Meeting</w:t>
      </w:r>
    </w:p>
    <w:p w14:paraId="709670CB" w14:textId="77777777" w:rsidR="006D746B" w:rsidRPr="00C07B3E" w:rsidRDefault="006D746B" w:rsidP="006D746B">
      <w:pPr>
        <w:jc w:val="left"/>
      </w:pPr>
      <w:r w:rsidRPr="00CC6E10">
        <w:t xml:space="preserve">Montreal, </w:t>
      </w:r>
      <w:r>
        <w:t>5</w:t>
      </w:r>
      <w:r w:rsidRPr="00C07B3E">
        <w:t>-</w:t>
      </w:r>
      <w:r>
        <w:t>9</w:t>
      </w:r>
      <w:r w:rsidRPr="00C07B3E">
        <w:t xml:space="preserve"> </w:t>
      </w:r>
      <w:r>
        <w:t>December</w:t>
      </w:r>
      <w:r w:rsidRPr="00C07B3E">
        <w:t xml:space="preserve"> 2022</w:t>
      </w:r>
    </w:p>
    <w:p w14:paraId="56721042" w14:textId="318D2544" w:rsidR="006D746B" w:rsidRDefault="006D746B" w:rsidP="006D746B">
      <w:pPr>
        <w:jc w:val="left"/>
      </w:pPr>
      <w:r w:rsidRPr="00A803EB">
        <w:t>Item</w:t>
      </w:r>
      <w:r w:rsidR="0052253E" w:rsidRPr="00A803EB">
        <w:t xml:space="preserve"> 11(a)(</w:t>
      </w:r>
      <w:proofErr w:type="spellStart"/>
      <w:r w:rsidR="0052253E" w:rsidRPr="00A803EB">
        <w:t>i</w:t>
      </w:r>
      <w:proofErr w:type="spellEnd"/>
      <w:r w:rsidR="0052253E" w:rsidRPr="00A803EB">
        <w:t>)</w:t>
      </w:r>
      <w:r w:rsidRPr="00A803EB">
        <w:t xml:space="preserve"> of the provisional</w:t>
      </w:r>
      <w:r w:rsidRPr="00EC57AE">
        <w:t xml:space="preserve"> agenda</w:t>
      </w:r>
      <w:r w:rsidRPr="00EC57AE">
        <w:rPr>
          <w:vertAlign w:val="superscript"/>
        </w:rPr>
        <w:footnoteReference w:id="1"/>
      </w:r>
    </w:p>
    <w:p w14:paraId="4B9AA420" w14:textId="70E69F32" w:rsidR="00AA5368" w:rsidRPr="006D746B" w:rsidRDefault="00AA5368" w:rsidP="00766B60">
      <w:pPr>
        <w:jc w:val="center"/>
        <w:rPr>
          <w:sz w:val="24"/>
          <w:szCs w:val="24"/>
          <w:lang w:eastAsia="zh-CN"/>
        </w:rPr>
      </w:pPr>
    </w:p>
    <w:p w14:paraId="6DC9D2EF" w14:textId="77777777" w:rsidR="00FD6E34" w:rsidRDefault="00FD6E34" w:rsidP="00FD6E34">
      <w:pPr>
        <w:jc w:val="center"/>
        <w:rPr>
          <w:b/>
          <w:bCs/>
        </w:rPr>
      </w:pPr>
    </w:p>
    <w:p w14:paraId="091F9BB5" w14:textId="77777777" w:rsidR="00766B60" w:rsidRDefault="00FD6E34" w:rsidP="00FD6E34">
      <w:pPr>
        <w:jc w:val="center"/>
        <w:rPr>
          <w:b/>
          <w:sz w:val="24"/>
          <w:szCs w:val="24"/>
        </w:rPr>
      </w:pPr>
      <w:r w:rsidRPr="00766B60">
        <w:rPr>
          <w:b/>
          <w:sz w:val="24"/>
          <w:szCs w:val="24"/>
        </w:rPr>
        <w:t xml:space="preserve">ANALYSIS OF THE LEVEL AND MODALITIES OF FUNDING </w:t>
      </w:r>
    </w:p>
    <w:p w14:paraId="1869A59C" w14:textId="393D8B8E" w:rsidR="00FD6E34" w:rsidRPr="00766B60" w:rsidRDefault="00FD6E34" w:rsidP="00FD6E34">
      <w:pPr>
        <w:jc w:val="center"/>
        <w:rPr>
          <w:b/>
          <w:sz w:val="24"/>
          <w:szCs w:val="24"/>
        </w:rPr>
      </w:pPr>
      <w:r w:rsidRPr="00766B60">
        <w:rPr>
          <w:b/>
          <w:sz w:val="24"/>
          <w:szCs w:val="24"/>
        </w:rPr>
        <w:t>FOR HFC PHASE</w:t>
      </w:r>
      <w:r w:rsidR="00766B60">
        <w:rPr>
          <w:b/>
          <w:sz w:val="24"/>
          <w:szCs w:val="24"/>
        </w:rPr>
        <w:noBreakHyphen/>
      </w:r>
      <w:r w:rsidRPr="00766B60">
        <w:rPr>
          <w:b/>
          <w:sz w:val="24"/>
          <w:szCs w:val="24"/>
        </w:rPr>
        <w:t>DOWN IN THE REFRIGERATION SERVICING SECTOR</w:t>
      </w:r>
    </w:p>
    <w:p w14:paraId="28031BA1" w14:textId="77777777" w:rsidR="00FD6E34" w:rsidRPr="00766B60" w:rsidRDefault="00FD6E34" w:rsidP="00FD6E34">
      <w:pPr>
        <w:jc w:val="center"/>
        <w:rPr>
          <w:sz w:val="24"/>
          <w:szCs w:val="24"/>
        </w:rPr>
      </w:pPr>
    </w:p>
    <w:p w14:paraId="0BE6B022" w14:textId="77777777" w:rsidR="00F037BB" w:rsidRDefault="00F037BB" w:rsidP="00F037BB">
      <w:pPr>
        <w:pStyle w:val="Heading1"/>
        <w:numPr>
          <w:ilvl w:val="0"/>
          <w:numId w:val="0"/>
        </w:numPr>
        <w:tabs>
          <w:tab w:val="center" w:pos="4680"/>
          <w:tab w:val="left" w:pos="5084"/>
        </w:tabs>
        <w:jc w:val="center"/>
      </w:pPr>
    </w:p>
    <w:p w14:paraId="1A47ADAE" w14:textId="5ECA0DD0" w:rsidR="00FD6E34" w:rsidRDefault="00FD6E34" w:rsidP="00FD6E34">
      <w:pPr>
        <w:pStyle w:val="Heading1"/>
        <w:numPr>
          <w:ilvl w:val="0"/>
          <w:numId w:val="0"/>
        </w:numPr>
        <w:tabs>
          <w:tab w:val="center" w:pos="4680"/>
          <w:tab w:val="left" w:pos="5084"/>
        </w:tabs>
      </w:pPr>
      <w:r>
        <w:t>This document consists of:</w:t>
      </w:r>
    </w:p>
    <w:p w14:paraId="4ADEBCE9" w14:textId="68FAF779" w:rsidR="00FD6E34" w:rsidRDefault="00FD6E34" w:rsidP="00652CF3">
      <w:pPr>
        <w:pStyle w:val="ListParagraph"/>
        <w:numPr>
          <w:ilvl w:val="0"/>
          <w:numId w:val="7"/>
        </w:numPr>
        <w:ind w:hanging="720"/>
      </w:pPr>
      <w:r>
        <w:t>A note by the Secretariat referring to discussions at the 89</w:t>
      </w:r>
      <w:r w:rsidRPr="00FD6E34">
        <w:rPr>
          <w:vertAlign w:val="superscript"/>
        </w:rPr>
        <w:t>th</w:t>
      </w:r>
      <w:r>
        <w:t xml:space="preserve"> and 90</w:t>
      </w:r>
      <w:r w:rsidRPr="00FD6E34">
        <w:rPr>
          <w:vertAlign w:val="superscript"/>
        </w:rPr>
        <w:t>th</w:t>
      </w:r>
      <w:r>
        <w:t xml:space="preserve"> meetings</w:t>
      </w:r>
      <w:r w:rsidR="00A80EEF">
        <w:t>, including an observation on the use of HCFC baselines as a proxy</w:t>
      </w:r>
      <w:r w:rsidR="00B37C4B">
        <w:t xml:space="preserve"> </w:t>
      </w:r>
      <w:r w:rsidR="00F35F82">
        <w:t xml:space="preserve">for HFC phase-down </w:t>
      </w:r>
      <w:r w:rsidR="00B37C4B">
        <w:t>and a revised recommendation</w:t>
      </w:r>
    </w:p>
    <w:p w14:paraId="5E02022C" w14:textId="77777777" w:rsidR="00FD6E34" w:rsidRDefault="00FD6E34" w:rsidP="00652CF3">
      <w:pPr>
        <w:pStyle w:val="ListParagraph"/>
        <w:ind w:hanging="720"/>
      </w:pPr>
    </w:p>
    <w:p w14:paraId="0E1A2F6C" w14:textId="47C359E4" w:rsidR="00FD6E34" w:rsidRDefault="00A53DC1" w:rsidP="00652CF3">
      <w:pPr>
        <w:pStyle w:val="ListParagraph"/>
        <w:numPr>
          <w:ilvl w:val="0"/>
          <w:numId w:val="7"/>
        </w:numPr>
        <w:ind w:hanging="720"/>
      </w:pPr>
      <w:r>
        <w:t>An a</w:t>
      </w:r>
      <w:r w:rsidR="009F4AFD" w:rsidRPr="00C91058">
        <w:t xml:space="preserve">ddendum to the </w:t>
      </w:r>
      <w:r w:rsidR="00917658">
        <w:t>a</w:t>
      </w:r>
      <w:r w:rsidR="00917658" w:rsidRPr="00C91058">
        <w:t>nalysis</w:t>
      </w:r>
      <w:r w:rsidR="00917658">
        <w:t xml:space="preserve"> </w:t>
      </w:r>
      <w:r w:rsidR="00FD6E34">
        <w:t>of the level and modalities of funding for HFC phase-down in the refrigeration servicing sector (decision 8</w:t>
      </w:r>
      <w:r w:rsidR="00D60569">
        <w:t>8/76</w:t>
      </w:r>
      <w:r w:rsidR="00FD6E34">
        <w:t>), prepared by the Secretariat for discussion at the 89</w:t>
      </w:r>
      <w:r w:rsidR="00FD6E34">
        <w:rPr>
          <w:vertAlign w:val="superscript"/>
        </w:rPr>
        <w:t>th</w:t>
      </w:r>
      <w:r w:rsidR="00FD6E34">
        <w:t> meeting (document UNEP/OzL.Pro/ExCom/8</w:t>
      </w:r>
      <w:r w:rsidR="00E33601">
        <w:t>9</w:t>
      </w:r>
      <w:r w:rsidR="00FD6E34">
        <w:t>/</w:t>
      </w:r>
      <w:r w:rsidR="00D60569">
        <w:t>8/Add.1</w:t>
      </w:r>
      <w:r w:rsidR="001D1A05">
        <w:t>)</w:t>
      </w:r>
    </w:p>
    <w:p w14:paraId="2C4FCAF5" w14:textId="77777777" w:rsidR="00A1412F" w:rsidRPr="00385EC7" w:rsidRDefault="00A1412F" w:rsidP="00385EC7"/>
    <w:p w14:paraId="17F04607" w14:textId="58853340" w:rsidR="00A1412F" w:rsidRDefault="00A1412F" w:rsidP="00A1412F"/>
    <w:p w14:paraId="090C056E" w14:textId="2D390502" w:rsidR="001D45AA" w:rsidRDefault="001D45AA" w:rsidP="00A1412F"/>
    <w:p w14:paraId="7F81F278" w14:textId="373FD025" w:rsidR="001D45AA" w:rsidRDefault="001D45AA" w:rsidP="00A1412F"/>
    <w:p w14:paraId="2620DA4F" w14:textId="5563CB62" w:rsidR="001D45AA" w:rsidRDefault="001D45AA" w:rsidP="00A1412F"/>
    <w:p w14:paraId="707E61C4" w14:textId="10054DAE" w:rsidR="001D45AA" w:rsidRDefault="001D45AA" w:rsidP="00A1412F"/>
    <w:p w14:paraId="3681C322" w14:textId="77777777" w:rsidR="00B87B86" w:rsidRDefault="00B87B86" w:rsidP="00A1412F"/>
    <w:p w14:paraId="3EBDA9A4" w14:textId="0D21D258" w:rsidR="001D45AA" w:rsidRDefault="001D45AA" w:rsidP="00A1412F"/>
    <w:p w14:paraId="658F44AC" w14:textId="444A57FF" w:rsidR="001D45AA" w:rsidRDefault="001D45AA" w:rsidP="00A1412F"/>
    <w:p w14:paraId="731E9F7C" w14:textId="78D94DAE" w:rsidR="001D45AA" w:rsidRDefault="001D45AA" w:rsidP="00A1412F"/>
    <w:p w14:paraId="4386134F" w14:textId="099F845C" w:rsidR="001D45AA" w:rsidRDefault="001D45AA" w:rsidP="00A1412F"/>
    <w:p w14:paraId="47A57BE9" w14:textId="328F8637" w:rsidR="001D45AA" w:rsidRDefault="001D45AA" w:rsidP="00A1412F"/>
    <w:p w14:paraId="471CCD63" w14:textId="37002DE6" w:rsidR="001D45AA" w:rsidRDefault="001D45AA" w:rsidP="00A1412F"/>
    <w:p w14:paraId="1CEDAFB7" w14:textId="657ACD2E" w:rsidR="001D45AA" w:rsidRDefault="001D45AA" w:rsidP="00A1412F"/>
    <w:p w14:paraId="1889D8BF" w14:textId="69417A7F" w:rsidR="00D60569" w:rsidRDefault="001D45AA" w:rsidP="00B87B86">
      <w:pPr>
        <w:rPr>
          <w:b/>
          <w:bCs/>
          <w:lang w:val="en-GB"/>
        </w:rPr>
      </w:pPr>
      <w:r>
        <w:t>*Re-issued for technical reasons on 16 November 2022.</w:t>
      </w:r>
      <w:r w:rsidR="00D60569">
        <w:rPr>
          <w:b/>
          <w:bCs/>
          <w:lang w:val="en-GB"/>
        </w:rPr>
        <w:br w:type="page"/>
      </w:r>
    </w:p>
    <w:p w14:paraId="2B9730DB" w14:textId="77777777" w:rsidR="00623030" w:rsidRPr="000A3F5A" w:rsidRDefault="00623030" w:rsidP="00623030">
      <w:pPr>
        <w:jc w:val="center"/>
        <w:rPr>
          <w:b/>
          <w:sz w:val="24"/>
          <w:szCs w:val="24"/>
        </w:rPr>
      </w:pPr>
      <w:r w:rsidRPr="000A3F5A">
        <w:rPr>
          <w:b/>
          <w:sz w:val="24"/>
          <w:szCs w:val="24"/>
        </w:rPr>
        <w:lastRenderedPageBreak/>
        <w:t>Note by the Secretariat</w:t>
      </w:r>
    </w:p>
    <w:p w14:paraId="2ACD2824" w14:textId="77777777" w:rsidR="003C47A7" w:rsidRDefault="003C47A7" w:rsidP="00623030">
      <w:pPr>
        <w:ind w:left="720" w:hanging="720"/>
      </w:pPr>
    </w:p>
    <w:p w14:paraId="623A0810" w14:textId="448D8B1B" w:rsidR="00623030" w:rsidRPr="00E462CB" w:rsidRDefault="005C6DCF" w:rsidP="00623030">
      <w:pPr>
        <w:ind w:left="720" w:hanging="720"/>
        <w:rPr>
          <w:b/>
          <w:bCs/>
          <w:sz w:val="24"/>
          <w:szCs w:val="24"/>
        </w:rPr>
      </w:pPr>
      <w:r w:rsidRPr="00E462CB">
        <w:rPr>
          <w:b/>
          <w:bCs/>
          <w:sz w:val="24"/>
          <w:szCs w:val="24"/>
        </w:rPr>
        <w:t>Introduction</w:t>
      </w:r>
    </w:p>
    <w:p w14:paraId="0FA996A9" w14:textId="77777777" w:rsidR="003C47A7" w:rsidRDefault="003C47A7" w:rsidP="00623030">
      <w:pPr>
        <w:ind w:left="720" w:hanging="720"/>
      </w:pPr>
    </w:p>
    <w:p w14:paraId="078ACC94" w14:textId="66164343" w:rsidR="00623030" w:rsidRDefault="00623030" w:rsidP="00F4196C">
      <w:pPr>
        <w:pStyle w:val="Heading1"/>
        <w:numPr>
          <w:ilvl w:val="0"/>
          <w:numId w:val="9"/>
        </w:numPr>
      </w:pPr>
      <w:r>
        <w:t xml:space="preserve">In </w:t>
      </w:r>
      <w:r w:rsidR="00A31058">
        <w:t xml:space="preserve">the </w:t>
      </w:r>
      <w:r w:rsidR="00C761E4">
        <w:t xml:space="preserve">course </w:t>
      </w:r>
      <w:r w:rsidR="00A31058">
        <w:t xml:space="preserve">of </w:t>
      </w:r>
      <w:r w:rsidR="00022956">
        <w:t xml:space="preserve">developing </w:t>
      </w:r>
      <w:r w:rsidR="000A40DE">
        <w:t xml:space="preserve">its </w:t>
      </w:r>
      <w:r w:rsidR="006802F4">
        <w:t xml:space="preserve">cost guidelines </w:t>
      </w:r>
      <w:r w:rsidR="00A31058">
        <w:t xml:space="preserve">for </w:t>
      </w:r>
      <w:r w:rsidR="00022956">
        <w:t xml:space="preserve">HFC </w:t>
      </w:r>
      <w:r w:rsidR="00A31058">
        <w:t>phase-down</w:t>
      </w:r>
      <w:r w:rsidR="00B54AF2">
        <w:t>,</w:t>
      </w:r>
      <w:r w:rsidR="00A809B2">
        <w:t xml:space="preserve"> </w:t>
      </w:r>
      <w:r w:rsidR="00C761E4">
        <w:t xml:space="preserve">the Executive Committee requested </w:t>
      </w:r>
      <w:r w:rsidR="00BC69D9">
        <w:t>the</w:t>
      </w:r>
      <w:r w:rsidR="00C761E4">
        <w:t xml:space="preserve"> Secretariat </w:t>
      </w:r>
      <w:r w:rsidR="00022956">
        <w:t xml:space="preserve">to </w:t>
      </w:r>
      <w:r w:rsidR="00C761E4">
        <w:t>provide</w:t>
      </w:r>
      <w:r w:rsidR="00C943E1">
        <w:t xml:space="preserve"> an</w:t>
      </w:r>
      <w:r w:rsidR="00C943E1" w:rsidRPr="00C943E1">
        <w:t xml:space="preserve"> </w:t>
      </w:r>
      <w:r w:rsidR="00C943E1">
        <w:t>analysis of the level and modalities of funding in the refrigeration servicing sector</w:t>
      </w:r>
      <w:r w:rsidR="00BC69D9">
        <w:t xml:space="preserve">, </w:t>
      </w:r>
      <w:r w:rsidR="002454AE">
        <w:t>including any</w:t>
      </w:r>
      <w:r w:rsidR="00B222B2">
        <w:t xml:space="preserve"> </w:t>
      </w:r>
      <w:r w:rsidR="00C943E1">
        <w:t>opportunities</w:t>
      </w:r>
      <w:r w:rsidR="00CF162B">
        <w:t xml:space="preserve"> </w:t>
      </w:r>
      <w:r w:rsidR="002D54EC">
        <w:t xml:space="preserve">for </w:t>
      </w:r>
      <w:r w:rsidR="008E5BBB">
        <w:t>the</w:t>
      </w:r>
      <w:r w:rsidR="00D67399">
        <w:t xml:space="preserve"> </w:t>
      </w:r>
      <w:r w:rsidR="002D54EC">
        <w:t>integrated implementation of</w:t>
      </w:r>
      <w:r w:rsidR="00C943E1">
        <w:t xml:space="preserve"> </w:t>
      </w:r>
      <w:r w:rsidR="00D67399">
        <w:t>HFC phase</w:t>
      </w:r>
      <w:r w:rsidR="00D67399">
        <w:noBreakHyphen/>
        <w:t xml:space="preserve">down and </w:t>
      </w:r>
      <w:r w:rsidR="002D54EC">
        <w:t xml:space="preserve">HCFC </w:t>
      </w:r>
      <w:r w:rsidR="00C943E1">
        <w:t xml:space="preserve">phase-out </w:t>
      </w:r>
      <w:r w:rsidR="00D67399">
        <w:t>activities</w:t>
      </w:r>
      <w:r w:rsidR="00BB75D7">
        <w:t>.</w:t>
      </w:r>
      <w:r w:rsidR="00022956">
        <w:rPr>
          <w:rStyle w:val="FootnoteReference"/>
        </w:rPr>
        <w:footnoteReference w:id="2"/>
      </w:r>
      <w:r w:rsidR="00C943E1">
        <w:t xml:space="preserve"> </w:t>
      </w:r>
      <w:r w:rsidR="00B222B2">
        <w:t>Taking into account</w:t>
      </w:r>
      <w:r w:rsidR="00414769">
        <w:t xml:space="preserve"> the p</w:t>
      </w:r>
      <w:r w:rsidR="00414769" w:rsidRPr="00AE242B">
        <w:t>reliminary report on all aspects related to the refrigeration servicing sector that support HFC phase</w:t>
      </w:r>
      <w:r w:rsidR="00414769">
        <w:noBreakHyphen/>
      </w:r>
      <w:r w:rsidR="00414769" w:rsidRPr="00AE242B">
        <w:t>down</w:t>
      </w:r>
      <w:r w:rsidR="00414769">
        <w:rPr>
          <w:rStyle w:val="FootnoteReference"/>
        </w:rPr>
        <w:footnoteReference w:id="3"/>
      </w:r>
      <w:r w:rsidR="00414769">
        <w:t xml:space="preserve"> and </w:t>
      </w:r>
      <w:r w:rsidR="00AE065C">
        <w:t>guidance from the Executive Committee</w:t>
      </w:r>
      <w:r w:rsidR="00414769">
        <w:t>, the</w:t>
      </w:r>
      <w:r w:rsidR="002D54EC">
        <w:t xml:space="preserve"> </w:t>
      </w:r>
      <w:r w:rsidR="00B553ED">
        <w:t xml:space="preserve">requested </w:t>
      </w:r>
      <w:r w:rsidR="00414769">
        <w:t xml:space="preserve">document was </w:t>
      </w:r>
      <w:r w:rsidR="002454AE">
        <w:t xml:space="preserve">prepared and </w:t>
      </w:r>
      <w:r w:rsidR="008E5BBB">
        <w:t>consider</w:t>
      </w:r>
      <w:r w:rsidR="00E64004">
        <w:t>ed</w:t>
      </w:r>
      <w:r w:rsidR="008E5BBB">
        <w:t xml:space="preserve"> </w:t>
      </w:r>
      <w:r w:rsidR="0094244B" w:rsidRPr="00F016D9">
        <w:rPr>
          <w:lang w:val="en-GB"/>
        </w:rPr>
        <w:t xml:space="preserve">at </w:t>
      </w:r>
      <w:r w:rsidR="0094244B">
        <w:t xml:space="preserve">the </w:t>
      </w:r>
      <w:r w:rsidR="0094244B" w:rsidRPr="00F016D9">
        <w:rPr>
          <w:lang w:val="en-GB"/>
        </w:rPr>
        <w:t>88</w:t>
      </w:r>
      <w:r w:rsidR="0094244B" w:rsidRPr="00F016D9">
        <w:rPr>
          <w:vertAlign w:val="superscript"/>
          <w:lang w:val="en-GB"/>
        </w:rPr>
        <w:t>th</w:t>
      </w:r>
      <w:r w:rsidR="0094244B" w:rsidRPr="00F016D9">
        <w:rPr>
          <w:lang w:val="en-GB"/>
        </w:rPr>
        <w:t> meeting</w:t>
      </w:r>
      <w:r w:rsidR="00FB0EB0">
        <w:rPr>
          <w:lang w:val="en-GB"/>
        </w:rPr>
        <w:t>.</w:t>
      </w:r>
      <w:r w:rsidR="0094244B">
        <w:rPr>
          <w:rStyle w:val="FootnoteReference"/>
        </w:rPr>
        <w:footnoteReference w:id="4"/>
      </w:r>
      <w:r w:rsidR="0094244B" w:rsidRPr="00F016D9">
        <w:rPr>
          <w:lang w:val="en-GB"/>
        </w:rPr>
        <w:t xml:space="preserve"> </w:t>
      </w:r>
      <w:r w:rsidR="008501CA">
        <w:t>T</w:t>
      </w:r>
      <w:r w:rsidR="00F302E0">
        <w:t xml:space="preserve">he </w:t>
      </w:r>
      <w:r w:rsidR="00F302E0" w:rsidRPr="00F302E0">
        <w:t>contact group established to discuss</w:t>
      </w:r>
      <w:r w:rsidR="00F302E0">
        <w:t xml:space="preserve"> the matter identified several issues that needed </w:t>
      </w:r>
      <w:r w:rsidR="00A56A81">
        <w:t xml:space="preserve">further attention, including challenges to the implementation of HCFC phase-out and HFC phase-down </w:t>
      </w:r>
      <w:r>
        <w:t>in the refrigeration servicing sector</w:t>
      </w:r>
      <w:r w:rsidR="00A56A81">
        <w:t xml:space="preserve"> and </w:t>
      </w:r>
      <w:r w:rsidR="00232C60">
        <w:t xml:space="preserve">the </w:t>
      </w:r>
      <w:r w:rsidR="00A56A81">
        <w:t xml:space="preserve">possibly </w:t>
      </w:r>
      <w:r>
        <w:t>premature discuss</w:t>
      </w:r>
      <w:r w:rsidR="00232C60">
        <w:t>ion of</w:t>
      </w:r>
      <w:r>
        <w:t xml:space="preserve"> modalities and levels of funding in the absence of cost guidelines. </w:t>
      </w:r>
      <w:r w:rsidR="00232C60">
        <w:t>As</w:t>
      </w:r>
      <w:r>
        <w:t xml:space="preserve"> </w:t>
      </w:r>
      <w:r w:rsidR="00232C60">
        <w:t xml:space="preserve">no agreement </w:t>
      </w:r>
      <w:r w:rsidR="00A748A5">
        <w:t>was</w:t>
      </w:r>
      <w:r w:rsidR="00232C60">
        <w:t xml:space="preserve"> reached</w:t>
      </w:r>
      <w:r w:rsidR="00B37C4B">
        <w:t xml:space="preserve">, </w:t>
      </w:r>
      <w:r>
        <w:t>the Executive Committee decided to pursue</w:t>
      </w:r>
      <w:r w:rsidR="00C811F8">
        <w:t xml:space="preserve"> discussions a</w:t>
      </w:r>
      <w:r>
        <w:t>t its 89</w:t>
      </w:r>
      <w:r w:rsidRPr="00F016D9">
        <w:rPr>
          <w:vertAlign w:val="superscript"/>
        </w:rPr>
        <w:t>th</w:t>
      </w:r>
      <w:r>
        <w:t> meeting</w:t>
      </w:r>
      <w:r w:rsidR="00232C60">
        <w:t>.</w:t>
      </w:r>
      <w:r w:rsidR="00232C60">
        <w:rPr>
          <w:rStyle w:val="FootnoteReference"/>
        </w:rPr>
        <w:footnoteReference w:id="5"/>
      </w:r>
    </w:p>
    <w:p w14:paraId="7572BBB1" w14:textId="3237AA78" w:rsidR="00140589" w:rsidRPr="000A3F5A" w:rsidRDefault="00140589" w:rsidP="00140589">
      <w:pPr>
        <w:rPr>
          <w:u w:val="single"/>
        </w:rPr>
      </w:pPr>
      <w:r w:rsidRPr="000A3F5A">
        <w:rPr>
          <w:u w:val="single"/>
        </w:rPr>
        <w:t>89</w:t>
      </w:r>
      <w:r w:rsidRPr="000A3F5A">
        <w:rPr>
          <w:u w:val="single"/>
          <w:vertAlign w:val="superscript"/>
        </w:rPr>
        <w:t>th</w:t>
      </w:r>
      <w:r w:rsidRPr="000A3F5A">
        <w:rPr>
          <w:u w:val="single"/>
        </w:rPr>
        <w:t xml:space="preserve"> meeting</w:t>
      </w:r>
    </w:p>
    <w:p w14:paraId="1C93877A" w14:textId="77777777" w:rsidR="00140589" w:rsidRPr="00140589" w:rsidRDefault="00140589" w:rsidP="00140589"/>
    <w:p w14:paraId="2144B785" w14:textId="32E21654" w:rsidR="00FB0EB0" w:rsidRPr="00FB0EB0" w:rsidRDefault="00C342D6" w:rsidP="00F4196C">
      <w:pPr>
        <w:pStyle w:val="Heading1"/>
      </w:pPr>
      <w:r>
        <w:t xml:space="preserve">At part </w:t>
      </w:r>
      <w:r w:rsidR="00A966DE">
        <w:t xml:space="preserve">I </w:t>
      </w:r>
      <w:r>
        <w:t>of the 89</w:t>
      </w:r>
      <w:r w:rsidRPr="00313E2A">
        <w:rPr>
          <w:vertAlign w:val="superscript"/>
        </w:rPr>
        <w:t>th</w:t>
      </w:r>
      <w:r>
        <w:t xml:space="preserve"> meeting, the Executive Committee continued its </w:t>
      </w:r>
      <w:r w:rsidR="00B346FA">
        <w:t>discussions on the matter</w:t>
      </w:r>
      <w:r w:rsidR="00667C32">
        <w:t>.</w:t>
      </w:r>
      <w:r w:rsidR="00443A3B">
        <w:rPr>
          <w:rStyle w:val="FootnoteReference"/>
        </w:rPr>
        <w:footnoteReference w:id="6"/>
      </w:r>
      <w:r w:rsidR="00FB0EB0">
        <w:t xml:space="preserve"> </w:t>
      </w:r>
      <w:r w:rsidR="00FB0EB0" w:rsidRPr="00FB0EB0">
        <w:t>The</w:t>
      </w:r>
      <w:r w:rsidR="009073E1">
        <w:t xml:space="preserve"> </w:t>
      </w:r>
      <w:r w:rsidR="00FB0EB0" w:rsidRPr="00FB0EB0">
        <w:t xml:space="preserve">contact group established to discuss the matter </w:t>
      </w:r>
      <w:r w:rsidR="00B346FA" w:rsidRPr="00B346FA">
        <w:t>agreed that consideration of the request by the Parties in paragraph 16 of decision XXVIII/2, relating to the introduction of alternatives to HCFCs with low and/or zero global-warming potential (GWP) and the maintenance of energy efficiency in the servicing/end</w:t>
      </w:r>
      <w:r w:rsidR="00D819E8">
        <w:noBreakHyphen/>
      </w:r>
      <w:r w:rsidR="00B346FA" w:rsidRPr="00B346FA">
        <w:t>user sector, would be discussed separately under the agenda item on energy efficiency.</w:t>
      </w:r>
      <w:r w:rsidR="00B346FA">
        <w:rPr>
          <w:rStyle w:val="FootnoteReference"/>
          <w:bCs/>
        </w:rPr>
        <w:footnoteReference w:id="7"/>
      </w:r>
      <w:r w:rsidR="00B346FA" w:rsidRPr="00B346FA">
        <w:t xml:space="preserve"> </w:t>
      </w:r>
      <w:r w:rsidR="00B346FA">
        <w:t>Several other elements were discussed,</w:t>
      </w:r>
      <w:r w:rsidR="009073E1">
        <w:t xml:space="preserve"> </w:t>
      </w:r>
      <w:r w:rsidR="00FB0EB0" w:rsidRPr="00FB0EB0">
        <w:t>with the following outcomes:</w:t>
      </w:r>
    </w:p>
    <w:p w14:paraId="70DBDD6A" w14:textId="4054AD2D" w:rsidR="007C12FE" w:rsidRPr="00297714" w:rsidRDefault="0023299B" w:rsidP="00F4196C">
      <w:pPr>
        <w:pStyle w:val="Heading2"/>
      </w:pPr>
      <w:r>
        <w:t>To consider</w:t>
      </w:r>
      <w:r w:rsidR="003C47A7" w:rsidRPr="0065434E">
        <w:t xml:space="preserve"> the third </w:t>
      </w:r>
      <w:r w:rsidR="00C811F8">
        <w:t xml:space="preserve">funding </w:t>
      </w:r>
      <w:r w:rsidR="003C47A7" w:rsidRPr="0065434E">
        <w:t>modality proposed by the Secretariat</w:t>
      </w:r>
      <w:r w:rsidR="00B346FA">
        <w:rPr>
          <w:rStyle w:val="FootnoteReference"/>
        </w:rPr>
        <w:footnoteReference w:id="8"/>
      </w:r>
      <w:r w:rsidR="00A80C57">
        <w:t xml:space="preserve"> </w:t>
      </w:r>
      <w:r>
        <w:t>as</w:t>
      </w:r>
      <w:r w:rsidR="007C12FE">
        <w:t xml:space="preserve"> the basis for establishing</w:t>
      </w:r>
      <w:r w:rsidR="007C12FE" w:rsidRPr="00297714">
        <w:t xml:space="preserve"> the overall value of funding allocated for the servicing sector for all countries;</w:t>
      </w:r>
    </w:p>
    <w:p w14:paraId="53F2C6F2" w14:textId="5A53A878" w:rsidR="003C47A7" w:rsidRDefault="009073E1" w:rsidP="00F4196C">
      <w:pPr>
        <w:pStyle w:val="Heading2"/>
      </w:pPr>
      <w:r>
        <w:t xml:space="preserve">A common understanding </w:t>
      </w:r>
      <w:r w:rsidRPr="009073E1">
        <w:t>of the need to capitalize on existing infrastructure, with several Article</w:t>
      </w:r>
      <w:r w:rsidR="00C86803">
        <w:t> </w:t>
      </w:r>
      <w:r w:rsidRPr="009073E1">
        <w:t>5 Parties emphasizing the additional effort and activities required as a result of HFC phase</w:t>
      </w:r>
      <w:r w:rsidR="00C86803">
        <w:noBreakHyphen/>
      </w:r>
      <w:r w:rsidRPr="009073E1">
        <w:t>down and the need to make sure that that was accounted for in the agreed funding</w:t>
      </w:r>
      <w:r w:rsidR="003C47A7">
        <w:t>;</w:t>
      </w:r>
    </w:p>
    <w:p w14:paraId="23C71C64" w14:textId="37A61159" w:rsidR="003C47A7" w:rsidRDefault="00B346FA" w:rsidP="00F4196C">
      <w:pPr>
        <w:pStyle w:val="Heading2"/>
      </w:pPr>
      <w:r>
        <w:t>A</w:t>
      </w:r>
      <w:r w:rsidR="00E37B22">
        <w:t xml:space="preserve"> </w:t>
      </w:r>
      <w:r>
        <w:t xml:space="preserve">request to the Secretariat to </w:t>
      </w:r>
      <w:r w:rsidR="00FB2FD8">
        <w:t>categoriz</w:t>
      </w:r>
      <w:r w:rsidR="00E37B22">
        <w:t>e</w:t>
      </w:r>
      <w:r w:rsidR="003C47A7">
        <w:t xml:space="preserve"> non-</w:t>
      </w:r>
      <w:r w:rsidR="00FB2FD8">
        <w:t>low-volume-consuming (</w:t>
      </w:r>
      <w:r w:rsidR="003C47A7">
        <w:t>LVC</w:t>
      </w:r>
      <w:r w:rsidR="00FB2FD8">
        <w:t>)</w:t>
      </w:r>
      <w:r w:rsidR="003C47A7">
        <w:t xml:space="preserve"> countries </w:t>
      </w:r>
      <w:r w:rsidR="007C12FE">
        <w:t>by</w:t>
      </w:r>
      <w:r w:rsidR="003C47A7">
        <w:t xml:space="preserve"> consumption and need</w:t>
      </w:r>
      <w:r w:rsidR="006A1492">
        <w:t>s,</w:t>
      </w:r>
      <w:r w:rsidR="003C47A7">
        <w:t xml:space="preserve"> </w:t>
      </w:r>
      <w:r>
        <w:t xml:space="preserve">and </w:t>
      </w:r>
      <w:r w:rsidR="00015AE0">
        <w:t xml:space="preserve">to </w:t>
      </w:r>
      <w:r>
        <w:t>suggest corresponding funding levels for further discussion at part II of the 89</w:t>
      </w:r>
      <w:r w:rsidRPr="00B346FA">
        <w:rPr>
          <w:vertAlign w:val="superscript"/>
        </w:rPr>
        <w:t>th</w:t>
      </w:r>
      <w:r>
        <w:t xml:space="preserve"> meeting;</w:t>
      </w:r>
      <w:r w:rsidR="00C86803">
        <w:t xml:space="preserve"> and</w:t>
      </w:r>
    </w:p>
    <w:p w14:paraId="0BD91824" w14:textId="04FC5C16" w:rsidR="003C47A7" w:rsidRDefault="0023299B" w:rsidP="00F4196C">
      <w:pPr>
        <w:pStyle w:val="Heading2"/>
      </w:pPr>
      <w:r>
        <w:t>T</w:t>
      </w:r>
      <w:r w:rsidR="008F5EA8">
        <w:t>o temporarily use</w:t>
      </w:r>
      <w:r w:rsidR="003C47A7">
        <w:t xml:space="preserve"> HCFC baselines as a proxy for HFC consumption </w:t>
      </w:r>
      <w:r w:rsidR="00526FFB">
        <w:t xml:space="preserve">when considering funding; </w:t>
      </w:r>
      <w:r w:rsidR="00513ED5">
        <w:t xml:space="preserve">and </w:t>
      </w:r>
      <w:r w:rsidR="008F5EA8">
        <w:t>to</w:t>
      </w:r>
      <w:r w:rsidR="003C47A7">
        <w:t xml:space="preserve"> </w:t>
      </w:r>
      <w:r w:rsidR="008F5EA8">
        <w:t>review and adjust</w:t>
      </w:r>
      <w:r w:rsidR="003C47A7">
        <w:t xml:space="preserve"> funding levels</w:t>
      </w:r>
      <w:r w:rsidR="00A966DE">
        <w:t>,</w:t>
      </w:r>
      <w:r w:rsidR="003C47A7">
        <w:t xml:space="preserve"> </w:t>
      </w:r>
      <w:r w:rsidR="00A966DE">
        <w:t xml:space="preserve">possibly </w:t>
      </w:r>
      <w:r w:rsidR="003C47A7">
        <w:t xml:space="preserve">in 2025, once HFC baselines were known. </w:t>
      </w:r>
    </w:p>
    <w:p w14:paraId="44B2FE55" w14:textId="5E1053F4" w:rsidR="00B65153" w:rsidRPr="005B660E" w:rsidRDefault="00DC7795" w:rsidP="00F4196C">
      <w:pPr>
        <w:pStyle w:val="Heading1"/>
        <w:rPr>
          <w:lang w:val="en-GB"/>
        </w:rPr>
      </w:pPr>
      <w:r>
        <w:rPr>
          <w:lang w:val="en-GB"/>
        </w:rPr>
        <w:t xml:space="preserve">Following the request of </w:t>
      </w:r>
      <w:r w:rsidR="000229C3">
        <w:rPr>
          <w:lang w:val="en-GB"/>
        </w:rPr>
        <w:t xml:space="preserve">the </w:t>
      </w:r>
      <w:r>
        <w:rPr>
          <w:lang w:val="en-GB"/>
        </w:rPr>
        <w:t>contact group</w:t>
      </w:r>
      <w:r w:rsidR="001F07B8">
        <w:rPr>
          <w:lang w:val="en-GB"/>
        </w:rPr>
        <w:t xml:space="preserve"> and the Executive Committee</w:t>
      </w:r>
      <w:r w:rsidR="005B660E">
        <w:rPr>
          <w:lang w:val="en-GB"/>
        </w:rPr>
        <w:t>,</w:t>
      </w:r>
      <w:r w:rsidR="001F07B8">
        <w:rPr>
          <w:rStyle w:val="FootnoteReference"/>
          <w:lang w:val="en-GB"/>
        </w:rPr>
        <w:footnoteReference w:id="9"/>
      </w:r>
      <w:r w:rsidR="005B660E" w:rsidDel="006A1492">
        <w:t xml:space="preserve"> </w:t>
      </w:r>
      <w:r w:rsidR="005B660E" w:rsidRPr="00513ED5">
        <w:rPr>
          <w:lang w:val="en-GB"/>
        </w:rPr>
        <w:t xml:space="preserve">the Secretariat </w:t>
      </w:r>
      <w:r w:rsidR="005B660E">
        <w:rPr>
          <w:lang w:val="en-GB"/>
        </w:rPr>
        <w:t xml:space="preserve">prepared </w:t>
      </w:r>
      <w:r w:rsidR="002A23EE">
        <w:rPr>
          <w:lang w:val="en-GB"/>
        </w:rPr>
        <w:t xml:space="preserve">and submitted </w:t>
      </w:r>
      <w:r w:rsidR="005B660E">
        <w:rPr>
          <w:lang w:val="en-GB"/>
        </w:rPr>
        <w:t xml:space="preserve">an additional </w:t>
      </w:r>
      <w:r w:rsidR="005B660E" w:rsidRPr="00513ED5">
        <w:rPr>
          <w:lang w:val="en-GB"/>
        </w:rPr>
        <w:t>document</w:t>
      </w:r>
      <w:r w:rsidR="005B660E" w:rsidDel="006A1492">
        <w:t xml:space="preserve"> </w:t>
      </w:r>
      <w:r w:rsidR="002A23EE">
        <w:rPr>
          <w:lang w:val="en-GB"/>
        </w:rPr>
        <w:t>to</w:t>
      </w:r>
      <w:r w:rsidR="005B660E" w:rsidRPr="00513ED5">
        <w:rPr>
          <w:lang w:val="en-GB"/>
        </w:rPr>
        <w:t xml:space="preserve"> part </w:t>
      </w:r>
      <w:r w:rsidR="00A966DE">
        <w:rPr>
          <w:lang w:val="en-GB"/>
        </w:rPr>
        <w:t xml:space="preserve">II </w:t>
      </w:r>
      <w:r w:rsidR="005B660E">
        <w:rPr>
          <w:lang w:val="en-GB"/>
        </w:rPr>
        <w:t>o</w:t>
      </w:r>
      <w:r w:rsidR="005B660E" w:rsidRPr="00513ED5">
        <w:rPr>
          <w:lang w:val="en-GB"/>
        </w:rPr>
        <w:t>f the 89</w:t>
      </w:r>
      <w:r w:rsidR="005B660E" w:rsidRPr="00513ED5">
        <w:rPr>
          <w:vertAlign w:val="superscript"/>
          <w:lang w:val="en-GB"/>
        </w:rPr>
        <w:t>th</w:t>
      </w:r>
      <w:r w:rsidR="005B660E">
        <w:rPr>
          <w:lang w:val="en-GB"/>
        </w:rPr>
        <w:t> </w:t>
      </w:r>
      <w:r w:rsidR="005B660E" w:rsidRPr="00513ED5">
        <w:rPr>
          <w:lang w:val="en-GB"/>
        </w:rPr>
        <w:t>meeting</w:t>
      </w:r>
      <w:r w:rsidR="007F083E">
        <w:rPr>
          <w:lang w:val="en-GB"/>
        </w:rPr>
        <w:t>,</w:t>
      </w:r>
      <w:r w:rsidR="005B660E">
        <w:rPr>
          <w:lang w:val="en-GB"/>
        </w:rPr>
        <w:t xml:space="preserve"> </w:t>
      </w:r>
      <w:r w:rsidR="004D1E18">
        <w:rPr>
          <w:lang w:val="en-GB"/>
        </w:rPr>
        <w:t xml:space="preserve">expanding on </w:t>
      </w:r>
      <w:r w:rsidR="007F083E" w:rsidRPr="00513ED5">
        <w:rPr>
          <w:lang w:val="en-GB"/>
        </w:rPr>
        <w:t>the third modality of funding</w:t>
      </w:r>
      <w:r w:rsidR="007F083E">
        <w:rPr>
          <w:lang w:val="en-GB"/>
        </w:rPr>
        <w:t xml:space="preserve"> </w:t>
      </w:r>
      <w:r>
        <w:rPr>
          <w:lang w:val="en-GB"/>
        </w:rPr>
        <w:t>under discussion</w:t>
      </w:r>
      <w:r w:rsidR="004D1E18">
        <w:rPr>
          <w:lang w:val="en-GB"/>
        </w:rPr>
        <w:t>.</w:t>
      </w:r>
      <w:r>
        <w:rPr>
          <w:rStyle w:val="FootnoteReference"/>
          <w:lang w:val="en-GB"/>
        </w:rPr>
        <w:footnoteReference w:id="10"/>
      </w:r>
      <w:r w:rsidR="004D1E18">
        <w:rPr>
          <w:lang w:val="en-GB"/>
        </w:rPr>
        <w:t xml:space="preserve"> </w:t>
      </w:r>
      <w:r w:rsidR="00A20AC5">
        <w:rPr>
          <w:lang w:val="en-GB"/>
        </w:rPr>
        <w:t xml:space="preserve">The </w:t>
      </w:r>
      <w:r w:rsidR="00D3462E">
        <w:rPr>
          <w:lang w:val="en-GB"/>
        </w:rPr>
        <w:t>additional document</w:t>
      </w:r>
      <w:r w:rsidR="000229C3">
        <w:rPr>
          <w:lang w:val="en-GB"/>
        </w:rPr>
        <w:t xml:space="preserve"> </w:t>
      </w:r>
      <w:r w:rsidR="005B660E" w:rsidRPr="00513ED5">
        <w:rPr>
          <w:lang w:val="en-GB"/>
        </w:rPr>
        <w:t>categoriz</w:t>
      </w:r>
      <w:r w:rsidR="00A20AC5">
        <w:rPr>
          <w:lang w:val="en-GB"/>
        </w:rPr>
        <w:t>ed</w:t>
      </w:r>
      <w:r w:rsidR="005B660E">
        <w:rPr>
          <w:lang w:val="en-GB"/>
        </w:rPr>
        <w:t xml:space="preserve"> n</w:t>
      </w:r>
      <w:r w:rsidR="005B660E" w:rsidRPr="00513ED5">
        <w:rPr>
          <w:lang w:val="en-GB"/>
        </w:rPr>
        <w:t>on</w:t>
      </w:r>
      <w:r w:rsidR="00711F88">
        <w:rPr>
          <w:lang w:val="en-GB"/>
        </w:rPr>
        <w:noBreakHyphen/>
      </w:r>
      <w:r w:rsidR="005B660E" w:rsidRPr="00513ED5">
        <w:rPr>
          <w:lang w:val="en-GB"/>
        </w:rPr>
        <w:t xml:space="preserve">LVC countries </w:t>
      </w:r>
      <w:r w:rsidR="00D04170">
        <w:rPr>
          <w:lang w:val="en-GB"/>
        </w:rPr>
        <w:t>i</w:t>
      </w:r>
      <w:r w:rsidR="00D04170" w:rsidRPr="00513ED5">
        <w:rPr>
          <w:lang w:val="en-GB"/>
        </w:rPr>
        <w:t xml:space="preserve">nto four groups </w:t>
      </w:r>
      <w:r w:rsidR="00662AC5" w:rsidRPr="00513ED5">
        <w:rPr>
          <w:lang w:val="en-GB"/>
        </w:rPr>
        <w:t xml:space="preserve">based </w:t>
      </w:r>
      <w:r w:rsidR="00662AC5" w:rsidRPr="00513ED5">
        <w:rPr>
          <w:lang w:val="en-GB"/>
        </w:rPr>
        <w:lastRenderedPageBreak/>
        <w:t xml:space="preserve">on </w:t>
      </w:r>
      <w:r w:rsidR="00662AC5">
        <w:rPr>
          <w:lang w:val="en-GB"/>
        </w:rPr>
        <w:t xml:space="preserve">their </w:t>
      </w:r>
      <w:r w:rsidR="00662AC5" w:rsidRPr="00513ED5">
        <w:rPr>
          <w:lang w:val="en-GB"/>
        </w:rPr>
        <w:t>level</w:t>
      </w:r>
      <w:r w:rsidR="00662AC5">
        <w:rPr>
          <w:lang w:val="en-GB"/>
        </w:rPr>
        <w:t>s of</w:t>
      </w:r>
      <w:r w:rsidR="00662AC5" w:rsidRPr="00513ED5">
        <w:rPr>
          <w:lang w:val="en-GB"/>
        </w:rPr>
        <w:t xml:space="preserve"> HCFC consumption and manufacturing</w:t>
      </w:r>
      <w:r w:rsidR="00A20AC5">
        <w:rPr>
          <w:lang w:val="en-GB"/>
        </w:rPr>
        <w:t>,</w:t>
      </w:r>
      <w:r w:rsidR="00D04170">
        <w:rPr>
          <w:lang w:val="en-GB"/>
        </w:rPr>
        <w:t xml:space="preserve"> </w:t>
      </w:r>
      <w:r w:rsidR="00A20AC5">
        <w:rPr>
          <w:lang w:val="en-GB"/>
        </w:rPr>
        <w:t>propos</w:t>
      </w:r>
      <w:r w:rsidR="00D04170">
        <w:rPr>
          <w:lang w:val="en-GB"/>
        </w:rPr>
        <w:t>ed</w:t>
      </w:r>
      <w:r w:rsidR="00A20AC5">
        <w:rPr>
          <w:lang w:val="en-GB"/>
        </w:rPr>
        <w:t xml:space="preserve"> </w:t>
      </w:r>
      <w:r w:rsidR="007F083E">
        <w:rPr>
          <w:lang w:val="en-GB"/>
        </w:rPr>
        <w:t>d</w:t>
      </w:r>
      <w:r w:rsidR="00B65153" w:rsidRPr="005B660E">
        <w:rPr>
          <w:lang w:val="en-GB"/>
        </w:rPr>
        <w:t xml:space="preserve">ifferent levels of funding </w:t>
      </w:r>
      <w:r w:rsidR="00A20AC5">
        <w:rPr>
          <w:lang w:val="en-GB"/>
        </w:rPr>
        <w:t>for</w:t>
      </w:r>
      <w:r w:rsidR="00B65153" w:rsidRPr="005B660E">
        <w:rPr>
          <w:lang w:val="en-GB"/>
        </w:rPr>
        <w:t xml:space="preserve"> each </w:t>
      </w:r>
      <w:r w:rsidR="00AD6F0B" w:rsidRPr="005B660E">
        <w:rPr>
          <w:lang w:val="en-GB"/>
        </w:rPr>
        <w:t>group</w:t>
      </w:r>
      <w:r w:rsidR="00440D01">
        <w:rPr>
          <w:lang w:val="en-GB"/>
        </w:rPr>
        <w:t>,</w:t>
      </w:r>
      <w:r w:rsidR="00AD6F0B">
        <w:rPr>
          <w:lang w:val="en-GB"/>
        </w:rPr>
        <w:t xml:space="preserve"> and</w:t>
      </w:r>
      <w:r w:rsidR="004D1E18">
        <w:rPr>
          <w:lang w:val="en-GB"/>
        </w:rPr>
        <w:t xml:space="preserve"> </w:t>
      </w:r>
      <w:r w:rsidR="00A20AC5">
        <w:rPr>
          <w:lang w:val="en-GB"/>
        </w:rPr>
        <w:t>discuss</w:t>
      </w:r>
      <w:r w:rsidR="002A23EE">
        <w:rPr>
          <w:lang w:val="en-GB"/>
        </w:rPr>
        <w:t xml:space="preserve">ed </w:t>
      </w:r>
      <w:r w:rsidR="00A20AC5">
        <w:rPr>
          <w:lang w:val="en-GB"/>
        </w:rPr>
        <w:t>several</w:t>
      </w:r>
      <w:r w:rsidR="004D1E18">
        <w:rPr>
          <w:lang w:val="en-GB"/>
        </w:rPr>
        <w:t xml:space="preserve"> </w:t>
      </w:r>
      <w:r w:rsidR="00B65153" w:rsidRPr="005B660E">
        <w:rPr>
          <w:lang w:val="en-GB"/>
        </w:rPr>
        <w:t>cases</w:t>
      </w:r>
      <w:r w:rsidR="00A20AC5">
        <w:rPr>
          <w:lang w:val="en-GB"/>
        </w:rPr>
        <w:t xml:space="preserve"> </w:t>
      </w:r>
      <w:r w:rsidR="002A23EE">
        <w:rPr>
          <w:lang w:val="en-GB"/>
        </w:rPr>
        <w:t xml:space="preserve">requiring </w:t>
      </w:r>
      <w:r w:rsidR="00A20AC5">
        <w:rPr>
          <w:lang w:val="en-GB"/>
        </w:rPr>
        <w:t>individual</w:t>
      </w:r>
      <w:r w:rsidR="00B65153" w:rsidRPr="005B660E">
        <w:rPr>
          <w:lang w:val="en-GB"/>
        </w:rPr>
        <w:t xml:space="preserve"> modalities of funding</w:t>
      </w:r>
      <w:r w:rsidR="004D1E18">
        <w:rPr>
          <w:lang w:val="en-GB"/>
        </w:rPr>
        <w:t>.</w:t>
      </w:r>
    </w:p>
    <w:p w14:paraId="5530E826" w14:textId="22271DD1" w:rsidR="00B65153" w:rsidRDefault="00564E8F" w:rsidP="00F4196C">
      <w:pPr>
        <w:pStyle w:val="Heading1"/>
        <w:rPr>
          <w:lang w:val="en-GB"/>
        </w:rPr>
      </w:pPr>
      <w:r>
        <w:rPr>
          <w:lang w:val="en-GB"/>
        </w:rPr>
        <w:t xml:space="preserve">At </w:t>
      </w:r>
      <w:r w:rsidR="0084753A" w:rsidRPr="00297D9E">
        <w:rPr>
          <w:lang w:val="en-GB"/>
        </w:rPr>
        <w:t xml:space="preserve">part </w:t>
      </w:r>
      <w:r>
        <w:rPr>
          <w:lang w:val="en-GB"/>
        </w:rPr>
        <w:t xml:space="preserve">II </w:t>
      </w:r>
      <w:r w:rsidR="0084753A" w:rsidRPr="00297D9E">
        <w:rPr>
          <w:lang w:val="en-GB"/>
        </w:rPr>
        <w:t>of the 89</w:t>
      </w:r>
      <w:r w:rsidR="0084753A" w:rsidRPr="00297D9E">
        <w:rPr>
          <w:vertAlign w:val="superscript"/>
          <w:lang w:val="en-GB"/>
        </w:rPr>
        <w:t>th</w:t>
      </w:r>
      <w:r w:rsidR="0084753A" w:rsidRPr="00297D9E">
        <w:rPr>
          <w:lang w:val="en-GB"/>
        </w:rPr>
        <w:t xml:space="preserve"> meeting</w:t>
      </w:r>
      <w:r>
        <w:rPr>
          <w:lang w:val="en-GB"/>
        </w:rPr>
        <w:t>,</w:t>
      </w:r>
      <w:r w:rsidR="0084753A" w:rsidRPr="00297D9E">
        <w:rPr>
          <w:lang w:val="en-GB"/>
        </w:rPr>
        <w:t xml:space="preserve"> </w:t>
      </w:r>
      <w:r>
        <w:rPr>
          <w:lang w:val="en-GB"/>
        </w:rPr>
        <w:t xml:space="preserve">members </w:t>
      </w:r>
      <w:r w:rsidR="00157D47" w:rsidRPr="00297D9E">
        <w:rPr>
          <w:lang w:val="en-GB"/>
        </w:rPr>
        <w:t>expressed t</w:t>
      </w:r>
      <w:r w:rsidR="007A2922" w:rsidRPr="00297D9E">
        <w:rPr>
          <w:lang w:val="en-GB"/>
        </w:rPr>
        <w:t>he need for urgent decision</w:t>
      </w:r>
      <w:r w:rsidR="00D44D20" w:rsidRPr="00297D9E">
        <w:rPr>
          <w:lang w:val="en-GB"/>
        </w:rPr>
        <w:t>s</w:t>
      </w:r>
      <w:r w:rsidR="007A2922" w:rsidRPr="00297D9E">
        <w:rPr>
          <w:lang w:val="en-GB"/>
        </w:rPr>
        <w:t xml:space="preserve"> on the matter</w:t>
      </w:r>
      <w:r w:rsidR="006A1102">
        <w:rPr>
          <w:lang w:val="en-GB"/>
        </w:rPr>
        <w:t xml:space="preserve"> and</w:t>
      </w:r>
      <w:r w:rsidR="001447E6" w:rsidRPr="00297D9E">
        <w:rPr>
          <w:lang w:val="en-GB"/>
        </w:rPr>
        <w:t xml:space="preserve"> </w:t>
      </w:r>
      <w:r w:rsidR="006A1102">
        <w:rPr>
          <w:lang w:val="en-GB"/>
        </w:rPr>
        <w:t>the view</w:t>
      </w:r>
      <w:r w:rsidR="001447E6" w:rsidRPr="00297D9E">
        <w:rPr>
          <w:lang w:val="en-GB"/>
        </w:rPr>
        <w:t xml:space="preserve"> </w:t>
      </w:r>
      <w:r w:rsidR="00F04E4C" w:rsidRPr="00297D9E">
        <w:rPr>
          <w:lang w:val="en-GB"/>
        </w:rPr>
        <w:t xml:space="preserve">that </w:t>
      </w:r>
      <w:r w:rsidR="001447E6" w:rsidRPr="00297D9E">
        <w:rPr>
          <w:lang w:val="en-GB"/>
        </w:rPr>
        <w:t xml:space="preserve">HFC </w:t>
      </w:r>
      <w:r w:rsidR="00F04E4C" w:rsidRPr="00297D9E">
        <w:rPr>
          <w:lang w:val="en-GB"/>
        </w:rPr>
        <w:t>re</w:t>
      </w:r>
      <w:r w:rsidR="007A2922" w:rsidRPr="00297D9E">
        <w:rPr>
          <w:lang w:val="en-GB"/>
        </w:rPr>
        <w:t>du</w:t>
      </w:r>
      <w:r w:rsidR="00B65153" w:rsidRPr="00297D9E">
        <w:rPr>
          <w:lang w:val="en-GB"/>
        </w:rPr>
        <w:t>ction</w:t>
      </w:r>
      <w:r w:rsidR="001447E6" w:rsidRPr="00297D9E">
        <w:rPr>
          <w:lang w:val="en-GB"/>
        </w:rPr>
        <w:t>s</w:t>
      </w:r>
      <w:r w:rsidR="00B65153" w:rsidRPr="00297D9E">
        <w:rPr>
          <w:lang w:val="en-GB"/>
        </w:rPr>
        <w:t xml:space="preserve"> in the refrigeration servicing sector would require additional funding</w:t>
      </w:r>
      <w:r w:rsidR="00440D01">
        <w:rPr>
          <w:lang w:val="en-GB"/>
        </w:rPr>
        <w:t>,</w:t>
      </w:r>
      <w:r w:rsidR="00B65153" w:rsidRPr="00297D9E">
        <w:rPr>
          <w:lang w:val="en-GB"/>
        </w:rPr>
        <w:t xml:space="preserve"> </w:t>
      </w:r>
      <w:r w:rsidR="006A1102" w:rsidRPr="00297D9E">
        <w:rPr>
          <w:lang w:val="en-GB"/>
        </w:rPr>
        <w:t>taking into consideration</w:t>
      </w:r>
      <w:r w:rsidR="008E35CC" w:rsidRPr="00297D9E">
        <w:rPr>
          <w:lang w:val="en-GB"/>
        </w:rPr>
        <w:t xml:space="preserve"> </w:t>
      </w:r>
      <w:r w:rsidR="004F1E91" w:rsidRPr="00297D9E">
        <w:rPr>
          <w:lang w:val="en-GB"/>
        </w:rPr>
        <w:t xml:space="preserve">the existing </w:t>
      </w:r>
      <w:r w:rsidR="00D44D20" w:rsidRPr="00297D9E">
        <w:rPr>
          <w:lang w:val="en-GB"/>
        </w:rPr>
        <w:t xml:space="preserve">equipment </w:t>
      </w:r>
      <w:r w:rsidR="008E35CC" w:rsidRPr="00297D9E">
        <w:rPr>
          <w:lang w:val="en-GB"/>
        </w:rPr>
        <w:t>obsolescence</w:t>
      </w:r>
      <w:r w:rsidR="00D44D20" w:rsidRPr="00297D9E">
        <w:rPr>
          <w:lang w:val="en-GB"/>
        </w:rPr>
        <w:t xml:space="preserve">, </w:t>
      </w:r>
      <w:r w:rsidR="00B65153" w:rsidRPr="00297D9E">
        <w:rPr>
          <w:lang w:val="en-GB"/>
        </w:rPr>
        <w:t xml:space="preserve">inflation, </w:t>
      </w:r>
      <w:r w:rsidR="00D44D20" w:rsidRPr="00297D9E">
        <w:rPr>
          <w:lang w:val="en-GB"/>
        </w:rPr>
        <w:t>growing</w:t>
      </w:r>
      <w:r w:rsidR="001447E6" w:rsidRPr="00297D9E">
        <w:rPr>
          <w:lang w:val="en-GB"/>
        </w:rPr>
        <w:t xml:space="preserve"> </w:t>
      </w:r>
      <w:r w:rsidR="00B65153" w:rsidRPr="00297D9E">
        <w:rPr>
          <w:lang w:val="en-GB"/>
        </w:rPr>
        <w:t>costs</w:t>
      </w:r>
      <w:r w:rsidR="00D44D20" w:rsidRPr="00297D9E">
        <w:rPr>
          <w:lang w:val="en-GB"/>
        </w:rPr>
        <w:t>,</w:t>
      </w:r>
      <w:r w:rsidR="00B65153" w:rsidRPr="00297D9E">
        <w:rPr>
          <w:lang w:val="en-GB"/>
        </w:rPr>
        <w:t xml:space="preserve"> and </w:t>
      </w:r>
      <w:r w:rsidR="00D44D20" w:rsidRPr="00297D9E">
        <w:rPr>
          <w:lang w:val="en-GB"/>
        </w:rPr>
        <w:t xml:space="preserve">fluctuating </w:t>
      </w:r>
      <w:r w:rsidR="00B65153" w:rsidRPr="00297D9E">
        <w:rPr>
          <w:lang w:val="en-GB"/>
        </w:rPr>
        <w:t>number</w:t>
      </w:r>
      <w:r w:rsidR="001447E6" w:rsidRPr="00297D9E">
        <w:rPr>
          <w:lang w:val="en-GB"/>
        </w:rPr>
        <w:t>s</w:t>
      </w:r>
      <w:r w:rsidR="00B65153" w:rsidRPr="00297D9E">
        <w:rPr>
          <w:lang w:val="en-GB"/>
        </w:rPr>
        <w:t xml:space="preserve"> of technicians</w:t>
      </w:r>
      <w:r w:rsidR="001447E6" w:rsidRPr="00297D9E">
        <w:rPr>
          <w:lang w:val="en-GB"/>
        </w:rPr>
        <w:t>.</w:t>
      </w:r>
      <w:r w:rsidR="00157D47" w:rsidRPr="00297D9E">
        <w:rPr>
          <w:lang w:val="en-GB"/>
        </w:rPr>
        <w:t xml:space="preserve"> </w:t>
      </w:r>
      <w:r w:rsidR="00064CFF" w:rsidRPr="00297D9E">
        <w:rPr>
          <w:lang w:val="en-GB"/>
        </w:rPr>
        <w:t xml:space="preserve">The need for flexibility was particularly emphasised by </w:t>
      </w:r>
      <w:r>
        <w:rPr>
          <w:lang w:val="en-GB"/>
        </w:rPr>
        <w:t>one member</w:t>
      </w:r>
      <w:r w:rsidR="00064CFF" w:rsidRPr="00297D9E">
        <w:rPr>
          <w:lang w:val="en-GB"/>
        </w:rPr>
        <w:t xml:space="preserve"> who pointed out that,</w:t>
      </w:r>
      <w:r w:rsidR="00157D47" w:rsidRPr="00297D9E">
        <w:rPr>
          <w:lang w:val="en-GB"/>
        </w:rPr>
        <w:t xml:space="preserve"> </w:t>
      </w:r>
      <w:r w:rsidR="00064CFF" w:rsidRPr="00297D9E">
        <w:rPr>
          <w:lang w:val="en-GB"/>
        </w:rPr>
        <w:t xml:space="preserve">due to </w:t>
      </w:r>
      <w:r w:rsidR="00440D01">
        <w:rPr>
          <w:lang w:val="en-GB"/>
        </w:rPr>
        <w:t xml:space="preserve">the </w:t>
      </w:r>
      <w:r w:rsidR="00064CFF" w:rsidRPr="00297D9E">
        <w:rPr>
          <w:lang w:val="en-GB"/>
        </w:rPr>
        <w:t>COVID</w:t>
      </w:r>
      <w:r w:rsidR="00064CFF" w:rsidRPr="00297D9E">
        <w:rPr>
          <w:lang w:val="en-GB"/>
        </w:rPr>
        <w:noBreakHyphen/>
        <w:t>19</w:t>
      </w:r>
      <w:r w:rsidR="00440D01">
        <w:rPr>
          <w:lang w:val="en-GB"/>
        </w:rPr>
        <w:t xml:space="preserve"> pandemic</w:t>
      </w:r>
      <w:r w:rsidR="00064CFF" w:rsidRPr="00297D9E">
        <w:rPr>
          <w:lang w:val="en-GB"/>
        </w:rPr>
        <w:t xml:space="preserve">, the economic activity of </w:t>
      </w:r>
      <w:r w:rsidR="00157D47" w:rsidRPr="00297D9E">
        <w:rPr>
          <w:lang w:val="en-GB"/>
        </w:rPr>
        <w:t>many developing countries</w:t>
      </w:r>
      <w:r w:rsidR="00BE7B02" w:rsidRPr="00297D9E">
        <w:rPr>
          <w:lang w:val="en-GB"/>
        </w:rPr>
        <w:t xml:space="preserve"> </w:t>
      </w:r>
      <w:r w:rsidR="00157D47" w:rsidRPr="00297D9E">
        <w:rPr>
          <w:lang w:val="en-GB"/>
        </w:rPr>
        <w:t xml:space="preserve">had been suspended for </w:t>
      </w:r>
      <w:r w:rsidR="00BE7B02" w:rsidRPr="00297D9E">
        <w:rPr>
          <w:lang w:val="en-GB"/>
        </w:rPr>
        <w:t>two</w:t>
      </w:r>
      <w:r w:rsidR="00157D47" w:rsidRPr="00297D9E">
        <w:rPr>
          <w:lang w:val="en-GB"/>
        </w:rPr>
        <w:t xml:space="preserve"> years, </w:t>
      </w:r>
      <w:r w:rsidR="008E35CC" w:rsidRPr="00297D9E">
        <w:rPr>
          <w:lang w:val="en-GB"/>
        </w:rPr>
        <w:t>translating into</w:t>
      </w:r>
      <w:r w:rsidR="00B65153" w:rsidRPr="00297D9E">
        <w:rPr>
          <w:lang w:val="en-GB"/>
        </w:rPr>
        <w:t xml:space="preserve"> </w:t>
      </w:r>
      <w:r w:rsidR="00D44D20" w:rsidRPr="00297D9E">
        <w:rPr>
          <w:lang w:val="en-GB"/>
        </w:rPr>
        <w:t>artificially</w:t>
      </w:r>
      <w:r w:rsidR="008E35CC" w:rsidRPr="00297D9E">
        <w:rPr>
          <w:lang w:val="en-GB"/>
        </w:rPr>
        <w:t xml:space="preserve"> low consumption </w:t>
      </w:r>
      <w:r w:rsidR="00064CFF" w:rsidRPr="00297D9E">
        <w:rPr>
          <w:lang w:val="en-GB"/>
        </w:rPr>
        <w:t>in</w:t>
      </w:r>
      <w:r w:rsidR="008E35CC" w:rsidRPr="00297D9E">
        <w:rPr>
          <w:lang w:val="en-GB"/>
        </w:rPr>
        <w:t xml:space="preserve"> </w:t>
      </w:r>
      <w:r w:rsidR="004F1E91" w:rsidRPr="00297D9E">
        <w:rPr>
          <w:lang w:val="en-GB"/>
        </w:rPr>
        <w:t xml:space="preserve">the </w:t>
      </w:r>
      <w:r w:rsidR="00015AE0">
        <w:rPr>
          <w:lang w:val="en-GB"/>
        </w:rPr>
        <w:t>baseline ye</w:t>
      </w:r>
      <w:r w:rsidR="00B65153" w:rsidRPr="00297D9E">
        <w:rPr>
          <w:lang w:val="en-GB"/>
        </w:rPr>
        <w:t xml:space="preserve">ars </w:t>
      </w:r>
      <w:r w:rsidR="008E35CC" w:rsidRPr="00297D9E">
        <w:rPr>
          <w:lang w:val="en-GB"/>
        </w:rPr>
        <w:t>that w</w:t>
      </w:r>
      <w:r w:rsidR="00064CFF" w:rsidRPr="00297D9E">
        <w:rPr>
          <w:lang w:val="en-GB"/>
        </w:rPr>
        <w:t>ere to</w:t>
      </w:r>
      <w:r w:rsidR="008E35CC" w:rsidRPr="00297D9E">
        <w:rPr>
          <w:lang w:val="en-GB"/>
        </w:rPr>
        <w:t xml:space="preserve"> become </w:t>
      </w:r>
      <w:r w:rsidR="00B65153" w:rsidRPr="00297D9E">
        <w:rPr>
          <w:lang w:val="en-GB"/>
        </w:rPr>
        <w:t>a</w:t>
      </w:r>
      <w:r w:rsidR="004F1E91" w:rsidRPr="00297D9E">
        <w:rPr>
          <w:lang w:val="en-GB"/>
        </w:rPr>
        <w:t xml:space="preserve"> </w:t>
      </w:r>
      <w:r w:rsidR="00B65153" w:rsidRPr="00297D9E">
        <w:rPr>
          <w:lang w:val="en-GB"/>
        </w:rPr>
        <w:t>reference for</w:t>
      </w:r>
      <w:r w:rsidR="00015AE0">
        <w:rPr>
          <w:lang w:val="en-GB"/>
        </w:rPr>
        <w:t xml:space="preserve"> the</w:t>
      </w:r>
      <w:r w:rsidR="00B65153" w:rsidRPr="00297D9E">
        <w:rPr>
          <w:lang w:val="en-GB"/>
        </w:rPr>
        <w:t xml:space="preserve"> starting point</w:t>
      </w:r>
      <w:r w:rsidR="00015AE0">
        <w:rPr>
          <w:lang w:val="en-GB"/>
        </w:rPr>
        <w:t xml:space="preserve"> for </w:t>
      </w:r>
      <w:r w:rsidR="00015AE0" w:rsidRPr="00E06BDA">
        <w:rPr>
          <w:lang w:val="en-GB"/>
        </w:rPr>
        <w:t>sustained reductions in HFC consumption</w:t>
      </w:r>
      <w:r w:rsidR="00B65153" w:rsidRPr="00E06BDA">
        <w:rPr>
          <w:lang w:val="en-GB"/>
        </w:rPr>
        <w:t>.</w:t>
      </w:r>
      <w:r w:rsidR="00297D9E" w:rsidRPr="00E06BDA">
        <w:rPr>
          <w:lang w:val="en-GB"/>
        </w:rPr>
        <w:t xml:space="preserve"> </w:t>
      </w:r>
      <w:r w:rsidR="00A80EEF" w:rsidRPr="00E06BDA">
        <w:rPr>
          <w:lang w:val="en-GB"/>
        </w:rPr>
        <w:t xml:space="preserve">A </w:t>
      </w:r>
      <w:r w:rsidR="003F3A9B" w:rsidRPr="00E06BDA">
        <w:rPr>
          <w:lang w:val="en-GB"/>
        </w:rPr>
        <w:t>m</w:t>
      </w:r>
      <w:r w:rsidR="007932F5" w:rsidRPr="00E06BDA">
        <w:rPr>
          <w:lang w:val="en-GB"/>
        </w:rPr>
        <w:t xml:space="preserve">ember </w:t>
      </w:r>
      <w:r w:rsidR="006240A4" w:rsidRPr="00E06BDA">
        <w:rPr>
          <w:lang w:val="en-GB"/>
        </w:rPr>
        <w:t xml:space="preserve">recognized that </w:t>
      </w:r>
      <w:r w:rsidR="007932F5" w:rsidRPr="00E06BDA">
        <w:rPr>
          <w:lang w:val="en-GB"/>
        </w:rPr>
        <w:t>the graduated levels of funding proposed in the document</w:t>
      </w:r>
      <w:r w:rsidR="00690A11" w:rsidRPr="00E06BDA">
        <w:rPr>
          <w:lang w:val="en-GB"/>
        </w:rPr>
        <w:t xml:space="preserve"> would ensure</w:t>
      </w:r>
      <w:r w:rsidR="007932F5" w:rsidRPr="00E06BDA">
        <w:rPr>
          <w:lang w:val="en-GB"/>
        </w:rPr>
        <w:t xml:space="preserve"> tailored assistance options </w:t>
      </w:r>
      <w:r w:rsidR="00690A11" w:rsidRPr="00E06BDA">
        <w:rPr>
          <w:lang w:val="en-GB"/>
        </w:rPr>
        <w:t>to</w:t>
      </w:r>
      <w:r w:rsidR="007932F5" w:rsidRPr="00E06BDA">
        <w:rPr>
          <w:lang w:val="en-GB"/>
        </w:rPr>
        <w:t xml:space="preserve"> different types of non</w:t>
      </w:r>
      <w:r w:rsidR="007932F5" w:rsidRPr="00E06BDA">
        <w:rPr>
          <w:lang w:val="en-GB"/>
        </w:rPr>
        <w:noBreakHyphen/>
        <w:t>LVC countries</w:t>
      </w:r>
      <w:r w:rsidR="004F5DEC" w:rsidRPr="00E06BDA">
        <w:rPr>
          <w:lang w:val="en-GB"/>
        </w:rPr>
        <w:t>.</w:t>
      </w:r>
      <w:r w:rsidR="004F5DEC">
        <w:rPr>
          <w:lang w:val="en-GB"/>
        </w:rPr>
        <w:t xml:space="preserve"> </w:t>
      </w:r>
      <w:r w:rsidR="00131F5C">
        <w:rPr>
          <w:lang w:val="en-GB"/>
        </w:rPr>
        <w:t xml:space="preserve">Other </w:t>
      </w:r>
      <w:r>
        <w:rPr>
          <w:lang w:val="en-GB"/>
        </w:rPr>
        <w:t xml:space="preserve">views expressed </w:t>
      </w:r>
      <w:r w:rsidR="00131F5C">
        <w:rPr>
          <w:lang w:val="en-GB"/>
        </w:rPr>
        <w:t>included</w:t>
      </w:r>
      <w:r w:rsidR="002E6815" w:rsidRPr="00297D9E">
        <w:rPr>
          <w:lang w:val="en-GB"/>
        </w:rPr>
        <w:t xml:space="preserve"> </w:t>
      </w:r>
      <w:r w:rsidR="0084753A" w:rsidRPr="00297D9E">
        <w:rPr>
          <w:lang w:val="en-GB"/>
        </w:rPr>
        <w:t>consider</w:t>
      </w:r>
      <w:r w:rsidR="00396AA7">
        <w:rPr>
          <w:lang w:val="en-GB"/>
        </w:rPr>
        <w:t>ation of</w:t>
      </w:r>
      <w:r w:rsidR="0084753A" w:rsidRPr="00297D9E">
        <w:rPr>
          <w:lang w:val="en-GB"/>
        </w:rPr>
        <w:t xml:space="preserve"> </w:t>
      </w:r>
      <w:r w:rsidR="00131F5C">
        <w:rPr>
          <w:lang w:val="en-GB"/>
        </w:rPr>
        <w:t xml:space="preserve">the </w:t>
      </w:r>
      <w:r w:rsidR="004F5DEC" w:rsidRPr="00297D9E">
        <w:rPr>
          <w:lang w:val="en-GB"/>
        </w:rPr>
        <w:t xml:space="preserve">flammability </w:t>
      </w:r>
      <w:r w:rsidR="00131F5C">
        <w:rPr>
          <w:lang w:val="en-GB"/>
        </w:rPr>
        <w:t xml:space="preserve">of </w:t>
      </w:r>
      <w:r w:rsidR="004F5DEC" w:rsidRPr="00297D9E">
        <w:rPr>
          <w:lang w:val="en-GB"/>
        </w:rPr>
        <w:t>low</w:t>
      </w:r>
      <w:r w:rsidR="004F5DEC">
        <w:rPr>
          <w:lang w:val="en-GB"/>
        </w:rPr>
        <w:noBreakHyphen/>
      </w:r>
      <w:r w:rsidR="004F5DEC" w:rsidRPr="00297D9E">
        <w:rPr>
          <w:lang w:val="en-GB"/>
        </w:rPr>
        <w:t>GWP</w:t>
      </w:r>
      <w:r w:rsidR="004F5DEC">
        <w:rPr>
          <w:lang w:val="en-GB"/>
        </w:rPr>
        <w:t xml:space="preserve"> </w:t>
      </w:r>
      <w:r w:rsidR="004F5DEC" w:rsidRPr="00297D9E">
        <w:rPr>
          <w:lang w:val="en-GB"/>
        </w:rPr>
        <w:t>refrigerant</w:t>
      </w:r>
      <w:r w:rsidR="00131F5C">
        <w:rPr>
          <w:lang w:val="en-GB"/>
        </w:rPr>
        <w:t>s</w:t>
      </w:r>
      <w:r w:rsidR="004F5DEC" w:rsidRPr="00297D9E">
        <w:rPr>
          <w:lang w:val="en-GB"/>
        </w:rPr>
        <w:t xml:space="preserve"> </w:t>
      </w:r>
      <w:r w:rsidR="002E6815" w:rsidRPr="00297D9E">
        <w:rPr>
          <w:lang w:val="en-GB"/>
        </w:rPr>
        <w:t>in</w:t>
      </w:r>
      <w:r w:rsidR="00B65153" w:rsidRPr="00297D9E">
        <w:rPr>
          <w:lang w:val="en-GB"/>
        </w:rPr>
        <w:t xml:space="preserve"> funding</w:t>
      </w:r>
      <w:r w:rsidR="002E6815" w:rsidRPr="00297D9E">
        <w:rPr>
          <w:lang w:val="en-GB"/>
        </w:rPr>
        <w:t xml:space="preserve"> proposals</w:t>
      </w:r>
      <w:r w:rsidR="00422C6F" w:rsidRPr="00297D9E">
        <w:rPr>
          <w:lang w:val="en-GB"/>
        </w:rPr>
        <w:t xml:space="preserve">; </w:t>
      </w:r>
      <w:r w:rsidR="00FC5AD5">
        <w:rPr>
          <w:lang w:val="en-GB"/>
        </w:rPr>
        <w:t xml:space="preserve">the need for </w:t>
      </w:r>
      <w:r w:rsidR="00422C6F" w:rsidRPr="00297D9E">
        <w:rPr>
          <w:lang w:val="en-GB"/>
        </w:rPr>
        <w:t>c</w:t>
      </w:r>
      <w:r w:rsidR="00B65153" w:rsidRPr="00297D9E">
        <w:rPr>
          <w:lang w:val="en-GB"/>
        </w:rPr>
        <w:t>apacity</w:t>
      </w:r>
      <w:r w:rsidR="00FC5AD5">
        <w:rPr>
          <w:lang w:val="en-GB"/>
        </w:rPr>
        <w:t xml:space="preserve"> building</w:t>
      </w:r>
      <w:r w:rsidR="00CE24B5" w:rsidRPr="00297D9E">
        <w:rPr>
          <w:lang w:val="en-GB"/>
        </w:rPr>
        <w:t xml:space="preserve"> </w:t>
      </w:r>
      <w:r w:rsidR="00131F5C">
        <w:rPr>
          <w:lang w:val="en-GB"/>
        </w:rPr>
        <w:t>throughout</w:t>
      </w:r>
      <w:r w:rsidR="00B65153" w:rsidRPr="00297D9E">
        <w:rPr>
          <w:lang w:val="en-GB"/>
        </w:rPr>
        <w:t xml:space="preserve"> the </w:t>
      </w:r>
      <w:r w:rsidR="00CE24B5" w:rsidRPr="00297D9E">
        <w:rPr>
          <w:lang w:val="en-GB"/>
        </w:rPr>
        <w:t>complete</w:t>
      </w:r>
      <w:r w:rsidR="00B65153" w:rsidRPr="00297D9E">
        <w:rPr>
          <w:lang w:val="en-GB"/>
        </w:rPr>
        <w:t xml:space="preserve"> </w:t>
      </w:r>
      <w:r w:rsidR="002E6815" w:rsidRPr="00297D9E">
        <w:rPr>
          <w:lang w:val="en-GB"/>
        </w:rPr>
        <w:t xml:space="preserve">refrigerant </w:t>
      </w:r>
      <w:r w:rsidR="00B65153" w:rsidRPr="00297D9E">
        <w:rPr>
          <w:lang w:val="en-GB"/>
        </w:rPr>
        <w:t>supply chain</w:t>
      </w:r>
      <w:r w:rsidR="00B922D0" w:rsidRPr="009362A3">
        <w:rPr>
          <w:lang w:val="en-GB"/>
        </w:rPr>
        <w:t xml:space="preserve">; </w:t>
      </w:r>
      <w:r w:rsidR="00B65153" w:rsidRPr="009362A3">
        <w:rPr>
          <w:lang w:val="en-GB"/>
        </w:rPr>
        <w:t xml:space="preserve">and </w:t>
      </w:r>
      <w:r w:rsidR="00B01AF2">
        <w:rPr>
          <w:lang w:val="en-GB"/>
        </w:rPr>
        <w:t>a</w:t>
      </w:r>
      <w:r w:rsidR="00B01AF2" w:rsidRPr="009362A3">
        <w:rPr>
          <w:lang w:val="en-GB"/>
        </w:rPr>
        <w:t xml:space="preserve"> </w:t>
      </w:r>
      <w:r w:rsidR="00B922D0" w:rsidRPr="009362A3">
        <w:rPr>
          <w:lang w:val="en-GB"/>
        </w:rPr>
        <w:t xml:space="preserve">suggestion </w:t>
      </w:r>
      <w:r w:rsidR="00B01AF2">
        <w:rPr>
          <w:lang w:val="en-GB"/>
        </w:rPr>
        <w:t xml:space="preserve">to </w:t>
      </w:r>
      <w:r w:rsidR="00A80EEF">
        <w:rPr>
          <w:lang w:val="en-GB"/>
        </w:rPr>
        <w:t xml:space="preserve">address HFC emissions in terms of </w:t>
      </w:r>
      <w:r w:rsidR="00A80EEF" w:rsidRPr="00A80EEF">
        <w:rPr>
          <w:lang w:val="en-GB"/>
        </w:rPr>
        <w:t>CO</w:t>
      </w:r>
      <w:r w:rsidR="00A80EEF" w:rsidRPr="00E06BDA">
        <w:rPr>
          <w:vertAlign w:val="subscript"/>
          <w:lang w:val="en-GB"/>
        </w:rPr>
        <w:t>2</w:t>
      </w:r>
      <w:r w:rsidR="00D819E8">
        <w:rPr>
          <w:lang w:val="en-GB"/>
        </w:rPr>
        <w:noBreakHyphen/>
      </w:r>
      <w:r w:rsidR="00A80EEF" w:rsidRPr="00A80EEF">
        <w:rPr>
          <w:lang w:val="en-GB"/>
        </w:rPr>
        <w:t>equivalent</w:t>
      </w:r>
      <w:r w:rsidR="00145F47">
        <w:rPr>
          <w:lang w:val="en-GB"/>
        </w:rPr>
        <w:t>.</w:t>
      </w:r>
      <w:r w:rsidR="00A80EEF">
        <w:rPr>
          <w:rStyle w:val="FootnoteReference"/>
          <w:lang w:val="en-GB"/>
        </w:rPr>
        <w:footnoteReference w:id="11"/>
      </w:r>
      <w:r w:rsidR="00E06BDA">
        <w:rPr>
          <w:lang w:val="en-GB"/>
        </w:rPr>
        <w:t xml:space="preserve"> </w:t>
      </w:r>
      <w:r w:rsidR="00B10974" w:rsidRPr="009362A3">
        <w:rPr>
          <w:lang w:val="en-GB"/>
        </w:rPr>
        <w:t>The Executive Committee agreed to establish a contact group to continue the discussions on the item.</w:t>
      </w:r>
      <w:r w:rsidR="00396AA7" w:rsidRPr="009362A3">
        <w:rPr>
          <w:lang w:val="en-GB"/>
        </w:rPr>
        <w:t xml:space="preserve"> </w:t>
      </w:r>
      <w:r w:rsidR="00297D9E" w:rsidRPr="00297D9E">
        <w:rPr>
          <w:lang w:val="en-GB"/>
        </w:rPr>
        <w:t>As the group did not reach agreement, t</w:t>
      </w:r>
      <w:r w:rsidR="00B65153" w:rsidRPr="00297D9E">
        <w:rPr>
          <w:lang w:val="en-GB"/>
        </w:rPr>
        <w:t xml:space="preserve">he Executive Committee </w:t>
      </w:r>
      <w:r w:rsidR="00B65153" w:rsidRPr="00547856">
        <w:rPr>
          <w:lang w:val="en-GB"/>
        </w:rPr>
        <w:t>agreed to</w:t>
      </w:r>
      <w:r w:rsidR="00B65153" w:rsidRPr="00297D9E">
        <w:rPr>
          <w:lang w:val="en-GB"/>
        </w:rPr>
        <w:t xml:space="preserve"> continue the discussions</w:t>
      </w:r>
      <w:r w:rsidR="00547856">
        <w:rPr>
          <w:lang w:val="en-GB"/>
        </w:rPr>
        <w:t xml:space="preserve"> at the following meeting</w:t>
      </w:r>
      <w:r w:rsidR="00B65153" w:rsidRPr="00297D9E">
        <w:rPr>
          <w:lang w:val="en-GB"/>
        </w:rPr>
        <w:t>.</w:t>
      </w:r>
    </w:p>
    <w:p w14:paraId="2B003C3B" w14:textId="2A753E73" w:rsidR="00140589" w:rsidRPr="000A3F5A" w:rsidRDefault="00140589" w:rsidP="00140589">
      <w:pPr>
        <w:pStyle w:val="Heading1"/>
        <w:numPr>
          <w:ilvl w:val="0"/>
          <w:numId w:val="0"/>
        </w:numPr>
        <w:rPr>
          <w:u w:val="single"/>
        </w:rPr>
      </w:pPr>
      <w:r w:rsidRPr="000A3F5A">
        <w:rPr>
          <w:u w:val="single"/>
        </w:rPr>
        <w:t>90</w:t>
      </w:r>
      <w:r w:rsidRPr="000A3F5A">
        <w:rPr>
          <w:u w:val="single"/>
          <w:vertAlign w:val="superscript"/>
        </w:rPr>
        <w:t>th</w:t>
      </w:r>
      <w:r w:rsidRPr="000A3F5A">
        <w:rPr>
          <w:u w:val="single"/>
        </w:rPr>
        <w:t xml:space="preserve"> meeting</w:t>
      </w:r>
    </w:p>
    <w:p w14:paraId="2E7B8DD5" w14:textId="08D4BAAA" w:rsidR="00A80EEF" w:rsidRPr="00A80EEF" w:rsidRDefault="00547856" w:rsidP="00A80EEF">
      <w:pPr>
        <w:pStyle w:val="Heading1"/>
      </w:pPr>
      <w:r w:rsidRPr="00015AE0">
        <w:rPr>
          <w:lang w:val="en-GB"/>
        </w:rPr>
        <w:t>The contact group convened again at the</w:t>
      </w:r>
      <w:r w:rsidR="00FC5E6D">
        <w:t xml:space="preserve"> 90</w:t>
      </w:r>
      <w:r w:rsidR="00FC5E6D" w:rsidRPr="00015AE0">
        <w:rPr>
          <w:vertAlign w:val="superscript"/>
        </w:rPr>
        <w:t>th</w:t>
      </w:r>
      <w:r w:rsidR="00FC5E6D">
        <w:t xml:space="preserve"> meeting</w:t>
      </w:r>
      <w:r w:rsidR="00760DDC">
        <w:t xml:space="preserve"> to examine</w:t>
      </w:r>
      <w:r w:rsidR="00D971ED">
        <w:t xml:space="preserve"> </w:t>
      </w:r>
      <w:r w:rsidR="00760DDC">
        <w:t>the potential impact of graduated funding levels accorded to different groups of non</w:t>
      </w:r>
      <w:r w:rsidR="00760DDC">
        <w:noBreakHyphen/>
        <w:t>LVC countries</w:t>
      </w:r>
      <w:r w:rsidR="005F6815">
        <w:t xml:space="preserve">, in comparison to a </w:t>
      </w:r>
      <w:r w:rsidR="00015AE0">
        <w:t>unique cost</w:t>
      </w:r>
      <w:r w:rsidR="007C44C9">
        <w:noBreakHyphen/>
      </w:r>
      <w:r w:rsidR="00015AE0">
        <w:t xml:space="preserve">effectiveness </w:t>
      </w:r>
      <w:r w:rsidR="005F6815">
        <w:t xml:space="preserve">rate. </w:t>
      </w:r>
      <w:r w:rsidR="00087D37">
        <w:t>T</w:t>
      </w:r>
      <w:r w:rsidR="00054D4D">
        <w:t>he following options</w:t>
      </w:r>
      <w:r w:rsidR="00BE122E">
        <w:t xml:space="preserve"> </w:t>
      </w:r>
      <w:r w:rsidR="00054D4D">
        <w:t xml:space="preserve">were </w:t>
      </w:r>
      <w:r w:rsidR="00087D37">
        <w:t>discussed</w:t>
      </w:r>
      <w:r w:rsidR="00054D4D">
        <w:t>:</w:t>
      </w:r>
      <w:r w:rsidR="00BE122E">
        <w:t xml:space="preserve"> </w:t>
      </w:r>
      <w:r w:rsidR="00B22258">
        <w:t xml:space="preserve">adopting </w:t>
      </w:r>
      <w:r w:rsidR="00E33601">
        <w:t>a flat rate</w:t>
      </w:r>
      <w:r w:rsidR="005F6815">
        <w:t xml:space="preserve"> for all non</w:t>
      </w:r>
      <w:r w:rsidR="007C44C9">
        <w:noBreakHyphen/>
      </w:r>
      <w:r w:rsidR="005F6815">
        <w:t>LVC countries</w:t>
      </w:r>
      <w:r w:rsidR="008473A1">
        <w:t xml:space="preserve"> of </w:t>
      </w:r>
      <w:r w:rsidR="00E33601">
        <w:t>US</w:t>
      </w:r>
      <w:r w:rsidR="00054D4D">
        <w:t> </w:t>
      </w:r>
      <w:r w:rsidR="00E33601">
        <w:t>$3.20</w:t>
      </w:r>
      <w:r w:rsidR="00B54F6E" w:rsidRPr="00B54F6E">
        <w:t xml:space="preserve"> </w:t>
      </w:r>
      <w:r w:rsidR="00B54F6E">
        <w:t>per kg</w:t>
      </w:r>
      <w:r w:rsidR="008473A1">
        <w:t xml:space="preserve">; </w:t>
      </w:r>
      <w:r w:rsidR="008473A1" w:rsidRPr="008473A1">
        <w:t>adopting a flat rate for all non</w:t>
      </w:r>
      <w:r w:rsidR="008473A1">
        <w:t>-</w:t>
      </w:r>
      <w:r w:rsidR="008473A1" w:rsidRPr="008473A1">
        <w:t xml:space="preserve">LVC countries </w:t>
      </w:r>
      <w:r w:rsidR="008473A1">
        <w:t>of</w:t>
      </w:r>
      <w:r w:rsidR="00E33601">
        <w:t xml:space="preserve"> US</w:t>
      </w:r>
      <w:r w:rsidR="00054D4D">
        <w:t> </w:t>
      </w:r>
      <w:r w:rsidR="00E33601">
        <w:t xml:space="preserve">$7.00 per kg; </w:t>
      </w:r>
      <w:r w:rsidR="0094429C">
        <w:t xml:space="preserve">or </w:t>
      </w:r>
      <w:r w:rsidR="00054D4D">
        <w:t>ad</w:t>
      </w:r>
      <w:r w:rsidR="00BE122E">
        <w:t>opti</w:t>
      </w:r>
      <w:r w:rsidR="00B22258">
        <w:t xml:space="preserve">ng a </w:t>
      </w:r>
      <w:r w:rsidR="00E33601">
        <w:t>graduated approach</w:t>
      </w:r>
      <w:r w:rsidR="00BE122E">
        <w:t xml:space="preserve"> </w:t>
      </w:r>
      <w:r w:rsidR="00E33601">
        <w:t>with the lowest cost</w:t>
      </w:r>
      <w:r w:rsidR="007C44C9">
        <w:noBreakHyphen/>
      </w:r>
      <w:r w:rsidR="00E33601">
        <w:t xml:space="preserve">effectiveness </w:t>
      </w:r>
      <w:r w:rsidR="007C44C9">
        <w:t xml:space="preserve">set </w:t>
      </w:r>
      <w:r w:rsidR="00054D4D">
        <w:t>at</w:t>
      </w:r>
      <w:r w:rsidR="00E33601">
        <w:t xml:space="preserve"> US</w:t>
      </w:r>
      <w:r w:rsidR="00815434">
        <w:t> </w:t>
      </w:r>
      <w:r w:rsidR="00E33601">
        <w:t>$5.00 per kg</w:t>
      </w:r>
      <w:r w:rsidR="0094429C">
        <w:t xml:space="preserve">. It was also proposed </w:t>
      </w:r>
      <w:r w:rsidR="00AF1F3D">
        <w:t>to create</w:t>
      </w:r>
      <w:r w:rsidR="00BE122E">
        <w:t xml:space="preserve"> </w:t>
      </w:r>
      <w:r w:rsidR="00E33601">
        <w:t xml:space="preserve">a new </w:t>
      </w:r>
      <w:r w:rsidR="004C6763">
        <w:t xml:space="preserve">category </w:t>
      </w:r>
      <w:r w:rsidR="00E33601">
        <w:t>of non</w:t>
      </w:r>
      <w:r w:rsidR="00815434">
        <w:noBreakHyphen/>
      </w:r>
      <w:r w:rsidR="00E33601">
        <w:t>LVC countries at the low</w:t>
      </w:r>
      <w:r w:rsidR="004C6763">
        <w:t>er</w:t>
      </w:r>
      <w:r w:rsidR="00087D37">
        <w:noBreakHyphen/>
      </w:r>
      <w:r w:rsidR="004C6763">
        <w:t xml:space="preserve">consuming </w:t>
      </w:r>
      <w:r w:rsidR="00E33601">
        <w:t xml:space="preserve">end of the range that </w:t>
      </w:r>
      <w:r w:rsidR="00087D37">
        <w:t>c</w:t>
      </w:r>
      <w:r w:rsidR="00E33601">
        <w:t>ould be eligible for additional funding.</w:t>
      </w:r>
      <w:r w:rsidR="00015AE0">
        <w:t xml:space="preserve"> </w:t>
      </w:r>
      <w:r w:rsidR="00A80EEF">
        <w:t xml:space="preserve">There were also three proposals considered for </w:t>
      </w:r>
      <w:r w:rsidR="00A80EEF" w:rsidRPr="00E06BDA">
        <w:t xml:space="preserve">the </w:t>
      </w:r>
      <w:r w:rsidR="00815434" w:rsidRPr="00E06BDA">
        <w:t>LVC countries</w:t>
      </w:r>
      <w:r w:rsidR="00A80EEF" w:rsidRPr="00E06BDA">
        <w:t xml:space="preserve"> without any agreement reached. For ease of reference, funding options to assist both non</w:t>
      </w:r>
      <w:r w:rsidR="00145F47" w:rsidRPr="00E06BDA">
        <w:t>-</w:t>
      </w:r>
      <w:r w:rsidR="00A80EEF" w:rsidRPr="00E06BDA">
        <w:t>LVC and LVC countries in reaching the 10</w:t>
      </w:r>
      <w:r w:rsidR="003B0645">
        <w:t> </w:t>
      </w:r>
      <w:r w:rsidR="00A80EEF" w:rsidRPr="00E06BDA">
        <w:t>per</w:t>
      </w:r>
      <w:r w:rsidR="003B0645">
        <w:t> </w:t>
      </w:r>
      <w:r w:rsidR="00A80EEF" w:rsidRPr="00E06BDA">
        <w:t>cent reduction step of HFC phase</w:t>
      </w:r>
      <w:r w:rsidR="00145F47" w:rsidRPr="00E06BDA">
        <w:t>-</w:t>
      </w:r>
      <w:r w:rsidR="00A80EEF" w:rsidRPr="00E06BDA">
        <w:t>down in the servicing sector, as considered</w:t>
      </w:r>
      <w:r w:rsidR="00A80EEF" w:rsidRPr="00A80EEF">
        <w:t xml:space="preserve"> by the contact group, can be found at the in-session site of the 91</w:t>
      </w:r>
      <w:r w:rsidR="00A80EEF" w:rsidRPr="00E06BDA">
        <w:rPr>
          <w:vertAlign w:val="superscript"/>
        </w:rPr>
        <w:t>st</w:t>
      </w:r>
      <w:r w:rsidR="00A80EEF" w:rsidRPr="00A80EEF">
        <w:t xml:space="preserve"> meeting of the Executive Committee.</w:t>
      </w:r>
    </w:p>
    <w:p w14:paraId="21C988F1" w14:textId="77777777" w:rsidR="003F3A9B" w:rsidRDefault="00AD7544" w:rsidP="005B526F">
      <w:pPr>
        <w:pStyle w:val="Heading1"/>
      </w:pPr>
      <w:r>
        <w:t>As the discussions in the contact group were inconclusive</w:t>
      </w:r>
      <w:r w:rsidR="00872B33">
        <w:t>, t</w:t>
      </w:r>
      <w:r w:rsidR="003E5C25" w:rsidRPr="00EC44EA">
        <w:t>he Executive Committee agreed to pursue consideration of the analysis of the level and modalities of funding for HFC phase</w:t>
      </w:r>
      <w:r w:rsidR="00D43251">
        <w:noBreakHyphen/>
      </w:r>
      <w:r w:rsidR="003E5C25" w:rsidRPr="00EC44EA">
        <w:t>down in the refrigeration servicing sector at its 91</w:t>
      </w:r>
      <w:r w:rsidR="003E5C25" w:rsidRPr="00145F47">
        <w:rPr>
          <w:vertAlign w:val="superscript"/>
        </w:rPr>
        <w:t>st</w:t>
      </w:r>
      <w:r w:rsidR="00D43251">
        <w:t> </w:t>
      </w:r>
      <w:r w:rsidR="003E5C25" w:rsidRPr="00EC44EA">
        <w:t>meeting.</w:t>
      </w:r>
      <w:r w:rsidR="005B46BB">
        <w:rPr>
          <w:rStyle w:val="FootnoteReference"/>
        </w:rPr>
        <w:footnoteReference w:id="12"/>
      </w:r>
      <w:r w:rsidR="003E5C25">
        <w:t xml:space="preserve"> </w:t>
      </w:r>
    </w:p>
    <w:p w14:paraId="78FCB3C9" w14:textId="5A9A2B9D" w:rsidR="00EC0C21" w:rsidRPr="009362A3" w:rsidRDefault="00EC0C21" w:rsidP="00EC0C21">
      <w:pPr>
        <w:pStyle w:val="Heading1"/>
        <w:numPr>
          <w:ilvl w:val="0"/>
          <w:numId w:val="0"/>
        </w:numPr>
        <w:rPr>
          <w:b/>
          <w:bCs/>
          <w:sz w:val="24"/>
          <w:szCs w:val="24"/>
        </w:rPr>
      </w:pPr>
      <w:r w:rsidRPr="009362A3">
        <w:rPr>
          <w:b/>
          <w:bCs/>
          <w:sz w:val="24"/>
          <w:szCs w:val="24"/>
        </w:rPr>
        <w:t xml:space="preserve">Update on the use of HCFC baselines as a proxy </w:t>
      </w:r>
    </w:p>
    <w:p w14:paraId="097AF1A7" w14:textId="252D7617" w:rsidR="00BE7FFB" w:rsidRPr="00693416" w:rsidRDefault="00B40A82" w:rsidP="00F4196C">
      <w:pPr>
        <w:pStyle w:val="Heading1"/>
      </w:pPr>
      <w:r w:rsidRPr="009362A3">
        <w:t>The analysis of the level and modalities of funding for HFC phase</w:t>
      </w:r>
      <w:r w:rsidRPr="009362A3">
        <w:noBreakHyphen/>
        <w:t>down in the refrigeration servicing sector was first prepared and submitted to the 86</w:t>
      </w:r>
      <w:r w:rsidRPr="009362A3">
        <w:rPr>
          <w:vertAlign w:val="superscript"/>
        </w:rPr>
        <w:t>th</w:t>
      </w:r>
      <w:r w:rsidRPr="009362A3">
        <w:t xml:space="preserve"> meeting</w:t>
      </w:r>
      <w:r w:rsidR="00280485" w:rsidRPr="009362A3">
        <w:rPr>
          <w:rStyle w:val="FootnoteReference"/>
        </w:rPr>
        <w:footnoteReference w:id="13"/>
      </w:r>
      <w:r w:rsidRPr="009362A3">
        <w:t xml:space="preserve"> when no HFC consumption data was available </w:t>
      </w:r>
      <w:r w:rsidR="005229D6" w:rsidRPr="009362A3">
        <w:t xml:space="preserve">yet </w:t>
      </w:r>
      <w:r w:rsidRPr="009362A3">
        <w:t xml:space="preserve">for any of the baseline years for group 1 and 2 countries. At the time, in the absence of </w:t>
      </w:r>
      <w:r w:rsidR="005229D6" w:rsidRPr="009362A3">
        <w:t xml:space="preserve">either </w:t>
      </w:r>
      <w:r w:rsidRPr="009362A3">
        <w:t>estimated</w:t>
      </w:r>
      <w:r w:rsidR="005229D6" w:rsidRPr="009362A3">
        <w:t xml:space="preserve"> or </w:t>
      </w:r>
      <w:r w:rsidRPr="009362A3">
        <w:t xml:space="preserve">established HFC baselines, LVC countries were </w:t>
      </w:r>
      <w:r w:rsidR="005229D6" w:rsidRPr="009362A3">
        <w:t>classified</w:t>
      </w:r>
      <w:r w:rsidRPr="009362A3">
        <w:t xml:space="preserve"> </w:t>
      </w:r>
      <w:r w:rsidR="00B466CD" w:rsidRPr="009362A3">
        <w:t>in</w:t>
      </w:r>
      <w:r w:rsidR="005229D6" w:rsidRPr="009362A3">
        <w:t>to</w:t>
      </w:r>
      <w:r w:rsidR="00B466CD" w:rsidRPr="009362A3">
        <w:t xml:space="preserve"> eight groups </w:t>
      </w:r>
      <w:r w:rsidRPr="009362A3">
        <w:t>according to their HCFC</w:t>
      </w:r>
      <w:r w:rsidR="00B466CD" w:rsidRPr="009362A3">
        <w:t xml:space="preserve"> consumption during the HCFC baseline years</w:t>
      </w:r>
      <w:r w:rsidR="00674CBE" w:rsidRPr="009362A3">
        <w:t xml:space="preserve">, </w:t>
      </w:r>
      <w:r w:rsidRPr="009362A3">
        <w:t xml:space="preserve">and non-LVC countries </w:t>
      </w:r>
      <w:r w:rsidR="00674CBE" w:rsidRPr="009362A3">
        <w:t>were</w:t>
      </w:r>
      <w:r w:rsidR="00B466CD" w:rsidRPr="009362A3">
        <w:t xml:space="preserve"> </w:t>
      </w:r>
      <w:r w:rsidR="00674CBE" w:rsidRPr="009362A3">
        <w:t>divided in</w:t>
      </w:r>
      <w:r w:rsidR="005229D6" w:rsidRPr="009362A3">
        <w:t>to</w:t>
      </w:r>
      <w:r w:rsidR="00674CBE" w:rsidRPr="009362A3">
        <w:t xml:space="preserve"> two groups (</w:t>
      </w:r>
      <w:r w:rsidR="004749F4" w:rsidRPr="009362A3">
        <w:t xml:space="preserve">consuming </w:t>
      </w:r>
      <w:r w:rsidR="00674CBE" w:rsidRPr="009362A3">
        <w:t xml:space="preserve">below </w:t>
      </w:r>
      <w:r w:rsidR="004749F4" w:rsidRPr="009362A3">
        <w:t xml:space="preserve">or </w:t>
      </w:r>
      <w:r w:rsidR="00674CBE" w:rsidRPr="009362A3">
        <w:t>above 25,</w:t>
      </w:r>
      <w:r w:rsidR="00674CBE" w:rsidRPr="00693416">
        <w:t>000</w:t>
      </w:r>
      <w:r w:rsidR="00440D01" w:rsidRPr="00693416">
        <w:t> </w:t>
      </w:r>
      <w:r w:rsidR="00674CBE" w:rsidRPr="00693416">
        <w:t>mt</w:t>
      </w:r>
      <w:r w:rsidR="004749F4" w:rsidRPr="00693416">
        <w:t xml:space="preserve"> of HCFCs</w:t>
      </w:r>
      <w:r w:rsidR="00674CBE" w:rsidRPr="00693416">
        <w:t>)</w:t>
      </w:r>
      <w:r w:rsidR="005229D6" w:rsidRPr="00693416">
        <w:t>,</w:t>
      </w:r>
      <w:r w:rsidR="00674CBE" w:rsidRPr="00693416">
        <w:t xml:space="preserve"> and subsequently four group</w:t>
      </w:r>
      <w:r w:rsidR="00B466CD" w:rsidRPr="00693416">
        <w:t>s</w:t>
      </w:r>
      <w:r w:rsidR="004749F4" w:rsidRPr="00693416">
        <w:t>,</w:t>
      </w:r>
      <w:r w:rsidR="00B466CD" w:rsidRPr="00693416">
        <w:t xml:space="preserve"> based on levels of HCFC </w:t>
      </w:r>
      <w:r w:rsidR="00F35F82" w:rsidRPr="00693416">
        <w:t>consumption in</w:t>
      </w:r>
      <w:r w:rsidR="006A1A98" w:rsidRPr="00693416">
        <w:t xml:space="preserve"> the refrigeration servicing sector. For both LVC and non-LVC</w:t>
      </w:r>
      <w:r w:rsidR="00145F47" w:rsidRPr="00693416">
        <w:t xml:space="preserve"> countrie</w:t>
      </w:r>
      <w:r w:rsidR="006A1A98" w:rsidRPr="00693416">
        <w:t>s, the consumption in the servicing sector was based on the consumption of HCFC-22.</w:t>
      </w:r>
      <w:r w:rsidR="00BE7FFB" w:rsidRPr="00693416">
        <w:t xml:space="preserve"> </w:t>
      </w:r>
    </w:p>
    <w:p w14:paraId="69E61C47" w14:textId="6E90BACD" w:rsidR="00B40A82" w:rsidRPr="00272274" w:rsidRDefault="00BE7FFB" w:rsidP="00607A79">
      <w:pPr>
        <w:pStyle w:val="Heading1"/>
        <w:widowControl w:val="0"/>
      </w:pPr>
      <w:r w:rsidRPr="00272274">
        <w:t>While this approach</w:t>
      </w:r>
      <w:r w:rsidR="007832A9" w:rsidRPr="00272274">
        <w:t xml:space="preserve"> </w:t>
      </w:r>
      <w:r w:rsidR="0077255F" w:rsidRPr="00272274">
        <w:t>returned</w:t>
      </w:r>
      <w:r w:rsidR="007832A9" w:rsidRPr="00272274">
        <w:t xml:space="preserve"> accurate</w:t>
      </w:r>
      <w:r w:rsidR="00CF47E5" w:rsidRPr="00272274">
        <w:t xml:space="preserve"> resul</w:t>
      </w:r>
      <w:r w:rsidR="007832A9" w:rsidRPr="00272274">
        <w:t>ts</w:t>
      </w:r>
      <w:r w:rsidR="00CF47E5" w:rsidRPr="00272274">
        <w:t xml:space="preserve"> </w:t>
      </w:r>
      <w:r w:rsidRPr="00272274">
        <w:t xml:space="preserve">for </w:t>
      </w:r>
      <w:r w:rsidR="00EF4943" w:rsidRPr="00272274">
        <w:t xml:space="preserve">both </w:t>
      </w:r>
      <w:r w:rsidRPr="00272274">
        <w:t>LVC</w:t>
      </w:r>
      <w:r w:rsidR="00145F47" w:rsidRPr="00272274">
        <w:t xml:space="preserve"> </w:t>
      </w:r>
      <w:r w:rsidRPr="00272274">
        <w:t xml:space="preserve">and </w:t>
      </w:r>
      <w:r w:rsidR="0013238E" w:rsidRPr="00272274">
        <w:t>most</w:t>
      </w:r>
      <w:r w:rsidRPr="00272274">
        <w:t xml:space="preserve"> non</w:t>
      </w:r>
      <w:r w:rsidR="003B0645" w:rsidRPr="00272274">
        <w:noBreakHyphen/>
      </w:r>
      <w:r w:rsidRPr="00272274">
        <w:t>LVC</w:t>
      </w:r>
      <w:r w:rsidR="00145F47" w:rsidRPr="00272274">
        <w:t xml:space="preserve"> countrie</w:t>
      </w:r>
      <w:r w:rsidRPr="00272274">
        <w:t xml:space="preserve">s, the Secretariat </w:t>
      </w:r>
      <w:r w:rsidR="00524E74" w:rsidRPr="00272274">
        <w:t xml:space="preserve">undertook further analysis based on </w:t>
      </w:r>
      <w:r w:rsidR="007832A9" w:rsidRPr="00272274">
        <w:t>the country programme</w:t>
      </w:r>
      <w:r w:rsidR="00524E74" w:rsidRPr="00272274">
        <w:t xml:space="preserve"> implementation report </w:t>
      </w:r>
      <w:r w:rsidR="0013238E" w:rsidRPr="00272274">
        <w:t xml:space="preserve">data </w:t>
      </w:r>
      <w:r w:rsidR="00524E74" w:rsidRPr="00272274">
        <w:t>and HCFC phase-out management plans (HPMPs)</w:t>
      </w:r>
      <w:r w:rsidR="007832A9" w:rsidRPr="00272274">
        <w:t>,</w:t>
      </w:r>
      <w:r w:rsidR="00524E74" w:rsidRPr="00272274">
        <w:t xml:space="preserve"> </w:t>
      </w:r>
      <w:r w:rsidRPr="00272274">
        <w:t>not</w:t>
      </w:r>
      <w:r w:rsidR="00906FFE" w:rsidRPr="00272274">
        <w:t xml:space="preserve">ing that </w:t>
      </w:r>
      <w:r w:rsidR="0013238E" w:rsidRPr="00272274">
        <w:t xml:space="preserve">the consumption of HCFCs for servicing in </w:t>
      </w:r>
      <w:r w:rsidR="00906FFE" w:rsidRPr="00272274">
        <w:t>several</w:t>
      </w:r>
      <w:r w:rsidRPr="00272274">
        <w:t xml:space="preserve"> countries with </w:t>
      </w:r>
      <w:r w:rsidR="00524E74" w:rsidRPr="00272274">
        <w:t xml:space="preserve">substantial </w:t>
      </w:r>
      <w:r w:rsidRPr="00272274">
        <w:t>refrigeration and air-conditioning</w:t>
      </w:r>
      <w:r w:rsidR="0013238E" w:rsidRPr="00272274">
        <w:t xml:space="preserve"> manufacturing sectors</w:t>
      </w:r>
      <w:r w:rsidRPr="00272274">
        <w:t xml:space="preserve"> </w:t>
      </w:r>
      <w:r w:rsidR="00524E74" w:rsidRPr="00272274">
        <w:t>was</w:t>
      </w:r>
      <w:r w:rsidRPr="00272274">
        <w:t xml:space="preserve"> lower</w:t>
      </w:r>
      <w:r w:rsidR="00524E74" w:rsidRPr="00272274">
        <w:t xml:space="preserve"> than initially estimated</w:t>
      </w:r>
      <w:r w:rsidRPr="00272274">
        <w:t xml:space="preserve">. </w:t>
      </w:r>
      <w:r w:rsidR="00111885" w:rsidRPr="00272274">
        <w:t>Based on this additional analysis,</w:t>
      </w:r>
      <w:r w:rsidR="00524E74" w:rsidRPr="00272274">
        <w:t xml:space="preserve"> three </w:t>
      </w:r>
      <w:r w:rsidR="008A69FB" w:rsidRPr="00272274">
        <w:t>countries</w:t>
      </w:r>
      <w:r w:rsidR="00524E74" w:rsidRPr="00272274">
        <w:t xml:space="preserve"> from group</w:t>
      </w:r>
      <w:r w:rsidR="0013238E" w:rsidRPr="00272274">
        <w:t> </w:t>
      </w:r>
      <w:r w:rsidR="00524E74" w:rsidRPr="00272274">
        <w:t xml:space="preserve">2 </w:t>
      </w:r>
      <w:r w:rsidR="00EF4943" w:rsidRPr="00272274">
        <w:t xml:space="preserve">(Egypt, the Islamic Republic of Iran and Viet Nam) have been </w:t>
      </w:r>
      <w:r w:rsidR="00524E74" w:rsidRPr="00272274">
        <w:t xml:space="preserve">moved </w:t>
      </w:r>
      <w:r w:rsidR="00F35F82" w:rsidRPr="00272274">
        <w:t xml:space="preserve">to </w:t>
      </w:r>
      <w:r w:rsidR="00524E74" w:rsidRPr="00272274">
        <w:t>group</w:t>
      </w:r>
      <w:r w:rsidR="00EF4943" w:rsidRPr="00272274">
        <w:t> </w:t>
      </w:r>
      <w:r w:rsidR="00524E74" w:rsidRPr="00272274">
        <w:t>1</w:t>
      </w:r>
      <w:r w:rsidR="00EF4943" w:rsidRPr="00272274">
        <w:t>,</w:t>
      </w:r>
      <w:r w:rsidR="00524E74" w:rsidRPr="00272274">
        <w:t xml:space="preserve"> and three countries from group</w:t>
      </w:r>
      <w:r w:rsidR="00EF4943" w:rsidRPr="00272274">
        <w:t> </w:t>
      </w:r>
      <w:r w:rsidR="00524E74" w:rsidRPr="00272274">
        <w:t xml:space="preserve">3 </w:t>
      </w:r>
      <w:r w:rsidR="00EF4943" w:rsidRPr="00272274">
        <w:t>(India, Mexico and Thailand) have been</w:t>
      </w:r>
      <w:r w:rsidR="00524E74" w:rsidRPr="00272274">
        <w:t xml:space="preserve"> moved to group</w:t>
      </w:r>
      <w:r w:rsidR="00EF4943" w:rsidRPr="00272274">
        <w:t> </w:t>
      </w:r>
      <w:r w:rsidR="00524E74" w:rsidRPr="00272274">
        <w:t>2.</w:t>
      </w:r>
      <w:r w:rsidRPr="00272274">
        <w:t xml:space="preserve"> The updated table of countries in each category is presented </w:t>
      </w:r>
      <w:r w:rsidR="001A4388" w:rsidRPr="00272274">
        <w:t xml:space="preserve">in </w:t>
      </w:r>
      <w:r w:rsidR="00EF4943" w:rsidRPr="00272274">
        <w:t>A</w:t>
      </w:r>
      <w:r w:rsidR="001A4388" w:rsidRPr="00272274">
        <w:t>nnex I</w:t>
      </w:r>
      <w:r w:rsidR="00CF47E5" w:rsidRPr="00272274">
        <w:t xml:space="preserve"> to th</w:t>
      </w:r>
      <w:r w:rsidR="00F35F82" w:rsidRPr="00272274">
        <w:t>is</w:t>
      </w:r>
      <w:r w:rsidR="00CF47E5" w:rsidRPr="00272274">
        <w:t xml:space="preserve"> note</w:t>
      </w:r>
      <w:r w:rsidR="001A4388" w:rsidRPr="00272274">
        <w:t>.</w:t>
      </w:r>
    </w:p>
    <w:p w14:paraId="6AD53B14" w14:textId="4DD4D0D0" w:rsidR="00616D6A" w:rsidRPr="009362A3" w:rsidRDefault="004B5989" w:rsidP="00F4196C">
      <w:pPr>
        <w:pStyle w:val="Heading1"/>
      </w:pPr>
      <w:r w:rsidRPr="00693416">
        <w:t>The</w:t>
      </w:r>
      <w:r w:rsidR="00450A68" w:rsidRPr="00693416">
        <w:t xml:space="preserve"> Secretariat</w:t>
      </w:r>
      <w:r w:rsidR="00BE7FFB" w:rsidRPr="00693416">
        <w:t xml:space="preserve"> also </w:t>
      </w:r>
      <w:r w:rsidR="00450A68" w:rsidRPr="00693416">
        <w:t>undertook a</w:t>
      </w:r>
      <w:r w:rsidRPr="00693416">
        <w:t xml:space="preserve"> comparison of </w:t>
      </w:r>
      <w:r w:rsidR="002A54FF" w:rsidRPr="00693416">
        <w:t xml:space="preserve">HCFC baselines </w:t>
      </w:r>
      <w:r w:rsidR="004749F4" w:rsidRPr="00693416">
        <w:t xml:space="preserve">against </w:t>
      </w:r>
      <w:r w:rsidR="00450A68" w:rsidRPr="00693416">
        <w:t>HFC consumption</w:t>
      </w:r>
      <w:r w:rsidR="001206A6" w:rsidRPr="00693416">
        <w:t xml:space="preserve"> levels</w:t>
      </w:r>
      <w:r w:rsidR="00450A68" w:rsidRPr="00693416">
        <w:t xml:space="preserve"> reported </w:t>
      </w:r>
      <w:r w:rsidR="004749F4" w:rsidRPr="00693416">
        <w:t xml:space="preserve">in 2020 and 2021 </w:t>
      </w:r>
      <w:r w:rsidR="00450A68" w:rsidRPr="00693416">
        <w:t>by</w:t>
      </w:r>
      <w:r w:rsidR="004749F4" w:rsidRPr="00693416">
        <w:t>,</w:t>
      </w:r>
      <w:r w:rsidR="00450A68" w:rsidRPr="00693416">
        <w:t xml:space="preserve"> </w:t>
      </w:r>
      <w:r w:rsidR="004749F4" w:rsidRPr="00693416">
        <w:t>respectively</w:t>
      </w:r>
      <w:r w:rsidR="004749F4" w:rsidRPr="009362A3">
        <w:t xml:space="preserve">, </w:t>
      </w:r>
      <w:r w:rsidRPr="009362A3">
        <w:t>101 and 103</w:t>
      </w:r>
      <w:r w:rsidR="004749F4" w:rsidRPr="009362A3">
        <w:t xml:space="preserve"> </w:t>
      </w:r>
      <w:r w:rsidRPr="009362A3">
        <w:t>Article</w:t>
      </w:r>
      <w:r w:rsidR="004749F4" w:rsidRPr="009362A3">
        <w:t xml:space="preserve"> </w:t>
      </w:r>
      <w:r w:rsidRPr="009362A3">
        <w:t>5 countries</w:t>
      </w:r>
      <w:r w:rsidR="00015AE0" w:rsidRPr="009362A3">
        <w:t xml:space="preserve">. </w:t>
      </w:r>
      <w:r w:rsidR="002A54FF" w:rsidRPr="009362A3">
        <w:t>So far</w:t>
      </w:r>
      <w:r w:rsidR="004749F4" w:rsidRPr="009362A3">
        <w:t>,</w:t>
      </w:r>
      <w:r w:rsidR="00015AE0" w:rsidRPr="009362A3">
        <w:t xml:space="preserve"> </w:t>
      </w:r>
      <w:r w:rsidR="00270D2E" w:rsidRPr="009362A3">
        <w:t xml:space="preserve">HFC consumption in 2020 and/or 2021 was found to be </w:t>
      </w:r>
      <w:r w:rsidR="005E1707" w:rsidRPr="009362A3">
        <w:t>below</w:t>
      </w:r>
      <w:r w:rsidR="00015AE0" w:rsidRPr="009362A3">
        <w:t xml:space="preserve"> 360</w:t>
      </w:r>
      <w:r w:rsidR="00270D2E" w:rsidRPr="009362A3">
        <w:t> </w:t>
      </w:r>
      <w:r w:rsidR="00015AE0" w:rsidRPr="009362A3">
        <w:t>mt</w:t>
      </w:r>
      <w:r w:rsidR="00270D2E" w:rsidRPr="009362A3">
        <w:rPr>
          <w:rStyle w:val="FootnoteReference"/>
        </w:rPr>
        <w:footnoteReference w:id="14"/>
      </w:r>
      <w:r w:rsidR="002A54FF" w:rsidRPr="009362A3">
        <w:t xml:space="preserve"> in</w:t>
      </w:r>
      <w:r w:rsidR="00270D2E" w:rsidRPr="009362A3">
        <w:t xml:space="preserve"> around five</w:t>
      </w:r>
      <w:r w:rsidR="002A54FF" w:rsidRPr="009362A3">
        <w:t xml:space="preserve"> </w:t>
      </w:r>
      <w:r w:rsidR="00270D2E" w:rsidRPr="009362A3">
        <w:t>non</w:t>
      </w:r>
      <w:r w:rsidR="00270D2E" w:rsidRPr="009362A3">
        <w:noBreakHyphen/>
        <w:t xml:space="preserve">LVC countries, </w:t>
      </w:r>
      <w:r w:rsidR="002A54FF" w:rsidRPr="009362A3">
        <w:t xml:space="preserve">and above 360 mt in </w:t>
      </w:r>
      <w:r w:rsidRPr="009362A3">
        <w:t>around 10</w:t>
      </w:r>
      <w:r w:rsidR="005E1707" w:rsidRPr="009362A3">
        <w:t> </w:t>
      </w:r>
      <w:r w:rsidR="00015AE0" w:rsidRPr="009362A3">
        <w:t>LVC countries</w:t>
      </w:r>
      <w:r w:rsidR="004749F4" w:rsidRPr="009362A3">
        <w:t xml:space="preserve">. </w:t>
      </w:r>
      <w:r w:rsidR="00EF752D" w:rsidRPr="009362A3">
        <w:t>It should be noted that</w:t>
      </w:r>
      <w:r w:rsidR="00450A68" w:rsidRPr="009362A3">
        <w:t xml:space="preserve"> </w:t>
      </w:r>
      <w:r w:rsidRPr="009362A3">
        <w:t xml:space="preserve">HFC consumption patterns in </w:t>
      </w:r>
      <w:r w:rsidR="00EF752D" w:rsidRPr="009362A3">
        <w:t>some</w:t>
      </w:r>
      <w:r w:rsidRPr="009362A3">
        <w:t xml:space="preserve"> countries are </w:t>
      </w:r>
      <w:r w:rsidR="005E1707" w:rsidRPr="009362A3">
        <w:t xml:space="preserve">still </w:t>
      </w:r>
      <w:r w:rsidRPr="009362A3">
        <w:t>unclear</w:t>
      </w:r>
      <w:r w:rsidR="00EF752D" w:rsidRPr="009362A3">
        <w:t>,</w:t>
      </w:r>
      <w:r w:rsidRPr="009362A3">
        <w:t xml:space="preserve"> and </w:t>
      </w:r>
      <w:r w:rsidR="001206A6" w:rsidRPr="009362A3">
        <w:t xml:space="preserve">that </w:t>
      </w:r>
      <w:r w:rsidR="00E90479" w:rsidRPr="009362A3">
        <w:t xml:space="preserve">the data </w:t>
      </w:r>
      <w:r w:rsidRPr="009362A3">
        <w:t>is</w:t>
      </w:r>
      <w:r w:rsidR="00EF752D" w:rsidRPr="009362A3">
        <w:t xml:space="preserve"> </w:t>
      </w:r>
      <w:r w:rsidR="00E90479" w:rsidRPr="009362A3">
        <w:t xml:space="preserve">not </w:t>
      </w:r>
      <w:r w:rsidRPr="009362A3">
        <w:t>s</w:t>
      </w:r>
      <w:r w:rsidR="00450A68" w:rsidRPr="009362A3">
        <w:t xml:space="preserve">ufficient </w:t>
      </w:r>
      <w:r w:rsidR="00E90479" w:rsidRPr="009362A3">
        <w:t xml:space="preserve">yet </w:t>
      </w:r>
      <w:r w:rsidR="00450A68" w:rsidRPr="009362A3">
        <w:t xml:space="preserve">to reach conclusions on </w:t>
      </w:r>
      <w:r w:rsidRPr="009362A3">
        <w:t>how HCFC baseline</w:t>
      </w:r>
      <w:r w:rsidR="00EF752D" w:rsidRPr="009362A3">
        <w:t>s</w:t>
      </w:r>
      <w:r w:rsidRPr="009362A3">
        <w:t xml:space="preserve"> compare to HFC consumption in baseline years</w:t>
      </w:r>
      <w:r w:rsidR="00450A68" w:rsidRPr="009362A3">
        <w:t xml:space="preserve">. </w:t>
      </w:r>
      <w:r w:rsidR="001206A6" w:rsidRPr="009362A3">
        <w:t xml:space="preserve">HCFC consumption levels could still be used as reference to determine funding for </w:t>
      </w:r>
      <w:r w:rsidR="00CD2018" w:rsidRPr="009362A3">
        <w:t>Article</w:t>
      </w:r>
      <w:r w:rsidR="00440D01" w:rsidRPr="009362A3">
        <w:t> </w:t>
      </w:r>
      <w:r w:rsidR="00CD2018" w:rsidRPr="009362A3">
        <w:t xml:space="preserve">5 </w:t>
      </w:r>
      <w:r w:rsidR="00E90479" w:rsidRPr="009362A3">
        <w:t>countries</w:t>
      </w:r>
      <w:r w:rsidR="00CD2018" w:rsidRPr="009362A3">
        <w:t xml:space="preserve">, on the understanding that, as suggested by some members </w:t>
      </w:r>
      <w:r w:rsidR="00272274">
        <w:t>of</w:t>
      </w:r>
      <w:r w:rsidR="00CD2018" w:rsidRPr="009362A3">
        <w:t xml:space="preserve"> the contact group, once </w:t>
      </w:r>
      <w:r w:rsidR="00E90479" w:rsidRPr="009362A3">
        <w:t xml:space="preserve">the </w:t>
      </w:r>
      <w:r w:rsidR="00CD2018" w:rsidRPr="009362A3">
        <w:t xml:space="preserve">HFC consumption baselines are known, funding </w:t>
      </w:r>
      <w:r w:rsidR="001206A6" w:rsidRPr="009362A3">
        <w:t xml:space="preserve">levels </w:t>
      </w:r>
      <w:r w:rsidR="00CD2018" w:rsidRPr="009362A3">
        <w:t>w</w:t>
      </w:r>
      <w:r w:rsidR="00272274">
        <w:t>ould</w:t>
      </w:r>
      <w:r w:rsidR="00CD2018" w:rsidRPr="009362A3">
        <w:t xml:space="preserve"> be </w:t>
      </w:r>
      <w:r w:rsidR="001206A6" w:rsidRPr="009362A3">
        <w:t xml:space="preserve">accordingly </w:t>
      </w:r>
      <w:r w:rsidR="00CD2018" w:rsidRPr="009362A3">
        <w:t xml:space="preserve">adjusted. </w:t>
      </w:r>
    </w:p>
    <w:p w14:paraId="583EB457" w14:textId="28751791" w:rsidR="00B65153" w:rsidRPr="009362A3" w:rsidRDefault="00B65153" w:rsidP="00AE5BE7">
      <w:pPr>
        <w:pStyle w:val="Heading1"/>
        <w:numPr>
          <w:ilvl w:val="0"/>
          <w:numId w:val="0"/>
        </w:numPr>
        <w:rPr>
          <w:b/>
          <w:bCs/>
          <w:sz w:val="24"/>
          <w:szCs w:val="24"/>
        </w:rPr>
      </w:pPr>
      <w:r w:rsidRPr="009362A3">
        <w:rPr>
          <w:b/>
          <w:bCs/>
          <w:sz w:val="24"/>
          <w:szCs w:val="24"/>
        </w:rPr>
        <w:t>Update</w:t>
      </w:r>
      <w:r w:rsidR="00280485" w:rsidRPr="009362A3">
        <w:rPr>
          <w:b/>
          <w:bCs/>
          <w:sz w:val="24"/>
          <w:szCs w:val="24"/>
        </w:rPr>
        <w:t>s</w:t>
      </w:r>
      <w:r w:rsidR="003E5C25" w:rsidRPr="009362A3">
        <w:rPr>
          <w:b/>
          <w:bCs/>
          <w:sz w:val="24"/>
          <w:szCs w:val="24"/>
        </w:rPr>
        <w:t xml:space="preserve"> to the </w:t>
      </w:r>
      <w:r w:rsidRPr="009362A3">
        <w:rPr>
          <w:b/>
          <w:bCs/>
          <w:sz w:val="24"/>
          <w:szCs w:val="24"/>
        </w:rPr>
        <w:t>recommendation</w:t>
      </w:r>
    </w:p>
    <w:p w14:paraId="054A6A03" w14:textId="6A3C9460" w:rsidR="00865D11" w:rsidRDefault="00A15517" w:rsidP="00F4196C">
      <w:pPr>
        <w:pStyle w:val="Heading1"/>
      </w:pPr>
      <w:r w:rsidRPr="009362A3">
        <w:t xml:space="preserve">The </w:t>
      </w:r>
      <w:r w:rsidR="002F50BB" w:rsidRPr="009362A3">
        <w:t xml:space="preserve">initial </w:t>
      </w:r>
      <w:r w:rsidRPr="009362A3">
        <w:t>analysis of the level and modalities of funding for HFC phase</w:t>
      </w:r>
      <w:r w:rsidR="000B0777" w:rsidRPr="009362A3">
        <w:noBreakHyphen/>
      </w:r>
      <w:r w:rsidRPr="009362A3">
        <w:t>down in the refrigeration servicing sector</w:t>
      </w:r>
      <w:r w:rsidR="00375887" w:rsidRPr="009362A3">
        <w:t>,</w:t>
      </w:r>
      <w:r w:rsidR="002F50BB" w:rsidRPr="009362A3">
        <w:t xml:space="preserve"> submitted to</w:t>
      </w:r>
      <w:r w:rsidRPr="009362A3">
        <w:t xml:space="preserve"> the 8</w:t>
      </w:r>
      <w:r w:rsidR="00B40A82" w:rsidRPr="009362A3">
        <w:t>6</w:t>
      </w:r>
      <w:r w:rsidRPr="009362A3">
        <w:rPr>
          <w:vertAlign w:val="superscript"/>
        </w:rPr>
        <w:t>th</w:t>
      </w:r>
      <w:r w:rsidRPr="009362A3">
        <w:t xml:space="preserve"> meeting</w:t>
      </w:r>
      <w:r w:rsidR="00375887" w:rsidRPr="009362A3">
        <w:t>,</w:t>
      </w:r>
      <w:r w:rsidRPr="009362A3">
        <w:t xml:space="preserve"> </w:t>
      </w:r>
      <w:r w:rsidR="00375887" w:rsidRPr="009362A3">
        <w:t>put forward</w:t>
      </w:r>
      <w:r w:rsidRPr="009362A3">
        <w:t xml:space="preserve"> a recommendation drafted in line with </w:t>
      </w:r>
      <w:r w:rsidR="00C811F8" w:rsidRPr="009362A3">
        <w:t>previous</w:t>
      </w:r>
      <w:r w:rsidRPr="009362A3">
        <w:t xml:space="preserve"> policies for the preparation of </w:t>
      </w:r>
      <w:r w:rsidR="000904F8" w:rsidRPr="009362A3">
        <w:t>HPMPs</w:t>
      </w:r>
      <w:r w:rsidR="0024649E" w:rsidRPr="009362A3">
        <w:t>,</w:t>
      </w:r>
      <w:r w:rsidR="004566F7" w:rsidRPr="009362A3">
        <w:t xml:space="preserve"> </w:t>
      </w:r>
      <w:r w:rsidR="00375887" w:rsidRPr="009362A3">
        <w:t>i</w:t>
      </w:r>
      <w:r w:rsidR="005F7A10" w:rsidRPr="009362A3">
        <w:t>nclud</w:t>
      </w:r>
      <w:r w:rsidR="00375887" w:rsidRPr="009362A3">
        <w:t>ing</w:t>
      </w:r>
      <w:r w:rsidR="005F7A10" w:rsidRPr="009362A3">
        <w:t xml:space="preserve"> a</w:t>
      </w:r>
      <w:r w:rsidRPr="009362A3">
        <w:t xml:space="preserve"> distinction between LVC and non</w:t>
      </w:r>
      <w:r w:rsidR="00AD7544" w:rsidRPr="009362A3">
        <w:noBreakHyphen/>
      </w:r>
      <w:r w:rsidRPr="009362A3">
        <w:t xml:space="preserve">LVC countries </w:t>
      </w:r>
      <w:r w:rsidR="006A72FC" w:rsidRPr="009362A3">
        <w:t>with regard to funding activities in the</w:t>
      </w:r>
      <w:r w:rsidRPr="009362A3">
        <w:t xml:space="preserve"> </w:t>
      </w:r>
      <w:r w:rsidR="00375887" w:rsidRPr="009362A3">
        <w:t>sector</w:t>
      </w:r>
      <w:r w:rsidRPr="009362A3">
        <w:t>.</w:t>
      </w:r>
      <w:r w:rsidR="005F7A10" w:rsidRPr="009362A3">
        <w:rPr>
          <w:rStyle w:val="FootnoteReference"/>
        </w:rPr>
        <w:footnoteReference w:id="15"/>
      </w:r>
      <w:r w:rsidR="00865D11" w:rsidRPr="009362A3">
        <w:t xml:space="preserve"> While th</w:t>
      </w:r>
      <w:r w:rsidR="005F7A10" w:rsidRPr="009362A3">
        <w:t>is</w:t>
      </w:r>
      <w:r w:rsidR="00865D11" w:rsidRPr="009362A3">
        <w:t xml:space="preserve"> recommendation has</w:t>
      </w:r>
      <w:r w:rsidR="00865D11">
        <w:t xml:space="preserve"> not been modified from its original version, the following developments have taken place</w:t>
      </w:r>
      <w:r w:rsidR="00C2073A">
        <w:t>:</w:t>
      </w:r>
    </w:p>
    <w:p w14:paraId="39F25AD0" w14:textId="758A4CAF" w:rsidR="00865D11" w:rsidRDefault="004566F7" w:rsidP="00F4196C">
      <w:pPr>
        <w:pStyle w:val="Heading2"/>
      </w:pPr>
      <w:r>
        <w:t>At the</w:t>
      </w:r>
      <w:r w:rsidR="00865D11">
        <w:t xml:space="preserve"> 87</w:t>
      </w:r>
      <w:r w:rsidR="00865D11" w:rsidRPr="00865D11">
        <w:rPr>
          <w:vertAlign w:val="superscript"/>
        </w:rPr>
        <w:t>th</w:t>
      </w:r>
      <w:r w:rsidR="00865D11">
        <w:t xml:space="preserve"> meeting, </w:t>
      </w:r>
      <w:r w:rsidR="00372BA8" w:rsidRPr="0030556E">
        <w:t xml:space="preserve">the Executive Committee </w:t>
      </w:r>
      <w:r w:rsidR="00A15517" w:rsidRPr="0030556E">
        <w:t xml:space="preserve">agreed on the </w:t>
      </w:r>
      <w:r w:rsidR="00372BA8" w:rsidRPr="0030556E">
        <w:t xml:space="preserve">draft guidelines for the preparation of </w:t>
      </w:r>
      <w:r w:rsidR="004A67DE">
        <w:t xml:space="preserve">the </w:t>
      </w:r>
      <w:r w:rsidR="004A67DE">
        <w:rPr>
          <w:bCs/>
        </w:rPr>
        <w:t>Kigali HFC implementation plans</w:t>
      </w:r>
      <w:r w:rsidR="00372BA8" w:rsidRPr="0030556E">
        <w:t xml:space="preserve"> for Article 5</w:t>
      </w:r>
      <w:r>
        <w:t xml:space="preserve"> countries, </w:t>
      </w:r>
      <w:r w:rsidR="00C811F8" w:rsidRPr="0030556E">
        <w:t>including assistance</w:t>
      </w:r>
      <w:r w:rsidR="0030556E">
        <w:t xml:space="preserve"> </w:t>
      </w:r>
      <w:r w:rsidR="00C811F8" w:rsidRPr="0030556E">
        <w:t>for</w:t>
      </w:r>
      <w:r w:rsidR="0030556E" w:rsidRPr="0030556E">
        <w:t xml:space="preserve"> </w:t>
      </w:r>
      <w:r w:rsidR="00C811F8" w:rsidRPr="0030556E">
        <w:t xml:space="preserve">the refrigeration servicing sector </w:t>
      </w:r>
      <w:r w:rsidR="00F166E7">
        <w:t>in</w:t>
      </w:r>
      <w:r w:rsidR="00C811F8" w:rsidRPr="0030556E">
        <w:t xml:space="preserve"> address</w:t>
      </w:r>
      <w:r w:rsidR="00F166E7">
        <w:t>ing</w:t>
      </w:r>
      <w:r w:rsidR="00C811F8" w:rsidRPr="0030556E">
        <w:t xml:space="preserve"> the freeze and </w:t>
      </w:r>
      <w:r w:rsidR="004A6040">
        <w:t xml:space="preserve">the </w:t>
      </w:r>
      <w:r w:rsidR="00C811F8" w:rsidRPr="0030556E">
        <w:t>10</w:t>
      </w:r>
      <w:r w:rsidR="004A67DE">
        <w:t> </w:t>
      </w:r>
      <w:r w:rsidR="00C811F8" w:rsidRPr="0030556E">
        <w:t>per</w:t>
      </w:r>
      <w:r w:rsidR="004A67DE">
        <w:t> </w:t>
      </w:r>
      <w:r w:rsidR="00C811F8" w:rsidRPr="0030556E">
        <w:t>cent reduction in consumption</w:t>
      </w:r>
      <w:r w:rsidR="004A6040">
        <w:t>, without making a distinction between LVC and non</w:t>
      </w:r>
      <w:r w:rsidR="004A6040">
        <w:noBreakHyphen/>
        <w:t>LVC countries</w:t>
      </w:r>
      <w:r w:rsidR="00D62630">
        <w:t xml:space="preserve">. Accordingly, the text of the decision </w:t>
      </w:r>
      <w:r w:rsidR="00CA6B3D">
        <w:t>was</w:t>
      </w:r>
      <w:r w:rsidR="00D62630">
        <w:t xml:space="preserve"> </w:t>
      </w:r>
      <w:r w:rsidR="00C2073A">
        <w:t>updated</w:t>
      </w:r>
      <w:r w:rsidR="00865D11">
        <w:t>;</w:t>
      </w:r>
      <w:r w:rsidR="000A3F5A">
        <w:t xml:space="preserve"> and</w:t>
      </w:r>
    </w:p>
    <w:p w14:paraId="0CDCE749" w14:textId="3E82195E" w:rsidR="00D62630" w:rsidRPr="00693416" w:rsidRDefault="005F7A10" w:rsidP="00F4196C">
      <w:pPr>
        <w:pStyle w:val="Heading2"/>
      </w:pPr>
      <w:r>
        <w:t>At the 88</w:t>
      </w:r>
      <w:r w:rsidRPr="005F7A10">
        <w:rPr>
          <w:vertAlign w:val="superscript"/>
        </w:rPr>
        <w:t>th</w:t>
      </w:r>
      <w:r>
        <w:t xml:space="preserve"> meeting, the contact group agreed to remove from the servicing sector </w:t>
      </w:r>
      <w:r w:rsidR="0030556E">
        <w:t xml:space="preserve">the discussion on </w:t>
      </w:r>
      <w:r w:rsidR="0030556E" w:rsidRPr="00A15517">
        <w:t xml:space="preserve">ways to </w:t>
      </w:r>
      <w:r w:rsidR="0030556E" w:rsidRPr="00693416">
        <w:t>operationalize paragraph</w:t>
      </w:r>
      <w:r w:rsidR="00F166E7" w:rsidRPr="00693416">
        <w:t> </w:t>
      </w:r>
      <w:r w:rsidR="0030556E" w:rsidRPr="00693416">
        <w:t>16 of decision XXVIII/2</w:t>
      </w:r>
      <w:r w:rsidR="00D62630" w:rsidRPr="00693416">
        <w:t xml:space="preserve">. Therefore, paragraph (e) of the recommendation </w:t>
      </w:r>
      <w:r w:rsidR="009C34DE" w:rsidRPr="00693416">
        <w:t>was</w:t>
      </w:r>
      <w:r w:rsidR="00D62630" w:rsidRPr="00693416">
        <w:t xml:space="preserve"> deleted</w:t>
      </w:r>
      <w:r w:rsidR="00B136B1" w:rsidRPr="00693416">
        <w:t>.</w:t>
      </w:r>
    </w:p>
    <w:p w14:paraId="22BBE7BE" w14:textId="3778F3DD" w:rsidR="00372BA8" w:rsidRPr="00693416" w:rsidRDefault="008E07D3" w:rsidP="00F4196C">
      <w:pPr>
        <w:pStyle w:val="Heading1"/>
      </w:pPr>
      <w:bookmarkStart w:id="0" w:name="_Hlk118016552"/>
      <w:r w:rsidRPr="00693416">
        <w:t>Accordingly, th</w:t>
      </w:r>
      <w:r w:rsidR="0007474A" w:rsidRPr="00693416">
        <w:t>e original recommendation contained in document UNEP/OzL.Pro/ExCom/8</w:t>
      </w:r>
      <w:r w:rsidR="00D62630" w:rsidRPr="00693416">
        <w:t>6</w:t>
      </w:r>
      <w:r w:rsidR="0007474A" w:rsidRPr="00693416">
        <w:t>/</w:t>
      </w:r>
      <w:r w:rsidR="00D62630" w:rsidRPr="00693416">
        <w:t>89</w:t>
      </w:r>
      <w:r w:rsidR="0007474A" w:rsidRPr="00693416">
        <w:t xml:space="preserve"> has been updated</w:t>
      </w:r>
      <w:r w:rsidR="00F541FA" w:rsidRPr="00693416">
        <w:t xml:space="preserve"> and</w:t>
      </w:r>
      <w:r w:rsidR="00541621" w:rsidRPr="00693416">
        <w:t xml:space="preserve"> </w:t>
      </w:r>
      <w:r w:rsidR="00F541FA" w:rsidRPr="00693416">
        <w:t>t</w:t>
      </w:r>
      <w:r w:rsidR="0007474A" w:rsidRPr="00693416">
        <w:t>he full text of the updated recommendation</w:t>
      </w:r>
      <w:r w:rsidR="00F166E7" w:rsidRPr="00693416">
        <w:t xml:space="preserve"> </w:t>
      </w:r>
      <w:r w:rsidR="00F541FA" w:rsidRPr="00693416">
        <w:t>is shown below</w:t>
      </w:r>
      <w:r w:rsidR="00F05729" w:rsidRPr="00693416">
        <w:t xml:space="preserve">. </w:t>
      </w:r>
      <w:r w:rsidR="00F541FA" w:rsidRPr="00693416">
        <w:t>For information purpose</w:t>
      </w:r>
      <w:r w:rsidR="00EE1FE2">
        <w:t>s</w:t>
      </w:r>
      <w:r w:rsidR="00F541FA" w:rsidRPr="00693416">
        <w:t xml:space="preserve">, updates </w:t>
      </w:r>
      <w:r w:rsidR="00EE1FE2">
        <w:t xml:space="preserve">made </w:t>
      </w:r>
      <w:r w:rsidR="00F541FA" w:rsidRPr="00693416">
        <w:t>to the original recommendation since the 8</w:t>
      </w:r>
      <w:r w:rsidR="00D811C3" w:rsidRPr="00693416">
        <w:t>6</w:t>
      </w:r>
      <w:r w:rsidR="00F541FA" w:rsidRPr="00693416">
        <w:rPr>
          <w:vertAlign w:val="superscript"/>
        </w:rPr>
        <w:t>th</w:t>
      </w:r>
      <w:r w:rsidR="00F541FA" w:rsidRPr="00693416">
        <w:t xml:space="preserve"> meeting </w:t>
      </w:r>
      <w:r w:rsidR="003E47AB" w:rsidRPr="00693416">
        <w:t xml:space="preserve">can be found in </w:t>
      </w:r>
      <w:r w:rsidR="00694991">
        <w:t>A</w:t>
      </w:r>
      <w:r w:rsidR="00694991" w:rsidRPr="00693416">
        <w:t>nnex</w:t>
      </w:r>
      <w:r w:rsidR="00EE1FE2">
        <w:t> </w:t>
      </w:r>
      <w:r w:rsidR="00CF47E5" w:rsidRPr="00693416">
        <w:t>II</w:t>
      </w:r>
      <w:r w:rsidR="003E47AB" w:rsidRPr="00693416">
        <w:t xml:space="preserve"> to the note</w:t>
      </w:r>
      <w:r w:rsidR="00F541FA" w:rsidRPr="00693416">
        <w:t>, with all changes in bold and/or strikethrough</w:t>
      </w:r>
      <w:r w:rsidR="003E47AB" w:rsidRPr="00693416">
        <w:t>.</w:t>
      </w:r>
    </w:p>
    <w:bookmarkEnd w:id="0"/>
    <w:p w14:paraId="5AEA534A" w14:textId="77777777" w:rsidR="00B65153" w:rsidRPr="00801C0B" w:rsidRDefault="00B65153" w:rsidP="00607A79">
      <w:pPr>
        <w:spacing w:before="360"/>
        <w:rPr>
          <w:b/>
        </w:rPr>
      </w:pPr>
      <w:r w:rsidRPr="00801C0B">
        <w:rPr>
          <w:b/>
        </w:rPr>
        <w:t xml:space="preserve">RECOMMENDATION </w:t>
      </w:r>
    </w:p>
    <w:p w14:paraId="6A8A341E" w14:textId="77777777" w:rsidR="00B65153" w:rsidRPr="00801C0B" w:rsidRDefault="00B65153" w:rsidP="00B65153">
      <w:pPr>
        <w:rPr>
          <w:bCs/>
        </w:rPr>
      </w:pPr>
    </w:p>
    <w:p w14:paraId="52FE54DD" w14:textId="77777777" w:rsidR="00B65153" w:rsidRPr="00801C0B" w:rsidRDefault="00B65153" w:rsidP="00F4196C">
      <w:pPr>
        <w:pStyle w:val="Heading1"/>
        <w:rPr>
          <w:bCs/>
        </w:rPr>
      </w:pPr>
      <w:r w:rsidRPr="00801C0B">
        <w:rPr>
          <w:bCs/>
        </w:rPr>
        <w:t>The Executive Committee may wish to consider:</w:t>
      </w:r>
    </w:p>
    <w:p w14:paraId="020A86B1" w14:textId="393AA5F6" w:rsidR="00B65153" w:rsidRPr="00801C0B" w:rsidRDefault="00B65153" w:rsidP="00F4196C">
      <w:pPr>
        <w:pStyle w:val="Heading2"/>
        <w:rPr>
          <w:bCs/>
        </w:rPr>
      </w:pPr>
      <w:r w:rsidRPr="00801C0B">
        <w:rPr>
          <w:bCs/>
        </w:rPr>
        <w:t>Noting the analysis of the level and modalities of funding for HFC phase-down in the refrigeration servicing sector, contained in document</w:t>
      </w:r>
      <w:r w:rsidR="00EF4943">
        <w:rPr>
          <w:bCs/>
        </w:rPr>
        <w:t> </w:t>
      </w:r>
      <w:r w:rsidRPr="00801C0B">
        <w:rPr>
          <w:bCs/>
        </w:rPr>
        <w:t>UNEP/OzL.Pro/ExCom/</w:t>
      </w:r>
      <w:r w:rsidR="00372BA8" w:rsidRPr="00801C0B">
        <w:rPr>
          <w:bCs/>
        </w:rPr>
        <w:t>91</w:t>
      </w:r>
      <w:r w:rsidRPr="00801C0B">
        <w:rPr>
          <w:bCs/>
        </w:rPr>
        <w:t>/</w:t>
      </w:r>
      <w:r w:rsidR="007A2F6E" w:rsidRPr="00801C0B">
        <w:rPr>
          <w:bCs/>
        </w:rPr>
        <w:t>61</w:t>
      </w:r>
      <w:r w:rsidRPr="00801C0B">
        <w:rPr>
          <w:bCs/>
        </w:rPr>
        <w:t>;</w:t>
      </w:r>
    </w:p>
    <w:p w14:paraId="68DDF70F" w14:textId="76A558BD" w:rsidR="00B65153" w:rsidRPr="00801C0B" w:rsidRDefault="00B65153" w:rsidP="00DE3885">
      <w:pPr>
        <w:pStyle w:val="Heading2"/>
        <w:keepNext/>
        <w:widowControl/>
      </w:pPr>
      <w:r w:rsidRPr="00801C0B">
        <w:t xml:space="preserve">Applying the following principles with regard to the eligible incremental costs </w:t>
      </w:r>
      <w:r w:rsidR="00050C6A" w:rsidRPr="00801C0B">
        <w:t xml:space="preserve">in the refrigeration servicing sector </w:t>
      </w:r>
      <w:r w:rsidRPr="00801C0B">
        <w:t>for stage I of the</w:t>
      </w:r>
      <w:r w:rsidR="006A72FC">
        <w:t xml:space="preserve"> Kigali HFC implementation plans (KIPs)</w:t>
      </w:r>
      <w:r w:rsidR="00092899" w:rsidRPr="00801C0B">
        <w:t>,</w:t>
      </w:r>
      <w:r w:rsidRPr="00801C0B">
        <w:t xml:space="preserve"> on the understanding that the funding levels specified below would be revised for activities submitted for future</w:t>
      </w:r>
      <w:r w:rsidR="0030556E" w:rsidRPr="00801C0B">
        <w:t xml:space="preserve"> KIP</w:t>
      </w:r>
      <w:r w:rsidRPr="00D811C3">
        <w:t xml:space="preserve"> </w:t>
      </w:r>
      <w:r w:rsidRPr="00801C0B">
        <w:t>stages when activities under HCFC phase</w:t>
      </w:r>
      <w:r w:rsidR="00C2586A" w:rsidRPr="00801C0B">
        <w:noBreakHyphen/>
      </w:r>
      <w:r w:rsidRPr="00801C0B">
        <w:t>out management plans were completed:</w:t>
      </w:r>
    </w:p>
    <w:p w14:paraId="265BF496" w14:textId="3E8EEAC0" w:rsidR="00B65153" w:rsidRPr="00801C0B" w:rsidRDefault="00B65153" w:rsidP="00F4196C">
      <w:pPr>
        <w:pStyle w:val="Heading3"/>
        <w:rPr>
          <w:bCs/>
        </w:rPr>
      </w:pPr>
      <w:r w:rsidRPr="00801C0B">
        <w:rPr>
          <w:bCs/>
        </w:rPr>
        <w:t>Article 5 countries</w:t>
      </w:r>
      <w:bookmarkStart w:id="1" w:name="_Hlk116859157"/>
      <w:r w:rsidRPr="00801C0B">
        <w:rPr>
          <w:bCs/>
        </w:rPr>
        <w:t xml:space="preserve"> </w:t>
      </w:r>
      <w:bookmarkEnd w:id="1"/>
      <w:r w:rsidRPr="00801C0B">
        <w:rPr>
          <w:bCs/>
        </w:rPr>
        <w:t>must include in their</w:t>
      </w:r>
      <w:r w:rsidR="0030556E" w:rsidRPr="00801C0B">
        <w:rPr>
          <w:bCs/>
        </w:rPr>
        <w:t xml:space="preserve"> </w:t>
      </w:r>
      <w:bookmarkStart w:id="2" w:name="_Hlk116858855"/>
      <w:r w:rsidR="0030556E" w:rsidRPr="00801C0B">
        <w:rPr>
          <w:bCs/>
        </w:rPr>
        <w:t>KIPs</w:t>
      </w:r>
      <w:bookmarkEnd w:id="2"/>
      <w:r w:rsidRPr="00801C0B">
        <w:rPr>
          <w:bCs/>
        </w:rPr>
        <w:t xml:space="preserve">, </w:t>
      </w:r>
      <w:r w:rsidR="00804739" w:rsidRPr="00801C0B">
        <w:rPr>
          <w:bCs/>
        </w:rPr>
        <w:t>at</w:t>
      </w:r>
      <w:r w:rsidRPr="00801C0B">
        <w:rPr>
          <w:bCs/>
        </w:rPr>
        <w:t xml:space="preserve"> </w:t>
      </w:r>
      <w:r w:rsidR="00CD7F7D" w:rsidRPr="00801C0B">
        <w:rPr>
          <w:bCs/>
        </w:rPr>
        <w:t xml:space="preserve">a </w:t>
      </w:r>
      <w:r w:rsidRPr="00801C0B">
        <w:rPr>
          <w:bCs/>
        </w:rPr>
        <w:t>minimum:</w:t>
      </w:r>
    </w:p>
    <w:p w14:paraId="30C2EBD2" w14:textId="399783AF" w:rsidR="00B65153" w:rsidRPr="00801C0B" w:rsidRDefault="00B65153" w:rsidP="0082375F">
      <w:pPr>
        <w:pStyle w:val="Header4"/>
        <w:tabs>
          <w:tab w:val="clear" w:pos="3240"/>
        </w:tabs>
        <w:ind w:left="2880" w:hanging="720"/>
      </w:pPr>
      <w:r w:rsidRPr="00801C0B">
        <w:t>A commitment to meeting, without further requests for funding</w:t>
      </w:r>
      <w:r w:rsidR="00CD7F7D" w:rsidRPr="00801C0B">
        <w:t>,</w:t>
      </w:r>
      <w:r w:rsidRPr="00801C0B">
        <w:t xml:space="preserve"> at least the 10 per cent reduction step in HFC consumption in line with the compliance schedule of the Montreal Protocol, and restricting imports of HFC</w:t>
      </w:r>
      <w:r w:rsidRPr="00801C0B">
        <w:noBreakHyphen/>
        <w:t>based equipment if necessary to achieve the compliance schedule and to support relevant phase-out activities;</w:t>
      </w:r>
    </w:p>
    <w:p w14:paraId="40DD9C26" w14:textId="7DDF2652" w:rsidR="00B65153" w:rsidRPr="00801C0B" w:rsidRDefault="00B65153" w:rsidP="0082375F">
      <w:pPr>
        <w:pStyle w:val="Header4"/>
        <w:tabs>
          <w:tab w:val="clear" w:pos="3240"/>
        </w:tabs>
        <w:ind w:left="2880" w:hanging="720"/>
      </w:pPr>
      <w:r w:rsidRPr="00801C0B">
        <w:t>Mandatory reporting, by the time funding tranches for the</w:t>
      </w:r>
      <w:r w:rsidR="00050C6A" w:rsidRPr="00801C0B">
        <w:t xml:space="preserve"> KIPs</w:t>
      </w:r>
      <w:r w:rsidRPr="00801C0B">
        <w:t xml:space="preserve"> </w:t>
      </w:r>
      <w:r w:rsidR="00CD7F7D" w:rsidRPr="00801C0B">
        <w:t>a</w:t>
      </w:r>
      <w:r w:rsidRPr="00801C0B">
        <w:t>re requested, on the implementation of activities undertaken in the refrigeration servicing sector and in the manufacturing sector, when applicable, in the previous tranche, as well as a comprehensive annual work plan for the implementation</w:t>
      </w:r>
      <w:r w:rsidRPr="00801C0B">
        <w:rPr>
          <w:i/>
        </w:rPr>
        <w:t xml:space="preserve"> </w:t>
      </w:r>
      <w:r w:rsidRPr="00801C0B">
        <w:t>of the activities associated with the next tranche; and</w:t>
      </w:r>
    </w:p>
    <w:p w14:paraId="10BC34E0" w14:textId="77777777" w:rsidR="00B65153" w:rsidRPr="00801C0B" w:rsidRDefault="00B65153" w:rsidP="0082375F">
      <w:pPr>
        <w:pStyle w:val="Header4"/>
        <w:tabs>
          <w:tab w:val="clear" w:pos="3240"/>
        </w:tabs>
        <w:ind w:left="2880" w:hanging="720"/>
      </w:pPr>
      <w:r w:rsidRPr="00801C0B">
        <w:t>A description of the roles and responsibilities of major stakeholders, as well as the lead implementing agency and the cooperating agencies, where applicable;</w:t>
      </w:r>
    </w:p>
    <w:p w14:paraId="1F452B67" w14:textId="03540996" w:rsidR="00B65153" w:rsidRPr="00801C0B" w:rsidRDefault="00B65153" w:rsidP="00F4196C">
      <w:pPr>
        <w:pStyle w:val="Heading3"/>
        <w:rPr>
          <w:bCs/>
        </w:rPr>
      </w:pPr>
      <w:r w:rsidRPr="00801C0B">
        <w:rPr>
          <w:bCs/>
        </w:rPr>
        <w:t xml:space="preserve">Article 5 countries that have a total HCFC consumption </w:t>
      </w:r>
      <w:r w:rsidR="00BF3409" w:rsidRPr="00801C0B">
        <w:rPr>
          <w:bCs/>
        </w:rPr>
        <w:t>baseline o</w:t>
      </w:r>
      <w:r w:rsidR="00050C6A" w:rsidRPr="00801C0B">
        <w:rPr>
          <w:bCs/>
        </w:rPr>
        <w:t>f up to 360 metric tonnes (mt)</w:t>
      </w:r>
      <w:r w:rsidRPr="00801C0B">
        <w:rPr>
          <w:bCs/>
        </w:rPr>
        <w:t xml:space="preserve"> </w:t>
      </w:r>
      <w:bookmarkStart w:id="3" w:name="_Hlk116500556"/>
      <w:r w:rsidRPr="00801C0B">
        <w:rPr>
          <w:bCs/>
        </w:rPr>
        <w:t xml:space="preserve">will be provided funding consistent with the level of consumption in the refrigeration servicing sector, as shown in the table below, on the understanding that project proposals will still need to demonstrate that the funding level is necessary to achieve at least the 10 per cent </w:t>
      </w:r>
      <w:r w:rsidR="00B23F6B" w:rsidRPr="00801C0B">
        <w:rPr>
          <w:bCs/>
        </w:rPr>
        <w:t xml:space="preserve">HFC </w:t>
      </w:r>
      <w:r w:rsidRPr="00801C0B">
        <w:rPr>
          <w:bCs/>
        </w:rPr>
        <w:t>reduction target</w:t>
      </w:r>
      <w:bookmarkEnd w:id="3"/>
      <w:r w:rsidR="00344D45">
        <w:rPr>
          <w:bCs/>
        </w:rPr>
        <w:t>;</w:t>
      </w:r>
    </w:p>
    <w:tbl>
      <w:tblPr>
        <w:tblW w:w="3856" w:type="pct"/>
        <w:tblInd w:w="2155" w:type="dxa"/>
        <w:tblCellMar>
          <w:left w:w="70" w:type="dxa"/>
          <w:right w:w="70" w:type="dxa"/>
        </w:tblCellMar>
        <w:tblLook w:val="04A0" w:firstRow="1" w:lastRow="0" w:firstColumn="1" w:lastColumn="0" w:noHBand="0" w:noVBand="1"/>
      </w:tblPr>
      <w:tblGrid>
        <w:gridCol w:w="3605"/>
        <w:gridCol w:w="3606"/>
      </w:tblGrid>
      <w:tr w:rsidR="00B65153" w:rsidRPr="00801C0B" w14:paraId="4E41FEC0" w14:textId="77777777" w:rsidTr="00B87B86">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3A5E8470" w14:textId="77777777" w:rsidR="001A4388" w:rsidRPr="00E75FD6" w:rsidRDefault="00C2073A">
            <w:pPr>
              <w:jc w:val="center"/>
              <w:rPr>
                <w:bCs/>
                <w:color w:val="000000"/>
                <w:sz w:val="20"/>
                <w:szCs w:val="20"/>
                <w:lang w:val="en-US" w:eastAsia="es-419"/>
              </w:rPr>
            </w:pPr>
            <w:r w:rsidRPr="00E75FD6">
              <w:rPr>
                <w:bCs/>
                <w:color w:val="000000"/>
                <w:sz w:val="20"/>
                <w:szCs w:val="20"/>
                <w:lang w:val="en-US" w:eastAsia="es-419"/>
              </w:rPr>
              <w:t xml:space="preserve">HCFC </w:t>
            </w:r>
            <w:r w:rsidR="00AB63BB" w:rsidRPr="00E75FD6">
              <w:rPr>
                <w:bCs/>
                <w:color w:val="000000"/>
                <w:sz w:val="20"/>
                <w:szCs w:val="20"/>
                <w:lang w:val="en-US" w:eastAsia="es-419"/>
              </w:rPr>
              <w:t>consumption</w:t>
            </w:r>
            <w:r w:rsidR="001A4388" w:rsidRPr="00E75FD6">
              <w:rPr>
                <w:bCs/>
                <w:color w:val="000000"/>
                <w:sz w:val="20"/>
                <w:szCs w:val="20"/>
                <w:lang w:val="en-US" w:eastAsia="es-419"/>
              </w:rPr>
              <w:t xml:space="preserve"> in servicing</w:t>
            </w:r>
          </w:p>
          <w:p w14:paraId="3B9EC078" w14:textId="2D79051D" w:rsidR="00B65153" w:rsidRPr="00801C0B" w:rsidRDefault="00026877">
            <w:pPr>
              <w:jc w:val="center"/>
              <w:rPr>
                <w:bCs/>
                <w:color w:val="000000"/>
                <w:sz w:val="20"/>
                <w:szCs w:val="20"/>
                <w:lang w:val="en-US" w:eastAsia="es-419"/>
              </w:rPr>
            </w:pPr>
            <w:r>
              <w:rPr>
                <w:bCs/>
                <w:color w:val="000000"/>
                <w:sz w:val="20"/>
                <w:szCs w:val="20"/>
                <w:lang w:val="en-US" w:eastAsia="es-419"/>
              </w:rPr>
              <w:t xml:space="preserve">in </w:t>
            </w:r>
            <w:r w:rsidR="00D85B8B" w:rsidRPr="00E75FD6">
              <w:rPr>
                <w:bCs/>
                <w:color w:val="000000"/>
                <w:sz w:val="20"/>
                <w:szCs w:val="20"/>
                <w:lang w:val="en-US" w:eastAsia="es-419"/>
              </w:rPr>
              <w:t>b</w:t>
            </w:r>
            <w:r w:rsidR="00B65153" w:rsidRPr="00E75FD6">
              <w:rPr>
                <w:bCs/>
                <w:color w:val="000000"/>
                <w:sz w:val="20"/>
                <w:szCs w:val="20"/>
                <w:lang w:val="en-US" w:eastAsia="es-419"/>
              </w:rPr>
              <w:t>aseline</w:t>
            </w:r>
            <w:r w:rsidR="00AB63BB" w:rsidRPr="00E75FD6">
              <w:rPr>
                <w:bCs/>
                <w:color w:val="000000"/>
                <w:sz w:val="20"/>
                <w:szCs w:val="20"/>
                <w:lang w:val="en-US" w:eastAsia="es-419"/>
              </w:rPr>
              <w:t xml:space="preserve"> years</w:t>
            </w:r>
            <w:r w:rsidR="00B65153" w:rsidRPr="00E75FD6">
              <w:rPr>
                <w:bCs/>
                <w:color w:val="000000"/>
                <w:sz w:val="20"/>
                <w:szCs w:val="20"/>
                <w:lang w:val="en-US" w:eastAsia="es-419"/>
              </w:rPr>
              <w:t xml:space="preserve"> (mt)</w:t>
            </w:r>
          </w:p>
        </w:tc>
        <w:tc>
          <w:tcPr>
            <w:tcW w:w="2500" w:type="pct"/>
            <w:tcBorders>
              <w:top w:val="single" w:sz="4" w:space="0" w:color="auto"/>
              <w:left w:val="nil"/>
              <w:bottom w:val="single" w:sz="4" w:space="0" w:color="auto"/>
              <w:right w:val="single" w:sz="4" w:space="0" w:color="auto"/>
            </w:tcBorders>
            <w:noWrap/>
            <w:vAlign w:val="center"/>
            <w:hideMark/>
          </w:tcPr>
          <w:p w14:paraId="544AA252" w14:textId="77777777" w:rsidR="00B65153" w:rsidRPr="00801C0B" w:rsidRDefault="00B65153">
            <w:pPr>
              <w:jc w:val="center"/>
              <w:rPr>
                <w:bCs/>
                <w:color w:val="000000"/>
                <w:sz w:val="20"/>
                <w:szCs w:val="20"/>
                <w:lang w:val="en-US" w:eastAsia="es-419"/>
              </w:rPr>
            </w:pPr>
            <w:r w:rsidRPr="00801C0B">
              <w:rPr>
                <w:bCs/>
                <w:color w:val="000000"/>
                <w:sz w:val="20"/>
                <w:szCs w:val="20"/>
                <w:lang w:val="en-US" w:eastAsia="es-419"/>
              </w:rPr>
              <w:t>Funding (US $)</w:t>
            </w:r>
          </w:p>
        </w:tc>
      </w:tr>
      <w:tr w:rsidR="00B65153" w:rsidRPr="00801C0B" w14:paraId="34C8AACA" w14:textId="77777777" w:rsidTr="00B87B86">
        <w:trPr>
          <w:trHeight w:val="126"/>
        </w:trPr>
        <w:tc>
          <w:tcPr>
            <w:tcW w:w="2500" w:type="pct"/>
            <w:tcBorders>
              <w:top w:val="nil"/>
              <w:left w:val="single" w:sz="4" w:space="0" w:color="auto"/>
              <w:bottom w:val="single" w:sz="4" w:space="0" w:color="auto"/>
              <w:right w:val="single" w:sz="4" w:space="0" w:color="auto"/>
            </w:tcBorders>
            <w:noWrap/>
            <w:hideMark/>
          </w:tcPr>
          <w:p w14:paraId="54D6F938" w14:textId="77777777" w:rsidR="00B65153" w:rsidRPr="00801C0B" w:rsidRDefault="00B65153">
            <w:pPr>
              <w:ind w:left="1402"/>
              <w:jc w:val="left"/>
              <w:rPr>
                <w:bCs/>
                <w:color w:val="000000"/>
                <w:sz w:val="20"/>
                <w:szCs w:val="20"/>
                <w:lang w:val="en-US" w:eastAsia="es-419"/>
              </w:rPr>
            </w:pPr>
            <w:r w:rsidRPr="00801C0B">
              <w:rPr>
                <w:bCs/>
                <w:color w:val="000000"/>
                <w:sz w:val="20"/>
                <w:szCs w:val="20"/>
                <w:lang w:val="en-US" w:eastAsia="es-419"/>
              </w:rPr>
              <w:t>&gt;0 &lt;15</w:t>
            </w:r>
          </w:p>
        </w:tc>
        <w:tc>
          <w:tcPr>
            <w:tcW w:w="2500" w:type="pct"/>
            <w:tcBorders>
              <w:top w:val="nil"/>
              <w:left w:val="nil"/>
              <w:bottom w:val="single" w:sz="4" w:space="0" w:color="auto"/>
              <w:right w:val="single" w:sz="4" w:space="0" w:color="auto"/>
            </w:tcBorders>
            <w:noWrap/>
            <w:hideMark/>
          </w:tcPr>
          <w:p w14:paraId="5623C1A5" w14:textId="77777777" w:rsidR="00B65153" w:rsidRPr="00801C0B" w:rsidRDefault="00B65153">
            <w:pPr>
              <w:ind w:right="1290"/>
              <w:jc w:val="right"/>
              <w:rPr>
                <w:bCs/>
                <w:color w:val="000000"/>
                <w:sz w:val="20"/>
                <w:szCs w:val="20"/>
                <w:lang w:val="en-US" w:eastAsia="es-419"/>
              </w:rPr>
            </w:pPr>
            <w:r w:rsidRPr="00801C0B">
              <w:rPr>
                <w:bCs/>
                <w:color w:val="000000"/>
                <w:sz w:val="20"/>
                <w:szCs w:val="20"/>
                <w:lang w:val="en-US" w:eastAsia="es-419"/>
              </w:rPr>
              <w:t>88,125</w:t>
            </w:r>
          </w:p>
        </w:tc>
      </w:tr>
      <w:tr w:rsidR="00B65153" w:rsidRPr="00801C0B" w14:paraId="3533DF49" w14:textId="77777777" w:rsidTr="00B87B86">
        <w:trPr>
          <w:trHeight w:val="55"/>
        </w:trPr>
        <w:tc>
          <w:tcPr>
            <w:tcW w:w="2500" w:type="pct"/>
            <w:tcBorders>
              <w:top w:val="nil"/>
              <w:left w:val="single" w:sz="4" w:space="0" w:color="auto"/>
              <w:bottom w:val="single" w:sz="4" w:space="0" w:color="auto"/>
              <w:right w:val="single" w:sz="4" w:space="0" w:color="auto"/>
            </w:tcBorders>
            <w:noWrap/>
            <w:hideMark/>
          </w:tcPr>
          <w:p w14:paraId="114CC4AD" w14:textId="77777777" w:rsidR="00B65153" w:rsidRPr="00801C0B" w:rsidRDefault="00B65153">
            <w:pPr>
              <w:ind w:left="1402"/>
              <w:jc w:val="left"/>
              <w:rPr>
                <w:bCs/>
                <w:color w:val="000000"/>
                <w:sz w:val="20"/>
                <w:szCs w:val="20"/>
                <w:lang w:val="en-US" w:eastAsia="es-419"/>
              </w:rPr>
            </w:pPr>
            <w:r w:rsidRPr="00801C0B">
              <w:rPr>
                <w:bCs/>
                <w:color w:val="000000"/>
                <w:sz w:val="20"/>
                <w:szCs w:val="20"/>
                <w:lang w:val="en-US" w:eastAsia="es-419"/>
              </w:rPr>
              <w:t>15 &lt;40</w:t>
            </w:r>
          </w:p>
        </w:tc>
        <w:tc>
          <w:tcPr>
            <w:tcW w:w="2500" w:type="pct"/>
            <w:tcBorders>
              <w:top w:val="nil"/>
              <w:left w:val="nil"/>
              <w:bottom w:val="single" w:sz="4" w:space="0" w:color="auto"/>
              <w:right w:val="single" w:sz="4" w:space="0" w:color="auto"/>
            </w:tcBorders>
            <w:noWrap/>
            <w:hideMark/>
          </w:tcPr>
          <w:p w14:paraId="4921EAA7" w14:textId="77777777" w:rsidR="00B65153" w:rsidRPr="00801C0B" w:rsidRDefault="00B65153">
            <w:pPr>
              <w:ind w:right="1290"/>
              <w:jc w:val="right"/>
              <w:rPr>
                <w:bCs/>
                <w:color w:val="000000"/>
                <w:sz w:val="20"/>
                <w:szCs w:val="20"/>
                <w:lang w:val="en-US" w:eastAsia="es-419"/>
              </w:rPr>
            </w:pPr>
            <w:r w:rsidRPr="00801C0B">
              <w:rPr>
                <w:bCs/>
                <w:color w:val="000000"/>
                <w:sz w:val="20"/>
                <w:szCs w:val="20"/>
                <w:lang w:val="en-US" w:eastAsia="es-419"/>
              </w:rPr>
              <w:t>112,500</w:t>
            </w:r>
          </w:p>
        </w:tc>
      </w:tr>
      <w:tr w:rsidR="00B65153" w:rsidRPr="00801C0B" w14:paraId="247ABF6C" w14:textId="77777777" w:rsidTr="00B87B86">
        <w:trPr>
          <w:trHeight w:val="74"/>
        </w:trPr>
        <w:tc>
          <w:tcPr>
            <w:tcW w:w="2500" w:type="pct"/>
            <w:tcBorders>
              <w:top w:val="nil"/>
              <w:left w:val="single" w:sz="4" w:space="0" w:color="auto"/>
              <w:bottom w:val="single" w:sz="4" w:space="0" w:color="auto"/>
              <w:right w:val="single" w:sz="4" w:space="0" w:color="auto"/>
            </w:tcBorders>
            <w:noWrap/>
            <w:hideMark/>
          </w:tcPr>
          <w:p w14:paraId="2209CC76" w14:textId="77777777" w:rsidR="00B65153" w:rsidRPr="00801C0B" w:rsidRDefault="00B65153">
            <w:pPr>
              <w:ind w:left="1402"/>
              <w:jc w:val="left"/>
              <w:rPr>
                <w:bCs/>
                <w:color w:val="000000"/>
                <w:sz w:val="20"/>
                <w:szCs w:val="20"/>
                <w:lang w:val="en-US" w:eastAsia="es-419"/>
              </w:rPr>
            </w:pPr>
            <w:r w:rsidRPr="00801C0B">
              <w:rPr>
                <w:bCs/>
                <w:color w:val="000000"/>
                <w:sz w:val="20"/>
                <w:szCs w:val="20"/>
                <w:lang w:val="en-US" w:eastAsia="es-419"/>
              </w:rPr>
              <w:t>40 &lt;80</w:t>
            </w:r>
          </w:p>
        </w:tc>
        <w:tc>
          <w:tcPr>
            <w:tcW w:w="2500" w:type="pct"/>
            <w:tcBorders>
              <w:top w:val="nil"/>
              <w:left w:val="nil"/>
              <w:bottom w:val="single" w:sz="4" w:space="0" w:color="auto"/>
              <w:right w:val="single" w:sz="4" w:space="0" w:color="auto"/>
            </w:tcBorders>
            <w:noWrap/>
            <w:hideMark/>
          </w:tcPr>
          <w:p w14:paraId="6CF595A5" w14:textId="77777777" w:rsidR="00B65153" w:rsidRPr="00801C0B" w:rsidRDefault="00B65153">
            <w:pPr>
              <w:ind w:right="1290"/>
              <w:jc w:val="right"/>
              <w:rPr>
                <w:bCs/>
                <w:color w:val="000000"/>
                <w:sz w:val="20"/>
                <w:szCs w:val="20"/>
                <w:lang w:val="en-US" w:eastAsia="es-419"/>
              </w:rPr>
            </w:pPr>
            <w:r w:rsidRPr="00801C0B">
              <w:rPr>
                <w:bCs/>
                <w:color w:val="000000"/>
                <w:sz w:val="20"/>
                <w:szCs w:val="20"/>
                <w:lang w:val="en-US" w:eastAsia="es-419"/>
              </w:rPr>
              <w:t>120,000</w:t>
            </w:r>
          </w:p>
        </w:tc>
      </w:tr>
      <w:tr w:rsidR="00B65153" w:rsidRPr="00801C0B" w14:paraId="0D41EA31" w14:textId="77777777" w:rsidTr="00B87B86">
        <w:trPr>
          <w:trHeight w:val="55"/>
        </w:trPr>
        <w:tc>
          <w:tcPr>
            <w:tcW w:w="2500" w:type="pct"/>
            <w:tcBorders>
              <w:top w:val="nil"/>
              <w:left w:val="single" w:sz="4" w:space="0" w:color="auto"/>
              <w:bottom w:val="single" w:sz="4" w:space="0" w:color="auto"/>
              <w:right w:val="single" w:sz="4" w:space="0" w:color="auto"/>
            </w:tcBorders>
            <w:noWrap/>
            <w:hideMark/>
          </w:tcPr>
          <w:p w14:paraId="140E5C0B" w14:textId="77777777" w:rsidR="00B65153" w:rsidRPr="00801C0B" w:rsidRDefault="00B65153">
            <w:pPr>
              <w:ind w:left="1402"/>
              <w:jc w:val="left"/>
              <w:rPr>
                <w:bCs/>
                <w:color w:val="000000"/>
                <w:sz w:val="20"/>
                <w:szCs w:val="20"/>
                <w:lang w:val="en-US" w:eastAsia="es-419"/>
              </w:rPr>
            </w:pPr>
            <w:r w:rsidRPr="00801C0B">
              <w:rPr>
                <w:bCs/>
                <w:color w:val="000000"/>
                <w:sz w:val="20"/>
                <w:szCs w:val="20"/>
                <w:lang w:val="en-US" w:eastAsia="es-419"/>
              </w:rPr>
              <w:t>80 &lt;120</w:t>
            </w:r>
          </w:p>
        </w:tc>
        <w:tc>
          <w:tcPr>
            <w:tcW w:w="2500" w:type="pct"/>
            <w:tcBorders>
              <w:top w:val="nil"/>
              <w:left w:val="nil"/>
              <w:bottom w:val="single" w:sz="4" w:space="0" w:color="auto"/>
              <w:right w:val="single" w:sz="4" w:space="0" w:color="auto"/>
            </w:tcBorders>
            <w:noWrap/>
            <w:hideMark/>
          </w:tcPr>
          <w:p w14:paraId="05EDC241" w14:textId="77777777" w:rsidR="00B65153" w:rsidRPr="00801C0B" w:rsidRDefault="00B65153">
            <w:pPr>
              <w:ind w:right="1290"/>
              <w:jc w:val="right"/>
              <w:rPr>
                <w:bCs/>
                <w:color w:val="000000"/>
                <w:sz w:val="20"/>
                <w:szCs w:val="20"/>
                <w:lang w:val="en-US" w:eastAsia="es-419"/>
              </w:rPr>
            </w:pPr>
            <w:r w:rsidRPr="00801C0B">
              <w:rPr>
                <w:bCs/>
                <w:color w:val="000000"/>
                <w:sz w:val="20"/>
                <w:szCs w:val="20"/>
                <w:lang w:val="en-US" w:eastAsia="es-419"/>
              </w:rPr>
              <w:t>135,000</w:t>
            </w:r>
          </w:p>
        </w:tc>
      </w:tr>
      <w:tr w:rsidR="00B65153" w:rsidRPr="00801C0B" w14:paraId="4882089E" w14:textId="77777777" w:rsidTr="00B87B86">
        <w:trPr>
          <w:trHeight w:val="55"/>
        </w:trPr>
        <w:tc>
          <w:tcPr>
            <w:tcW w:w="2500" w:type="pct"/>
            <w:tcBorders>
              <w:top w:val="nil"/>
              <w:left w:val="single" w:sz="4" w:space="0" w:color="auto"/>
              <w:bottom w:val="single" w:sz="4" w:space="0" w:color="auto"/>
              <w:right w:val="single" w:sz="4" w:space="0" w:color="auto"/>
            </w:tcBorders>
            <w:noWrap/>
            <w:hideMark/>
          </w:tcPr>
          <w:p w14:paraId="34C22495" w14:textId="77777777" w:rsidR="00B65153" w:rsidRPr="00801C0B" w:rsidRDefault="00B65153">
            <w:pPr>
              <w:ind w:left="1402"/>
              <w:jc w:val="left"/>
              <w:rPr>
                <w:bCs/>
                <w:color w:val="000000"/>
                <w:sz w:val="20"/>
                <w:szCs w:val="20"/>
                <w:lang w:val="en-US" w:eastAsia="es-419"/>
              </w:rPr>
            </w:pPr>
            <w:r w:rsidRPr="00801C0B">
              <w:rPr>
                <w:bCs/>
                <w:color w:val="000000"/>
                <w:sz w:val="20"/>
                <w:szCs w:val="20"/>
                <w:lang w:val="en-US" w:eastAsia="es-419"/>
              </w:rPr>
              <w:t>120 &lt;160</w:t>
            </w:r>
          </w:p>
        </w:tc>
        <w:tc>
          <w:tcPr>
            <w:tcW w:w="2500" w:type="pct"/>
            <w:tcBorders>
              <w:top w:val="nil"/>
              <w:left w:val="nil"/>
              <w:bottom w:val="single" w:sz="4" w:space="0" w:color="auto"/>
              <w:right w:val="single" w:sz="4" w:space="0" w:color="auto"/>
            </w:tcBorders>
            <w:noWrap/>
            <w:hideMark/>
          </w:tcPr>
          <w:p w14:paraId="1702263F" w14:textId="77777777" w:rsidR="00B65153" w:rsidRPr="00801C0B" w:rsidRDefault="00B65153">
            <w:pPr>
              <w:ind w:right="1290"/>
              <w:jc w:val="right"/>
              <w:rPr>
                <w:bCs/>
                <w:color w:val="000000"/>
                <w:sz w:val="20"/>
                <w:szCs w:val="20"/>
                <w:lang w:val="en-US" w:eastAsia="es-419"/>
              </w:rPr>
            </w:pPr>
            <w:r w:rsidRPr="00801C0B">
              <w:rPr>
                <w:bCs/>
                <w:color w:val="000000"/>
                <w:sz w:val="20"/>
                <w:szCs w:val="20"/>
                <w:lang w:val="en-US" w:eastAsia="es-419"/>
              </w:rPr>
              <w:t>142,500</w:t>
            </w:r>
          </w:p>
        </w:tc>
      </w:tr>
      <w:tr w:rsidR="00B65153" w:rsidRPr="00801C0B" w14:paraId="383FABA4" w14:textId="77777777" w:rsidTr="00B87B86">
        <w:trPr>
          <w:trHeight w:val="218"/>
        </w:trPr>
        <w:tc>
          <w:tcPr>
            <w:tcW w:w="2500" w:type="pct"/>
            <w:tcBorders>
              <w:top w:val="nil"/>
              <w:left w:val="single" w:sz="4" w:space="0" w:color="auto"/>
              <w:bottom w:val="single" w:sz="4" w:space="0" w:color="auto"/>
              <w:right w:val="single" w:sz="4" w:space="0" w:color="auto"/>
            </w:tcBorders>
            <w:noWrap/>
            <w:hideMark/>
          </w:tcPr>
          <w:p w14:paraId="3F91650C" w14:textId="77777777" w:rsidR="00B65153" w:rsidRPr="00801C0B" w:rsidRDefault="00B65153">
            <w:pPr>
              <w:ind w:left="1402"/>
              <w:jc w:val="left"/>
              <w:rPr>
                <w:bCs/>
                <w:color w:val="000000"/>
                <w:sz w:val="20"/>
                <w:szCs w:val="20"/>
                <w:lang w:val="en-US" w:eastAsia="es-419"/>
              </w:rPr>
            </w:pPr>
            <w:r w:rsidRPr="00801C0B">
              <w:rPr>
                <w:bCs/>
                <w:color w:val="000000"/>
                <w:sz w:val="20"/>
                <w:szCs w:val="20"/>
                <w:lang w:val="en-US" w:eastAsia="es-419"/>
              </w:rPr>
              <w:t>160 &lt;200</w:t>
            </w:r>
          </w:p>
        </w:tc>
        <w:tc>
          <w:tcPr>
            <w:tcW w:w="2500" w:type="pct"/>
            <w:tcBorders>
              <w:top w:val="nil"/>
              <w:left w:val="nil"/>
              <w:bottom w:val="single" w:sz="4" w:space="0" w:color="auto"/>
              <w:right w:val="single" w:sz="4" w:space="0" w:color="auto"/>
            </w:tcBorders>
            <w:noWrap/>
            <w:hideMark/>
          </w:tcPr>
          <w:p w14:paraId="47DE5A6C" w14:textId="77777777" w:rsidR="00B65153" w:rsidRPr="00801C0B" w:rsidRDefault="00B65153">
            <w:pPr>
              <w:ind w:right="1290"/>
              <w:jc w:val="right"/>
              <w:rPr>
                <w:bCs/>
                <w:color w:val="000000"/>
                <w:sz w:val="20"/>
                <w:szCs w:val="20"/>
                <w:lang w:val="en-US" w:eastAsia="es-419"/>
              </w:rPr>
            </w:pPr>
            <w:r w:rsidRPr="00801C0B">
              <w:rPr>
                <w:bCs/>
                <w:color w:val="000000"/>
                <w:sz w:val="20"/>
                <w:szCs w:val="20"/>
                <w:lang w:val="en-US" w:eastAsia="es-419"/>
              </w:rPr>
              <w:t>150,000</w:t>
            </w:r>
          </w:p>
        </w:tc>
      </w:tr>
      <w:tr w:rsidR="00B65153" w:rsidRPr="00801C0B" w14:paraId="26D33147" w14:textId="77777777" w:rsidTr="00B87B86">
        <w:trPr>
          <w:trHeight w:val="104"/>
        </w:trPr>
        <w:tc>
          <w:tcPr>
            <w:tcW w:w="2500" w:type="pct"/>
            <w:tcBorders>
              <w:top w:val="nil"/>
              <w:left w:val="single" w:sz="4" w:space="0" w:color="auto"/>
              <w:bottom w:val="single" w:sz="4" w:space="0" w:color="auto"/>
              <w:right w:val="single" w:sz="4" w:space="0" w:color="auto"/>
            </w:tcBorders>
            <w:noWrap/>
            <w:hideMark/>
          </w:tcPr>
          <w:p w14:paraId="7DA87436" w14:textId="77777777" w:rsidR="00B65153" w:rsidRPr="00801C0B" w:rsidRDefault="00B65153">
            <w:pPr>
              <w:ind w:left="1402"/>
              <w:jc w:val="left"/>
              <w:rPr>
                <w:bCs/>
                <w:color w:val="000000"/>
                <w:sz w:val="20"/>
                <w:szCs w:val="20"/>
                <w:lang w:val="en-US" w:eastAsia="es-419"/>
              </w:rPr>
            </w:pPr>
            <w:r w:rsidRPr="00801C0B">
              <w:rPr>
                <w:bCs/>
                <w:color w:val="000000"/>
                <w:sz w:val="20"/>
                <w:szCs w:val="20"/>
                <w:lang w:val="en-US" w:eastAsia="es-419"/>
              </w:rPr>
              <w:t>200 &lt;320</w:t>
            </w:r>
          </w:p>
        </w:tc>
        <w:tc>
          <w:tcPr>
            <w:tcW w:w="2500" w:type="pct"/>
            <w:tcBorders>
              <w:top w:val="nil"/>
              <w:left w:val="nil"/>
              <w:bottom w:val="single" w:sz="4" w:space="0" w:color="auto"/>
              <w:right w:val="single" w:sz="4" w:space="0" w:color="auto"/>
            </w:tcBorders>
            <w:noWrap/>
            <w:hideMark/>
          </w:tcPr>
          <w:p w14:paraId="427F4051" w14:textId="77777777" w:rsidR="00B65153" w:rsidRPr="00801C0B" w:rsidRDefault="00B65153">
            <w:pPr>
              <w:ind w:right="1290"/>
              <w:jc w:val="right"/>
              <w:rPr>
                <w:bCs/>
                <w:color w:val="000000"/>
                <w:sz w:val="20"/>
                <w:szCs w:val="20"/>
                <w:lang w:val="en-US" w:eastAsia="es-419"/>
              </w:rPr>
            </w:pPr>
            <w:r w:rsidRPr="00801C0B">
              <w:rPr>
                <w:bCs/>
                <w:color w:val="000000"/>
                <w:sz w:val="20"/>
                <w:szCs w:val="20"/>
                <w:lang w:val="en-US" w:eastAsia="es-419"/>
              </w:rPr>
              <w:t>240,000</w:t>
            </w:r>
          </w:p>
        </w:tc>
      </w:tr>
      <w:tr w:rsidR="00B65153" w:rsidRPr="00801C0B" w14:paraId="3F846D7C" w14:textId="77777777" w:rsidTr="00B87B86">
        <w:trPr>
          <w:trHeight w:val="151"/>
        </w:trPr>
        <w:tc>
          <w:tcPr>
            <w:tcW w:w="2500" w:type="pct"/>
            <w:tcBorders>
              <w:top w:val="nil"/>
              <w:left w:val="single" w:sz="4" w:space="0" w:color="auto"/>
              <w:bottom w:val="single" w:sz="4" w:space="0" w:color="auto"/>
              <w:right w:val="single" w:sz="4" w:space="0" w:color="auto"/>
            </w:tcBorders>
            <w:noWrap/>
            <w:hideMark/>
          </w:tcPr>
          <w:p w14:paraId="0F164012" w14:textId="77777777" w:rsidR="00B65153" w:rsidRPr="00801C0B" w:rsidRDefault="00B65153">
            <w:pPr>
              <w:ind w:left="1402"/>
              <w:jc w:val="left"/>
              <w:rPr>
                <w:bCs/>
                <w:color w:val="000000"/>
                <w:sz w:val="20"/>
                <w:szCs w:val="20"/>
                <w:lang w:val="en-US" w:eastAsia="es-419"/>
              </w:rPr>
            </w:pPr>
            <w:r w:rsidRPr="00801C0B">
              <w:rPr>
                <w:bCs/>
                <w:color w:val="000000"/>
                <w:sz w:val="20"/>
                <w:szCs w:val="20"/>
                <w:lang w:val="en-US" w:eastAsia="es-419"/>
              </w:rPr>
              <w:t>320 &lt;360</w:t>
            </w:r>
          </w:p>
        </w:tc>
        <w:tc>
          <w:tcPr>
            <w:tcW w:w="2500" w:type="pct"/>
            <w:tcBorders>
              <w:top w:val="nil"/>
              <w:left w:val="nil"/>
              <w:bottom w:val="single" w:sz="4" w:space="0" w:color="auto"/>
              <w:right w:val="single" w:sz="4" w:space="0" w:color="auto"/>
            </w:tcBorders>
            <w:noWrap/>
            <w:hideMark/>
          </w:tcPr>
          <w:p w14:paraId="63A4ACC2" w14:textId="77777777" w:rsidR="00B65153" w:rsidRPr="00801C0B" w:rsidRDefault="00B65153">
            <w:pPr>
              <w:ind w:right="1290"/>
              <w:jc w:val="right"/>
              <w:rPr>
                <w:bCs/>
                <w:color w:val="000000"/>
                <w:sz w:val="20"/>
                <w:szCs w:val="20"/>
                <w:lang w:val="en-US" w:eastAsia="es-419"/>
              </w:rPr>
            </w:pPr>
            <w:r w:rsidRPr="00801C0B">
              <w:rPr>
                <w:bCs/>
                <w:color w:val="000000"/>
                <w:sz w:val="20"/>
                <w:szCs w:val="20"/>
                <w:lang w:val="en-US" w:eastAsia="es-419"/>
              </w:rPr>
              <w:t>270,000</w:t>
            </w:r>
          </w:p>
        </w:tc>
      </w:tr>
    </w:tbl>
    <w:p w14:paraId="5669142C" w14:textId="77777777" w:rsidR="00B65153" w:rsidRPr="00801C0B" w:rsidRDefault="00B65153" w:rsidP="00B65153">
      <w:pPr>
        <w:rPr>
          <w:bCs/>
        </w:rPr>
      </w:pPr>
    </w:p>
    <w:p w14:paraId="34D7BED7" w14:textId="748CCD21" w:rsidR="00801C0B" w:rsidRPr="00801C0B" w:rsidRDefault="00B65153" w:rsidP="00F4196C">
      <w:pPr>
        <w:pStyle w:val="Heading3"/>
        <w:rPr>
          <w:bCs/>
        </w:rPr>
      </w:pPr>
      <w:r w:rsidRPr="00801C0B">
        <w:rPr>
          <w:bCs/>
        </w:rPr>
        <w:t xml:space="preserve">Article 5 countries </w:t>
      </w:r>
      <w:r w:rsidR="00D85B8B">
        <w:rPr>
          <w:bCs/>
        </w:rPr>
        <w:t>with</w:t>
      </w:r>
      <w:r w:rsidR="002D7A6F" w:rsidRPr="00801C0B">
        <w:rPr>
          <w:bCs/>
        </w:rPr>
        <w:t xml:space="preserve"> </w:t>
      </w:r>
      <w:r w:rsidR="00D85B8B">
        <w:rPr>
          <w:bCs/>
        </w:rPr>
        <w:t xml:space="preserve">a </w:t>
      </w:r>
      <w:r w:rsidR="002D7A6F" w:rsidRPr="00801C0B">
        <w:rPr>
          <w:bCs/>
        </w:rPr>
        <w:t xml:space="preserve">HCFC consumption baseline </w:t>
      </w:r>
      <w:r w:rsidRPr="00801C0B">
        <w:rPr>
          <w:bCs/>
        </w:rPr>
        <w:t>above 360 mt and below 25,000 mt will be provided funding</w:t>
      </w:r>
      <w:r w:rsidR="00801C0B" w:rsidRPr="00801C0B">
        <w:rPr>
          <w:bCs/>
        </w:rPr>
        <w:t xml:space="preserve">, which will be deducted from their starting point </w:t>
      </w:r>
      <w:r w:rsidR="00801C0B" w:rsidRPr="009362A3">
        <w:rPr>
          <w:bCs/>
        </w:rPr>
        <w:t>for aggregate reductions in HFC consumption</w:t>
      </w:r>
      <w:r w:rsidR="00D85B8B" w:rsidRPr="009362A3">
        <w:rPr>
          <w:bCs/>
        </w:rPr>
        <w:t>,</w:t>
      </w:r>
      <w:r w:rsidR="00801C0B" w:rsidRPr="009362A3">
        <w:rPr>
          <w:bCs/>
        </w:rPr>
        <w:t xml:space="preserve"> [at a level up to US $3.20/metric kg,]/[consistent with the level</w:t>
      </w:r>
      <w:r w:rsidR="00C10ED6" w:rsidRPr="009362A3">
        <w:rPr>
          <w:bCs/>
        </w:rPr>
        <w:t>s</w:t>
      </w:r>
      <w:r w:rsidR="00801C0B" w:rsidRPr="009362A3">
        <w:rPr>
          <w:bCs/>
        </w:rPr>
        <w:t xml:space="preserve"> shown in the table below,] on the understanding that project</w:t>
      </w:r>
      <w:r w:rsidR="00801C0B" w:rsidRPr="00801C0B">
        <w:rPr>
          <w:bCs/>
        </w:rPr>
        <w:t xml:space="preserve"> proposals will still need to demonstrate that the funding level is necessary to achieve at least the 10 per cent HFC reduction target</w:t>
      </w:r>
      <w:r w:rsidR="00344D45">
        <w:rPr>
          <w:bCs/>
        </w:rPr>
        <w:t>;</w:t>
      </w:r>
    </w:p>
    <w:tbl>
      <w:tblPr>
        <w:tblStyle w:val="TableGrid"/>
        <w:tblW w:w="7196" w:type="dxa"/>
        <w:tblInd w:w="2155" w:type="dxa"/>
        <w:tblLook w:val="04A0" w:firstRow="1" w:lastRow="0" w:firstColumn="1" w:lastColumn="0" w:noHBand="0" w:noVBand="1"/>
      </w:tblPr>
      <w:tblGrid>
        <w:gridCol w:w="2376"/>
        <w:gridCol w:w="4820"/>
      </w:tblGrid>
      <w:tr w:rsidR="00801C0B" w:rsidRPr="005D0B4E" w14:paraId="3EEA3E19" w14:textId="77777777" w:rsidTr="00B87B86">
        <w:trPr>
          <w:trHeight w:val="388"/>
          <w:tblHeader/>
        </w:trPr>
        <w:tc>
          <w:tcPr>
            <w:tcW w:w="2376" w:type="dxa"/>
            <w:vAlign w:val="center"/>
          </w:tcPr>
          <w:p w14:paraId="53C10E34" w14:textId="723DB971" w:rsidR="00801C0B" w:rsidRPr="005D0B4E" w:rsidRDefault="001A4388" w:rsidP="001B6F25">
            <w:pPr>
              <w:jc w:val="center"/>
              <w:rPr>
                <w:bCs/>
                <w:color w:val="000000"/>
                <w:sz w:val="20"/>
                <w:szCs w:val="20"/>
                <w:lang w:val="en-US" w:eastAsia="es-419"/>
              </w:rPr>
            </w:pPr>
            <w:r w:rsidRPr="005D0B4E">
              <w:rPr>
                <w:bCs/>
                <w:color w:val="000000"/>
                <w:sz w:val="20"/>
                <w:szCs w:val="20"/>
                <w:lang w:val="en-US" w:eastAsia="es-419"/>
              </w:rPr>
              <w:t>[</w:t>
            </w:r>
            <w:r w:rsidR="00801C0B" w:rsidRPr="005D0B4E">
              <w:rPr>
                <w:bCs/>
                <w:color w:val="000000"/>
                <w:sz w:val="20"/>
                <w:szCs w:val="20"/>
                <w:lang w:val="en-US" w:eastAsia="es-419"/>
              </w:rPr>
              <w:t>HCFC consumption</w:t>
            </w:r>
            <w:r w:rsidRPr="005D0B4E">
              <w:rPr>
                <w:bCs/>
                <w:color w:val="000000"/>
                <w:sz w:val="20"/>
                <w:szCs w:val="20"/>
                <w:lang w:val="en-US" w:eastAsia="es-419"/>
              </w:rPr>
              <w:t xml:space="preserve"> in servicing </w:t>
            </w:r>
            <w:r w:rsidR="00026877">
              <w:rPr>
                <w:bCs/>
                <w:color w:val="000000"/>
                <w:sz w:val="20"/>
                <w:szCs w:val="20"/>
                <w:lang w:val="en-US" w:eastAsia="es-419"/>
              </w:rPr>
              <w:t xml:space="preserve">in </w:t>
            </w:r>
            <w:r w:rsidR="00AB63BB" w:rsidRPr="005D0B4E">
              <w:rPr>
                <w:bCs/>
                <w:color w:val="000000"/>
                <w:sz w:val="20"/>
                <w:szCs w:val="20"/>
                <w:lang w:val="en-US" w:eastAsia="es-419"/>
              </w:rPr>
              <w:t>baseline years</w:t>
            </w:r>
            <w:r w:rsidR="00801C0B" w:rsidRPr="005D0B4E">
              <w:rPr>
                <w:bCs/>
                <w:color w:val="000000"/>
                <w:sz w:val="20"/>
                <w:szCs w:val="20"/>
                <w:lang w:val="en-US" w:eastAsia="es-419"/>
              </w:rPr>
              <w:t xml:space="preserve"> </w:t>
            </w:r>
            <w:r w:rsidR="00801C0B" w:rsidRPr="005D0B4E">
              <w:rPr>
                <w:bCs/>
                <w:sz w:val="20"/>
                <w:szCs w:val="20"/>
                <w:lang w:val="en-US"/>
              </w:rPr>
              <w:t>(mt)</w:t>
            </w:r>
          </w:p>
        </w:tc>
        <w:tc>
          <w:tcPr>
            <w:tcW w:w="4820" w:type="dxa"/>
            <w:vAlign w:val="center"/>
          </w:tcPr>
          <w:p w14:paraId="304AC166" w14:textId="77777777" w:rsidR="00801C0B" w:rsidRPr="005D0B4E" w:rsidRDefault="00801C0B" w:rsidP="001B6F25">
            <w:pPr>
              <w:jc w:val="center"/>
              <w:rPr>
                <w:bCs/>
                <w:sz w:val="20"/>
                <w:szCs w:val="20"/>
                <w:lang w:val="en-US"/>
              </w:rPr>
            </w:pPr>
            <w:r w:rsidRPr="005D0B4E">
              <w:rPr>
                <w:bCs/>
                <w:sz w:val="20"/>
                <w:szCs w:val="20"/>
                <w:lang w:val="en-US"/>
              </w:rPr>
              <w:t>Level of funding per country</w:t>
            </w:r>
          </w:p>
        </w:tc>
      </w:tr>
      <w:tr w:rsidR="00801C0B" w:rsidRPr="005D0B4E" w14:paraId="05536ACE" w14:textId="77777777" w:rsidTr="00B87B86">
        <w:tc>
          <w:tcPr>
            <w:tcW w:w="2376" w:type="dxa"/>
          </w:tcPr>
          <w:p w14:paraId="7B2DDB4C" w14:textId="0E0A08A7" w:rsidR="00801C0B" w:rsidRPr="005D0B4E" w:rsidRDefault="00801C0B" w:rsidP="00D85B8B">
            <w:pPr>
              <w:pStyle w:val="Heading1"/>
              <w:numPr>
                <w:ilvl w:val="0"/>
                <w:numId w:val="0"/>
              </w:numPr>
              <w:spacing w:after="0"/>
              <w:jc w:val="left"/>
              <w:outlineLvl w:val="0"/>
              <w:rPr>
                <w:bCs/>
                <w:sz w:val="20"/>
                <w:szCs w:val="20"/>
                <w:lang w:val="en-US"/>
              </w:rPr>
            </w:pPr>
            <w:r w:rsidRPr="005D0B4E">
              <w:rPr>
                <w:bCs/>
                <w:sz w:val="20"/>
                <w:szCs w:val="20"/>
                <w:lang w:val="en-US"/>
              </w:rPr>
              <w:t>360 to 1,800</w:t>
            </w:r>
          </w:p>
        </w:tc>
        <w:tc>
          <w:tcPr>
            <w:tcW w:w="4820" w:type="dxa"/>
          </w:tcPr>
          <w:p w14:paraId="2942DE35" w14:textId="77777777" w:rsidR="00801C0B" w:rsidRPr="005D0B4E" w:rsidRDefault="00801C0B" w:rsidP="001B6F25">
            <w:pPr>
              <w:rPr>
                <w:bCs/>
                <w:sz w:val="20"/>
                <w:szCs w:val="20"/>
                <w:lang w:val="en-US"/>
              </w:rPr>
            </w:pPr>
            <w:r w:rsidRPr="005D0B4E">
              <w:rPr>
                <w:bCs/>
                <w:sz w:val="20"/>
                <w:szCs w:val="20"/>
                <w:lang w:val="en-US"/>
              </w:rPr>
              <w:t>US $4.80/kg. If this value is lower than that agreed for the largest group in paragraph (b)(ii) above, the country can opt to be funded based on paragraph (b)(ii)</w:t>
            </w:r>
          </w:p>
        </w:tc>
      </w:tr>
      <w:tr w:rsidR="00801C0B" w:rsidRPr="005D0B4E" w14:paraId="35B1BDF9" w14:textId="77777777" w:rsidTr="00B87B86">
        <w:tc>
          <w:tcPr>
            <w:tcW w:w="2376" w:type="dxa"/>
          </w:tcPr>
          <w:p w14:paraId="48A451E7" w14:textId="75930979" w:rsidR="00801C0B" w:rsidRPr="005D0B4E" w:rsidRDefault="00801C0B" w:rsidP="00D85B8B">
            <w:pPr>
              <w:pStyle w:val="Heading1"/>
              <w:numPr>
                <w:ilvl w:val="0"/>
                <w:numId w:val="0"/>
              </w:numPr>
              <w:spacing w:after="0"/>
              <w:jc w:val="left"/>
              <w:outlineLvl w:val="0"/>
              <w:rPr>
                <w:bCs/>
                <w:sz w:val="20"/>
                <w:szCs w:val="20"/>
                <w:lang w:val="en-US"/>
              </w:rPr>
            </w:pPr>
            <w:r w:rsidRPr="005D0B4E">
              <w:rPr>
                <w:bCs/>
                <w:sz w:val="20"/>
                <w:szCs w:val="20"/>
                <w:lang w:val="en-US"/>
              </w:rPr>
              <w:t>1,800 to 8,000</w:t>
            </w:r>
          </w:p>
        </w:tc>
        <w:tc>
          <w:tcPr>
            <w:tcW w:w="4820" w:type="dxa"/>
          </w:tcPr>
          <w:p w14:paraId="62E6E01C" w14:textId="77777777" w:rsidR="00801C0B" w:rsidRPr="005D0B4E" w:rsidRDefault="00801C0B" w:rsidP="001B6F25">
            <w:pPr>
              <w:rPr>
                <w:bCs/>
                <w:sz w:val="20"/>
                <w:szCs w:val="20"/>
                <w:lang w:val="en-US"/>
              </w:rPr>
            </w:pPr>
            <w:r w:rsidRPr="005D0B4E">
              <w:rPr>
                <w:bCs/>
                <w:sz w:val="20"/>
                <w:szCs w:val="20"/>
                <w:lang w:val="en-US"/>
              </w:rPr>
              <w:t>US $4.80/kg for the first 1,800 mt</w:t>
            </w:r>
          </w:p>
          <w:p w14:paraId="4E30802B" w14:textId="77777777" w:rsidR="00801C0B" w:rsidRPr="005D0B4E" w:rsidRDefault="00801C0B" w:rsidP="001B6F25">
            <w:pPr>
              <w:rPr>
                <w:bCs/>
                <w:sz w:val="20"/>
                <w:szCs w:val="20"/>
                <w:lang w:val="en-US"/>
              </w:rPr>
            </w:pPr>
            <w:r w:rsidRPr="005D0B4E">
              <w:rPr>
                <w:bCs/>
                <w:sz w:val="20"/>
                <w:szCs w:val="20"/>
                <w:lang w:val="en-US"/>
              </w:rPr>
              <w:t>US $4.00/kg for every mt above 1,800</w:t>
            </w:r>
          </w:p>
        </w:tc>
      </w:tr>
      <w:tr w:rsidR="00801C0B" w:rsidRPr="005D0B4E" w14:paraId="1482FB2C" w14:textId="77777777" w:rsidTr="00B87B86">
        <w:tc>
          <w:tcPr>
            <w:tcW w:w="2376" w:type="dxa"/>
          </w:tcPr>
          <w:p w14:paraId="532AF634" w14:textId="2AE9D19B" w:rsidR="00801C0B" w:rsidRPr="005D0B4E" w:rsidRDefault="00801C0B" w:rsidP="00344D45">
            <w:pPr>
              <w:pStyle w:val="Heading1"/>
              <w:widowControl w:val="0"/>
              <w:numPr>
                <w:ilvl w:val="0"/>
                <w:numId w:val="0"/>
              </w:numPr>
              <w:spacing w:after="0"/>
              <w:jc w:val="left"/>
              <w:outlineLvl w:val="0"/>
              <w:rPr>
                <w:bCs/>
                <w:sz w:val="20"/>
                <w:szCs w:val="20"/>
                <w:lang w:val="en-US"/>
              </w:rPr>
            </w:pPr>
            <w:r w:rsidRPr="005D0B4E">
              <w:rPr>
                <w:bCs/>
                <w:sz w:val="20"/>
                <w:szCs w:val="20"/>
                <w:lang w:val="en-US"/>
              </w:rPr>
              <w:t>8,000 to 25,000</w:t>
            </w:r>
          </w:p>
        </w:tc>
        <w:tc>
          <w:tcPr>
            <w:tcW w:w="4820" w:type="dxa"/>
          </w:tcPr>
          <w:p w14:paraId="3234007C" w14:textId="77777777" w:rsidR="00801C0B" w:rsidRPr="005D0B4E" w:rsidRDefault="00801C0B" w:rsidP="001B6F25">
            <w:pPr>
              <w:rPr>
                <w:bCs/>
                <w:sz w:val="20"/>
                <w:szCs w:val="20"/>
                <w:lang w:val="en-US"/>
              </w:rPr>
            </w:pPr>
            <w:r w:rsidRPr="005D0B4E">
              <w:rPr>
                <w:bCs/>
                <w:sz w:val="20"/>
                <w:szCs w:val="20"/>
                <w:lang w:val="en-US"/>
              </w:rPr>
              <w:t>US $4.80/kg for the first 1,800 mt</w:t>
            </w:r>
          </w:p>
          <w:p w14:paraId="1003557D" w14:textId="77777777" w:rsidR="00801C0B" w:rsidRPr="005D0B4E" w:rsidRDefault="00801C0B" w:rsidP="001B6F25">
            <w:pPr>
              <w:rPr>
                <w:bCs/>
                <w:sz w:val="20"/>
                <w:szCs w:val="20"/>
                <w:lang w:val="en-US"/>
              </w:rPr>
            </w:pPr>
            <w:r w:rsidRPr="005D0B4E">
              <w:rPr>
                <w:bCs/>
                <w:sz w:val="20"/>
                <w:szCs w:val="20"/>
                <w:lang w:val="en-US"/>
              </w:rPr>
              <w:t>US $4.00/kg for every mt above 1,800 and below 8,000</w:t>
            </w:r>
          </w:p>
          <w:p w14:paraId="6AF357FA" w14:textId="77777777" w:rsidR="00801C0B" w:rsidRPr="005D0B4E" w:rsidRDefault="00801C0B" w:rsidP="001B6F25">
            <w:pPr>
              <w:rPr>
                <w:bCs/>
                <w:sz w:val="20"/>
                <w:szCs w:val="20"/>
                <w:lang w:val="en-US"/>
              </w:rPr>
            </w:pPr>
            <w:r w:rsidRPr="005D0B4E">
              <w:rPr>
                <w:bCs/>
                <w:sz w:val="20"/>
                <w:szCs w:val="20"/>
                <w:lang w:val="en-US"/>
              </w:rPr>
              <w:t>US $3.20/kg for every mt above 8,000</w:t>
            </w:r>
          </w:p>
        </w:tc>
      </w:tr>
      <w:tr w:rsidR="00801C0B" w:rsidRPr="005D0B4E" w14:paraId="10543834" w14:textId="77777777" w:rsidTr="00B87B86">
        <w:tc>
          <w:tcPr>
            <w:tcW w:w="2376" w:type="dxa"/>
          </w:tcPr>
          <w:p w14:paraId="63A7B8AC" w14:textId="7C7C1E87" w:rsidR="00801C0B" w:rsidRPr="005D0B4E" w:rsidRDefault="00801C0B" w:rsidP="00344D45">
            <w:pPr>
              <w:pStyle w:val="Heading1"/>
              <w:widowControl w:val="0"/>
              <w:numPr>
                <w:ilvl w:val="0"/>
                <w:numId w:val="0"/>
              </w:numPr>
              <w:spacing w:after="0"/>
              <w:jc w:val="left"/>
              <w:outlineLvl w:val="0"/>
              <w:rPr>
                <w:bCs/>
                <w:sz w:val="20"/>
                <w:szCs w:val="20"/>
                <w:lang w:val="en-US"/>
              </w:rPr>
            </w:pPr>
            <w:r w:rsidRPr="005D0B4E">
              <w:rPr>
                <w:bCs/>
                <w:sz w:val="20"/>
                <w:szCs w:val="20"/>
                <w:lang w:val="en-US"/>
              </w:rPr>
              <w:t>Above 25,000</w:t>
            </w:r>
          </w:p>
        </w:tc>
        <w:tc>
          <w:tcPr>
            <w:tcW w:w="4820" w:type="dxa"/>
          </w:tcPr>
          <w:p w14:paraId="34648BCE" w14:textId="77777777" w:rsidR="00801C0B" w:rsidRPr="005D0B4E" w:rsidRDefault="00801C0B" w:rsidP="001B6F25">
            <w:pPr>
              <w:keepNext/>
              <w:rPr>
                <w:bCs/>
                <w:sz w:val="20"/>
                <w:szCs w:val="20"/>
                <w:lang w:val="en-US"/>
              </w:rPr>
            </w:pPr>
            <w:r w:rsidRPr="005D0B4E">
              <w:rPr>
                <w:bCs/>
                <w:sz w:val="20"/>
                <w:szCs w:val="20"/>
                <w:lang w:val="en-US"/>
              </w:rPr>
              <w:t>Case-by-case]</w:t>
            </w:r>
          </w:p>
        </w:tc>
      </w:tr>
    </w:tbl>
    <w:p w14:paraId="09FCD89E" w14:textId="77777777" w:rsidR="00801C0B" w:rsidRPr="005D0B4E" w:rsidRDefault="00801C0B" w:rsidP="00801C0B">
      <w:pPr>
        <w:rPr>
          <w:bCs/>
        </w:rPr>
      </w:pPr>
    </w:p>
    <w:p w14:paraId="55601C49" w14:textId="62B58200" w:rsidR="00B65153" w:rsidRPr="005D0B4E" w:rsidRDefault="00B65153" w:rsidP="00F4196C">
      <w:pPr>
        <w:pStyle w:val="Heading3"/>
        <w:rPr>
          <w:bCs/>
        </w:rPr>
      </w:pPr>
      <w:r w:rsidRPr="005D0B4E">
        <w:rPr>
          <w:bCs/>
        </w:rPr>
        <w:t>Funding for Article 5 countries that have a total HCFC consumption baseline above 25,000 mt will be considered on a case-by-case basis;</w:t>
      </w:r>
    </w:p>
    <w:p w14:paraId="404CC3CE" w14:textId="6EA1350D" w:rsidR="00FA18E8" w:rsidRPr="005D0B4E" w:rsidRDefault="00BE4C05" w:rsidP="00F4196C">
      <w:pPr>
        <w:pStyle w:val="Heading2"/>
      </w:pPr>
      <w:r w:rsidRPr="005D0B4E">
        <w:t>Reviewing the level of funding approved for each country on the basis of their relevant HFC baseline information once the HFC baselines are known</w:t>
      </w:r>
      <w:r w:rsidR="00B903F0" w:rsidRPr="005D0B4E">
        <w:t>;</w:t>
      </w:r>
      <w:r w:rsidR="005D666D" w:rsidRPr="005D0B4E">
        <w:t xml:space="preserve"> </w:t>
      </w:r>
      <w:r w:rsidR="004C4BC0" w:rsidRPr="005D0B4E">
        <w:t>and</w:t>
      </w:r>
    </w:p>
    <w:p w14:paraId="11C8F670" w14:textId="1681C2B4" w:rsidR="00C268AE" w:rsidRPr="005D0B4E" w:rsidRDefault="00B65153" w:rsidP="00F4196C">
      <w:pPr>
        <w:pStyle w:val="Heading2"/>
        <w:rPr>
          <w:bCs/>
          <w:strike/>
        </w:rPr>
      </w:pPr>
      <w:r w:rsidRPr="005D0B4E">
        <w:rPr>
          <w:bCs/>
        </w:rPr>
        <w:t>Including the principles referred to in sub-paragraph</w:t>
      </w:r>
      <w:r w:rsidR="00050C6A" w:rsidRPr="005D0B4E">
        <w:rPr>
          <w:bCs/>
        </w:rPr>
        <w:t>s</w:t>
      </w:r>
      <w:r w:rsidRPr="005D0B4E">
        <w:rPr>
          <w:bCs/>
        </w:rPr>
        <w:t xml:space="preserve"> (b)</w:t>
      </w:r>
      <w:r w:rsidR="00050C6A" w:rsidRPr="005D0B4E">
        <w:rPr>
          <w:bCs/>
        </w:rPr>
        <w:t xml:space="preserve"> and (c)</w:t>
      </w:r>
      <w:r w:rsidRPr="005D0B4E">
        <w:rPr>
          <w:bCs/>
        </w:rPr>
        <w:t xml:space="preserve"> in the draft cost guidelines for the phase</w:t>
      </w:r>
      <w:r w:rsidRPr="005D0B4E">
        <w:rPr>
          <w:bCs/>
        </w:rPr>
        <w:noBreakHyphen/>
        <w:t xml:space="preserve">down of HFCs and revising these principles in 2028 for the funding of future stages of </w:t>
      </w:r>
      <w:r w:rsidR="00D4096C" w:rsidRPr="005D0B4E">
        <w:rPr>
          <w:bCs/>
        </w:rPr>
        <w:t>the KIPs</w:t>
      </w:r>
      <w:r w:rsidR="00050C6A" w:rsidRPr="005D0B4E">
        <w:rPr>
          <w:bCs/>
        </w:rPr>
        <w:t>.</w:t>
      </w:r>
      <w:r w:rsidRPr="005D0B4E">
        <w:rPr>
          <w:bCs/>
          <w:strike/>
        </w:rPr>
        <w:t xml:space="preserve"> </w:t>
      </w:r>
    </w:p>
    <w:p w14:paraId="091E87BF" w14:textId="77777777" w:rsidR="00B2781A" w:rsidRDefault="00801C0B">
      <w:pPr>
        <w:jc w:val="left"/>
        <w:sectPr w:rsidR="00B2781A" w:rsidSect="00B2781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r>
        <w:br w:type="page"/>
      </w:r>
    </w:p>
    <w:p w14:paraId="24A1BAD1" w14:textId="75DE464C" w:rsidR="00801C0B" w:rsidRPr="00B52A26" w:rsidRDefault="00801C0B" w:rsidP="00026877">
      <w:pPr>
        <w:jc w:val="center"/>
        <w:rPr>
          <w:b/>
          <w:bCs/>
        </w:rPr>
      </w:pPr>
      <w:r w:rsidRPr="00B52A26">
        <w:rPr>
          <w:b/>
          <w:bCs/>
        </w:rPr>
        <w:t>Annex I</w:t>
      </w:r>
    </w:p>
    <w:p w14:paraId="6B3BD8A1" w14:textId="31DBBC38" w:rsidR="001A4388" w:rsidRPr="00B52A26" w:rsidRDefault="001A4388" w:rsidP="00026877">
      <w:pPr>
        <w:jc w:val="center"/>
        <w:rPr>
          <w:b/>
          <w:bCs/>
        </w:rPr>
      </w:pPr>
    </w:p>
    <w:p w14:paraId="07B4E421" w14:textId="5ADB5A76" w:rsidR="00BB4505" w:rsidRPr="00B52A26" w:rsidRDefault="00BB4505" w:rsidP="00BB4505">
      <w:pPr>
        <w:jc w:val="center"/>
        <w:rPr>
          <w:b/>
          <w:bCs/>
          <w:lang w:val="en-US"/>
        </w:rPr>
      </w:pPr>
      <w:r w:rsidRPr="00B52A26">
        <w:rPr>
          <w:b/>
          <w:bCs/>
          <w:lang w:val="en-US"/>
        </w:rPr>
        <w:t>UPDATED CATEGORI</w:t>
      </w:r>
      <w:r w:rsidR="00291311" w:rsidRPr="00B52A26">
        <w:rPr>
          <w:b/>
          <w:bCs/>
          <w:lang w:val="en-US"/>
        </w:rPr>
        <w:t>ES</w:t>
      </w:r>
      <w:r w:rsidRPr="00B52A26">
        <w:rPr>
          <w:b/>
          <w:bCs/>
          <w:lang w:val="en-US"/>
        </w:rPr>
        <w:t xml:space="preserve"> OF NON-LOW-VOLUME-CONSUMING COUNTRIES ACCORDING TO THE PROPOSED LEVELS OF FUNDING </w:t>
      </w:r>
    </w:p>
    <w:p w14:paraId="474EDA26" w14:textId="2C2A4187" w:rsidR="00BB4505" w:rsidRPr="00B52A26" w:rsidRDefault="00BB4505" w:rsidP="00BB4505">
      <w:pPr>
        <w:jc w:val="center"/>
        <w:rPr>
          <w:b/>
          <w:bCs/>
          <w:lang w:val="en-US"/>
        </w:rPr>
      </w:pPr>
      <w:r w:rsidRPr="00B52A26">
        <w:rPr>
          <w:b/>
          <w:bCs/>
          <w:lang w:val="en-US"/>
        </w:rPr>
        <w:t xml:space="preserve">ALLOCATED TO THE REFRIGERATION SERVICING SECTOR </w:t>
      </w:r>
    </w:p>
    <w:p w14:paraId="7DED4910" w14:textId="41A08D05" w:rsidR="001A4388" w:rsidRDefault="00BB4505" w:rsidP="00BB4505">
      <w:pPr>
        <w:jc w:val="center"/>
        <w:rPr>
          <w:b/>
          <w:bCs/>
          <w:lang w:val="en-US"/>
        </w:rPr>
      </w:pPr>
      <w:r w:rsidRPr="00B52A26">
        <w:rPr>
          <w:b/>
          <w:bCs/>
          <w:lang w:val="en-US"/>
        </w:rPr>
        <w:t>UNDER STAGE I OF THE KIGALI HFC IMPLEMENTATION PLANS</w:t>
      </w:r>
    </w:p>
    <w:p w14:paraId="578AF12C" w14:textId="7ADC376A" w:rsidR="00026877" w:rsidRDefault="00026877" w:rsidP="001F1774">
      <w:pPr>
        <w:jc w:val="center"/>
        <w:rPr>
          <w:b/>
          <w:bCs/>
          <w:lang w:val="en-US"/>
        </w:rPr>
      </w:pPr>
    </w:p>
    <w:p w14:paraId="6D46E7E6" w14:textId="77777777" w:rsidR="001F1774" w:rsidRPr="00E75FD6" w:rsidRDefault="001F1774" w:rsidP="00BB4505">
      <w:pPr>
        <w:jc w:val="center"/>
        <w:rPr>
          <w:b/>
          <w:bCs/>
          <w:lang w:val="en-US"/>
        </w:rPr>
      </w:pPr>
    </w:p>
    <w:tbl>
      <w:tblPr>
        <w:tblStyle w:val="TableGrid"/>
        <w:tblW w:w="5000" w:type="pct"/>
        <w:tblLook w:val="04A0" w:firstRow="1" w:lastRow="0" w:firstColumn="1" w:lastColumn="0" w:noHBand="0" w:noVBand="1"/>
      </w:tblPr>
      <w:tblGrid>
        <w:gridCol w:w="1962"/>
        <w:gridCol w:w="1152"/>
        <w:gridCol w:w="6236"/>
      </w:tblGrid>
      <w:tr w:rsidR="001A4388" w:rsidRPr="00E75FD6" w14:paraId="38847D34" w14:textId="77777777" w:rsidTr="00B52A26">
        <w:trPr>
          <w:trHeight w:val="366"/>
          <w:tblHeader/>
        </w:trPr>
        <w:tc>
          <w:tcPr>
            <w:tcW w:w="1049" w:type="pct"/>
          </w:tcPr>
          <w:p w14:paraId="1318E8FF" w14:textId="01BDE0D6" w:rsidR="001A4388" w:rsidRPr="00E75FD6" w:rsidRDefault="001A4388" w:rsidP="00291311">
            <w:pPr>
              <w:pStyle w:val="Heading1"/>
              <w:numPr>
                <w:ilvl w:val="0"/>
                <w:numId w:val="0"/>
              </w:numPr>
              <w:spacing w:after="0"/>
              <w:jc w:val="center"/>
              <w:outlineLvl w:val="0"/>
              <w:rPr>
                <w:b/>
                <w:bCs/>
                <w:sz w:val="20"/>
                <w:szCs w:val="20"/>
                <w:lang w:val="en-US"/>
              </w:rPr>
            </w:pPr>
            <w:r w:rsidRPr="00E75FD6">
              <w:rPr>
                <w:b/>
                <w:bCs/>
                <w:sz w:val="20"/>
                <w:szCs w:val="20"/>
                <w:lang w:val="en-US"/>
              </w:rPr>
              <w:t>HCFC consumption in servicing</w:t>
            </w:r>
          </w:p>
        </w:tc>
        <w:tc>
          <w:tcPr>
            <w:tcW w:w="616" w:type="pct"/>
          </w:tcPr>
          <w:p w14:paraId="3DAF2D9E" w14:textId="77777777" w:rsidR="001A4388" w:rsidRPr="00E75FD6" w:rsidRDefault="001A4388" w:rsidP="00291311">
            <w:pPr>
              <w:pStyle w:val="Heading1"/>
              <w:numPr>
                <w:ilvl w:val="0"/>
                <w:numId w:val="0"/>
              </w:numPr>
              <w:spacing w:after="0"/>
              <w:jc w:val="center"/>
              <w:outlineLvl w:val="0"/>
              <w:rPr>
                <w:b/>
                <w:bCs/>
                <w:sz w:val="20"/>
                <w:szCs w:val="20"/>
                <w:lang w:val="en-US"/>
              </w:rPr>
            </w:pPr>
            <w:r w:rsidRPr="00E75FD6">
              <w:rPr>
                <w:b/>
                <w:bCs/>
                <w:sz w:val="20"/>
                <w:szCs w:val="20"/>
                <w:lang w:val="en-US"/>
              </w:rPr>
              <w:t>Number of countries</w:t>
            </w:r>
          </w:p>
        </w:tc>
        <w:tc>
          <w:tcPr>
            <w:tcW w:w="3335" w:type="pct"/>
          </w:tcPr>
          <w:p w14:paraId="0475DBF8" w14:textId="77777777" w:rsidR="001A4388" w:rsidRPr="00E75FD6" w:rsidRDefault="001A4388" w:rsidP="00291311">
            <w:pPr>
              <w:pStyle w:val="Heading1"/>
              <w:numPr>
                <w:ilvl w:val="0"/>
                <w:numId w:val="0"/>
              </w:numPr>
              <w:spacing w:after="0"/>
              <w:jc w:val="center"/>
              <w:outlineLvl w:val="0"/>
              <w:rPr>
                <w:b/>
                <w:bCs/>
                <w:sz w:val="20"/>
                <w:szCs w:val="20"/>
                <w:lang w:val="en-US"/>
              </w:rPr>
            </w:pPr>
            <w:r w:rsidRPr="00E75FD6">
              <w:rPr>
                <w:b/>
                <w:bCs/>
                <w:sz w:val="20"/>
                <w:szCs w:val="20"/>
                <w:lang w:val="en-US"/>
              </w:rPr>
              <w:t>Countries</w:t>
            </w:r>
          </w:p>
        </w:tc>
      </w:tr>
      <w:tr w:rsidR="001A4388" w:rsidRPr="00E75FD6" w14:paraId="237EB8B8" w14:textId="77777777" w:rsidTr="00B52A26">
        <w:trPr>
          <w:trHeight w:val="1249"/>
        </w:trPr>
        <w:tc>
          <w:tcPr>
            <w:tcW w:w="1049" w:type="pct"/>
          </w:tcPr>
          <w:p w14:paraId="4DC41200" w14:textId="77777777" w:rsidR="001A4388" w:rsidRPr="00E75FD6" w:rsidRDefault="001A4388" w:rsidP="00F63FC0">
            <w:pPr>
              <w:pStyle w:val="Heading1"/>
              <w:numPr>
                <w:ilvl w:val="0"/>
                <w:numId w:val="0"/>
              </w:numPr>
              <w:spacing w:after="0"/>
              <w:jc w:val="left"/>
              <w:outlineLvl w:val="0"/>
              <w:rPr>
                <w:b/>
                <w:bCs/>
                <w:sz w:val="20"/>
                <w:szCs w:val="20"/>
                <w:lang w:val="en-US"/>
              </w:rPr>
            </w:pPr>
            <w:r w:rsidRPr="00E75FD6">
              <w:rPr>
                <w:b/>
                <w:bCs/>
                <w:sz w:val="20"/>
                <w:szCs w:val="20"/>
                <w:lang w:val="en-US"/>
              </w:rPr>
              <w:t>Group 1</w:t>
            </w:r>
          </w:p>
          <w:p w14:paraId="1618F778" w14:textId="22FD6A2B" w:rsidR="001A4388" w:rsidRDefault="001A4388" w:rsidP="00F63FC0">
            <w:pPr>
              <w:pStyle w:val="Heading1"/>
              <w:numPr>
                <w:ilvl w:val="0"/>
                <w:numId w:val="0"/>
              </w:numPr>
              <w:spacing w:after="0"/>
              <w:jc w:val="left"/>
              <w:outlineLvl w:val="0"/>
              <w:rPr>
                <w:sz w:val="20"/>
                <w:szCs w:val="20"/>
                <w:lang w:val="en-US"/>
              </w:rPr>
            </w:pPr>
            <w:r w:rsidRPr="00E75FD6">
              <w:rPr>
                <w:sz w:val="20"/>
                <w:szCs w:val="20"/>
                <w:lang w:val="en-US"/>
              </w:rPr>
              <w:t>360</w:t>
            </w:r>
            <w:r w:rsidR="00291311">
              <w:rPr>
                <w:sz w:val="20"/>
                <w:szCs w:val="20"/>
                <w:lang w:val="en-US"/>
              </w:rPr>
              <w:t>-</w:t>
            </w:r>
            <w:r w:rsidRPr="00E75FD6">
              <w:rPr>
                <w:sz w:val="20"/>
                <w:szCs w:val="20"/>
                <w:lang w:val="en-US"/>
              </w:rPr>
              <w:t xml:space="preserve">1,800 </w:t>
            </w:r>
            <w:r w:rsidR="00291311">
              <w:rPr>
                <w:sz w:val="20"/>
                <w:szCs w:val="20"/>
                <w:lang w:val="en-US"/>
              </w:rPr>
              <w:t xml:space="preserve">mt </w:t>
            </w:r>
          </w:p>
          <w:p w14:paraId="6EDECA76" w14:textId="77777777" w:rsidR="00291311" w:rsidRPr="00291311" w:rsidRDefault="00291311" w:rsidP="00291311">
            <w:pPr>
              <w:rPr>
                <w:lang w:val="en-US"/>
              </w:rPr>
            </w:pPr>
          </w:p>
          <w:p w14:paraId="56DA73F5" w14:textId="77777777" w:rsidR="001A4388" w:rsidRPr="00E75FD6" w:rsidRDefault="001A4388" w:rsidP="00F63FC0">
            <w:pPr>
              <w:pStyle w:val="Heading1"/>
              <w:numPr>
                <w:ilvl w:val="0"/>
                <w:numId w:val="0"/>
              </w:numPr>
              <w:spacing w:after="0"/>
              <w:jc w:val="left"/>
              <w:outlineLvl w:val="0"/>
              <w:rPr>
                <w:sz w:val="20"/>
                <w:szCs w:val="20"/>
                <w:lang w:val="en-US"/>
              </w:rPr>
            </w:pPr>
            <w:r w:rsidRPr="00E75FD6">
              <w:rPr>
                <w:sz w:val="20"/>
                <w:szCs w:val="20"/>
                <w:lang w:val="en-US"/>
              </w:rPr>
              <w:t>No manufacturing or some manufacturing</w:t>
            </w:r>
          </w:p>
        </w:tc>
        <w:tc>
          <w:tcPr>
            <w:tcW w:w="616" w:type="pct"/>
          </w:tcPr>
          <w:p w14:paraId="159F7525" w14:textId="63BE8AF4" w:rsidR="001A4388" w:rsidRPr="00E75FD6" w:rsidRDefault="001A4388" w:rsidP="00F63FC0">
            <w:pPr>
              <w:pStyle w:val="Heading1"/>
              <w:numPr>
                <w:ilvl w:val="0"/>
                <w:numId w:val="0"/>
              </w:numPr>
              <w:spacing w:after="0"/>
              <w:jc w:val="center"/>
              <w:outlineLvl w:val="0"/>
              <w:rPr>
                <w:sz w:val="20"/>
                <w:szCs w:val="20"/>
                <w:lang w:val="en-US"/>
              </w:rPr>
            </w:pPr>
            <w:r w:rsidRPr="00E75FD6">
              <w:rPr>
                <w:sz w:val="20"/>
                <w:szCs w:val="20"/>
                <w:lang w:val="en-US"/>
              </w:rPr>
              <w:t>3</w:t>
            </w:r>
            <w:r w:rsidR="00135201" w:rsidRPr="00E75FD6">
              <w:rPr>
                <w:sz w:val="20"/>
                <w:szCs w:val="20"/>
                <w:lang w:val="en-US"/>
              </w:rPr>
              <w:t>8</w:t>
            </w:r>
          </w:p>
        </w:tc>
        <w:tc>
          <w:tcPr>
            <w:tcW w:w="3335" w:type="pct"/>
          </w:tcPr>
          <w:p w14:paraId="215DB894" w14:textId="0558A88F" w:rsidR="001A4388" w:rsidRPr="00E75FD6" w:rsidRDefault="001A4388" w:rsidP="00F63FC0">
            <w:pPr>
              <w:pStyle w:val="Heading1"/>
              <w:numPr>
                <w:ilvl w:val="0"/>
                <w:numId w:val="0"/>
              </w:numPr>
              <w:spacing w:after="60"/>
              <w:outlineLvl w:val="0"/>
              <w:rPr>
                <w:sz w:val="20"/>
                <w:szCs w:val="20"/>
                <w:lang w:val="en-US"/>
              </w:rPr>
            </w:pPr>
            <w:r w:rsidRPr="00E75FD6">
              <w:rPr>
                <w:sz w:val="20"/>
                <w:szCs w:val="20"/>
                <w:lang w:val="en-US"/>
              </w:rPr>
              <w:t xml:space="preserve">Afghanistan, Algeria, Bahrain, Bangladesh, Benin, Burkina Faso, Cameroon, Chile, Colombia, Côte d'Ivoire, Democratic People's Republic of Korea, Democratic Republic of the Congo, Dominican Republic, Ecuador, </w:t>
            </w:r>
            <w:r w:rsidR="00135201" w:rsidRPr="00E75FD6">
              <w:rPr>
                <w:sz w:val="20"/>
                <w:szCs w:val="20"/>
                <w:lang w:val="en-US"/>
              </w:rPr>
              <w:t xml:space="preserve">Egypt, </w:t>
            </w:r>
            <w:r w:rsidRPr="00E75FD6">
              <w:rPr>
                <w:sz w:val="20"/>
                <w:szCs w:val="20"/>
                <w:lang w:val="en-US"/>
              </w:rPr>
              <w:t xml:space="preserve">Gabon, Ghana, Guinea, </w:t>
            </w:r>
            <w:r w:rsidR="00135201" w:rsidRPr="00E75FD6">
              <w:rPr>
                <w:sz w:val="20"/>
                <w:szCs w:val="20"/>
                <w:lang w:val="en-US"/>
              </w:rPr>
              <w:t xml:space="preserve">Iran (Islamic Republic of), </w:t>
            </w:r>
            <w:r w:rsidRPr="00E75FD6">
              <w:rPr>
                <w:sz w:val="20"/>
                <w:szCs w:val="20"/>
                <w:lang w:val="en-US"/>
              </w:rPr>
              <w:t>Jordan, Kenya, Lebanon, Libya, Madagascar, Mauritania, Morocco, Oman, Panama, Peru, Qatar, Senegal, Somalia, Syrian Arab Republic, Togo, Trinidad and Tobago, Tunisia, Uruguay</w:t>
            </w:r>
            <w:r w:rsidR="00135201" w:rsidRPr="00E75FD6">
              <w:rPr>
                <w:sz w:val="20"/>
                <w:szCs w:val="20"/>
                <w:lang w:val="en-US"/>
              </w:rPr>
              <w:t>, Viet Nam</w:t>
            </w:r>
          </w:p>
        </w:tc>
      </w:tr>
      <w:tr w:rsidR="001A4388" w:rsidRPr="00E75FD6" w14:paraId="5E14A6F9" w14:textId="77777777" w:rsidTr="00B52A26">
        <w:tc>
          <w:tcPr>
            <w:tcW w:w="1049" w:type="pct"/>
          </w:tcPr>
          <w:p w14:paraId="4F81321A" w14:textId="77777777" w:rsidR="001A4388" w:rsidRPr="00E75FD6" w:rsidRDefault="001A4388" w:rsidP="00F63FC0">
            <w:pPr>
              <w:pStyle w:val="Heading1"/>
              <w:numPr>
                <w:ilvl w:val="0"/>
                <w:numId w:val="0"/>
              </w:numPr>
              <w:spacing w:after="0"/>
              <w:jc w:val="left"/>
              <w:outlineLvl w:val="0"/>
              <w:rPr>
                <w:b/>
                <w:bCs/>
                <w:sz w:val="20"/>
                <w:szCs w:val="20"/>
                <w:lang w:val="en-US"/>
              </w:rPr>
            </w:pPr>
            <w:r w:rsidRPr="00E75FD6">
              <w:rPr>
                <w:b/>
                <w:bCs/>
                <w:sz w:val="20"/>
                <w:szCs w:val="20"/>
                <w:lang w:val="en-US"/>
              </w:rPr>
              <w:t>Group 2</w:t>
            </w:r>
          </w:p>
          <w:p w14:paraId="2A6BDF52" w14:textId="0E259E21" w:rsidR="001A4388" w:rsidRPr="00E75FD6" w:rsidRDefault="001A4388" w:rsidP="00F63FC0">
            <w:pPr>
              <w:pStyle w:val="Heading1"/>
              <w:numPr>
                <w:ilvl w:val="0"/>
                <w:numId w:val="0"/>
              </w:numPr>
              <w:spacing w:after="0"/>
              <w:jc w:val="left"/>
              <w:outlineLvl w:val="0"/>
              <w:rPr>
                <w:sz w:val="20"/>
                <w:szCs w:val="20"/>
                <w:lang w:val="en-US"/>
              </w:rPr>
            </w:pPr>
            <w:r w:rsidRPr="00E75FD6">
              <w:rPr>
                <w:sz w:val="20"/>
                <w:szCs w:val="20"/>
                <w:lang w:val="en-US"/>
              </w:rPr>
              <w:t>1,800</w:t>
            </w:r>
            <w:r w:rsidR="00291311">
              <w:rPr>
                <w:sz w:val="20"/>
                <w:szCs w:val="20"/>
                <w:lang w:val="en-US"/>
              </w:rPr>
              <w:t>-</w:t>
            </w:r>
            <w:r w:rsidRPr="00E75FD6">
              <w:rPr>
                <w:sz w:val="20"/>
                <w:szCs w:val="20"/>
                <w:lang w:val="en-US"/>
              </w:rPr>
              <w:t xml:space="preserve">8,000 </w:t>
            </w:r>
            <w:r w:rsidR="00291311">
              <w:rPr>
                <w:sz w:val="20"/>
                <w:szCs w:val="20"/>
                <w:lang w:val="en-US"/>
              </w:rPr>
              <w:t>mt</w:t>
            </w:r>
          </w:p>
          <w:p w14:paraId="07631865" w14:textId="77777777" w:rsidR="001A4388" w:rsidRPr="00E75FD6" w:rsidRDefault="001A4388" w:rsidP="00F63FC0">
            <w:pPr>
              <w:pStyle w:val="Heading1"/>
              <w:numPr>
                <w:ilvl w:val="0"/>
                <w:numId w:val="0"/>
              </w:numPr>
              <w:spacing w:after="0"/>
              <w:jc w:val="left"/>
              <w:outlineLvl w:val="0"/>
              <w:rPr>
                <w:sz w:val="20"/>
                <w:szCs w:val="20"/>
                <w:lang w:val="en-US"/>
              </w:rPr>
            </w:pPr>
          </w:p>
          <w:p w14:paraId="7FAB98BA" w14:textId="77777777" w:rsidR="001A4388" w:rsidRPr="00E75FD6" w:rsidRDefault="001A4388" w:rsidP="00F63FC0">
            <w:pPr>
              <w:pStyle w:val="Heading1"/>
              <w:numPr>
                <w:ilvl w:val="0"/>
                <w:numId w:val="0"/>
              </w:numPr>
              <w:spacing w:after="0"/>
              <w:jc w:val="left"/>
              <w:outlineLvl w:val="0"/>
              <w:rPr>
                <w:sz w:val="20"/>
                <w:szCs w:val="20"/>
                <w:lang w:val="en-US"/>
              </w:rPr>
            </w:pPr>
            <w:r w:rsidRPr="00E75FD6">
              <w:rPr>
                <w:sz w:val="20"/>
                <w:szCs w:val="20"/>
                <w:lang w:val="en-US"/>
              </w:rPr>
              <w:t>With manufacturing</w:t>
            </w:r>
          </w:p>
        </w:tc>
        <w:tc>
          <w:tcPr>
            <w:tcW w:w="616" w:type="pct"/>
          </w:tcPr>
          <w:p w14:paraId="750F270E" w14:textId="0782040B" w:rsidR="001A4388" w:rsidRPr="00E75FD6" w:rsidRDefault="001A4388" w:rsidP="00F63FC0">
            <w:pPr>
              <w:pStyle w:val="Heading1"/>
              <w:numPr>
                <w:ilvl w:val="0"/>
                <w:numId w:val="0"/>
              </w:numPr>
              <w:spacing w:after="0"/>
              <w:jc w:val="center"/>
              <w:outlineLvl w:val="0"/>
              <w:rPr>
                <w:sz w:val="20"/>
                <w:szCs w:val="20"/>
                <w:lang w:val="en-US"/>
              </w:rPr>
            </w:pPr>
            <w:r w:rsidRPr="00E75FD6">
              <w:rPr>
                <w:sz w:val="20"/>
                <w:szCs w:val="20"/>
                <w:lang w:val="en-US"/>
              </w:rPr>
              <w:t>1</w:t>
            </w:r>
            <w:r w:rsidR="00135201" w:rsidRPr="00E75FD6">
              <w:rPr>
                <w:sz w:val="20"/>
                <w:szCs w:val="20"/>
                <w:lang w:val="en-US"/>
              </w:rPr>
              <w:t>5</w:t>
            </w:r>
          </w:p>
        </w:tc>
        <w:tc>
          <w:tcPr>
            <w:tcW w:w="3335" w:type="pct"/>
          </w:tcPr>
          <w:p w14:paraId="615A3E4B" w14:textId="58F1BA67" w:rsidR="001A4388" w:rsidRPr="00E75FD6" w:rsidRDefault="001A4388" w:rsidP="00F63FC0">
            <w:pPr>
              <w:pStyle w:val="Heading1"/>
              <w:numPr>
                <w:ilvl w:val="0"/>
                <w:numId w:val="0"/>
              </w:numPr>
              <w:spacing w:after="0"/>
              <w:outlineLvl w:val="0"/>
              <w:rPr>
                <w:sz w:val="20"/>
                <w:szCs w:val="20"/>
                <w:lang w:val="en-US"/>
              </w:rPr>
            </w:pPr>
            <w:r w:rsidRPr="00E75FD6">
              <w:rPr>
                <w:sz w:val="20"/>
                <w:szCs w:val="20"/>
                <w:lang w:val="en-US"/>
              </w:rPr>
              <w:t>Argentina, India, Indonesia, Iraq, Kuwait, Malaysia, Mexico, Nigeria, Pakistan, Philippines, South Africa, Thailand, Türkiye, Venezuela (Bolivarian Republic of), Yemen</w:t>
            </w:r>
          </w:p>
        </w:tc>
      </w:tr>
      <w:tr w:rsidR="001A4388" w:rsidRPr="00E75FD6" w14:paraId="21766DF4" w14:textId="77777777" w:rsidTr="00B52A26">
        <w:tc>
          <w:tcPr>
            <w:tcW w:w="1049" w:type="pct"/>
          </w:tcPr>
          <w:p w14:paraId="59569597" w14:textId="77777777" w:rsidR="001A4388" w:rsidRPr="00E75FD6" w:rsidRDefault="001A4388" w:rsidP="00F63FC0">
            <w:pPr>
              <w:pStyle w:val="Heading1"/>
              <w:numPr>
                <w:ilvl w:val="0"/>
                <w:numId w:val="0"/>
              </w:numPr>
              <w:spacing w:after="0"/>
              <w:jc w:val="left"/>
              <w:outlineLvl w:val="0"/>
              <w:rPr>
                <w:b/>
                <w:bCs/>
                <w:sz w:val="20"/>
                <w:szCs w:val="20"/>
                <w:lang w:val="en-US"/>
              </w:rPr>
            </w:pPr>
            <w:r w:rsidRPr="00E75FD6">
              <w:rPr>
                <w:b/>
                <w:bCs/>
                <w:sz w:val="20"/>
                <w:szCs w:val="20"/>
                <w:lang w:val="en-US"/>
              </w:rPr>
              <w:t>Group 3</w:t>
            </w:r>
          </w:p>
          <w:p w14:paraId="69B5BAB6" w14:textId="45E7B959" w:rsidR="001A4388" w:rsidRPr="00E75FD6" w:rsidRDefault="001A4388" w:rsidP="00F63FC0">
            <w:pPr>
              <w:pStyle w:val="Heading1"/>
              <w:numPr>
                <w:ilvl w:val="0"/>
                <w:numId w:val="0"/>
              </w:numPr>
              <w:spacing w:after="0"/>
              <w:jc w:val="left"/>
              <w:outlineLvl w:val="0"/>
              <w:rPr>
                <w:sz w:val="20"/>
                <w:szCs w:val="20"/>
                <w:lang w:val="en-US"/>
              </w:rPr>
            </w:pPr>
            <w:r w:rsidRPr="00E75FD6">
              <w:rPr>
                <w:sz w:val="20"/>
                <w:szCs w:val="20"/>
                <w:lang w:val="en-US"/>
              </w:rPr>
              <w:t>8,000</w:t>
            </w:r>
            <w:r w:rsidR="00FC0A2B">
              <w:rPr>
                <w:sz w:val="20"/>
                <w:szCs w:val="20"/>
                <w:lang w:val="en-US"/>
              </w:rPr>
              <w:t>-</w:t>
            </w:r>
            <w:r w:rsidRPr="00E75FD6">
              <w:rPr>
                <w:sz w:val="20"/>
                <w:szCs w:val="20"/>
                <w:lang w:val="en-US"/>
              </w:rPr>
              <w:t xml:space="preserve">25,000 </w:t>
            </w:r>
            <w:r w:rsidR="00FC0A2B">
              <w:rPr>
                <w:sz w:val="20"/>
                <w:szCs w:val="20"/>
                <w:lang w:val="en-US"/>
              </w:rPr>
              <w:t>mt</w:t>
            </w:r>
          </w:p>
          <w:p w14:paraId="7BC8D7CB" w14:textId="77777777" w:rsidR="001A4388" w:rsidRPr="00E75FD6" w:rsidRDefault="001A4388" w:rsidP="00F63FC0">
            <w:pPr>
              <w:pStyle w:val="Heading1"/>
              <w:numPr>
                <w:ilvl w:val="0"/>
                <w:numId w:val="0"/>
              </w:numPr>
              <w:spacing w:after="0"/>
              <w:jc w:val="left"/>
              <w:outlineLvl w:val="0"/>
              <w:rPr>
                <w:sz w:val="20"/>
                <w:szCs w:val="20"/>
                <w:lang w:val="en-US"/>
              </w:rPr>
            </w:pPr>
          </w:p>
          <w:p w14:paraId="630B745D" w14:textId="77777777" w:rsidR="001A4388" w:rsidRPr="00E75FD6" w:rsidRDefault="001A4388" w:rsidP="00F63FC0">
            <w:pPr>
              <w:pStyle w:val="Heading1"/>
              <w:numPr>
                <w:ilvl w:val="0"/>
                <w:numId w:val="0"/>
              </w:numPr>
              <w:spacing w:after="0"/>
              <w:jc w:val="left"/>
              <w:outlineLvl w:val="0"/>
              <w:rPr>
                <w:sz w:val="20"/>
                <w:szCs w:val="20"/>
                <w:lang w:val="en-US"/>
              </w:rPr>
            </w:pPr>
            <w:r w:rsidRPr="00E75FD6">
              <w:rPr>
                <w:sz w:val="20"/>
                <w:szCs w:val="20"/>
                <w:lang w:val="en-US"/>
              </w:rPr>
              <w:t>With manufacturing</w:t>
            </w:r>
          </w:p>
        </w:tc>
        <w:tc>
          <w:tcPr>
            <w:tcW w:w="616" w:type="pct"/>
          </w:tcPr>
          <w:p w14:paraId="497C0A19" w14:textId="57882736" w:rsidR="001A4388" w:rsidRPr="00E75FD6" w:rsidRDefault="00135201" w:rsidP="00F63FC0">
            <w:pPr>
              <w:pStyle w:val="Heading1"/>
              <w:numPr>
                <w:ilvl w:val="0"/>
                <w:numId w:val="0"/>
              </w:numPr>
              <w:spacing w:after="0"/>
              <w:jc w:val="center"/>
              <w:outlineLvl w:val="0"/>
              <w:rPr>
                <w:sz w:val="20"/>
                <w:szCs w:val="20"/>
                <w:lang w:val="en-US"/>
              </w:rPr>
            </w:pPr>
            <w:r w:rsidRPr="00E75FD6">
              <w:rPr>
                <w:sz w:val="20"/>
                <w:szCs w:val="20"/>
                <w:lang w:val="en-US"/>
              </w:rPr>
              <w:t>2</w:t>
            </w:r>
          </w:p>
        </w:tc>
        <w:tc>
          <w:tcPr>
            <w:tcW w:w="3335" w:type="pct"/>
          </w:tcPr>
          <w:p w14:paraId="369C33A7" w14:textId="441573EB" w:rsidR="001A4388" w:rsidRPr="00E75FD6" w:rsidRDefault="001A4388" w:rsidP="00F63FC0">
            <w:pPr>
              <w:pStyle w:val="Heading1"/>
              <w:numPr>
                <w:ilvl w:val="0"/>
                <w:numId w:val="0"/>
              </w:numPr>
              <w:spacing w:after="0"/>
              <w:outlineLvl w:val="0"/>
              <w:rPr>
                <w:sz w:val="20"/>
                <w:szCs w:val="20"/>
                <w:lang w:val="en-US"/>
              </w:rPr>
            </w:pPr>
            <w:r w:rsidRPr="00E75FD6">
              <w:rPr>
                <w:sz w:val="20"/>
                <w:szCs w:val="20"/>
                <w:lang w:val="en-US"/>
              </w:rPr>
              <w:t>Brazil, Saudi Arabia</w:t>
            </w:r>
          </w:p>
        </w:tc>
      </w:tr>
      <w:tr w:rsidR="001A4388" w:rsidRPr="006F2DC7" w14:paraId="704E58E7" w14:textId="77777777" w:rsidTr="00B52A26">
        <w:tc>
          <w:tcPr>
            <w:tcW w:w="1049" w:type="pct"/>
          </w:tcPr>
          <w:p w14:paraId="5764ECC6" w14:textId="77777777" w:rsidR="001A4388" w:rsidRPr="00E75FD6" w:rsidRDefault="001A4388" w:rsidP="00F63FC0">
            <w:pPr>
              <w:pStyle w:val="Heading1"/>
              <w:numPr>
                <w:ilvl w:val="0"/>
                <w:numId w:val="0"/>
              </w:numPr>
              <w:spacing w:after="0"/>
              <w:jc w:val="left"/>
              <w:outlineLvl w:val="0"/>
              <w:rPr>
                <w:b/>
                <w:bCs/>
                <w:sz w:val="20"/>
                <w:szCs w:val="20"/>
                <w:lang w:val="en-US"/>
              </w:rPr>
            </w:pPr>
            <w:r w:rsidRPr="00E75FD6">
              <w:rPr>
                <w:b/>
                <w:bCs/>
                <w:sz w:val="20"/>
                <w:szCs w:val="20"/>
                <w:lang w:val="en-US"/>
              </w:rPr>
              <w:t>Group 4</w:t>
            </w:r>
          </w:p>
          <w:p w14:paraId="55DC5E8A" w14:textId="77777777" w:rsidR="001A4388" w:rsidRPr="00E75FD6" w:rsidRDefault="001A4388" w:rsidP="00F63FC0">
            <w:pPr>
              <w:pStyle w:val="Heading1"/>
              <w:numPr>
                <w:ilvl w:val="0"/>
                <w:numId w:val="0"/>
              </w:numPr>
              <w:spacing w:after="0"/>
              <w:jc w:val="left"/>
              <w:outlineLvl w:val="0"/>
              <w:rPr>
                <w:sz w:val="20"/>
                <w:szCs w:val="20"/>
                <w:lang w:val="en-US"/>
              </w:rPr>
            </w:pPr>
            <w:r w:rsidRPr="00E75FD6">
              <w:rPr>
                <w:sz w:val="20"/>
                <w:szCs w:val="20"/>
                <w:lang w:val="en-US"/>
              </w:rPr>
              <w:t xml:space="preserve">Above 25,000 </w:t>
            </w:r>
          </w:p>
          <w:p w14:paraId="0223C295" w14:textId="77777777" w:rsidR="001A4388" w:rsidRPr="00E75FD6" w:rsidRDefault="001A4388" w:rsidP="00F63FC0">
            <w:pPr>
              <w:pStyle w:val="Heading1"/>
              <w:numPr>
                <w:ilvl w:val="0"/>
                <w:numId w:val="0"/>
              </w:numPr>
              <w:spacing w:after="0"/>
              <w:jc w:val="left"/>
              <w:outlineLvl w:val="0"/>
              <w:rPr>
                <w:sz w:val="20"/>
                <w:szCs w:val="20"/>
                <w:lang w:val="en-US"/>
              </w:rPr>
            </w:pPr>
          </w:p>
          <w:p w14:paraId="30EC7791" w14:textId="77777777" w:rsidR="001A4388" w:rsidRPr="00E75FD6" w:rsidRDefault="001A4388" w:rsidP="00F63FC0">
            <w:pPr>
              <w:pStyle w:val="Heading1"/>
              <w:numPr>
                <w:ilvl w:val="0"/>
                <w:numId w:val="0"/>
              </w:numPr>
              <w:spacing w:after="0"/>
              <w:jc w:val="left"/>
              <w:outlineLvl w:val="0"/>
              <w:rPr>
                <w:sz w:val="20"/>
                <w:szCs w:val="20"/>
                <w:lang w:val="en-US"/>
              </w:rPr>
            </w:pPr>
            <w:r w:rsidRPr="00E75FD6">
              <w:rPr>
                <w:sz w:val="20"/>
                <w:szCs w:val="20"/>
                <w:lang w:val="en-US"/>
              </w:rPr>
              <w:t>With manufacturing</w:t>
            </w:r>
          </w:p>
        </w:tc>
        <w:tc>
          <w:tcPr>
            <w:tcW w:w="616" w:type="pct"/>
          </w:tcPr>
          <w:p w14:paraId="7AB3BA4F" w14:textId="77777777" w:rsidR="001A4388" w:rsidRPr="00E75FD6" w:rsidRDefault="001A4388" w:rsidP="00F63FC0">
            <w:pPr>
              <w:pStyle w:val="Heading1"/>
              <w:numPr>
                <w:ilvl w:val="0"/>
                <w:numId w:val="0"/>
              </w:numPr>
              <w:spacing w:after="0"/>
              <w:jc w:val="center"/>
              <w:outlineLvl w:val="0"/>
              <w:rPr>
                <w:sz w:val="20"/>
                <w:szCs w:val="20"/>
                <w:lang w:val="en-US"/>
              </w:rPr>
            </w:pPr>
            <w:r w:rsidRPr="00E75FD6">
              <w:rPr>
                <w:sz w:val="20"/>
                <w:szCs w:val="20"/>
                <w:lang w:val="en-US"/>
              </w:rPr>
              <w:t>1</w:t>
            </w:r>
          </w:p>
        </w:tc>
        <w:tc>
          <w:tcPr>
            <w:tcW w:w="3335" w:type="pct"/>
          </w:tcPr>
          <w:p w14:paraId="5BFF683A" w14:textId="77777777" w:rsidR="001A4388" w:rsidRPr="00E1601C" w:rsidRDefault="001A4388" w:rsidP="00F63FC0">
            <w:pPr>
              <w:pStyle w:val="Heading1"/>
              <w:numPr>
                <w:ilvl w:val="0"/>
                <w:numId w:val="0"/>
              </w:numPr>
              <w:spacing w:after="0"/>
              <w:outlineLvl w:val="0"/>
              <w:rPr>
                <w:sz w:val="20"/>
                <w:szCs w:val="20"/>
                <w:lang w:val="en-US"/>
              </w:rPr>
            </w:pPr>
            <w:r w:rsidRPr="00E75FD6">
              <w:rPr>
                <w:sz w:val="20"/>
                <w:szCs w:val="20"/>
                <w:lang w:val="en-US"/>
              </w:rPr>
              <w:t>China</w:t>
            </w:r>
          </w:p>
        </w:tc>
      </w:tr>
    </w:tbl>
    <w:p w14:paraId="08B57BF9" w14:textId="77777777" w:rsidR="001A4388" w:rsidRPr="003D0B59" w:rsidRDefault="001A4388" w:rsidP="001A4388">
      <w:pPr>
        <w:rPr>
          <w:lang w:val="en-US"/>
        </w:rPr>
      </w:pPr>
    </w:p>
    <w:p w14:paraId="6F7C3527" w14:textId="77777777" w:rsidR="001A4388" w:rsidRDefault="001A4388" w:rsidP="00801C0B">
      <w:pPr>
        <w:jc w:val="center"/>
        <w:rPr>
          <w:b/>
        </w:rPr>
        <w:sectPr w:rsidR="001A4388" w:rsidSect="00B2781A">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docGrid w:linePitch="299"/>
        </w:sectPr>
      </w:pPr>
    </w:p>
    <w:p w14:paraId="56E70AB1" w14:textId="77777777" w:rsidR="00DE3885" w:rsidRDefault="00DE3885" w:rsidP="00813C1C">
      <w:pPr>
        <w:jc w:val="center"/>
        <w:rPr>
          <w:b/>
        </w:rPr>
      </w:pPr>
      <w:bookmarkStart w:id="4" w:name="_Hlk119419886"/>
      <w:r>
        <w:rPr>
          <w:b/>
        </w:rPr>
        <w:t>Annex II</w:t>
      </w:r>
    </w:p>
    <w:p w14:paraId="789209A1" w14:textId="77777777" w:rsidR="00DE3885" w:rsidRDefault="00DE3885" w:rsidP="00813C1C">
      <w:pPr>
        <w:jc w:val="center"/>
        <w:rPr>
          <w:b/>
        </w:rPr>
      </w:pPr>
    </w:p>
    <w:p w14:paraId="158863D2" w14:textId="77777777" w:rsidR="00DE3885" w:rsidRPr="00801C0B" w:rsidRDefault="00DE3885" w:rsidP="00813C1C">
      <w:pPr>
        <w:pStyle w:val="Heading1"/>
        <w:numPr>
          <w:ilvl w:val="0"/>
          <w:numId w:val="0"/>
        </w:numPr>
        <w:spacing w:after="0"/>
        <w:jc w:val="center"/>
        <w:rPr>
          <w:b/>
          <w:bCs/>
        </w:rPr>
      </w:pPr>
      <w:r w:rsidRPr="00801C0B">
        <w:rPr>
          <w:b/>
          <w:bCs/>
        </w:rPr>
        <w:t xml:space="preserve">UPDATES TO THE RECOMMENDATION CONTAINED IN DOCUMENT UNEP/OzL.Pro/ExCom/86/89 </w:t>
      </w:r>
    </w:p>
    <w:p w14:paraId="2C6A2C5B" w14:textId="77777777" w:rsidR="00DE3885" w:rsidRPr="00801C0B" w:rsidRDefault="00DE3885" w:rsidP="00813C1C">
      <w:pPr>
        <w:pStyle w:val="Heading1"/>
        <w:numPr>
          <w:ilvl w:val="0"/>
          <w:numId w:val="0"/>
        </w:numPr>
        <w:spacing w:after="0"/>
        <w:jc w:val="center"/>
        <w:rPr>
          <w:b/>
          <w:bCs/>
        </w:rPr>
      </w:pPr>
      <w:r w:rsidRPr="00801C0B">
        <w:rPr>
          <w:b/>
          <w:bCs/>
        </w:rPr>
        <w:t>(all updates are presented in bold</w:t>
      </w:r>
      <w:r>
        <w:rPr>
          <w:b/>
          <w:bCs/>
        </w:rPr>
        <w:t xml:space="preserve"> and/or strikethrough</w:t>
      </w:r>
      <w:r w:rsidRPr="00801C0B">
        <w:rPr>
          <w:b/>
          <w:bCs/>
        </w:rPr>
        <w:t>)</w:t>
      </w:r>
    </w:p>
    <w:p w14:paraId="00347A53" w14:textId="77777777" w:rsidR="00DE3885" w:rsidRDefault="00DE3885" w:rsidP="00CA2C9C">
      <w:pPr>
        <w:jc w:val="center"/>
        <w:rPr>
          <w:b/>
        </w:rPr>
      </w:pPr>
    </w:p>
    <w:p w14:paraId="78457EC4" w14:textId="77777777" w:rsidR="00DE3885" w:rsidRDefault="00DE3885" w:rsidP="00CA2C9C">
      <w:pPr>
        <w:jc w:val="center"/>
        <w:rPr>
          <w:b/>
        </w:rPr>
      </w:pPr>
    </w:p>
    <w:p w14:paraId="1D1D2363" w14:textId="77777777" w:rsidR="00DE3885" w:rsidRPr="00DA72E9" w:rsidRDefault="00DE3885" w:rsidP="00245688">
      <w:pPr>
        <w:rPr>
          <w:b/>
        </w:rPr>
      </w:pPr>
      <w:r w:rsidRPr="00DA72E9">
        <w:rPr>
          <w:b/>
        </w:rPr>
        <w:t xml:space="preserve">RECOMMENDATION </w:t>
      </w:r>
    </w:p>
    <w:p w14:paraId="01E34A56" w14:textId="77777777" w:rsidR="00DE3885" w:rsidRPr="00DA72E9" w:rsidRDefault="00DE3885" w:rsidP="00245688"/>
    <w:p w14:paraId="07A76FA8" w14:textId="77777777" w:rsidR="00DE3885" w:rsidRPr="00245688" w:rsidRDefault="00DE3885" w:rsidP="00DE3885">
      <w:pPr>
        <w:pStyle w:val="Heading1"/>
        <w:numPr>
          <w:ilvl w:val="0"/>
          <w:numId w:val="19"/>
        </w:numPr>
      </w:pPr>
      <w:r w:rsidRPr="00245688">
        <w:t>The Executive Committee may wish to consider:</w:t>
      </w:r>
    </w:p>
    <w:p w14:paraId="3D732C2B" w14:textId="77777777" w:rsidR="00DE3885" w:rsidRPr="00245688" w:rsidRDefault="00DE3885" w:rsidP="00DA72E9">
      <w:pPr>
        <w:pStyle w:val="Heading2"/>
      </w:pPr>
      <w:r w:rsidRPr="00245688">
        <w:t>Noting the analysis of the level and modalities of funding for HFC phase-down in the refrigeration servicing sector, contained in document</w:t>
      </w:r>
      <w:r w:rsidRPr="007B739B">
        <w:t xml:space="preserve"> </w:t>
      </w:r>
      <w:r w:rsidRPr="00245688">
        <w:t>UNEP/OzL.Pro/ExCom</w:t>
      </w:r>
      <w:r w:rsidRPr="00DA72E9">
        <w:rPr>
          <w:b/>
          <w:bCs/>
        </w:rPr>
        <w:t>/</w:t>
      </w:r>
      <w:r w:rsidRPr="00DA72E9">
        <w:rPr>
          <w:b/>
          <w:bCs/>
          <w:strike/>
        </w:rPr>
        <w:t>86/89</w:t>
      </w:r>
      <w:r w:rsidRPr="00DA72E9">
        <w:rPr>
          <w:b/>
          <w:bCs/>
        </w:rPr>
        <w:t>91/61</w:t>
      </w:r>
      <w:r w:rsidRPr="00245688">
        <w:t>;</w:t>
      </w:r>
    </w:p>
    <w:p w14:paraId="06723792" w14:textId="0562CA9E" w:rsidR="00DE3885" w:rsidRPr="00245688" w:rsidRDefault="00DE3885" w:rsidP="00DE3885">
      <w:pPr>
        <w:pStyle w:val="Heading2"/>
      </w:pPr>
      <w:r w:rsidRPr="00245688">
        <w:t xml:space="preserve">Applying the following principles with regard to the eligible incremental costs </w:t>
      </w:r>
      <w:r w:rsidRPr="00DA72E9">
        <w:rPr>
          <w:b/>
          <w:bCs/>
          <w:strike/>
        </w:rPr>
        <w:t>for stage I of the HFC phase-down</w:t>
      </w:r>
      <w:r w:rsidRPr="007B739B">
        <w:t xml:space="preserve"> </w:t>
      </w:r>
      <w:r w:rsidRPr="00245688">
        <w:t xml:space="preserve">in the refrigeration servicing sector for </w:t>
      </w:r>
      <w:r w:rsidRPr="00C92C21">
        <w:rPr>
          <w:b/>
          <w:bCs/>
          <w:strike/>
        </w:rPr>
        <w:t>the period 2021-2029 for Article 5 group 1 countries, and 2021-2032 for Article 5 group 2 countries, all of which are non-low-volume consuming (LVC) countries</w:t>
      </w:r>
      <w:r w:rsidRPr="00C92C21">
        <w:rPr>
          <w:b/>
          <w:bCs/>
        </w:rPr>
        <w:t xml:space="preserve"> stage I of the Kigali HFC implementation plans (KIPs)</w:t>
      </w:r>
      <w:r w:rsidRPr="00245688">
        <w:t xml:space="preserve">, on the understanding that the funding levels specified below would be revised for activities submitted for future </w:t>
      </w:r>
      <w:r w:rsidRPr="00C92C21">
        <w:rPr>
          <w:b/>
          <w:bCs/>
          <w:strike/>
        </w:rPr>
        <w:t>HFC phase-down</w:t>
      </w:r>
      <w:r>
        <w:t xml:space="preserve"> </w:t>
      </w:r>
      <w:r w:rsidRPr="00C92C21">
        <w:rPr>
          <w:b/>
          <w:bCs/>
        </w:rPr>
        <w:t>KIP</w:t>
      </w:r>
      <w:r w:rsidRPr="00245688">
        <w:t xml:space="preserve"> stages when activities under HCFC phase</w:t>
      </w:r>
      <w:r w:rsidRPr="00245688">
        <w:noBreakHyphen/>
        <w:t>out management plans</w:t>
      </w:r>
      <w:r w:rsidRPr="007B739B">
        <w:t xml:space="preserve"> </w:t>
      </w:r>
      <w:r w:rsidRPr="00C92C21">
        <w:rPr>
          <w:b/>
          <w:bCs/>
          <w:strike/>
        </w:rPr>
        <w:t>(HPMPs)</w:t>
      </w:r>
      <w:r w:rsidRPr="00245688">
        <w:t xml:space="preserve"> were completed:</w:t>
      </w:r>
    </w:p>
    <w:p w14:paraId="66CA8AF1" w14:textId="7AAA3796" w:rsidR="00DE3885" w:rsidRPr="00245688" w:rsidRDefault="00DE3885" w:rsidP="00DE3885">
      <w:pPr>
        <w:pStyle w:val="Heading3"/>
      </w:pPr>
      <w:r w:rsidRPr="00245688">
        <w:t xml:space="preserve">Article 5 countries </w:t>
      </w:r>
      <w:r w:rsidRPr="00C92C21">
        <w:rPr>
          <w:b/>
          <w:bCs/>
          <w:strike/>
        </w:rPr>
        <w:t>with total HCFC consumption baseline of up to 360 metric tonnes (mt)</w:t>
      </w:r>
      <w:r w:rsidR="00576F1D">
        <w:rPr>
          <w:b/>
          <w:bCs/>
          <w:strike/>
        </w:rPr>
        <w:t xml:space="preserve"> </w:t>
      </w:r>
      <w:r w:rsidRPr="00245688">
        <w:t xml:space="preserve">must include in their </w:t>
      </w:r>
      <w:r w:rsidRPr="00C92C21">
        <w:rPr>
          <w:b/>
          <w:bCs/>
          <w:strike/>
        </w:rPr>
        <w:t>HFC phase-down plans, as</w:t>
      </w:r>
      <w:r w:rsidRPr="007B739B">
        <w:t xml:space="preserve"> </w:t>
      </w:r>
      <w:r w:rsidRPr="00C92C21">
        <w:rPr>
          <w:b/>
          <w:bCs/>
        </w:rPr>
        <w:t>KIPs, at</w:t>
      </w:r>
      <w:r w:rsidRPr="00245688">
        <w:t xml:space="preserve"> a minimum:</w:t>
      </w:r>
    </w:p>
    <w:p w14:paraId="03413485" w14:textId="77777777" w:rsidR="00DE3885" w:rsidRPr="0082375F" w:rsidRDefault="00DE3885" w:rsidP="00B87B86">
      <w:pPr>
        <w:pStyle w:val="Header4"/>
        <w:numPr>
          <w:ilvl w:val="0"/>
          <w:numId w:val="27"/>
        </w:numPr>
        <w:tabs>
          <w:tab w:val="clear" w:pos="2880"/>
          <w:tab w:val="clear" w:pos="3240"/>
        </w:tabs>
        <w:ind w:left="2880" w:hanging="720"/>
      </w:pPr>
      <w:r w:rsidRPr="0082375F">
        <w:t>A commitment to meeting, without further requests for funding</w:t>
      </w:r>
      <w:r w:rsidRPr="0082375F">
        <w:rPr>
          <w:b/>
          <w:bCs/>
        </w:rPr>
        <w:t>,</w:t>
      </w:r>
      <w:r w:rsidRPr="0082375F">
        <w:t xml:space="preserve"> at least the 10</w:t>
      </w:r>
      <w:r w:rsidRPr="0082375F">
        <w:rPr>
          <w:color w:val="000000" w:themeColor="text1"/>
        </w:rPr>
        <w:t> </w:t>
      </w:r>
      <w:r w:rsidRPr="0082375F">
        <w:t>per cent reduction step in HFC consumption in line with the compliance schedule of the Montreal Protocol, and restricting imports of HFC</w:t>
      </w:r>
      <w:r w:rsidRPr="0082375F">
        <w:noBreakHyphen/>
        <w:t>based equipment if necessary to achieve the compliance schedule and to support relevant phase-out activities;</w:t>
      </w:r>
    </w:p>
    <w:p w14:paraId="7788742E" w14:textId="77777777" w:rsidR="00DE3885" w:rsidRPr="0082375F" w:rsidRDefault="00DE3885" w:rsidP="00B87B86">
      <w:pPr>
        <w:pStyle w:val="Header4"/>
        <w:tabs>
          <w:tab w:val="clear" w:pos="3240"/>
        </w:tabs>
        <w:ind w:left="2880" w:hanging="720"/>
      </w:pPr>
      <w:r w:rsidRPr="0082375F">
        <w:t xml:space="preserve">Mandatory reporting, by the time funding tranches for the </w:t>
      </w:r>
      <w:r w:rsidRPr="0082375F">
        <w:rPr>
          <w:b/>
          <w:bCs/>
          <w:strike/>
          <w:color w:val="000000" w:themeColor="text1"/>
        </w:rPr>
        <w:t>HFC phase</w:t>
      </w:r>
      <w:r w:rsidRPr="0082375F">
        <w:rPr>
          <w:b/>
          <w:bCs/>
          <w:strike/>
          <w:color w:val="000000" w:themeColor="text1"/>
        </w:rPr>
        <w:noBreakHyphen/>
        <w:t>down plans were</w:t>
      </w:r>
      <w:r w:rsidRPr="0082375F">
        <w:t xml:space="preserve"> </w:t>
      </w:r>
      <w:r w:rsidRPr="0082375F">
        <w:rPr>
          <w:b/>
          <w:bCs/>
        </w:rPr>
        <w:t>KIPs are</w:t>
      </w:r>
      <w:r w:rsidRPr="0082375F">
        <w:t xml:space="preserve"> requested, on the implementation of activities undertaken in the refrigeration servicing sector and in the manufacturing sector, when applicable, in the previous tranche, as well as a comprehensive annual work plan for the implementation</w:t>
      </w:r>
      <w:r w:rsidRPr="0082375F">
        <w:rPr>
          <w:i/>
        </w:rPr>
        <w:t xml:space="preserve"> </w:t>
      </w:r>
      <w:r w:rsidRPr="0082375F">
        <w:t>of the activities associated with the next tranche; and</w:t>
      </w:r>
    </w:p>
    <w:p w14:paraId="48DE0CD0" w14:textId="77777777" w:rsidR="00DE3885" w:rsidRPr="0082375F" w:rsidRDefault="00DE3885" w:rsidP="00B87B86">
      <w:pPr>
        <w:pStyle w:val="Header4"/>
        <w:tabs>
          <w:tab w:val="clear" w:pos="3240"/>
        </w:tabs>
        <w:ind w:left="2880" w:hanging="720"/>
      </w:pPr>
      <w:r w:rsidRPr="0082375F">
        <w:t>A description of the roles and responsibilities of major stakeholders, as well as the lead implementing agency and the cooperating agencies, where applicable;</w:t>
      </w:r>
    </w:p>
    <w:p w14:paraId="099E5AF6" w14:textId="46FC64D4" w:rsidR="00DE3885" w:rsidRPr="00245688" w:rsidRDefault="00576F1D" w:rsidP="00DA72E9">
      <w:pPr>
        <w:pStyle w:val="Heading3"/>
      </w:pPr>
      <w:r w:rsidRPr="00245688">
        <w:t xml:space="preserve">Article 5 countries that have a total HCFC consumption </w:t>
      </w:r>
      <w:r w:rsidRPr="00665DE8">
        <w:rPr>
          <w:b/>
          <w:bCs/>
          <w:strike/>
        </w:rPr>
        <w:t>as specified in sub</w:t>
      </w:r>
      <w:r w:rsidRPr="00665DE8">
        <w:rPr>
          <w:b/>
          <w:bCs/>
          <w:strike/>
        </w:rPr>
        <w:noBreakHyphen/>
        <w:t>paragraph (b)(</w:t>
      </w:r>
      <w:proofErr w:type="spellStart"/>
      <w:r w:rsidRPr="00665DE8">
        <w:rPr>
          <w:b/>
          <w:bCs/>
          <w:strike/>
        </w:rPr>
        <w:t>i</w:t>
      </w:r>
      <w:proofErr w:type="spellEnd"/>
      <w:r w:rsidRPr="00665DE8">
        <w:rPr>
          <w:b/>
          <w:bCs/>
          <w:strike/>
        </w:rPr>
        <w:t>) above</w:t>
      </w:r>
      <w:r>
        <w:t xml:space="preserve"> </w:t>
      </w:r>
      <w:r w:rsidRPr="00665DE8">
        <w:rPr>
          <w:b/>
          <w:bCs/>
        </w:rPr>
        <w:t>baseline of up to 360 metric tonnes (mt)</w:t>
      </w:r>
      <w:r w:rsidRPr="00245688">
        <w:t xml:space="preserve"> will be provided funding consistent with the level of consumption in the refrigeration servicing sector, as shown in the table below, on the understanding that project proposals will still need to demonstrate that the funding level is necessary to achieve at least the </w:t>
      </w:r>
      <w:r w:rsidRPr="00665DE8">
        <w:rPr>
          <w:b/>
          <w:bCs/>
          <w:strike/>
        </w:rPr>
        <w:t>HFC</w:t>
      </w:r>
      <w:r w:rsidRPr="00245688">
        <w:t xml:space="preserve">10 per cent </w:t>
      </w:r>
      <w:r w:rsidRPr="00665DE8">
        <w:rPr>
          <w:b/>
          <w:bCs/>
        </w:rPr>
        <w:t>HFC</w:t>
      </w:r>
      <w:r w:rsidRPr="00245688">
        <w:t xml:space="preserve"> reduction target</w:t>
      </w:r>
      <w:r w:rsidRPr="0029716F">
        <w:rPr>
          <w:b/>
          <w:bCs/>
          <w:strike/>
        </w:rPr>
        <w:t>:</w:t>
      </w:r>
      <w:r w:rsidR="00DE3885" w:rsidRPr="00245688">
        <w:t>;</w:t>
      </w:r>
    </w:p>
    <w:tbl>
      <w:tblPr>
        <w:tblW w:w="3857" w:type="pct"/>
        <w:tblInd w:w="2155" w:type="dxa"/>
        <w:tblCellMar>
          <w:left w:w="70" w:type="dxa"/>
          <w:right w:w="70" w:type="dxa"/>
        </w:tblCellMar>
        <w:tblLook w:val="04A0" w:firstRow="1" w:lastRow="0" w:firstColumn="1" w:lastColumn="0" w:noHBand="0" w:noVBand="1"/>
      </w:tblPr>
      <w:tblGrid>
        <w:gridCol w:w="3798"/>
        <w:gridCol w:w="3415"/>
      </w:tblGrid>
      <w:tr w:rsidR="00DE3885" w:rsidRPr="00245688" w14:paraId="0229EB35" w14:textId="77777777" w:rsidTr="0082375F">
        <w:trPr>
          <w:trHeight w:val="311"/>
          <w:tblHeader/>
        </w:trPr>
        <w:tc>
          <w:tcPr>
            <w:tcW w:w="2633" w:type="pct"/>
            <w:tcBorders>
              <w:top w:val="single" w:sz="4" w:space="0" w:color="auto"/>
              <w:left w:val="single" w:sz="4" w:space="0" w:color="auto"/>
              <w:bottom w:val="single" w:sz="4" w:space="0" w:color="auto"/>
              <w:right w:val="single" w:sz="4" w:space="0" w:color="auto"/>
            </w:tcBorders>
            <w:noWrap/>
            <w:vAlign w:val="center"/>
            <w:hideMark/>
          </w:tcPr>
          <w:p w14:paraId="1B144937" w14:textId="77777777" w:rsidR="00DE3885" w:rsidRPr="00245688" w:rsidRDefault="00DE3885" w:rsidP="00813C1C">
            <w:pPr>
              <w:keepNext/>
              <w:jc w:val="center"/>
              <w:rPr>
                <w:b/>
                <w:color w:val="000000"/>
                <w:sz w:val="20"/>
                <w:szCs w:val="20"/>
                <w:lang w:val="en-US" w:eastAsia="es-419"/>
              </w:rPr>
            </w:pPr>
            <w:r w:rsidRPr="00665DE8">
              <w:rPr>
                <w:b/>
                <w:bCs/>
                <w:strike/>
                <w:color w:val="000000"/>
                <w:sz w:val="21"/>
                <w:szCs w:val="21"/>
                <w:lang w:eastAsia="es-419"/>
              </w:rPr>
              <w:t>Baseline</w:t>
            </w:r>
            <w:r>
              <w:rPr>
                <w:b/>
                <w:bCs/>
                <w:strike/>
                <w:color w:val="000000"/>
                <w:sz w:val="21"/>
                <w:szCs w:val="21"/>
                <w:lang w:eastAsia="es-419"/>
              </w:rPr>
              <w:t xml:space="preserve"> </w:t>
            </w:r>
            <w:r w:rsidRPr="00245688">
              <w:rPr>
                <w:b/>
                <w:color w:val="000000"/>
                <w:sz w:val="20"/>
                <w:szCs w:val="20"/>
                <w:lang w:val="en-US" w:eastAsia="es-419"/>
              </w:rPr>
              <w:t>HCFC consumption in servicing</w:t>
            </w:r>
          </w:p>
          <w:p w14:paraId="74497F25" w14:textId="77777777" w:rsidR="00DE3885" w:rsidRPr="00DA72E9" w:rsidRDefault="00DE3885" w:rsidP="00813C1C">
            <w:pPr>
              <w:keepNext/>
              <w:jc w:val="center"/>
              <w:rPr>
                <w:color w:val="000000"/>
                <w:sz w:val="20"/>
                <w:lang w:val="en-US"/>
              </w:rPr>
            </w:pPr>
            <w:r w:rsidRPr="00245688">
              <w:rPr>
                <w:b/>
                <w:color w:val="000000"/>
                <w:sz w:val="20"/>
                <w:szCs w:val="20"/>
                <w:lang w:val="en-US" w:eastAsia="es-419"/>
              </w:rPr>
              <w:t>in baseline years</w:t>
            </w:r>
            <w:r w:rsidRPr="00665DE8">
              <w:rPr>
                <w:b/>
                <w:color w:val="000000"/>
                <w:sz w:val="20"/>
                <w:lang w:val="en-US"/>
              </w:rPr>
              <w:t xml:space="preserve"> </w:t>
            </w:r>
            <w:r w:rsidRPr="00DA72E9">
              <w:rPr>
                <w:color w:val="000000"/>
                <w:sz w:val="20"/>
                <w:lang w:val="en-US"/>
              </w:rPr>
              <w:t>(mt)</w:t>
            </w:r>
          </w:p>
        </w:tc>
        <w:tc>
          <w:tcPr>
            <w:tcW w:w="2367" w:type="pct"/>
            <w:tcBorders>
              <w:top w:val="single" w:sz="4" w:space="0" w:color="auto"/>
              <w:left w:val="nil"/>
              <w:bottom w:val="single" w:sz="4" w:space="0" w:color="auto"/>
              <w:right w:val="single" w:sz="4" w:space="0" w:color="auto"/>
            </w:tcBorders>
            <w:noWrap/>
            <w:vAlign w:val="center"/>
            <w:hideMark/>
          </w:tcPr>
          <w:p w14:paraId="429FA92D" w14:textId="77777777" w:rsidR="00DE3885" w:rsidRPr="00DA72E9" w:rsidRDefault="00DE3885" w:rsidP="00245688">
            <w:pPr>
              <w:jc w:val="center"/>
              <w:rPr>
                <w:color w:val="000000"/>
                <w:sz w:val="20"/>
                <w:lang w:val="en-US"/>
              </w:rPr>
            </w:pPr>
            <w:r w:rsidRPr="00DA72E9">
              <w:rPr>
                <w:color w:val="000000"/>
                <w:sz w:val="20"/>
                <w:lang w:val="en-US"/>
              </w:rPr>
              <w:t>Funding (US $)</w:t>
            </w:r>
          </w:p>
        </w:tc>
      </w:tr>
      <w:tr w:rsidR="00DE3885" w:rsidRPr="00245688" w14:paraId="05D193E1" w14:textId="77777777" w:rsidTr="0082375F">
        <w:trPr>
          <w:trHeight w:val="126"/>
        </w:trPr>
        <w:tc>
          <w:tcPr>
            <w:tcW w:w="2633" w:type="pct"/>
            <w:tcBorders>
              <w:top w:val="nil"/>
              <w:left w:val="single" w:sz="4" w:space="0" w:color="auto"/>
              <w:bottom w:val="single" w:sz="4" w:space="0" w:color="auto"/>
              <w:right w:val="single" w:sz="4" w:space="0" w:color="auto"/>
            </w:tcBorders>
            <w:noWrap/>
            <w:hideMark/>
          </w:tcPr>
          <w:p w14:paraId="1D310B26" w14:textId="77777777" w:rsidR="00DE3885" w:rsidRPr="00DA72E9" w:rsidRDefault="00DE3885" w:rsidP="00813C1C">
            <w:pPr>
              <w:keepNext/>
              <w:ind w:left="1402"/>
              <w:jc w:val="left"/>
              <w:rPr>
                <w:color w:val="000000"/>
                <w:sz w:val="20"/>
                <w:lang w:val="en-US"/>
              </w:rPr>
            </w:pPr>
            <w:r w:rsidRPr="00DA72E9">
              <w:rPr>
                <w:color w:val="000000"/>
                <w:sz w:val="20"/>
                <w:lang w:val="en-US"/>
              </w:rPr>
              <w:t>&gt;0 &lt;15</w:t>
            </w:r>
          </w:p>
        </w:tc>
        <w:tc>
          <w:tcPr>
            <w:tcW w:w="2367" w:type="pct"/>
            <w:tcBorders>
              <w:top w:val="nil"/>
              <w:left w:val="nil"/>
              <w:bottom w:val="single" w:sz="4" w:space="0" w:color="auto"/>
              <w:right w:val="single" w:sz="4" w:space="0" w:color="auto"/>
            </w:tcBorders>
            <w:noWrap/>
            <w:hideMark/>
          </w:tcPr>
          <w:p w14:paraId="7D8581CD" w14:textId="77777777" w:rsidR="00DE3885" w:rsidRPr="00DA72E9" w:rsidRDefault="00DE3885" w:rsidP="00245688">
            <w:pPr>
              <w:ind w:right="1290"/>
              <w:jc w:val="right"/>
              <w:rPr>
                <w:color w:val="000000"/>
                <w:sz w:val="20"/>
                <w:lang w:val="en-US"/>
              </w:rPr>
            </w:pPr>
            <w:r w:rsidRPr="00DA72E9">
              <w:rPr>
                <w:color w:val="000000"/>
                <w:sz w:val="20"/>
                <w:lang w:val="en-US"/>
              </w:rPr>
              <w:t>88,125</w:t>
            </w:r>
          </w:p>
        </w:tc>
      </w:tr>
      <w:tr w:rsidR="00DE3885" w:rsidRPr="00245688" w14:paraId="48EA3501" w14:textId="77777777" w:rsidTr="0082375F">
        <w:trPr>
          <w:trHeight w:val="55"/>
        </w:trPr>
        <w:tc>
          <w:tcPr>
            <w:tcW w:w="2633" w:type="pct"/>
            <w:tcBorders>
              <w:top w:val="nil"/>
              <w:left w:val="single" w:sz="4" w:space="0" w:color="auto"/>
              <w:bottom w:val="single" w:sz="4" w:space="0" w:color="auto"/>
              <w:right w:val="single" w:sz="4" w:space="0" w:color="auto"/>
            </w:tcBorders>
            <w:noWrap/>
            <w:hideMark/>
          </w:tcPr>
          <w:p w14:paraId="5422E2B3" w14:textId="77777777" w:rsidR="00DE3885" w:rsidRPr="00DA72E9" w:rsidRDefault="00DE3885" w:rsidP="00813C1C">
            <w:pPr>
              <w:keepNext/>
              <w:ind w:left="1402"/>
              <w:jc w:val="left"/>
              <w:rPr>
                <w:color w:val="000000"/>
                <w:sz w:val="20"/>
                <w:lang w:val="en-US"/>
              </w:rPr>
            </w:pPr>
            <w:r w:rsidRPr="00DA72E9">
              <w:rPr>
                <w:color w:val="000000"/>
                <w:sz w:val="20"/>
                <w:lang w:val="en-US"/>
              </w:rPr>
              <w:t>15 &lt;40</w:t>
            </w:r>
          </w:p>
        </w:tc>
        <w:tc>
          <w:tcPr>
            <w:tcW w:w="2367" w:type="pct"/>
            <w:tcBorders>
              <w:top w:val="nil"/>
              <w:left w:val="nil"/>
              <w:bottom w:val="single" w:sz="4" w:space="0" w:color="auto"/>
              <w:right w:val="single" w:sz="4" w:space="0" w:color="auto"/>
            </w:tcBorders>
            <w:noWrap/>
            <w:hideMark/>
          </w:tcPr>
          <w:p w14:paraId="595FBD33" w14:textId="77777777" w:rsidR="00DE3885" w:rsidRPr="00DA72E9" w:rsidRDefault="00DE3885" w:rsidP="00245688">
            <w:pPr>
              <w:ind w:right="1290"/>
              <w:jc w:val="right"/>
              <w:rPr>
                <w:color w:val="000000"/>
                <w:sz w:val="20"/>
                <w:lang w:val="en-US"/>
              </w:rPr>
            </w:pPr>
            <w:r w:rsidRPr="00DA72E9">
              <w:rPr>
                <w:color w:val="000000"/>
                <w:sz w:val="20"/>
                <w:lang w:val="en-US"/>
              </w:rPr>
              <w:t>112,500</w:t>
            </w:r>
          </w:p>
        </w:tc>
      </w:tr>
      <w:tr w:rsidR="00DE3885" w:rsidRPr="00245688" w14:paraId="643C7556" w14:textId="77777777" w:rsidTr="0082375F">
        <w:trPr>
          <w:trHeight w:val="74"/>
        </w:trPr>
        <w:tc>
          <w:tcPr>
            <w:tcW w:w="2633" w:type="pct"/>
            <w:tcBorders>
              <w:top w:val="nil"/>
              <w:left w:val="single" w:sz="4" w:space="0" w:color="auto"/>
              <w:bottom w:val="single" w:sz="4" w:space="0" w:color="auto"/>
              <w:right w:val="single" w:sz="4" w:space="0" w:color="auto"/>
            </w:tcBorders>
            <w:noWrap/>
            <w:hideMark/>
          </w:tcPr>
          <w:p w14:paraId="5C003B48" w14:textId="77777777" w:rsidR="00DE3885" w:rsidRPr="00DA72E9" w:rsidRDefault="00DE3885" w:rsidP="00245688">
            <w:pPr>
              <w:ind w:left="1402"/>
              <w:jc w:val="left"/>
              <w:rPr>
                <w:color w:val="000000"/>
                <w:sz w:val="20"/>
                <w:lang w:val="en-US"/>
              </w:rPr>
            </w:pPr>
            <w:r w:rsidRPr="00DA72E9">
              <w:rPr>
                <w:color w:val="000000"/>
                <w:sz w:val="20"/>
                <w:lang w:val="en-US"/>
              </w:rPr>
              <w:t>40 &lt;80</w:t>
            </w:r>
          </w:p>
        </w:tc>
        <w:tc>
          <w:tcPr>
            <w:tcW w:w="2367" w:type="pct"/>
            <w:tcBorders>
              <w:top w:val="nil"/>
              <w:left w:val="nil"/>
              <w:bottom w:val="single" w:sz="4" w:space="0" w:color="auto"/>
              <w:right w:val="single" w:sz="4" w:space="0" w:color="auto"/>
            </w:tcBorders>
            <w:noWrap/>
            <w:hideMark/>
          </w:tcPr>
          <w:p w14:paraId="0FEF23C8" w14:textId="77777777" w:rsidR="00DE3885" w:rsidRPr="00DA72E9" w:rsidRDefault="00DE3885" w:rsidP="00245688">
            <w:pPr>
              <w:ind w:right="1290"/>
              <w:jc w:val="right"/>
              <w:rPr>
                <w:color w:val="000000"/>
                <w:sz w:val="20"/>
                <w:lang w:val="en-US"/>
              </w:rPr>
            </w:pPr>
            <w:r w:rsidRPr="00DA72E9">
              <w:rPr>
                <w:color w:val="000000"/>
                <w:sz w:val="20"/>
                <w:lang w:val="en-US"/>
              </w:rPr>
              <w:t>120,000</w:t>
            </w:r>
          </w:p>
        </w:tc>
      </w:tr>
      <w:tr w:rsidR="00DE3885" w:rsidRPr="00245688" w14:paraId="6743DC89" w14:textId="77777777" w:rsidTr="0082375F">
        <w:trPr>
          <w:trHeight w:val="55"/>
        </w:trPr>
        <w:tc>
          <w:tcPr>
            <w:tcW w:w="2633" w:type="pct"/>
            <w:tcBorders>
              <w:top w:val="nil"/>
              <w:left w:val="single" w:sz="4" w:space="0" w:color="auto"/>
              <w:bottom w:val="single" w:sz="4" w:space="0" w:color="auto"/>
              <w:right w:val="single" w:sz="4" w:space="0" w:color="auto"/>
            </w:tcBorders>
            <w:noWrap/>
            <w:hideMark/>
          </w:tcPr>
          <w:p w14:paraId="7E6E6198" w14:textId="77777777" w:rsidR="00DE3885" w:rsidRPr="00DA72E9" w:rsidRDefault="00DE3885" w:rsidP="00245688">
            <w:pPr>
              <w:ind w:left="1402"/>
              <w:jc w:val="left"/>
              <w:rPr>
                <w:color w:val="000000"/>
                <w:sz w:val="20"/>
                <w:lang w:val="en-US"/>
              </w:rPr>
            </w:pPr>
            <w:r w:rsidRPr="00DA72E9">
              <w:rPr>
                <w:color w:val="000000"/>
                <w:sz w:val="20"/>
                <w:lang w:val="en-US"/>
              </w:rPr>
              <w:t>80 &lt;120</w:t>
            </w:r>
          </w:p>
        </w:tc>
        <w:tc>
          <w:tcPr>
            <w:tcW w:w="2367" w:type="pct"/>
            <w:tcBorders>
              <w:top w:val="nil"/>
              <w:left w:val="nil"/>
              <w:bottom w:val="single" w:sz="4" w:space="0" w:color="auto"/>
              <w:right w:val="single" w:sz="4" w:space="0" w:color="auto"/>
            </w:tcBorders>
            <w:noWrap/>
            <w:hideMark/>
          </w:tcPr>
          <w:p w14:paraId="6BA2FFFF" w14:textId="77777777" w:rsidR="00DE3885" w:rsidRPr="00DA72E9" w:rsidRDefault="00DE3885" w:rsidP="00245688">
            <w:pPr>
              <w:ind w:right="1290"/>
              <w:jc w:val="right"/>
              <w:rPr>
                <w:color w:val="000000"/>
                <w:sz w:val="20"/>
                <w:lang w:val="en-US"/>
              </w:rPr>
            </w:pPr>
            <w:r w:rsidRPr="00DA72E9">
              <w:rPr>
                <w:color w:val="000000"/>
                <w:sz w:val="20"/>
                <w:lang w:val="en-US"/>
              </w:rPr>
              <w:t>135,000</w:t>
            </w:r>
          </w:p>
        </w:tc>
      </w:tr>
      <w:tr w:rsidR="00DE3885" w:rsidRPr="00245688" w14:paraId="61E725FD" w14:textId="77777777" w:rsidTr="0082375F">
        <w:trPr>
          <w:trHeight w:val="55"/>
        </w:trPr>
        <w:tc>
          <w:tcPr>
            <w:tcW w:w="2633" w:type="pct"/>
            <w:tcBorders>
              <w:top w:val="nil"/>
              <w:left w:val="single" w:sz="4" w:space="0" w:color="auto"/>
              <w:bottom w:val="single" w:sz="4" w:space="0" w:color="auto"/>
              <w:right w:val="single" w:sz="4" w:space="0" w:color="auto"/>
            </w:tcBorders>
            <w:noWrap/>
            <w:hideMark/>
          </w:tcPr>
          <w:p w14:paraId="31705A33" w14:textId="77777777" w:rsidR="00DE3885" w:rsidRPr="00DA72E9" w:rsidRDefault="00DE3885" w:rsidP="00245688">
            <w:pPr>
              <w:ind w:left="1402"/>
              <w:jc w:val="left"/>
              <w:rPr>
                <w:color w:val="000000"/>
                <w:sz w:val="20"/>
                <w:lang w:val="en-US"/>
              </w:rPr>
            </w:pPr>
            <w:r w:rsidRPr="00DA72E9">
              <w:rPr>
                <w:color w:val="000000"/>
                <w:sz w:val="20"/>
                <w:lang w:val="en-US"/>
              </w:rPr>
              <w:t>120 &lt;160</w:t>
            </w:r>
          </w:p>
        </w:tc>
        <w:tc>
          <w:tcPr>
            <w:tcW w:w="2367" w:type="pct"/>
            <w:tcBorders>
              <w:top w:val="nil"/>
              <w:left w:val="nil"/>
              <w:bottom w:val="single" w:sz="4" w:space="0" w:color="auto"/>
              <w:right w:val="single" w:sz="4" w:space="0" w:color="auto"/>
            </w:tcBorders>
            <w:noWrap/>
            <w:hideMark/>
          </w:tcPr>
          <w:p w14:paraId="3E41159E" w14:textId="77777777" w:rsidR="00DE3885" w:rsidRPr="00DA72E9" w:rsidRDefault="00DE3885" w:rsidP="00245688">
            <w:pPr>
              <w:ind w:right="1290"/>
              <w:jc w:val="right"/>
              <w:rPr>
                <w:color w:val="000000"/>
                <w:sz w:val="20"/>
                <w:lang w:val="en-US"/>
              </w:rPr>
            </w:pPr>
            <w:r w:rsidRPr="00DA72E9">
              <w:rPr>
                <w:color w:val="000000"/>
                <w:sz w:val="20"/>
                <w:lang w:val="en-US"/>
              </w:rPr>
              <w:t>142,500</w:t>
            </w:r>
          </w:p>
        </w:tc>
      </w:tr>
      <w:tr w:rsidR="00DE3885" w:rsidRPr="00245688" w14:paraId="7A7646C8" w14:textId="77777777" w:rsidTr="0082375F">
        <w:trPr>
          <w:trHeight w:val="218"/>
        </w:trPr>
        <w:tc>
          <w:tcPr>
            <w:tcW w:w="2633" w:type="pct"/>
            <w:tcBorders>
              <w:top w:val="nil"/>
              <w:left w:val="single" w:sz="4" w:space="0" w:color="auto"/>
              <w:bottom w:val="single" w:sz="4" w:space="0" w:color="auto"/>
              <w:right w:val="single" w:sz="4" w:space="0" w:color="auto"/>
            </w:tcBorders>
            <w:noWrap/>
            <w:hideMark/>
          </w:tcPr>
          <w:p w14:paraId="7BA941B5" w14:textId="77777777" w:rsidR="00DE3885" w:rsidRPr="00DA72E9" w:rsidRDefault="00DE3885" w:rsidP="00245688">
            <w:pPr>
              <w:ind w:left="1402"/>
              <w:jc w:val="left"/>
              <w:rPr>
                <w:color w:val="000000"/>
                <w:sz w:val="20"/>
                <w:lang w:val="en-US"/>
              </w:rPr>
            </w:pPr>
            <w:r w:rsidRPr="00DA72E9">
              <w:rPr>
                <w:color w:val="000000"/>
                <w:sz w:val="20"/>
                <w:lang w:val="en-US"/>
              </w:rPr>
              <w:t>160 &lt;200</w:t>
            </w:r>
          </w:p>
        </w:tc>
        <w:tc>
          <w:tcPr>
            <w:tcW w:w="2367" w:type="pct"/>
            <w:tcBorders>
              <w:top w:val="nil"/>
              <w:left w:val="nil"/>
              <w:bottom w:val="single" w:sz="4" w:space="0" w:color="auto"/>
              <w:right w:val="single" w:sz="4" w:space="0" w:color="auto"/>
            </w:tcBorders>
            <w:noWrap/>
            <w:hideMark/>
          </w:tcPr>
          <w:p w14:paraId="274AC50D" w14:textId="77777777" w:rsidR="00DE3885" w:rsidRPr="00DA72E9" w:rsidRDefault="00DE3885" w:rsidP="00245688">
            <w:pPr>
              <w:ind w:right="1290"/>
              <w:jc w:val="right"/>
              <w:rPr>
                <w:color w:val="000000"/>
                <w:sz w:val="20"/>
                <w:lang w:val="en-US"/>
              </w:rPr>
            </w:pPr>
            <w:r w:rsidRPr="00DA72E9">
              <w:rPr>
                <w:color w:val="000000"/>
                <w:sz w:val="20"/>
                <w:lang w:val="en-US"/>
              </w:rPr>
              <w:t>150,000</w:t>
            </w:r>
          </w:p>
        </w:tc>
      </w:tr>
      <w:tr w:rsidR="00DE3885" w:rsidRPr="00245688" w14:paraId="26AC1184" w14:textId="77777777" w:rsidTr="0082375F">
        <w:trPr>
          <w:trHeight w:val="104"/>
        </w:trPr>
        <w:tc>
          <w:tcPr>
            <w:tcW w:w="2633" w:type="pct"/>
            <w:tcBorders>
              <w:top w:val="nil"/>
              <w:left w:val="single" w:sz="4" w:space="0" w:color="auto"/>
              <w:bottom w:val="single" w:sz="4" w:space="0" w:color="auto"/>
              <w:right w:val="single" w:sz="4" w:space="0" w:color="auto"/>
            </w:tcBorders>
            <w:noWrap/>
            <w:hideMark/>
          </w:tcPr>
          <w:p w14:paraId="2686564D" w14:textId="77777777" w:rsidR="00DE3885" w:rsidRPr="00DA72E9" w:rsidRDefault="00DE3885" w:rsidP="00245688">
            <w:pPr>
              <w:ind w:left="1402"/>
              <w:jc w:val="left"/>
              <w:rPr>
                <w:color w:val="000000"/>
                <w:sz w:val="20"/>
                <w:lang w:val="en-US"/>
              </w:rPr>
            </w:pPr>
            <w:r w:rsidRPr="00DA72E9">
              <w:rPr>
                <w:color w:val="000000"/>
                <w:sz w:val="20"/>
                <w:lang w:val="en-US"/>
              </w:rPr>
              <w:t>200 &lt;320</w:t>
            </w:r>
          </w:p>
        </w:tc>
        <w:tc>
          <w:tcPr>
            <w:tcW w:w="2367" w:type="pct"/>
            <w:tcBorders>
              <w:top w:val="nil"/>
              <w:left w:val="nil"/>
              <w:bottom w:val="single" w:sz="4" w:space="0" w:color="auto"/>
              <w:right w:val="single" w:sz="4" w:space="0" w:color="auto"/>
            </w:tcBorders>
            <w:noWrap/>
            <w:hideMark/>
          </w:tcPr>
          <w:p w14:paraId="0AA99454" w14:textId="77777777" w:rsidR="00DE3885" w:rsidRPr="00DA72E9" w:rsidRDefault="00DE3885" w:rsidP="00245688">
            <w:pPr>
              <w:ind w:right="1290"/>
              <w:jc w:val="right"/>
              <w:rPr>
                <w:color w:val="000000"/>
                <w:sz w:val="20"/>
                <w:lang w:val="en-US"/>
              </w:rPr>
            </w:pPr>
            <w:r w:rsidRPr="00DA72E9">
              <w:rPr>
                <w:color w:val="000000"/>
                <w:sz w:val="20"/>
                <w:lang w:val="en-US"/>
              </w:rPr>
              <w:t>240,000</w:t>
            </w:r>
          </w:p>
        </w:tc>
      </w:tr>
      <w:tr w:rsidR="00DE3885" w:rsidRPr="00245688" w14:paraId="0DD4AB18" w14:textId="77777777" w:rsidTr="0082375F">
        <w:trPr>
          <w:trHeight w:val="151"/>
        </w:trPr>
        <w:tc>
          <w:tcPr>
            <w:tcW w:w="2633" w:type="pct"/>
            <w:tcBorders>
              <w:top w:val="nil"/>
              <w:left w:val="single" w:sz="4" w:space="0" w:color="auto"/>
              <w:bottom w:val="single" w:sz="4" w:space="0" w:color="auto"/>
              <w:right w:val="single" w:sz="4" w:space="0" w:color="auto"/>
            </w:tcBorders>
            <w:noWrap/>
            <w:hideMark/>
          </w:tcPr>
          <w:p w14:paraId="3228B4DE" w14:textId="77777777" w:rsidR="00DE3885" w:rsidRPr="00DA72E9" w:rsidRDefault="00DE3885" w:rsidP="00245688">
            <w:pPr>
              <w:ind w:left="1402"/>
              <w:jc w:val="left"/>
              <w:rPr>
                <w:color w:val="000000"/>
                <w:sz w:val="20"/>
                <w:lang w:val="en-US"/>
              </w:rPr>
            </w:pPr>
            <w:r w:rsidRPr="00DA72E9">
              <w:rPr>
                <w:color w:val="000000"/>
                <w:sz w:val="20"/>
                <w:lang w:val="en-US"/>
              </w:rPr>
              <w:t>320 &lt;360</w:t>
            </w:r>
          </w:p>
        </w:tc>
        <w:tc>
          <w:tcPr>
            <w:tcW w:w="2367" w:type="pct"/>
            <w:tcBorders>
              <w:top w:val="nil"/>
              <w:left w:val="nil"/>
              <w:bottom w:val="single" w:sz="4" w:space="0" w:color="auto"/>
              <w:right w:val="single" w:sz="4" w:space="0" w:color="auto"/>
            </w:tcBorders>
            <w:noWrap/>
            <w:hideMark/>
          </w:tcPr>
          <w:p w14:paraId="5EAF802A" w14:textId="77777777" w:rsidR="00DE3885" w:rsidRPr="00DA72E9" w:rsidRDefault="00DE3885" w:rsidP="00245688">
            <w:pPr>
              <w:ind w:right="1290"/>
              <w:jc w:val="right"/>
              <w:rPr>
                <w:color w:val="000000"/>
                <w:sz w:val="20"/>
                <w:lang w:val="en-US"/>
              </w:rPr>
            </w:pPr>
            <w:r w:rsidRPr="00DA72E9">
              <w:rPr>
                <w:color w:val="000000"/>
                <w:sz w:val="20"/>
                <w:lang w:val="en-US"/>
              </w:rPr>
              <w:t>270,000</w:t>
            </w:r>
          </w:p>
        </w:tc>
      </w:tr>
    </w:tbl>
    <w:p w14:paraId="32B47769" w14:textId="77777777" w:rsidR="00DE3885" w:rsidRPr="00DA72E9" w:rsidRDefault="00DE3885" w:rsidP="00245688"/>
    <w:p w14:paraId="5055B9C1" w14:textId="20909E1B" w:rsidR="00DE3885" w:rsidRPr="00EE19AF" w:rsidRDefault="00576F1D" w:rsidP="00576F1D">
      <w:pPr>
        <w:pStyle w:val="Heading3"/>
      </w:pPr>
      <w:r w:rsidRPr="00245688">
        <w:t xml:space="preserve">Article 5 countries </w:t>
      </w:r>
      <w:r w:rsidRPr="00665DE8">
        <w:rPr>
          <w:b/>
          <w:bCs/>
          <w:strike/>
        </w:rPr>
        <w:t>that have total</w:t>
      </w:r>
      <w:r w:rsidRPr="00FA2168">
        <w:t xml:space="preserve"> </w:t>
      </w:r>
      <w:r w:rsidRPr="00665DE8">
        <w:rPr>
          <w:b/>
          <w:bCs/>
        </w:rPr>
        <w:t>with a</w:t>
      </w:r>
      <w:r w:rsidRPr="00245688">
        <w:t xml:space="preserve"> HCFC consumption </w:t>
      </w:r>
      <w:r w:rsidRPr="00665DE8">
        <w:rPr>
          <w:b/>
          <w:bCs/>
        </w:rPr>
        <w:t>baseline</w:t>
      </w:r>
      <w:r w:rsidRPr="00245688">
        <w:t xml:space="preserve"> above 360 mt and below 25,000 mt </w:t>
      </w:r>
      <w:r w:rsidRPr="00EE19AF">
        <w:rPr>
          <w:b/>
          <w:bCs/>
          <w:strike/>
        </w:rPr>
        <w:t>that clearly demonstrate that they require assistance in the refrigeration servicing sector to comply at least with the 10</w:t>
      </w:r>
      <w:r>
        <w:rPr>
          <w:b/>
          <w:bCs/>
          <w:strike/>
        </w:rPr>
        <w:t> </w:t>
      </w:r>
      <w:r w:rsidRPr="00EE19AF">
        <w:rPr>
          <w:b/>
          <w:bCs/>
          <w:strike/>
        </w:rPr>
        <w:t>per</w:t>
      </w:r>
      <w:r>
        <w:rPr>
          <w:b/>
          <w:bCs/>
          <w:strike/>
        </w:rPr>
        <w:t> </w:t>
      </w:r>
      <w:r w:rsidRPr="00EE19AF">
        <w:rPr>
          <w:b/>
          <w:bCs/>
          <w:strike/>
        </w:rPr>
        <w:t xml:space="preserve">cent reduction step in HFC consumption in line with the compliance schedule of the Montreal </w:t>
      </w:r>
      <w:r w:rsidRPr="000D5185">
        <w:rPr>
          <w:b/>
          <w:bCs/>
          <w:strike/>
        </w:rPr>
        <w:t>Protocol,</w:t>
      </w:r>
      <w:r w:rsidRPr="002172EE">
        <w:t xml:space="preserve"> </w:t>
      </w:r>
      <w:r w:rsidRPr="00245688">
        <w:t>will be provided funding</w:t>
      </w:r>
      <w:r w:rsidRPr="002A1E5E">
        <w:rPr>
          <w:b/>
          <w:bCs/>
          <w:strike/>
        </w:rPr>
        <w:t xml:space="preserve"> </w:t>
      </w:r>
      <w:r w:rsidRPr="00EE19AF">
        <w:rPr>
          <w:b/>
          <w:bCs/>
          <w:strike/>
        </w:rPr>
        <w:t>at a level up to US $3.20/</w:t>
      </w:r>
      <w:r>
        <w:rPr>
          <w:b/>
          <w:bCs/>
          <w:strike/>
        </w:rPr>
        <w:t xml:space="preserve"> </w:t>
      </w:r>
      <w:r w:rsidRPr="00EE19AF">
        <w:rPr>
          <w:b/>
          <w:bCs/>
          <w:strike/>
        </w:rPr>
        <w:t>metric kg</w:t>
      </w:r>
      <w:r w:rsidRPr="000B2520">
        <w:t>,</w:t>
      </w:r>
      <w:r w:rsidRPr="00245688">
        <w:t xml:space="preserve"> which will be deducted from their starting point for aggregate reductions in HFC consumption</w:t>
      </w:r>
      <w:r w:rsidRPr="000D5185">
        <w:rPr>
          <w:b/>
          <w:bCs/>
          <w:strike/>
        </w:rPr>
        <w:t>;</w:t>
      </w:r>
      <w:r w:rsidRPr="00EE19AF">
        <w:rPr>
          <w:b/>
          <w:bCs/>
        </w:rPr>
        <w:t>, [at a level up to US $3.20/</w:t>
      </w:r>
      <w:r>
        <w:rPr>
          <w:b/>
          <w:bCs/>
        </w:rPr>
        <w:t xml:space="preserve"> </w:t>
      </w:r>
      <w:r w:rsidRPr="00EE19AF">
        <w:rPr>
          <w:b/>
          <w:bCs/>
        </w:rPr>
        <w:t>metric</w:t>
      </w:r>
      <w:r>
        <w:rPr>
          <w:b/>
          <w:bCs/>
        </w:rPr>
        <w:t> </w:t>
      </w:r>
      <w:r w:rsidRPr="00EE19AF">
        <w:rPr>
          <w:b/>
          <w:bCs/>
        </w:rPr>
        <w:t>kg,]/[consistent with the levels shown in the table below,]</w:t>
      </w:r>
      <w:r w:rsidRPr="00245688">
        <w:t xml:space="preserve"> </w:t>
      </w:r>
      <w:r w:rsidRPr="000D5185">
        <w:rPr>
          <w:b/>
          <w:bCs/>
        </w:rPr>
        <w:t>on the understanding that</w:t>
      </w:r>
      <w:r w:rsidRPr="00245688">
        <w:t xml:space="preserve"> </w:t>
      </w:r>
      <w:r w:rsidRPr="00EE19AF">
        <w:rPr>
          <w:b/>
          <w:bCs/>
        </w:rPr>
        <w:t>project proposals will still need to demonstrate that the funding level is necessary to achieve at least the 10</w:t>
      </w:r>
      <w:r>
        <w:rPr>
          <w:b/>
          <w:bCs/>
        </w:rPr>
        <w:t> </w:t>
      </w:r>
      <w:r w:rsidRPr="00EE19AF">
        <w:rPr>
          <w:b/>
          <w:bCs/>
        </w:rPr>
        <w:t>per</w:t>
      </w:r>
      <w:r>
        <w:rPr>
          <w:b/>
          <w:bCs/>
        </w:rPr>
        <w:t> </w:t>
      </w:r>
      <w:r w:rsidRPr="00EE19AF">
        <w:rPr>
          <w:b/>
          <w:bCs/>
        </w:rPr>
        <w:t>cent HFC reduction target</w:t>
      </w:r>
      <w:r w:rsidR="00DE3885" w:rsidRPr="00EE19AF">
        <w:t>;</w:t>
      </w:r>
    </w:p>
    <w:tbl>
      <w:tblPr>
        <w:tblStyle w:val="TableGrid"/>
        <w:tblW w:w="7196" w:type="dxa"/>
        <w:tblInd w:w="2155" w:type="dxa"/>
        <w:tblLook w:val="04A0" w:firstRow="1" w:lastRow="0" w:firstColumn="1" w:lastColumn="0" w:noHBand="0" w:noVBand="1"/>
      </w:tblPr>
      <w:tblGrid>
        <w:gridCol w:w="2376"/>
        <w:gridCol w:w="4820"/>
      </w:tblGrid>
      <w:tr w:rsidR="00DE3885" w:rsidRPr="00245688" w14:paraId="046A11AB" w14:textId="77777777" w:rsidTr="0082375F">
        <w:trPr>
          <w:trHeight w:val="388"/>
          <w:tblHeader/>
        </w:trPr>
        <w:tc>
          <w:tcPr>
            <w:tcW w:w="2376" w:type="dxa"/>
            <w:vAlign w:val="center"/>
          </w:tcPr>
          <w:p w14:paraId="03C40D50" w14:textId="77777777" w:rsidR="00DE3885" w:rsidRPr="00245688" w:rsidRDefault="00DE3885" w:rsidP="00245688">
            <w:pPr>
              <w:jc w:val="center"/>
              <w:rPr>
                <w:b/>
                <w:color w:val="000000"/>
                <w:sz w:val="20"/>
                <w:szCs w:val="20"/>
                <w:lang w:val="en-US" w:eastAsia="es-419"/>
              </w:rPr>
            </w:pPr>
            <w:r w:rsidRPr="00245688">
              <w:rPr>
                <w:b/>
                <w:color w:val="000000"/>
                <w:sz w:val="20"/>
                <w:szCs w:val="20"/>
                <w:lang w:val="en-US" w:eastAsia="es-419"/>
              </w:rPr>
              <w:t xml:space="preserve">[HCFC consumption in servicing in baseline years </w:t>
            </w:r>
            <w:r w:rsidRPr="00245688">
              <w:rPr>
                <w:b/>
                <w:sz w:val="20"/>
                <w:szCs w:val="20"/>
                <w:lang w:val="en-US"/>
              </w:rPr>
              <w:t>(mt)</w:t>
            </w:r>
          </w:p>
        </w:tc>
        <w:tc>
          <w:tcPr>
            <w:tcW w:w="4820" w:type="dxa"/>
            <w:vAlign w:val="center"/>
          </w:tcPr>
          <w:p w14:paraId="133F74A1" w14:textId="77777777" w:rsidR="00DE3885" w:rsidRPr="00245688" w:rsidRDefault="00DE3885" w:rsidP="00245688">
            <w:pPr>
              <w:jc w:val="center"/>
              <w:rPr>
                <w:b/>
                <w:sz w:val="20"/>
                <w:szCs w:val="20"/>
                <w:lang w:val="en-US"/>
              </w:rPr>
            </w:pPr>
            <w:r w:rsidRPr="00245688">
              <w:rPr>
                <w:b/>
                <w:sz w:val="20"/>
                <w:szCs w:val="20"/>
                <w:lang w:val="en-US"/>
              </w:rPr>
              <w:t>Level of funding per country</w:t>
            </w:r>
          </w:p>
        </w:tc>
      </w:tr>
      <w:tr w:rsidR="00DE3885" w:rsidRPr="00245688" w14:paraId="15CC80FA" w14:textId="77777777" w:rsidTr="0082375F">
        <w:tc>
          <w:tcPr>
            <w:tcW w:w="2376" w:type="dxa"/>
          </w:tcPr>
          <w:p w14:paraId="7434840A" w14:textId="77777777" w:rsidR="00DE3885" w:rsidRPr="00245688" w:rsidRDefault="00DE3885" w:rsidP="00245688">
            <w:pPr>
              <w:jc w:val="left"/>
              <w:outlineLvl w:val="0"/>
              <w:rPr>
                <w:b/>
                <w:sz w:val="20"/>
                <w:szCs w:val="20"/>
                <w:lang w:val="en-US"/>
              </w:rPr>
            </w:pPr>
            <w:r w:rsidRPr="00245688">
              <w:rPr>
                <w:b/>
                <w:sz w:val="20"/>
                <w:szCs w:val="20"/>
                <w:lang w:val="en-US"/>
              </w:rPr>
              <w:t>360 to 1,800</w:t>
            </w:r>
          </w:p>
        </w:tc>
        <w:tc>
          <w:tcPr>
            <w:tcW w:w="4820" w:type="dxa"/>
          </w:tcPr>
          <w:p w14:paraId="1DBA794F" w14:textId="77777777" w:rsidR="00DE3885" w:rsidRPr="00245688" w:rsidRDefault="00DE3885" w:rsidP="00EE19AF">
            <w:pPr>
              <w:jc w:val="left"/>
              <w:rPr>
                <w:b/>
                <w:sz w:val="20"/>
                <w:szCs w:val="20"/>
                <w:lang w:val="en-US"/>
              </w:rPr>
            </w:pPr>
            <w:r w:rsidRPr="00245688">
              <w:rPr>
                <w:b/>
                <w:sz w:val="20"/>
                <w:szCs w:val="20"/>
                <w:lang w:val="en-US"/>
              </w:rPr>
              <w:t>US $4.80/kg. If this value is lower than that agreed for the largest group in paragraph (b)(ii) above, the country can opt to be funded based on paragraph (b)(ii)</w:t>
            </w:r>
          </w:p>
        </w:tc>
      </w:tr>
      <w:tr w:rsidR="00DE3885" w:rsidRPr="00245688" w14:paraId="06A76E4C" w14:textId="77777777" w:rsidTr="0082375F">
        <w:tc>
          <w:tcPr>
            <w:tcW w:w="2376" w:type="dxa"/>
          </w:tcPr>
          <w:p w14:paraId="617CAFEA" w14:textId="77777777" w:rsidR="00DE3885" w:rsidRPr="00245688" w:rsidRDefault="00DE3885" w:rsidP="00245688">
            <w:pPr>
              <w:jc w:val="left"/>
              <w:outlineLvl w:val="0"/>
              <w:rPr>
                <w:b/>
                <w:sz w:val="20"/>
                <w:szCs w:val="20"/>
                <w:lang w:val="en-US"/>
              </w:rPr>
            </w:pPr>
            <w:r w:rsidRPr="00245688">
              <w:rPr>
                <w:b/>
                <w:sz w:val="20"/>
                <w:szCs w:val="20"/>
                <w:lang w:val="en-US"/>
              </w:rPr>
              <w:t>1,800 to 8,000</w:t>
            </w:r>
          </w:p>
        </w:tc>
        <w:tc>
          <w:tcPr>
            <w:tcW w:w="4820" w:type="dxa"/>
          </w:tcPr>
          <w:p w14:paraId="07758D96" w14:textId="77777777" w:rsidR="00DE3885" w:rsidRPr="00245688" w:rsidRDefault="00DE3885" w:rsidP="00245688">
            <w:pPr>
              <w:rPr>
                <w:b/>
                <w:sz w:val="20"/>
                <w:szCs w:val="20"/>
                <w:lang w:val="en-US"/>
              </w:rPr>
            </w:pPr>
            <w:r w:rsidRPr="00245688">
              <w:rPr>
                <w:b/>
                <w:sz w:val="20"/>
                <w:szCs w:val="20"/>
                <w:lang w:val="en-US"/>
              </w:rPr>
              <w:t>US $4.80/kg for the first 1,800 mt</w:t>
            </w:r>
          </w:p>
          <w:p w14:paraId="43C56458" w14:textId="77777777" w:rsidR="00DE3885" w:rsidRPr="00245688" w:rsidRDefault="00DE3885" w:rsidP="00245688">
            <w:pPr>
              <w:rPr>
                <w:b/>
                <w:sz w:val="20"/>
                <w:szCs w:val="20"/>
                <w:lang w:val="en-US"/>
              </w:rPr>
            </w:pPr>
            <w:r w:rsidRPr="00245688">
              <w:rPr>
                <w:b/>
                <w:sz w:val="20"/>
                <w:szCs w:val="20"/>
                <w:lang w:val="en-US"/>
              </w:rPr>
              <w:t>US $4.00/kg for every mt above 1,800</w:t>
            </w:r>
          </w:p>
        </w:tc>
      </w:tr>
      <w:tr w:rsidR="00DE3885" w:rsidRPr="00245688" w14:paraId="78C5510E" w14:textId="77777777" w:rsidTr="0082375F">
        <w:tc>
          <w:tcPr>
            <w:tcW w:w="2376" w:type="dxa"/>
          </w:tcPr>
          <w:p w14:paraId="603F036B" w14:textId="77777777" w:rsidR="00DE3885" w:rsidRPr="00245688" w:rsidRDefault="00DE3885" w:rsidP="00245688">
            <w:pPr>
              <w:widowControl w:val="0"/>
              <w:jc w:val="left"/>
              <w:outlineLvl w:val="0"/>
              <w:rPr>
                <w:b/>
                <w:sz w:val="20"/>
                <w:szCs w:val="20"/>
                <w:lang w:val="en-US"/>
              </w:rPr>
            </w:pPr>
            <w:r w:rsidRPr="00245688">
              <w:rPr>
                <w:b/>
                <w:sz w:val="20"/>
                <w:szCs w:val="20"/>
                <w:lang w:val="en-US"/>
              </w:rPr>
              <w:t>8,000 to 25,000</w:t>
            </w:r>
          </w:p>
        </w:tc>
        <w:tc>
          <w:tcPr>
            <w:tcW w:w="4820" w:type="dxa"/>
          </w:tcPr>
          <w:p w14:paraId="6C730758" w14:textId="77777777" w:rsidR="00DE3885" w:rsidRPr="00245688" w:rsidRDefault="00DE3885" w:rsidP="00245688">
            <w:pPr>
              <w:rPr>
                <w:b/>
                <w:sz w:val="20"/>
                <w:szCs w:val="20"/>
                <w:lang w:val="en-US"/>
              </w:rPr>
            </w:pPr>
            <w:r w:rsidRPr="00245688">
              <w:rPr>
                <w:b/>
                <w:sz w:val="20"/>
                <w:szCs w:val="20"/>
                <w:lang w:val="en-US"/>
              </w:rPr>
              <w:t>US $4.80/kg for the first 1,800 mt</w:t>
            </w:r>
          </w:p>
          <w:p w14:paraId="13EDB541" w14:textId="77777777" w:rsidR="00DE3885" w:rsidRPr="00245688" w:rsidRDefault="00DE3885" w:rsidP="00245688">
            <w:pPr>
              <w:rPr>
                <w:b/>
                <w:sz w:val="20"/>
                <w:szCs w:val="20"/>
                <w:lang w:val="en-US"/>
              </w:rPr>
            </w:pPr>
            <w:r w:rsidRPr="00245688">
              <w:rPr>
                <w:b/>
                <w:sz w:val="20"/>
                <w:szCs w:val="20"/>
                <w:lang w:val="en-US"/>
              </w:rPr>
              <w:t>US $4.00/kg for every mt above 1,800 and below 8,000</w:t>
            </w:r>
          </w:p>
          <w:p w14:paraId="214F42E0" w14:textId="77777777" w:rsidR="00DE3885" w:rsidRPr="00245688" w:rsidRDefault="00DE3885" w:rsidP="00245688">
            <w:pPr>
              <w:rPr>
                <w:b/>
                <w:sz w:val="20"/>
                <w:szCs w:val="20"/>
                <w:lang w:val="en-US"/>
              </w:rPr>
            </w:pPr>
            <w:r w:rsidRPr="00245688">
              <w:rPr>
                <w:b/>
                <w:sz w:val="20"/>
                <w:szCs w:val="20"/>
                <w:lang w:val="en-US"/>
              </w:rPr>
              <w:t>US $3.20/kg for every mt above 8,000</w:t>
            </w:r>
          </w:p>
        </w:tc>
      </w:tr>
      <w:tr w:rsidR="00DE3885" w:rsidRPr="00245688" w14:paraId="7242C700" w14:textId="77777777" w:rsidTr="0082375F">
        <w:tc>
          <w:tcPr>
            <w:tcW w:w="2376" w:type="dxa"/>
          </w:tcPr>
          <w:p w14:paraId="44C38371" w14:textId="77777777" w:rsidR="00DE3885" w:rsidRPr="00245688" w:rsidRDefault="00DE3885" w:rsidP="00245688">
            <w:pPr>
              <w:widowControl w:val="0"/>
              <w:jc w:val="left"/>
              <w:outlineLvl w:val="0"/>
              <w:rPr>
                <w:b/>
                <w:sz w:val="20"/>
                <w:szCs w:val="20"/>
                <w:lang w:val="en-US"/>
              </w:rPr>
            </w:pPr>
            <w:r w:rsidRPr="00245688">
              <w:rPr>
                <w:b/>
                <w:sz w:val="20"/>
                <w:szCs w:val="20"/>
                <w:lang w:val="en-US"/>
              </w:rPr>
              <w:t>Above 25,000</w:t>
            </w:r>
          </w:p>
        </w:tc>
        <w:tc>
          <w:tcPr>
            <w:tcW w:w="4820" w:type="dxa"/>
          </w:tcPr>
          <w:p w14:paraId="1B965B8C" w14:textId="77777777" w:rsidR="00DE3885" w:rsidRPr="00245688" w:rsidRDefault="00DE3885" w:rsidP="00245688">
            <w:pPr>
              <w:keepNext/>
              <w:rPr>
                <w:b/>
                <w:sz w:val="20"/>
                <w:szCs w:val="20"/>
                <w:lang w:val="en-US"/>
              </w:rPr>
            </w:pPr>
            <w:r w:rsidRPr="00245688">
              <w:rPr>
                <w:b/>
                <w:sz w:val="20"/>
                <w:szCs w:val="20"/>
                <w:lang w:val="en-US"/>
              </w:rPr>
              <w:t>Case-by-case]</w:t>
            </w:r>
          </w:p>
        </w:tc>
      </w:tr>
    </w:tbl>
    <w:p w14:paraId="06D92D3C" w14:textId="77777777" w:rsidR="00DE3885" w:rsidRPr="00245688" w:rsidRDefault="00DE3885" w:rsidP="00245688">
      <w:pPr>
        <w:rPr>
          <w:bCs/>
        </w:rPr>
      </w:pPr>
    </w:p>
    <w:p w14:paraId="02D63A06" w14:textId="77777777" w:rsidR="0024702A" w:rsidRPr="0024702A" w:rsidRDefault="0024702A" w:rsidP="0024702A">
      <w:pPr>
        <w:pStyle w:val="Heading3"/>
        <w:numPr>
          <w:ilvl w:val="2"/>
          <w:numId w:val="17"/>
        </w:numPr>
        <w:rPr>
          <w:b/>
          <w:bCs/>
          <w:strike/>
        </w:rPr>
      </w:pPr>
      <w:r w:rsidRPr="0024702A">
        <w:rPr>
          <w:b/>
          <w:bCs/>
          <w:strike/>
        </w:rPr>
        <w:t>Article 5 countries referred to in paragraph (b)(iii) above that could achieve the 10 per cent reduction step in HFC consumption in line with the compliance schedule of the Montreal Protocol, only through activities in the refrigeration servicing sector, could receive funding up to the level determined for LVC countries with HCFC baseline between 320 and 360 mt as specified in sub</w:t>
      </w:r>
      <w:r w:rsidRPr="0024702A">
        <w:rPr>
          <w:b/>
          <w:bCs/>
          <w:strike/>
        </w:rPr>
        <w:noBreakHyphen/>
        <w:t>paragraph (b)(ii) above, on the understanding that they must include in their HFC phase-down plans, as a minimum the requirements described in sub</w:t>
      </w:r>
      <w:r w:rsidRPr="0024702A">
        <w:rPr>
          <w:b/>
          <w:bCs/>
          <w:strike/>
        </w:rPr>
        <w:noBreakHyphen/>
        <w:t>paragraph (b)(</w:t>
      </w:r>
      <w:proofErr w:type="spellStart"/>
      <w:r w:rsidRPr="0024702A">
        <w:rPr>
          <w:b/>
          <w:bCs/>
          <w:strike/>
        </w:rPr>
        <w:t>i</w:t>
      </w:r>
      <w:proofErr w:type="spellEnd"/>
      <w:r w:rsidRPr="0024702A">
        <w:rPr>
          <w:b/>
          <w:bCs/>
          <w:strike/>
        </w:rPr>
        <w:t>) above; and</w:t>
      </w:r>
    </w:p>
    <w:p w14:paraId="74BF684E" w14:textId="77777777" w:rsidR="00DE3885" w:rsidRPr="00245688" w:rsidRDefault="00DE3885" w:rsidP="0024702A">
      <w:pPr>
        <w:pStyle w:val="Heading3"/>
        <w:numPr>
          <w:ilvl w:val="2"/>
          <w:numId w:val="21"/>
        </w:numPr>
      </w:pPr>
      <w:r w:rsidRPr="00245688">
        <w:t>Funding for Article 5 countries that have a total HCFC consumption baseline above 25,000 mt will be considered on a case-by-case basis;</w:t>
      </w:r>
    </w:p>
    <w:p w14:paraId="39260843" w14:textId="77777777" w:rsidR="0024702A" w:rsidRPr="0024702A" w:rsidRDefault="0024702A" w:rsidP="0024702A">
      <w:pPr>
        <w:pStyle w:val="Heading2"/>
        <w:numPr>
          <w:ilvl w:val="1"/>
          <w:numId w:val="21"/>
        </w:numPr>
        <w:rPr>
          <w:b/>
          <w:bCs/>
        </w:rPr>
      </w:pPr>
      <w:r w:rsidRPr="0024702A">
        <w:rPr>
          <w:b/>
          <w:bCs/>
        </w:rPr>
        <w:t>Reviewing the level of funding approved for each country on the basis of their relevant HFC baseline information once the HFC baselines are known; and</w:t>
      </w:r>
    </w:p>
    <w:p w14:paraId="2D786CD5" w14:textId="77777777" w:rsidR="00DE3885" w:rsidRPr="00EE19AF" w:rsidRDefault="00DE3885" w:rsidP="00607A79">
      <w:pPr>
        <w:pStyle w:val="Heading2"/>
        <w:keepNext/>
        <w:widowControl/>
        <w:rPr>
          <w:b/>
          <w:bCs/>
          <w:strike/>
        </w:rPr>
      </w:pPr>
      <w:r w:rsidRPr="00245688">
        <w:t xml:space="preserve">Including the principles referred to in </w:t>
      </w:r>
      <w:r w:rsidRPr="00170ECB">
        <w:t>sub-paragraph</w:t>
      </w:r>
      <w:r w:rsidRPr="00170ECB">
        <w:rPr>
          <w:b/>
          <w:bCs/>
        </w:rPr>
        <w:t xml:space="preserve">s </w:t>
      </w:r>
      <w:r w:rsidRPr="00245688">
        <w:t xml:space="preserve">(b) </w:t>
      </w:r>
      <w:r w:rsidRPr="00EE19AF">
        <w:rPr>
          <w:b/>
          <w:bCs/>
        </w:rPr>
        <w:t>and (c)</w:t>
      </w:r>
      <w:r w:rsidRPr="00245688">
        <w:t xml:space="preserve"> in the draft cost guidelines for the phase</w:t>
      </w:r>
      <w:r w:rsidRPr="00245688">
        <w:noBreakHyphen/>
        <w:t xml:space="preserve">down of HFCs and revising these principles in 2028 for the funding of future </w:t>
      </w:r>
      <w:r w:rsidRPr="005D0B4E">
        <w:rPr>
          <w:bCs/>
        </w:rPr>
        <w:t xml:space="preserve">stages of </w:t>
      </w:r>
      <w:r w:rsidRPr="00EE19AF">
        <w:rPr>
          <w:b/>
          <w:bCs/>
          <w:strike/>
        </w:rPr>
        <w:t>HFC phase-down plans</w:t>
      </w:r>
      <w:r w:rsidRPr="008C0D24">
        <w:rPr>
          <w:b/>
        </w:rPr>
        <w:t xml:space="preserve"> the KIPs.</w:t>
      </w:r>
      <w:r w:rsidRPr="00EE19AF">
        <w:rPr>
          <w:b/>
          <w:bCs/>
          <w:strike/>
        </w:rPr>
        <w:t>; and</w:t>
      </w:r>
    </w:p>
    <w:p w14:paraId="7FF3F0E1" w14:textId="77777777" w:rsidR="00DE3885" w:rsidRPr="0082375F" w:rsidRDefault="00DE3885" w:rsidP="00DE3885">
      <w:pPr>
        <w:pStyle w:val="Heading2"/>
        <w:numPr>
          <w:ilvl w:val="1"/>
          <w:numId w:val="18"/>
        </w:numPr>
        <w:rPr>
          <w:b/>
          <w:bCs/>
          <w:strike/>
        </w:rPr>
      </w:pPr>
      <w:r w:rsidRPr="0082375F">
        <w:rPr>
          <w:b/>
          <w:bCs/>
          <w:strike/>
        </w:rPr>
        <w:t>Whether to add the increase of funds agreed in the discussion of document UNEP/OzL.Pro/ExCom/86/92 on ways to operationalize paragraph 16 of decision XXVIII/2, and paragraph 2 of decision XXX/5, to the approval of stage I of the HFC phase-down instead of the HPMP, noting that the activities proposed for such increase of funds will benefit both HCFC phase-out and HFC phase-down through introduction of alternatives with low and zero GWP to HFC and maintain energy efficiency also in the servicing/end</w:t>
      </w:r>
      <w:r w:rsidRPr="0082375F">
        <w:rPr>
          <w:b/>
          <w:bCs/>
          <w:strike/>
        </w:rPr>
        <w:noBreakHyphen/>
        <w:t xml:space="preserve">user sector for LVC countries. </w:t>
      </w:r>
      <w:bookmarkEnd w:id="4"/>
    </w:p>
    <w:p w14:paraId="4C6CEF35" w14:textId="469ED580" w:rsidR="00DE3885" w:rsidRDefault="00DE3885" w:rsidP="00FA4D19"/>
    <w:p w14:paraId="0A21ADAE" w14:textId="77777777" w:rsidR="00DE3885" w:rsidRDefault="00DE3885" w:rsidP="00FA4D19"/>
    <w:p w14:paraId="6973EA93" w14:textId="77777777" w:rsidR="00DE3885" w:rsidRPr="00DE3885" w:rsidRDefault="00DE3885" w:rsidP="00DE3885"/>
    <w:p w14:paraId="0D914DE7" w14:textId="53E60C2F" w:rsidR="00092899" w:rsidRPr="00DE3885" w:rsidRDefault="00092899" w:rsidP="00DE3885"/>
    <w:p w14:paraId="575CAC8C" w14:textId="35E5BD5B" w:rsidR="00FD6E34" w:rsidRDefault="00FD6E34" w:rsidP="00541621">
      <w:pPr>
        <w:pStyle w:val="Heading2"/>
        <w:numPr>
          <w:ilvl w:val="0"/>
          <w:numId w:val="0"/>
        </w:numPr>
        <w:jc w:val="left"/>
      </w:pPr>
    </w:p>
    <w:p w14:paraId="41529F4D" w14:textId="77777777" w:rsidR="00B65153" w:rsidRDefault="00B65153" w:rsidP="004E73DB">
      <w:pPr>
        <w:jc w:val="left"/>
        <w:sectPr w:rsidR="00B65153" w:rsidSect="00B2781A">
          <w:headerReference w:type="even" r:id="rId26"/>
          <w:headerReference w:type="default" r:id="rId27"/>
          <w:footerReference w:type="even" r:id="rId28"/>
          <w:footerReference w:type="default" r:id="rId29"/>
          <w:footnotePr>
            <w:numRestart w:val="eachSect"/>
          </w:footnotePr>
          <w:pgSz w:w="12240" w:h="15840" w:code="1"/>
          <w:pgMar w:top="720" w:right="1440" w:bottom="864" w:left="1440" w:header="720" w:footer="475" w:gutter="0"/>
          <w:pgNumType w:start="1"/>
          <w:cols w:space="720"/>
          <w:docGrid w:linePitch="299"/>
        </w:sectPr>
      </w:pPr>
    </w:p>
    <w:tbl>
      <w:tblPr>
        <w:tblW w:w="0" w:type="auto"/>
        <w:tblInd w:w="-432" w:type="dxa"/>
        <w:tblLayout w:type="fixed"/>
        <w:tblLook w:val="0000" w:firstRow="0" w:lastRow="0" w:firstColumn="0" w:lastColumn="0" w:noHBand="0" w:noVBand="0"/>
      </w:tblPr>
      <w:tblGrid>
        <w:gridCol w:w="2070"/>
        <w:gridCol w:w="3420"/>
        <w:gridCol w:w="4590"/>
      </w:tblGrid>
      <w:tr w:rsidR="00E34BB4" w:rsidRPr="009B0D30" w14:paraId="06569573" w14:textId="77777777" w:rsidTr="004426BD">
        <w:trPr>
          <w:trHeight w:val="720"/>
        </w:trPr>
        <w:tc>
          <w:tcPr>
            <w:tcW w:w="5490" w:type="dxa"/>
            <w:gridSpan w:val="2"/>
            <w:tcBorders>
              <w:bottom w:val="single" w:sz="18" w:space="0" w:color="auto"/>
            </w:tcBorders>
          </w:tcPr>
          <w:p w14:paraId="5DF6A083" w14:textId="77777777" w:rsidR="00E34BB4" w:rsidRPr="009B0D30" w:rsidRDefault="00E34BB4"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978B222" w14:textId="77777777" w:rsidR="00E34BB4" w:rsidRPr="009B0D30" w:rsidRDefault="00E34BB4" w:rsidP="004426BD">
            <w:pPr>
              <w:jc w:val="right"/>
              <w:rPr>
                <w:sz w:val="52"/>
                <w:szCs w:val="52"/>
              </w:rPr>
            </w:pPr>
            <w:r w:rsidRPr="009B0D30">
              <w:rPr>
                <w:rFonts w:ascii="Univers Bold" w:hAnsi="Univers Bold"/>
                <w:b/>
                <w:sz w:val="72"/>
              </w:rPr>
              <w:t>EP</w:t>
            </w:r>
          </w:p>
        </w:tc>
      </w:tr>
      <w:tr w:rsidR="00E34BB4" w:rsidRPr="009B0D30" w14:paraId="41AF1998" w14:textId="77777777"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2B0211D" w14:textId="77777777" w:rsidR="00E34BB4" w:rsidRPr="009B0D30" w:rsidRDefault="00E34BB4" w:rsidP="004426BD">
            <w:pPr>
              <w:spacing w:before="120"/>
            </w:pPr>
            <w:r w:rsidRPr="009B0D30">
              <w:rPr>
                <w:noProof/>
                <w:lang w:eastAsia="en-CA"/>
              </w:rPr>
              <mc:AlternateContent>
                <mc:Choice Requires="wpg">
                  <w:drawing>
                    <wp:anchor distT="0" distB="0" distL="114300" distR="114300" simplePos="0" relativeHeight="251662336" behindDoc="0" locked="0" layoutInCell="1" allowOverlap="1" wp14:anchorId="4B659410" wp14:editId="12EE05E7">
                      <wp:simplePos x="0" y="0"/>
                      <wp:positionH relativeFrom="column">
                        <wp:posOffset>2540</wp:posOffset>
                      </wp:positionH>
                      <wp:positionV relativeFrom="paragraph">
                        <wp:posOffset>36195</wp:posOffset>
                      </wp:positionV>
                      <wp:extent cx="844550" cy="1616075"/>
                      <wp:effectExtent l="0" t="0" r="0" b="3175"/>
                      <wp:wrapNone/>
                      <wp:docPr id="7" name="Group 7"/>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8" name="Picture 8"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 name="Picture 9"/>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5B6FA0A" id="Group 7"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&#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NZW&#10;5vaHAgAArwcAAA4AAAAAAAAAAAAAAAAAOgIAAGRycy9lMm9Eb2MueG1sUEsBAi0ACgAAAAAAAAAh&#10;AH4VrL8SBgAAEgYAABQAAAAAAAAAAAAAAAAA7QQAAGRycy9tZWRpYS9pbWFnZTEucG5nUEsBAi0A&#10;CgAAAAAAAAAhAOCJ3RxtCQAAbQkAABQAAAAAAAAAAAAAAAAAMQsAAGRycy9tZWRpYS9pbWFnZTIu&#10;cG5nUEsBAi0AFAAGAAgAAAAhAKicMcfcAAAABgEAAA8AAAAAAAAAAAAAAAAA0B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">
                        <v:imagedata r:id="rId34" o:title="UNEP"/>
                      </v:shape>
                      <v:shape id="Picture 9"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">
                        <v:imagedata r:id="rId35" o:title=""/>
                      </v:shape>
                    </v:group>
                  </w:pict>
                </mc:Fallback>
              </mc:AlternateContent>
            </w:r>
          </w:p>
        </w:tc>
        <w:tc>
          <w:tcPr>
            <w:tcW w:w="3420" w:type="dxa"/>
            <w:tcBorders>
              <w:top w:val="nil"/>
              <w:left w:val="nil"/>
              <w:bottom w:val="single" w:sz="36" w:space="0" w:color="auto"/>
              <w:right w:val="nil"/>
            </w:tcBorders>
          </w:tcPr>
          <w:p w14:paraId="79F3222F" w14:textId="77777777" w:rsidR="00E34BB4" w:rsidRPr="009B0D30" w:rsidRDefault="00E34BB4"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F735E4E" w14:textId="77777777" w:rsidR="00E34BB4" w:rsidRPr="009B0D30" w:rsidRDefault="00E34BB4"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F5D2A5" w14:textId="77777777" w:rsidR="00E34BB4" w:rsidRPr="009B0D30" w:rsidRDefault="00E34BB4"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C9EC49A" w14:textId="77777777" w:rsidR="00E34BB4" w:rsidRPr="009B0D30" w:rsidRDefault="00E34BB4" w:rsidP="004426BD">
            <w:pPr>
              <w:spacing w:before="720"/>
              <w:ind w:left="158"/>
            </w:pPr>
          </w:p>
        </w:tc>
        <w:tc>
          <w:tcPr>
            <w:tcW w:w="4590" w:type="dxa"/>
            <w:tcBorders>
              <w:top w:val="nil"/>
              <w:left w:val="nil"/>
              <w:bottom w:val="single" w:sz="36" w:space="0" w:color="auto"/>
              <w:right w:val="nil"/>
            </w:tcBorders>
          </w:tcPr>
          <w:p w14:paraId="71E93EC7" w14:textId="77777777" w:rsidR="00E34BB4" w:rsidRPr="009B0D30" w:rsidRDefault="00E34BB4" w:rsidP="004426BD">
            <w:r w:rsidRPr="009B0D30">
              <w:t>Distr.</w:t>
            </w:r>
          </w:p>
          <w:p w14:paraId="1C1A5BCB" w14:textId="77777777" w:rsidR="00E34BB4" w:rsidRPr="009B0D30" w:rsidRDefault="00E34BB4" w:rsidP="00923540">
            <w:r w:rsidRPr="009B0D30">
              <w:t>GENERAL</w:t>
            </w:r>
          </w:p>
          <w:p w14:paraId="3A404C32" w14:textId="77777777" w:rsidR="00E34BB4" w:rsidRPr="009B0D30" w:rsidRDefault="00E34BB4" w:rsidP="004426BD"/>
          <w:p w14:paraId="58F0F3CE" w14:textId="77777777" w:rsidR="003A5940" w:rsidRDefault="003A5940" w:rsidP="004426BD"/>
          <w:p w14:paraId="4FB7DEA6" w14:textId="38315E07" w:rsidR="00E34BB4" w:rsidRPr="009B0D30" w:rsidRDefault="003A5940" w:rsidP="004426BD">
            <w:r>
              <w:t>UNEP/OzL.Pro/ExCom/89/8/Add.1</w:t>
            </w:r>
          </w:p>
          <w:p w14:paraId="17656C33" w14:textId="4180C6F0" w:rsidR="00C042C0" w:rsidRDefault="00C042C0" w:rsidP="004426BD">
            <w:pPr>
              <w:rPr>
                <w:caps/>
              </w:rPr>
            </w:pPr>
            <w:r>
              <w:rPr>
                <w:caps/>
              </w:rPr>
              <w:t>8 J</w:t>
            </w:r>
            <w:r>
              <w:t>une</w:t>
            </w:r>
            <w:r>
              <w:rPr>
                <w:caps/>
              </w:rPr>
              <w:t xml:space="preserve"> 2022</w:t>
            </w:r>
          </w:p>
          <w:p w14:paraId="3FA65AEA" w14:textId="77777777" w:rsidR="00C042C0" w:rsidRPr="009B0D30" w:rsidRDefault="00C042C0" w:rsidP="004426BD">
            <w:pPr>
              <w:rPr>
                <w:caps/>
              </w:rPr>
            </w:pPr>
          </w:p>
          <w:p w14:paraId="703F2659" w14:textId="77777777" w:rsidR="00E34BB4" w:rsidRPr="009B0D30" w:rsidRDefault="00E34BB4" w:rsidP="004426BD">
            <w:r w:rsidRPr="009B0D30">
              <w:t>ORIGINAL: ENGLISH</w:t>
            </w:r>
          </w:p>
        </w:tc>
      </w:tr>
    </w:tbl>
    <w:p w14:paraId="7575C065" w14:textId="77777777" w:rsidR="00E34BB4" w:rsidRPr="00CC6E10" w:rsidRDefault="00E34BB4"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ninth </w:t>
      </w:r>
      <w:r w:rsidRPr="00CC6E10">
        <w:t>Meeting</w:t>
      </w:r>
    </w:p>
    <w:p w14:paraId="4162DD46" w14:textId="77777777" w:rsidR="00E34BB4" w:rsidRPr="00C07B3E" w:rsidRDefault="00E34BB4" w:rsidP="001F53FD">
      <w:pPr>
        <w:jc w:val="left"/>
      </w:pPr>
      <w:r w:rsidRPr="00CC6E10">
        <w:t xml:space="preserve">Montreal, </w:t>
      </w:r>
      <w:r w:rsidRPr="00C07B3E">
        <w:t>7-11 March 2022</w:t>
      </w:r>
    </w:p>
    <w:p w14:paraId="08CFA691" w14:textId="77777777" w:rsidR="00E34BB4" w:rsidRPr="00C07B3E" w:rsidRDefault="00E34BB4" w:rsidP="001F53FD">
      <w:pPr>
        <w:jc w:val="left"/>
      </w:pPr>
      <w:r w:rsidRPr="00C07B3E">
        <w:t>Postponed to 16, 18 and 20 May 2022 (part I) and</w:t>
      </w:r>
    </w:p>
    <w:p w14:paraId="2135BDE1" w14:textId="77777777" w:rsidR="00E34BB4" w:rsidRPr="009B0D30" w:rsidRDefault="00E34BB4" w:rsidP="001F53FD">
      <w:pPr>
        <w:jc w:val="left"/>
      </w:pPr>
      <w:r w:rsidRPr="00C07B3E">
        <w:t xml:space="preserve">  16-18 June 2022 (part II)</w:t>
      </w:r>
      <w:r w:rsidRPr="00C07B3E">
        <w:rPr>
          <w:rStyle w:val="FootnoteReference"/>
        </w:rPr>
        <w:footnoteReference w:id="16"/>
      </w:r>
    </w:p>
    <w:p w14:paraId="25C212DE" w14:textId="77777777" w:rsidR="00E34BB4" w:rsidRDefault="00E34BB4" w:rsidP="001F53FD">
      <w:pPr>
        <w:jc w:val="left"/>
        <w:rPr>
          <w:sz w:val="24"/>
          <w:szCs w:val="24"/>
          <w:lang w:val="en-US" w:eastAsia="zh-CN"/>
        </w:rPr>
      </w:pPr>
    </w:p>
    <w:p w14:paraId="215A95FB" w14:textId="77777777" w:rsidR="00E34BB4" w:rsidRDefault="00E34BB4" w:rsidP="004E73DB">
      <w:pPr>
        <w:jc w:val="left"/>
      </w:pPr>
    </w:p>
    <w:p w14:paraId="2B389507" w14:textId="77777777" w:rsidR="00E34BB4" w:rsidRPr="009B0D30" w:rsidRDefault="00E34BB4" w:rsidP="004E73DB">
      <w:pPr>
        <w:jc w:val="left"/>
      </w:pPr>
    </w:p>
    <w:p w14:paraId="34B9F507" w14:textId="77777777" w:rsidR="00E34BB4" w:rsidRDefault="00E34BB4" w:rsidP="006B0396">
      <w:pPr>
        <w:jc w:val="left"/>
      </w:pPr>
    </w:p>
    <w:p w14:paraId="5CF9CBF5" w14:textId="77777777" w:rsidR="00E34BB4" w:rsidRPr="009312D8" w:rsidRDefault="00E34BB4" w:rsidP="009312D8">
      <w:pPr>
        <w:jc w:val="center"/>
        <w:rPr>
          <w:b/>
          <w:bCs/>
        </w:rPr>
      </w:pPr>
      <w:r w:rsidRPr="009312D8">
        <w:rPr>
          <w:b/>
          <w:bCs/>
        </w:rPr>
        <w:t>Addendum</w:t>
      </w:r>
    </w:p>
    <w:p w14:paraId="76125B9B" w14:textId="77777777" w:rsidR="00E34BB4" w:rsidRDefault="00E34BB4" w:rsidP="009312D8">
      <w:pPr>
        <w:jc w:val="center"/>
      </w:pPr>
    </w:p>
    <w:p w14:paraId="39512ED6" w14:textId="77777777" w:rsidR="00E34BB4" w:rsidRPr="00B25A52" w:rsidRDefault="00E34BB4" w:rsidP="009312D8">
      <w:pPr>
        <w:jc w:val="center"/>
        <w:rPr>
          <w:b/>
        </w:rPr>
      </w:pPr>
      <w:r w:rsidRPr="00B25A52">
        <w:rPr>
          <w:b/>
        </w:rPr>
        <w:t>ANALYSIS OF THE LEVEL AND MODALITIES OF FUNDING FOR HFC PHASE-DOWN</w:t>
      </w:r>
    </w:p>
    <w:p w14:paraId="7A7EA660" w14:textId="77777777" w:rsidR="00E34BB4" w:rsidRPr="00B25A52" w:rsidRDefault="00E34BB4" w:rsidP="009312D8">
      <w:pPr>
        <w:jc w:val="center"/>
        <w:rPr>
          <w:b/>
        </w:rPr>
      </w:pPr>
      <w:r w:rsidRPr="00B25A52">
        <w:rPr>
          <w:b/>
        </w:rPr>
        <w:t>IN THE REFRIGERATION SERVICING SECTOR</w:t>
      </w:r>
      <w:r w:rsidRPr="00B25A52">
        <w:t xml:space="preserve"> </w:t>
      </w:r>
      <w:r w:rsidRPr="00B25A52">
        <w:rPr>
          <w:b/>
        </w:rPr>
        <w:t>(DECISION 88/76)</w:t>
      </w:r>
    </w:p>
    <w:p w14:paraId="67C19A86" w14:textId="77777777" w:rsidR="00E34BB4" w:rsidRPr="0092291C" w:rsidRDefault="00E34BB4" w:rsidP="0092291C"/>
    <w:p w14:paraId="0951E505" w14:textId="77777777" w:rsidR="00E34BB4" w:rsidRPr="00D967D4" w:rsidRDefault="00E34BB4" w:rsidP="006B0396">
      <w:pPr>
        <w:jc w:val="left"/>
        <w:rPr>
          <w:b/>
          <w:bCs/>
        </w:rPr>
      </w:pPr>
      <w:r w:rsidRPr="00D967D4">
        <w:rPr>
          <w:b/>
          <w:bCs/>
        </w:rPr>
        <w:t xml:space="preserve">Introduction </w:t>
      </w:r>
    </w:p>
    <w:p w14:paraId="25CB983B" w14:textId="77777777" w:rsidR="00E34BB4" w:rsidRPr="0092291C" w:rsidRDefault="00E34BB4" w:rsidP="0092291C"/>
    <w:p w14:paraId="0E9BD7BE" w14:textId="77777777" w:rsidR="00E34BB4" w:rsidRPr="0092291C" w:rsidRDefault="00E34BB4" w:rsidP="0092291C">
      <w:pPr>
        <w:pStyle w:val="Heading1"/>
        <w:numPr>
          <w:ilvl w:val="0"/>
          <w:numId w:val="15"/>
        </w:numPr>
        <w:rPr>
          <w:lang w:val="en-US"/>
        </w:rPr>
      </w:pPr>
      <w:r w:rsidRPr="0092291C">
        <w:rPr>
          <w:lang w:val="en-US"/>
        </w:rPr>
        <w:t>This addendum, presenting adjustments to the third modality of funding proposed in document UNEP/OzL.Pro/ExCom/89/8, is issued in response to the request made by the Executive Committee at part I of its 89</w:t>
      </w:r>
      <w:r w:rsidRPr="0092291C">
        <w:rPr>
          <w:vertAlign w:val="superscript"/>
          <w:lang w:val="en-US"/>
        </w:rPr>
        <w:t>th</w:t>
      </w:r>
      <w:r w:rsidRPr="0092291C">
        <w:rPr>
          <w:lang w:val="en-US"/>
        </w:rPr>
        <w:t xml:space="preserve"> meeting,</w:t>
      </w:r>
      <w:r>
        <w:rPr>
          <w:rStyle w:val="FootnoteReference"/>
          <w:lang w:val="en-US"/>
        </w:rPr>
        <w:footnoteReference w:id="17"/>
      </w:r>
      <w:r w:rsidRPr="0092291C">
        <w:rPr>
          <w:lang w:val="en-US"/>
        </w:rPr>
        <w:t xml:space="preserve"> to assist in the ongoing discussion on the level and modalities of funding for HFC phase</w:t>
      </w:r>
      <w:r w:rsidRPr="0092291C">
        <w:rPr>
          <w:lang w:val="en-US"/>
        </w:rPr>
        <w:noBreakHyphen/>
        <w:t>down in the refrigeration servicing sector.</w:t>
      </w:r>
    </w:p>
    <w:p w14:paraId="0BB0525E" w14:textId="77777777" w:rsidR="00E34BB4" w:rsidRDefault="00E34BB4" w:rsidP="00F4196C">
      <w:pPr>
        <w:pStyle w:val="Heading1"/>
        <w:rPr>
          <w:lang w:val="en-US"/>
        </w:rPr>
      </w:pPr>
      <w:r>
        <w:rPr>
          <w:lang w:val="en-US"/>
        </w:rPr>
        <w:t>In line with this request, the Secretariat has further developed the third modality presented in document UNEP/OzL.Pro/ExCom/89/8, with the following adjustments:</w:t>
      </w:r>
    </w:p>
    <w:p w14:paraId="0654986C" w14:textId="77777777" w:rsidR="00E34BB4" w:rsidRPr="00957E68" w:rsidRDefault="00E34BB4" w:rsidP="00F4196C">
      <w:pPr>
        <w:pStyle w:val="Heading2"/>
        <w:rPr>
          <w:lang w:val="en-US"/>
        </w:rPr>
      </w:pPr>
      <w:r>
        <w:rPr>
          <w:lang w:val="en-US"/>
        </w:rPr>
        <w:t xml:space="preserve">Non-low-volume-consuming (LVC) </w:t>
      </w:r>
      <w:r w:rsidRPr="00957E68">
        <w:rPr>
          <w:lang w:val="en-US"/>
        </w:rPr>
        <w:t xml:space="preserve">countries have been categorized into four groups on the basis of their consumption and needs; </w:t>
      </w:r>
    </w:p>
    <w:p w14:paraId="76682A84" w14:textId="77777777" w:rsidR="00E34BB4" w:rsidRDefault="00E34BB4" w:rsidP="00F4196C">
      <w:pPr>
        <w:pStyle w:val="Heading2"/>
        <w:rPr>
          <w:lang w:val="en-US"/>
        </w:rPr>
      </w:pPr>
      <w:r>
        <w:rPr>
          <w:lang w:val="en-US"/>
        </w:rPr>
        <w:t xml:space="preserve">Different levels of funding have been proposed for each of the non-LVC country groups; </w:t>
      </w:r>
    </w:p>
    <w:p w14:paraId="15340E81" w14:textId="77777777" w:rsidR="00E34BB4" w:rsidRDefault="00E34BB4" w:rsidP="00F4196C">
      <w:pPr>
        <w:pStyle w:val="Heading2"/>
        <w:rPr>
          <w:lang w:val="en-US"/>
        </w:rPr>
      </w:pPr>
      <w:r>
        <w:rPr>
          <w:lang w:val="en-US"/>
        </w:rPr>
        <w:t>Special cases have been identified, and</w:t>
      </w:r>
    </w:p>
    <w:p w14:paraId="091D2AC8" w14:textId="77777777" w:rsidR="00E34BB4" w:rsidRDefault="00E34BB4" w:rsidP="00F4196C">
      <w:pPr>
        <w:pStyle w:val="Heading2"/>
        <w:spacing w:after="0"/>
        <w:rPr>
          <w:lang w:val="en-US"/>
        </w:rPr>
      </w:pPr>
      <w:r>
        <w:rPr>
          <w:lang w:val="en-US"/>
        </w:rPr>
        <w:t>The o</w:t>
      </w:r>
      <w:r w:rsidRPr="00CF6FF7">
        <w:rPr>
          <w:lang w:val="en-US"/>
        </w:rPr>
        <w:t xml:space="preserve">verall </w:t>
      </w:r>
      <w:r w:rsidRPr="008347E7">
        <w:rPr>
          <w:lang w:val="en-US"/>
        </w:rPr>
        <w:t>level of funding for the servicing sector for all Article 5 countries has been calculated based on the levels of funding</w:t>
      </w:r>
      <w:r>
        <w:rPr>
          <w:lang w:val="en-US"/>
        </w:rPr>
        <w:t xml:space="preserve"> proposed for each group of countries.</w:t>
      </w:r>
    </w:p>
    <w:p w14:paraId="3EFEEBCF" w14:textId="77777777" w:rsidR="00E34BB4" w:rsidRPr="0056679F" w:rsidRDefault="00E34BB4" w:rsidP="008C5165">
      <w:pPr>
        <w:pStyle w:val="Heading1"/>
        <w:numPr>
          <w:ilvl w:val="0"/>
          <w:numId w:val="0"/>
        </w:numPr>
        <w:spacing w:before="240"/>
        <w:rPr>
          <w:b/>
          <w:bCs/>
          <w:lang w:val="en-US"/>
        </w:rPr>
      </w:pPr>
      <w:r w:rsidRPr="0056679F">
        <w:rPr>
          <w:b/>
          <w:bCs/>
          <w:lang w:val="en-US"/>
        </w:rPr>
        <w:t>Categorization of non-LVC countries in</w:t>
      </w:r>
      <w:r>
        <w:rPr>
          <w:b/>
          <w:bCs/>
          <w:lang w:val="en-US"/>
        </w:rPr>
        <w:t>to</w:t>
      </w:r>
      <w:r w:rsidRPr="0056679F">
        <w:rPr>
          <w:b/>
          <w:bCs/>
          <w:lang w:val="en-US"/>
        </w:rPr>
        <w:t xml:space="preserve"> groups and levels of fund</w:t>
      </w:r>
      <w:r>
        <w:rPr>
          <w:b/>
          <w:bCs/>
          <w:lang w:val="en-US"/>
        </w:rPr>
        <w:t>ing</w:t>
      </w:r>
      <w:r w:rsidRPr="0056679F">
        <w:rPr>
          <w:b/>
          <w:bCs/>
          <w:lang w:val="en-US"/>
        </w:rPr>
        <w:t xml:space="preserve"> per group</w:t>
      </w:r>
    </w:p>
    <w:p w14:paraId="54A94408" w14:textId="77777777" w:rsidR="00E34BB4" w:rsidRDefault="00E34BB4" w:rsidP="00F4196C">
      <w:pPr>
        <w:pStyle w:val="Heading1"/>
        <w:rPr>
          <w:lang w:val="en-US"/>
        </w:rPr>
      </w:pPr>
      <w:r>
        <w:rPr>
          <w:lang w:val="en-US"/>
        </w:rPr>
        <w:t xml:space="preserve">The Secretariat divided non-LVC countries </w:t>
      </w:r>
      <w:r w:rsidRPr="008F07E9">
        <w:rPr>
          <w:lang w:val="en-US"/>
        </w:rPr>
        <w:t>into four groups based on their level of HCFC consumption, whether they have HCFC consumption in the manufacturing</w:t>
      </w:r>
      <w:r>
        <w:rPr>
          <w:lang w:val="en-US"/>
        </w:rPr>
        <w:t xml:space="preserve"> sectors, and precedents for grouping non-LVC countries. As an initial step, the Secretariat referred to the categorization of non</w:t>
      </w:r>
      <w:r>
        <w:rPr>
          <w:lang w:val="en-US"/>
        </w:rPr>
        <w:noBreakHyphen/>
        <w:t xml:space="preserve">LVC countries in “brackets” made by </w:t>
      </w:r>
      <w:r w:rsidRPr="00F4270C">
        <w:t>the Technology and Economic Assessment Panel</w:t>
      </w:r>
      <w:r>
        <w:t>’s</w:t>
      </w:r>
      <w:r w:rsidRPr="00F4270C">
        <w:t xml:space="preserve"> </w:t>
      </w:r>
      <w:r>
        <w:t>(</w:t>
      </w:r>
      <w:r w:rsidRPr="00F4270C">
        <w:t>TEAP</w:t>
      </w:r>
      <w:r>
        <w:t>)</w:t>
      </w:r>
      <w:r w:rsidRPr="00F4270C">
        <w:t xml:space="preserve"> Replenishment</w:t>
      </w:r>
      <w:r>
        <w:rPr>
          <w:lang w:val="en-US"/>
        </w:rPr>
        <w:t xml:space="preserve"> Task Force</w:t>
      </w:r>
      <w:r>
        <w:rPr>
          <w:rStyle w:val="FootnoteReference"/>
          <w:lang w:val="en-US"/>
        </w:rPr>
        <w:footnoteReference w:id="18"/>
      </w:r>
      <w:r>
        <w:rPr>
          <w:lang w:val="en-US"/>
        </w:rPr>
        <w:t xml:space="preserve"> and applied some adjustments. Instead of grouping the countries based on their overall HCFC consumption, the Secretariat classified them based on their HCFC consumption for the baseline years in the refrigeration servicing sector. In addition, based on the level of HCFC consumption in the manufacturing sector, the Secretariat slightly adjusted the limits between the categories from the TEAP brackets, to ensure that countries with comparable levels of manufacturing would be grouped together to the extent possible.</w:t>
      </w:r>
      <w:r>
        <w:rPr>
          <w:rStyle w:val="FootnoteReference"/>
          <w:lang w:val="en-US"/>
        </w:rPr>
        <w:footnoteReference w:id="19"/>
      </w:r>
      <w:r>
        <w:rPr>
          <w:lang w:val="en-US"/>
        </w:rPr>
        <w:t xml:space="preserve"> The resulting groups are presented in table 1.</w:t>
      </w:r>
    </w:p>
    <w:p w14:paraId="7CA3CCF5" w14:textId="77777777" w:rsidR="00E34BB4" w:rsidRPr="00F7602B" w:rsidRDefault="00E34BB4" w:rsidP="00F7602B">
      <w:pPr>
        <w:rPr>
          <w:b/>
          <w:bCs/>
          <w:lang w:val="en-US"/>
        </w:rPr>
      </w:pPr>
      <w:r w:rsidRPr="00F7602B">
        <w:rPr>
          <w:b/>
          <w:bCs/>
          <w:lang w:val="en-US"/>
        </w:rPr>
        <w:t>Table 1. Categories of non-LVC</w:t>
      </w:r>
      <w:r>
        <w:rPr>
          <w:b/>
          <w:bCs/>
          <w:lang w:val="en-US"/>
        </w:rPr>
        <w:t xml:space="preserve"> countrie</w:t>
      </w:r>
      <w:r w:rsidRPr="00F7602B">
        <w:rPr>
          <w:b/>
          <w:bCs/>
          <w:lang w:val="en-US"/>
        </w:rPr>
        <w:t xml:space="preserve">s proposed for allocating funding for HFC phase-down in the refrigeration servicing sector for stage I of </w:t>
      </w:r>
      <w:r>
        <w:rPr>
          <w:b/>
          <w:bCs/>
          <w:lang w:val="en-US"/>
        </w:rPr>
        <w:t>the Kigali HFC Implementation Plans (</w:t>
      </w:r>
      <w:r w:rsidRPr="00F7602B">
        <w:rPr>
          <w:b/>
          <w:bCs/>
          <w:lang w:val="en-US"/>
        </w:rPr>
        <w:t>KIPs</w:t>
      </w:r>
      <w:r>
        <w:rPr>
          <w:b/>
          <w:bCs/>
          <w:lang w:val="en-US"/>
        </w:rPr>
        <w:t>)</w:t>
      </w:r>
    </w:p>
    <w:tbl>
      <w:tblPr>
        <w:tblStyle w:val="TableGrid"/>
        <w:tblW w:w="5000" w:type="pct"/>
        <w:tblLook w:val="04A0" w:firstRow="1" w:lastRow="0" w:firstColumn="1" w:lastColumn="0" w:noHBand="0" w:noVBand="1"/>
      </w:tblPr>
      <w:tblGrid>
        <w:gridCol w:w="1961"/>
        <w:gridCol w:w="1012"/>
        <w:gridCol w:w="6377"/>
      </w:tblGrid>
      <w:tr w:rsidR="00E34BB4" w:rsidRPr="006F2DC7" w14:paraId="4AA10EAB" w14:textId="77777777" w:rsidTr="00F4270C">
        <w:trPr>
          <w:trHeight w:val="717"/>
          <w:tblHeader/>
        </w:trPr>
        <w:tc>
          <w:tcPr>
            <w:tcW w:w="1049" w:type="pct"/>
            <w:vAlign w:val="center"/>
          </w:tcPr>
          <w:p w14:paraId="32FABBFB" w14:textId="77777777" w:rsidR="00E34BB4" w:rsidRPr="00E1601C" w:rsidRDefault="00E34BB4" w:rsidP="00F4270C">
            <w:pPr>
              <w:pStyle w:val="Heading1"/>
              <w:numPr>
                <w:ilvl w:val="0"/>
                <w:numId w:val="0"/>
              </w:numPr>
              <w:spacing w:after="0"/>
              <w:jc w:val="center"/>
              <w:outlineLvl w:val="0"/>
              <w:rPr>
                <w:b/>
                <w:bCs/>
                <w:sz w:val="20"/>
                <w:szCs w:val="20"/>
                <w:lang w:val="en-US"/>
              </w:rPr>
            </w:pPr>
            <w:r w:rsidRPr="00E1601C">
              <w:rPr>
                <w:b/>
                <w:bCs/>
                <w:sz w:val="20"/>
                <w:szCs w:val="20"/>
                <w:lang w:val="en-US"/>
              </w:rPr>
              <w:t xml:space="preserve">HCFC consumption in servicing </w:t>
            </w:r>
            <w:r>
              <w:rPr>
                <w:b/>
                <w:bCs/>
                <w:sz w:val="20"/>
                <w:szCs w:val="20"/>
                <w:lang w:val="en-US"/>
              </w:rPr>
              <w:t xml:space="preserve">in </w:t>
            </w:r>
            <w:r w:rsidRPr="00E1601C">
              <w:rPr>
                <w:b/>
                <w:bCs/>
                <w:sz w:val="20"/>
                <w:szCs w:val="20"/>
                <w:lang w:val="en-US"/>
              </w:rPr>
              <w:t>m</w:t>
            </w:r>
            <w:r>
              <w:rPr>
                <w:b/>
                <w:bCs/>
                <w:sz w:val="20"/>
                <w:szCs w:val="20"/>
                <w:lang w:val="en-US"/>
              </w:rPr>
              <w:t xml:space="preserve">etric </w:t>
            </w:r>
            <w:proofErr w:type="spellStart"/>
            <w:r w:rsidRPr="00E1601C">
              <w:rPr>
                <w:b/>
                <w:bCs/>
                <w:sz w:val="20"/>
                <w:szCs w:val="20"/>
                <w:lang w:val="en-US"/>
              </w:rPr>
              <w:t>t</w:t>
            </w:r>
            <w:r>
              <w:rPr>
                <w:b/>
                <w:bCs/>
                <w:sz w:val="20"/>
                <w:szCs w:val="20"/>
                <w:lang w:val="en-US"/>
              </w:rPr>
              <w:t>onnes</w:t>
            </w:r>
            <w:proofErr w:type="spellEnd"/>
            <w:r>
              <w:rPr>
                <w:b/>
                <w:bCs/>
                <w:sz w:val="20"/>
                <w:szCs w:val="20"/>
                <w:lang w:val="en-US"/>
              </w:rPr>
              <w:t xml:space="preserve"> (mt</w:t>
            </w:r>
            <w:r w:rsidRPr="00E1601C">
              <w:rPr>
                <w:b/>
                <w:bCs/>
                <w:sz w:val="20"/>
                <w:szCs w:val="20"/>
                <w:lang w:val="en-US"/>
              </w:rPr>
              <w:t>)</w:t>
            </w:r>
          </w:p>
        </w:tc>
        <w:tc>
          <w:tcPr>
            <w:tcW w:w="541" w:type="pct"/>
            <w:vAlign w:val="center"/>
          </w:tcPr>
          <w:p w14:paraId="580A5217" w14:textId="77777777" w:rsidR="00E34BB4" w:rsidRPr="00E1601C" w:rsidRDefault="00E34BB4" w:rsidP="00F4270C">
            <w:pPr>
              <w:pStyle w:val="Heading1"/>
              <w:numPr>
                <w:ilvl w:val="0"/>
                <w:numId w:val="0"/>
              </w:numPr>
              <w:spacing w:after="0"/>
              <w:jc w:val="center"/>
              <w:outlineLvl w:val="0"/>
              <w:rPr>
                <w:b/>
                <w:bCs/>
                <w:sz w:val="20"/>
                <w:szCs w:val="20"/>
                <w:lang w:val="en-US"/>
              </w:rPr>
            </w:pPr>
            <w:r w:rsidRPr="00E1601C">
              <w:rPr>
                <w:b/>
                <w:bCs/>
                <w:sz w:val="20"/>
                <w:szCs w:val="20"/>
                <w:lang w:val="en-US"/>
              </w:rPr>
              <w:t>Number of countries</w:t>
            </w:r>
          </w:p>
        </w:tc>
        <w:tc>
          <w:tcPr>
            <w:tcW w:w="3410" w:type="pct"/>
            <w:vAlign w:val="center"/>
          </w:tcPr>
          <w:p w14:paraId="1EFC2841" w14:textId="77777777" w:rsidR="00E34BB4" w:rsidRPr="00E1601C" w:rsidRDefault="00E34BB4" w:rsidP="00F4270C">
            <w:pPr>
              <w:pStyle w:val="Heading1"/>
              <w:numPr>
                <w:ilvl w:val="0"/>
                <w:numId w:val="0"/>
              </w:numPr>
              <w:spacing w:after="0"/>
              <w:jc w:val="center"/>
              <w:outlineLvl w:val="0"/>
              <w:rPr>
                <w:b/>
                <w:bCs/>
                <w:sz w:val="20"/>
                <w:szCs w:val="20"/>
                <w:lang w:val="en-US"/>
              </w:rPr>
            </w:pPr>
            <w:r w:rsidRPr="00E1601C">
              <w:rPr>
                <w:b/>
                <w:bCs/>
                <w:sz w:val="20"/>
                <w:szCs w:val="20"/>
                <w:lang w:val="en-US"/>
              </w:rPr>
              <w:t>Countries</w:t>
            </w:r>
          </w:p>
        </w:tc>
      </w:tr>
      <w:tr w:rsidR="00E34BB4" w:rsidRPr="006F2DC7" w14:paraId="52253F25" w14:textId="77777777" w:rsidTr="00F4270C">
        <w:trPr>
          <w:trHeight w:val="1249"/>
        </w:trPr>
        <w:tc>
          <w:tcPr>
            <w:tcW w:w="1049" w:type="pct"/>
          </w:tcPr>
          <w:p w14:paraId="1FBC93C9" w14:textId="77777777" w:rsidR="00E34BB4" w:rsidRPr="00E1601C" w:rsidRDefault="00E34BB4" w:rsidP="000A5209">
            <w:pPr>
              <w:pStyle w:val="Heading1"/>
              <w:numPr>
                <w:ilvl w:val="0"/>
                <w:numId w:val="0"/>
              </w:numPr>
              <w:spacing w:after="0"/>
              <w:jc w:val="left"/>
              <w:outlineLvl w:val="0"/>
              <w:rPr>
                <w:b/>
                <w:bCs/>
                <w:sz w:val="20"/>
                <w:szCs w:val="20"/>
                <w:lang w:val="en-US"/>
              </w:rPr>
            </w:pPr>
            <w:bookmarkStart w:id="5" w:name="_Hlk105439110"/>
            <w:r w:rsidRPr="00E1601C">
              <w:rPr>
                <w:b/>
                <w:bCs/>
                <w:sz w:val="20"/>
                <w:szCs w:val="20"/>
                <w:lang w:val="en-US"/>
              </w:rPr>
              <w:t>Group 1</w:t>
            </w:r>
          </w:p>
          <w:p w14:paraId="207E3B72" w14:textId="77777777" w:rsidR="00E34BB4" w:rsidRPr="00E1601C" w:rsidRDefault="00E34BB4" w:rsidP="000A5209">
            <w:pPr>
              <w:pStyle w:val="Heading1"/>
              <w:numPr>
                <w:ilvl w:val="0"/>
                <w:numId w:val="0"/>
              </w:numPr>
              <w:spacing w:after="0"/>
              <w:jc w:val="left"/>
              <w:outlineLvl w:val="0"/>
              <w:rPr>
                <w:sz w:val="20"/>
                <w:szCs w:val="20"/>
                <w:lang w:val="en-US"/>
              </w:rPr>
            </w:pPr>
            <w:r w:rsidRPr="00E1601C">
              <w:rPr>
                <w:sz w:val="20"/>
                <w:szCs w:val="20"/>
                <w:lang w:val="en-US"/>
              </w:rPr>
              <w:t xml:space="preserve">360 to 1,800 </w:t>
            </w:r>
          </w:p>
          <w:p w14:paraId="25BB4B73" w14:textId="77777777" w:rsidR="00E34BB4" w:rsidRPr="00E1601C" w:rsidRDefault="00E34BB4" w:rsidP="000A5209">
            <w:pPr>
              <w:pStyle w:val="Heading1"/>
              <w:numPr>
                <w:ilvl w:val="0"/>
                <w:numId w:val="0"/>
              </w:numPr>
              <w:spacing w:after="0"/>
              <w:jc w:val="left"/>
              <w:outlineLvl w:val="0"/>
              <w:rPr>
                <w:sz w:val="20"/>
                <w:szCs w:val="20"/>
                <w:lang w:val="en-US"/>
              </w:rPr>
            </w:pPr>
          </w:p>
          <w:p w14:paraId="1D4A35C0" w14:textId="77777777" w:rsidR="00E34BB4" w:rsidRPr="00E1601C" w:rsidRDefault="00E34BB4" w:rsidP="000A5209">
            <w:pPr>
              <w:pStyle w:val="Heading1"/>
              <w:numPr>
                <w:ilvl w:val="0"/>
                <w:numId w:val="0"/>
              </w:numPr>
              <w:spacing w:after="0"/>
              <w:jc w:val="left"/>
              <w:outlineLvl w:val="0"/>
              <w:rPr>
                <w:sz w:val="20"/>
                <w:szCs w:val="20"/>
                <w:lang w:val="en-US"/>
              </w:rPr>
            </w:pPr>
            <w:r w:rsidRPr="00E1601C">
              <w:rPr>
                <w:sz w:val="20"/>
                <w:szCs w:val="20"/>
                <w:lang w:val="en-US"/>
              </w:rPr>
              <w:t>No manufacturing or some manufacturing</w:t>
            </w:r>
          </w:p>
        </w:tc>
        <w:tc>
          <w:tcPr>
            <w:tcW w:w="541" w:type="pct"/>
          </w:tcPr>
          <w:p w14:paraId="42FCB85A" w14:textId="77777777" w:rsidR="00E34BB4" w:rsidRPr="00E1601C" w:rsidRDefault="00E34BB4" w:rsidP="00020EA3">
            <w:pPr>
              <w:pStyle w:val="Heading1"/>
              <w:numPr>
                <w:ilvl w:val="0"/>
                <w:numId w:val="0"/>
              </w:numPr>
              <w:spacing w:after="0"/>
              <w:jc w:val="center"/>
              <w:outlineLvl w:val="0"/>
              <w:rPr>
                <w:sz w:val="20"/>
                <w:szCs w:val="20"/>
                <w:lang w:val="en-US"/>
              </w:rPr>
            </w:pPr>
            <w:r w:rsidRPr="00E1601C">
              <w:rPr>
                <w:sz w:val="20"/>
                <w:szCs w:val="20"/>
                <w:lang w:val="en-US"/>
              </w:rPr>
              <w:t>35</w:t>
            </w:r>
          </w:p>
        </w:tc>
        <w:tc>
          <w:tcPr>
            <w:tcW w:w="3410" w:type="pct"/>
          </w:tcPr>
          <w:p w14:paraId="743937F9" w14:textId="77777777" w:rsidR="00E34BB4" w:rsidRPr="00E1601C" w:rsidRDefault="00E34BB4" w:rsidP="00F4270C">
            <w:pPr>
              <w:pStyle w:val="Heading1"/>
              <w:numPr>
                <w:ilvl w:val="0"/>
                <w:numId w:val="0"/>
              </w:numPr>
              <w:spacing w:after="60"/>
              <w:outlineLvl w:val="0"/>
              <w:rPr>
                <w:sz w:val="20"/>
                <w:szCs w:val="20"/>
                <w:lang w:val="en-US"/>
              </w:rPr>
            </w:pPr>
            <w:r w:rsidRPr="00E1601C">
              <w:rPr>
                <w:sz w:val="20"/>
                <w:szCs w:val="20"/>
                <w:lang w:val="en-US"/>
              </w:rPr>
              <w:t>Afghanistan, Algeria, Bahrain, Bangladesh, Benin, Burkina Faso, Cameroon, Chile, Colombia, Côte d'Ivoire</w:t>
            </w:r>
            <w:r>
              <w:rPr>
                <w:sz w:val="20"/>
                <w:szCs w:val="20"/>
                <w:lang w:val="en-US"/>
              </w:rPr>
              <w:t>,</w:t>
            </w:r>
            <w:r w:rsidRPr="00E1601C">
              <w:rPr>
                <w:sz w:val="20"/>
                <w:szCs w:val="20"/>
                <w:lang w:val="en-US"/>
              </w:rPr>
              <w:t xml:space="preserve"> Democratic People's Republic of Korea, Democratic Republic of the Congo, Dominican Republic, Ecuador, Gabon, Ghana, Guinea, Jordan, Kenya, Lebanon, Libya, Madagascar, Mauritania, Morocco, Oman, Panama, Peru, Qatar, Senegal, Somalia, Syrian Arab Republic, Togo, Trinidad and Tobago, Tunisia, Uruguay</w:t>
            </w:r>
          </w:p>
        </w:tc>
      </w:tr>
      <w:tr w:rsidR="00E34BB4" w:rsidRPr="006F2DC7" w14:paraId="14E07551" w14:textId="77777777" w:rsidTr="00E1601C">
        <w:tc>
          <w:tcPr>
            <w:tcW w:w="1049" w:type="pct"/>
          </w:tcPr>
          <w:p w14:paraId="79F459A9" w14:textId="77777777" w:rsidR="00E34BB4" w:rsidRPr="00E1601C" w:rsidRDefault="00E34BB4" w:rsidP="000A5209">
            <w:pPr>
              <w:pStyle w:val="Heading1"/>
              <w:numPr>
                <w:ilvl w:val="0"/>
                <w:numId w:val="0"/>
              </w:numPr>
              <w:spacing w:after="0"/>
              <w:jc w:val="left"/>
              <w:outlineLvl w:val="0"/>
              <w:rPr>
                <w:b/>
                <w:bCs/>
                <w:sz w:val="20"/>
                <w:szCs w:val="20"/>
                <w:lang w:val="en-US"/>
              </w:rPr>
            </w:pPr>
            <w:r w:rsidRPr="00E1601C">
              <w:rPr>
                <w:b/>
                <w:bCs/>
                <w:sz w:val="20"/>
                <w:szCs w:val="20"/>
                <w:lang w:val="en-US"/>
              </w:rPr>
              <w:t>Group 2</w:t>
            </w:r>
          </w:p>
          <w:p w14:paraId="2E20A5D3" w14:textId="77777777" w:rsidR="00E34BB4" w:rsidRPr="00E1601C" w:rsidRDefault="00E34BB4" w:rsidP="000A5209">
            <w:pPr>
              <w:pStyle w:val="Heading1"/>
              <w:numPr>
                <w:ilvl w:val="0"/>
                <w:numId w:val="0"/>
              </w:numPr>
              <w:spacing w:after="0"/>
              <w:jc w:val="left"/>
              <w:outlineLvl w:val="0"/>
              <w:rPr>
                <w:sz w:val="20"/>
                <w:szCs w:val="20"/>
                <w:lang w:val="en-US"/>
              </w:rPr>
            </w:pPr>
            <w:r w:rsidRPr="00E1601C">
              <w:rPr>
                <w:sz w:val="20"/>
                <w:szCs w:val="20"/>
                <w:lang w:val="en-US"/>
              </w:rPr>
              <w:t xml:space="preserve">1,800 to 8,000 </w:t>
            </w:r>
          </w:p>
          <w:p w14:paraId="35866C31" w14:textId="77777777" w:rsidR="00E34BB4" w:rsidRPr="00E1601C" w:rsidRDefault="00E34BB4" w:rsidP="000A5209">
            <w:pPr>
              <w:pStyle w:val="Heading1"/>
              <w:numPr>
                <w:ilvl w:val="0"/>
                <w:numId w:val="0"/>
              </w:numPr>
              <w:spacing w:after="0"/>
              <w:jc w:val="left"/>
              <w:outlineLvl w:val="0"/>
              <w:rPr>
                <w:sz w:val="20"/>
                <w:szCs w:val="20"/>
                <w:lang w:val="en-US"/>
              </w:rPr>
            </w:pPr>
          </w:p>
          <w:p w14:paraId="00F153CB" w14:textId="77777777" w:rsidR="00E34BB4" w:rsidRPr="00E1601C" w:rsidRDefault="00E34BB4" w:rsidP="000A5209">
            <w:pPr>
              <w:pStyle w:val="Heading1"/>
              <w:numPr>
                <w:ilvl w:val="0"/>
                <w:numId w:val="0"/>
              </w:numPr>
              <w:spacing w:after="0"/>
              <w:jc w:val="left"/>
              <w:outlineLvl w:val="0"/>
              <w:rPr>
                <w:sz w:val="20"/>
                <w:szCs w:val="20"/>
                <w:lang w:val="en-US"/>
              </w:rPr>
            </w:pPr>
            <w:r w:rsidRPr="00E1601C">
              <w:rPr>
                <w:sz w:val="20"/>
                <w:szCs w:val="20"/>
                <w:lang w:val="en-US"/>
              </w:rPr>
              <w:t>With manufacturing</w:t>
            </w:r>
          </w:p>
        </w:tc>
        <w:tc>
          <w:tcPr>
            <w:tcW w:w="541" w:type="pct"/>
          </w:tcPr>
          <w:p w14:paraId="45284ADE" w14:textId="77777777" w:rsidR="00E34BB4" w:rsidRPr="00E1601C" w:rsidRDefault="00E34BB4" w:rsidP="00020EA3">
            <w:pPr>
              <w:pStyle w:val="Heading1"/>
              <w:numPr>
                <w:ilvl w:val="0"/>
                <w:numId w:val="0"/>
              </w:numPr>
              <w:spacing w:after="0"/>
              <w:jc w:val="center"/>
              <w:outlineLvl w:val="0"/>
              <w:rPr>
                <w:sz w:val="20"/>
                <w:szCs w:val="20"/>
                <w:lang w:val="en-US"/>
              </w:rPr>
            </w:pPr>
            <w:r w:rsidRPr="00E1601C">
              <w:rPr>
                <w:sz w:val="20"/>
                <w:szCs w:val="20"/>
                <w:lang w:val="en-US"/>
              </w:rPr>
              <w:t>15</w:t>
            </w:r>
          </w:p>
        </w:tc>
        <w:tc>
          <w:tcPr>
            <w:tcW w:w="3410" w:type="pct"/>
          </w:tcPr>
          <w:p w14:paraId="35CD025D" w14:textId="77777777" w:rsidR="00E34BB4" w:rsidRPr="00E1601C" w:rsidRDefault="00E34BB4" w:rsidP="000A5209">
            <w:pPr>
              <w:pStyle w:val="Heading1"/>
              <w:numPr>
                <w:ilvl w:val="0"/>
                <w:numId w:val="0"/>
              </w:numPr>
              <w:spacing w:after="0"/>
              <w:outlineLvl w:val="0"/>
              <w:rPr>
                <w:sz w:val="20"/>
                <w:szCs w:val="20"/>
                <w:lang w:val="en-US"/>
              </w:rPr>
            </w:pPr>
            <w:r w:rsidRPr="00E1601C">
              <w:rPr>
                <w:sz w:val="20"/>
                <w:szCs w:val="20"/>
                <w:lang w:val="en-US"/>
              </w:rPr>
              <w:t xml:space="preserve">Argentina, Egypt, Indonesia, Iran (Islamic Republic of), Iraq, Kuwait, Malaysia, Nigeria, Pakistan, Philippines, South Africa, </w:t>
            </w:r>
            <w:r w:rsidRPr="00650815">
              <w:rPr>
                <w:sz w:val="20"/>
                <w:szCs w:val="20"/>
                <w:lang w:val="en-US"/>
              </w:rPr>
              <w:t>Türkiye</w:t>
            </w:r>
            <w:r w:rsidRPr="00E1601C">
              <w:rPr>
                <w:sz w:val="20"/>
                <w:szCs w:val="20"/>
                <w:lang w:val="en-US"/>
              </w:rPr>
              <w:t>, Venezuela (Bolivarian Republic of), Viet Nam, Yemen</w:t>
            </w:r>
          </w:p>
        </w:tc>
      </w:tr>
      <w:tr w:rsidR="00E34BB4" w:rsidRPr="006F2DC7" w14:paraId="7A2C369C" w14:textId="77777777" w:rsidTr="00E1601C">
        <w:tc>
          <w:tcPr>
            <w:tcW w:w="1049" w:type="pct"/>
          </w:tcPr>
          <w:p w14:paraId="02015B81" w14:textId="77777777" w:rsidR="00E34BB4" w:rsidRPr="00E1601C" w:rsidRDefault="00E34BB4" w:rsidP="000A5209">
            <w:pPr>
              <w:pStyle w:val="Heading1"/>
              <w:numPr>
                <w:ilvl w:val="0"/>
                <w:numId w:val="0"/>
              </w:numPr>
              <w:spacing w:after="0"/>
              <w:jc w:val="left"/>
              <w:outlineLvl w:val="0"/>
              <w:rPr>
                <w:b/>
                <w:bCs/>
                <w:sz w:val="20"/>
                <w:szCs w:val="20"/>
                <w:lang w:val="en-US"/>
              </w:rPr>
            </w:pPr>
            <w:r w:rsidRPr="00E1601C">
              <w:rPr>
                <w:b/>
                <w:bCs/>
                <w:sz w:val="20"/>
                <w:szCs w:val="20"/>
                <w:lang w:val="en-US"/>
              </w:rPr>
              <w:t>Group 3</w:t>
            </w:r>
          </w:p>
          <w:p w14:paraId="09200463" w14:textId="77777777" w:rsidR="00E34BB4" w:rsidRPr="00E1601C" w:rsidRDefault="00E34BB4" w:rsidP="000A5209">
            <w:pPr>
              <w:pStyle w:val="Heading1"/>
              <w:numPr>
                <w:ilvl w:val="0"/>
                <w:numId w:val="0"/>
              </w:numPr>
              <w:spacing w:after="0"/>
              <w:jc w:val="left"/>
              <w:outlineLvl w:val="0"/>
              <w:rPr>
                <w:sz w:val="20"/>
                <w:szCs w:val="20"/>
                <w:lang w:val="en-US"/>
              </w:rPr>
            </w:pPr>
            <w:r w:rsidRPr="00E1601C">
              <w:rPr>
                <w:sz w:val="20"/>
                <w:szCs w:val="20"/>
                <w:lang w:val="en-US"/>
              </w:rPr>
              <w:t xml:space="preserve">8,000 to 25,000 </w:t>
            </w:r>
          </w:p>
          <w:p w14:paraId="2C54F700" w14:textId="77777777" w:rsidR="00E34BB4" w:rsidRPr="00E1601C" w:rsidRDefault="00E34BB4" w:rsidP="000A5209">
            <w:pPr>
              <w:pStyle w:val="Heading1"/>
              <w:numPr>
                <w:ilvl w:val="0"/>
                <w:numId w:val="0"/>
              </w:numPr>
              <w:spacing w:after="0"/>
              <w:jc w:val="left"/>
              <w:outlineLvl w:val="0"/>
              <w:rPr>
                <w:sz w:val="20"/>
                <w:szCs w:val="20"/>
                <w:lang w:val="en-US"/>
              </w:rPr>
            </w:pPr>
          </w:p>
          <w:p w14:paraId="52948BD6" w14:textId="77777777" w:rsidR="00E34BB4" w:rsidRPr="00E1601C" w:rsidRDefault="00E34BB4" w:rsidP="000A5209">
            <w:pPr>
              <w:pStyle w:val="Heading1"/>
              <w:numPr>
                <w:ilvl w:val="0"/>
                <w:numId w:val="0"/>
              </w:numPr>
              <w:spacing w:after="0"/>
              <w:jc w:val="left"/>
              <w:outlineLvl w:val="0"/>
              <w:rPr>
                <w:sz w:val="20"/>
                <w:szCs w:val="20"/>
                <w:lang w:val="en-US"/>
              </w:rPr>
            </w:pPr>
            <w:r w:rsidRPr="00E1601C">
              <w:rPr>
                <w:sz w:val="20"/>
                <w:szCs w:val="20"/>
                <w:lang w:val="en-US"/>
              </w:rPr>
              <w:t>With manufacturing</w:t>
            </w:r>
          </w:p>
        </w:tc>
        <w:tc>
          <w:tcPr>
            <w:tcW w:w="541" w:type="pct"/>
          </w:tcPr>
          <w:p w14:paraId="27C58153" w14:textId="77777777" w:rsidR="00E34BB4" w:rsidRPr="00E1601C" w:rsidRDefault="00E34BB4" w:rsidP="00020EA3">
            <w:pPr>
              <w:pStyle w:val="Heading1"/>
              <w:numPr>
                <w:ilvl w:val="0"/>
                <w:numId w:val="0"/>
              </w:numPr>
              <w:spacing w:after="0"/>
              <w:jc w:val="center"/>
              <w:outlineLvl w:val="0"/>
              <w:rPr>
                <w:sz w:val="20"/>
                <w:szCs w:val="20"/>
                <w:lang w:val="en-US"/>
              </w:rPr>
            </w:pPr>
            <w:r w:rsidRPr="00E1601C">
              <w:rPr>
                <w:sz w:val="20"/>
                <w:szCs w:val="20"/>
                <w:lang w:val="en-US"/>
              </w:rPr>
              <w:t>5</w:t>
            </w:r>
          </w:p>
        </w:tc>
        <w:tc>
          <w:tcPr>
            <w:tcW w:w="3410" w:type="pct"/>
          </w:tcPr>
          <w:p w14:paraId="5EFF1096" w14:textId="77777777" w:rsidR="00E34BB4" w:rsidRPr="00E1601C" w:rsidRDefault="00E34BB4" w:rsidP="000A5209">
            <w:pPr>
              <w:pStyle w:val="Heading1"/>
              <w:numPr>
                <w:ilvl w:val="0"/>
                <w:numId w:val="0"/>
              </w:numPr>
              <w:spacing w:after="0"/>
              <w:outlineLvl w:val="0"/>
              <w:rPr>
                <w:sz w:val="20"/>
                <w:szCs w:val="20"/>
                <w:lang w:val="en-US"/>
              </w:rPr>
            </w:pPr>
            <w:r w:rsidRPr="00E1601C">
              <w:rPr>
                <w:sz w:val="20"/>
                <w:szCs w:val="20"/>
                <w:lang w:val="en-US"/>
              </w:rPr>
              <w:t>Brazil, India, Mexico, Saudi Arabia, Thailand</w:t>
            </w:r>
          </w:p>
        </w:tc>
      </w:tr>
      <w:tr w:rsidR="00E34BB4" w:rsidRPr="006F2DC7" w14:paraId="6202BA6D" w14:textId="77777777" w:rsidTr="00E1601C">
        <w:tc>
          <w:tcPr>
            <w:tcW w:w="1049" w:type="pct"/>
          </w:tcPr>
          <w:p w14:paraId="0D380300" w14:textId="77777777" w:rsidR="00E34BB4" w:rsidRPr="00E1601C" w:rsidRDefault="00E34BB4" w:rsidP="000A5209">
            <w:pPr>
              <w:pStyle w:val="Heading1"/>
              <w:numPr>
                <w:ilvl w:val="0"/>
                <w:numId w:val="0"/>
              </w:numPr>
              <w:spacing w:after="0"/>
              <w:jc w:val="left"/>
              <w:outlineLvl w:val="0"/>
              <w:rPr>
                <w:b/>
                <w:bCs/>
                <w:sz w:val="20"/>
                <w:szCs w:val="20"/>
                <w:lang w:val="en-US"/>
              </w:rPr>
            </w:pPr>
            <w:r w:rsidRPr="00E1601C">
              <w:rPr>
                <w:b/>
                <w:bCs/>
                <w:sz w:val="20"/>
                <w:szCs w:val="20"/>
                <w:lang w:val="en-US"/>
              </w:rPr>
              <w:t>Group 4</w:t>
            </w:r>
          </w:p>
          <w:p w14:paraId="38D7C216" w14:textId="77777777" w:rsidR="00E34BB4" w:rsidRPr="00E1601C" w:rsidRDefault="00E34BB4" w:rsidP="000A5209">
            <w:pPr>
              <w:pStyle w:val="Heading1"/>
              <w:numPr>
                <w:ilvl w:val="0"/>
                <w:numId w:val="0"/>
              </w:numPr>
              <w:spacing w:after="0"/>
              <w:jc w:val="left"/>
              <w:outlineLvl w:val="0"/>
              <w:rPr>
                <w:sz w:val="20"/>
                <w:szCs w:val="20"/>
                <w:lang w:val="en-US"/>
              </w:rPr>
            </w:pPr>
            <w:r w:rsidRPr="00E1601C">
              <w:rPr>
                <w:sz w:val="20"/>
                <w:szCs w:val="20"/>
                <w:lang w:val="en-US"/>
              </w:rPr>
              <w:t xml:space="preserve">Above 25,000 </w:t>
            </w:r>
          </w:p>
          <w:p w14:paraId="483D8A7A" w14:textId="77777777" w:rsidR="00E34BB4" w:rsidRPr="00E1601C" w:rsidRDefault="00E34BB4" w:rsidP="000A5209">
            <w:pPr>
              <w:pStyle w:val="Heading1"/>
              <w:numPr>
                <w:ilvl w:val="0"/>
                <w:numId w:val="0"/>
              </w:numPr>
              <w:spacing w:after="0"/>
              <w:jc w:val="left"/>
              <w:outlineLvl w:val="0"/>
              <w:rPr>
                <w:sz w:val="20"/>
                <w:szCs w:val="20"/>
                <w:lang w:val="en-US"/>
              </w:rPr>
            </w:pPr>
          </w:p>
          <w:p w14:paraId="7BF644E8" w14:textId="77777777" w:rsidR="00E34BB4" w:rsidRPr="00E1601C" w:rsidRDefault="00E34BB4" w:rsidP="000A5209">
            <w:pPr>
              <w:pStyle w:val="Heading1"/>
              <w:numPr>
                <w:ilvl w:val="0"/>
                <w:numId w:val="0"/>
              </w:numPr>
              <w:spacing w:after="0"/>
              <w:jc w:val="left"/>
              <w:outlineLvl w:val="0"/>
              <w:rPr>
                <w:sz w:val="20"/>
                <w:szCs w:val="20"/>
                <w:lang w:val="en-US"/>
              </w:rPr>
            </w:pPr>
            <w:r w:rsidRPr="00E1601C">
              <w:rPr>
                <w:sz w:val="20"/>
                <w:szCs w:val="20"/>
                <w:lang w:val="en-US"/>
              </w:rPr>
              <w:t>With manufacturing</w:t>
            </w:r>
          </w:p>
        </w:tc>
        <w:tc>
          <w:tcPr>
            <w:tcW w:w="541" w:type="pct"/>
          </w:tcPr>
          <w:p w14:paraId="31BE6946" w14:textId="77777777" w:rsidR="00E34BB4" w:rsidRPr="00E1601C" w:rsidRDefault="00E34BB4" w:rsidP="00020EA3">
            <w:pPr>
              <w:pStyle w:val="Heading1"/>
              <w:numPr>
                <w:ilvl w:val="0"/>
                <w:numId w:val="0"/>
              </w:numPr>
              <w:spacing w:after="0"/>
              <w:jc w:val="center"/>
              <w:outlineLvl w:val="0"/>
              <w:rPr>
                <w:sz w:val="20"/>
                <w:szCs w:val="20"/>
                <w:lang w:val="en-US"/>
              </w:rPr>
            </w:pPr>
            <w:r w:rsidRPr="00E1601C">
              <w:rPr>
                <w:sz w:val="20"/>
                <w:szCs w:val="20"/>
                <w:lang w:val="en-US"/>
              </w:rPr>
              <w:t>1</w:t>
            </w:r>
          </w:p>
        </w:tc>
        <w:tc>
          <w:tcPr>
            <w:tcW w:w="3410" w:type="pct"/>
          </w:tcPr>
          <w:p w14:paraId="70D978F8" w14:textId="77777777" w:rsidR="00E34BB4" w:rsidRPr="00E1601C" w:rsidRDefault="00E34BB4" w:rsidP="000A5209">
            <w:pPr>
              <w:pStyle w:val="Heading1"/>
              <w:numPr>
                <w:ilvl w:val="0"/>
                <w:numId w:val="0"/>
              </w:numPr>
              <w:spacing w:after="0"/>
              <w:outlineLvl w:val="0"/>
              <w:rPr>
                <w:sz w:val="20"/>
                <w:szCs w:val="20"/>
                <w:lang w:val="en-US"/>
              </w:rPr>
            </w:pPr>
            <w:r w:rsidRPr="00E1601C">
              <w:rPr>
                <w:sz w:val="20"/>
                <w:szCs w:val="20"/>
                <w:lang w:val="en-US"/>
              </w:rPr>
              <w:t>China</w:t>
            </w:r>
          </w:p>
        </w:tc>
      </w:tr>
      <w:bookmarkEnd w:id="5"/>
    </w:tbl>
    <w:p w14:paraId="1DB6DD03" w14:textId="77777777" w:rsidR="00E34BB4" w:rsidRPr="003D0B59" w:rsidRDefault="00E34BB4" w:rsidP="003D0B59">
      <w:pPr>
        <w:rPr>
          <w:lang w:val="en-US"/>
        </w:rPr>
      </w:pPr>
    </w:p>
    <w:p w14:paraId="0B4987C5" w14:textId="77777777" w:rsidR="00E34BB4" w:rsidRPr="00CE07F1" w:rsidRDefault="00E34BB4" w:rsidP="00F4196C">
      <w:pPr>
        <w:pStyle w:val="Heading1"/>
        <w:rPr>
          <w:lang w:val="en-US"/>
        </w:rPr>
      </w:pPr>
      <w:r w:rsidRPr="002A5AD6">
        <w:rPr>
          <w:lang w:val="en-US"/>
        </w:rPr>
        <w:t>With the division of non-LVC</w:t>
      </w:r>
      <w:r>
        <w:rPr>
          <w:lang w:val="en-US"/>
        </w:rPr>
        <w:t xml:space="preserve"> countrie</w:t>
      </w:r>
      <w:r w:rsidRPr="002A5AD6">
        <w:rPr>
          <w:lang w:val="en-US"/>
        </w:rPr>
        <w:t xml:space="preserve">s </w:t>
      </w:r>
      <w:r w:rsidRPr="00CE07F1">
        <w:rPr>
          <w:lang w:val="en-US"/>
        </w:rPr>
        <w:t>into these four groups, instead of applying one</w:t>
      </w:r>
      <w:r>
        <w:rPr>
          <w:lang w:val="en-US"/>
        </w:rPr>
        <w:t> </w:t>
      </w:r>
      <w:r w:rsidRPr="00CE07F1">
        <w:rPr>
          <w:lang w:val="en-US"/>
        </w:rPr>
        <w:t>cost</w:t>
      </w:r>
      <w:r>
        <w:rPr>
          <w:lang w:val="en-US"/>
        </w:rPr>
        <w:noBreakHyphen/>
      </w:r>
      <w:r w:rsidRPr="00CE07F1">
        <w:rPr>
          <w:lang w:val="en-US"/>
        </w:rPr>
        <w:t>effectiveness level for all countries, it would be possible to consider differentiated levels of funding that may be better suited to the characteristics of countries in each category.</w:t>
      </w:r>
    </w:p>
    <w:p w14:paraId="1EEA5594" w14:textId="77777777" w:rsidR="00E34BB4" w:rsidRPr="00DD36A0" w:rsidRDefault="00E34BB4" w:rsidP="00F4196C">
      <w:pPr>
        <w:pStyle w:val="Heading1"/>
        <w:rPr>
          <w:lang w:val="en-US"/>
        </w:rPr>
      </w:pPr>
      <w:r w:rsidRPr="00DD36A0">
        <w:rPr>
          <w:lang w:val="en-US"/>
        </w:rPr>
        <w:t xml:space="preserve">For estimating </w:t>
      </w:r>
      <w:r>
        <w:rPr>
          <w:lang w:val="en-US"/>
        </w:rPr>
        <w:t>the level of funding</w:t>
      </w:r>
      <w:r w:rsidRPr="00DD36A0">
        <w:rPr>
          <w:lang w:val="en-US"/>
        </w:rPr>
        <w:t xml:space="preserve"> for stage I of </w:t>
      </w:r>
      <w:r>
        <w:rPr>
          <w:lang w:val="en-US"/>
        </w:rPr>
        <w:t xml:space="preserve">the </w:t>
      </w:r>
      <w:r w:rsidRPr="00DD36A0">
        <w:rPr>
          <w:lang w:val="en-US"/>
        </w:rPr>
        <w:t xml:space="preserve">KIPs, </w:t>
      </w:r>
      <w:r>
        <w:rPr>
          <w:lang w:val="en-US"/>
        </w:rPr>
        <w:t xml:space="preserve">the </w:t>
      </w:r>
      <w:r w:rsidRPr="00DD36A0">
        <w:rPr>
          <w:lang w:val="en-US"/>
        </w:rPr>
        <w:t xml:space="preserve">Secretariat took as a starting point the </w:t>
      </w:r>
      <w:r>
        <w:rPr>
          <w:lang w:val="en-US"/>
        </w:rPr>
        <w:t>level of funding</w:t>
      </w:r>
      <w:r w:rsidRPr="00DD36A0">
        <w:rPr>
          <w:lang w:val="en-US"/>
        </w:rPr>
        <w:t xml:space="preserve"> approved for</w:t>
      </w:r>
      <w:r>
        <w:rPr>
          <w:lang w:val="en-US"/>
        </w:rPr>
        <w:t xml:space="preserve"> the HCFC phase-out management plans</w:t>
      </w:r>
      <w:r w:rsidRPr="00DD36A0">
        <w:rPr>
          <w:lang w:val="en-US"/>
        </w:rPr>
        <w:t xml:space="preserve"> </w:t>
      </w:r>
      <w:r>
        <w:rPr>
          <w:lang w:val="en-US"/>
        </w:rPr>
        <w:t>(</w:t>
      </w:r>
      <w:r w:rsidRPr="00DD36A0">
        <w:rPr>
          <w:lang w:val="en-US"/>
        </w:rPr>
        <w:t>HPMPs</w:t>
      </w:r>
      <w:r>
        <w:rPr>
          <w:lang w:val="en-US"/>
        </w:rPr>
        <w:t>),</w:t>
      </w:r>
      <w:r w:rsidRPr="00DD36A0">
        <w:rPr>
          <w:lang w:val="en-US"/>
        </w:rPr>
        <w:t xml:space="preserve"> noting that the categories of eligible incremental costs </w:t>
      </w:r>
      <w:r>
        <w:rPr>
          <w:lang w:val="en-US"/>
        </w:rPr>
        <w:t xml:space="preserve">for HFC phase-down </w:t>
      </w:r>
      <w:r w:rsidRPr="00DD36A0">
        <w:rPr>
          <w:lang w:val="en-US"/>
        </w:rPr>
        <w:t xml:space="preserve">are similar to </w:t>
      </w:r>
      <w:r>
        <w:rPr>
          <w:lang w:val="en-US"/>
        </w:rPr>
        <w:t xml:space="preserve">those for </w:t>
      </w:r>
      <w:r w:rsidRPr="00DD36A0">
        <w:rPr>
          <w:lang w:val="en-US"/>
        </w:rPr>
        <w:t xml:space="preserve">activities being implemented under the HPMPs. </w:t>
      </w:r>
      <w:r>
        <w:rPr>
          <w:lang w:val="en-US"/>
        </w:rPr>
        <w:t xml:space="preserve">The </w:t>
      </w:r>
      <w:r w:rsidRPr="00DD36A0">
        <w:rPr>
          <w:lang w:val="en-US"/>
        </w:rPr>
        <w:t xml:space="preserve">additional efforts required for HFC phase-down </w:t>
      </w:r>
      <w:r>
        <w:rPr>
          <w:lang w:val="en-US"/>
        </w:rPr>
        <w:t xml:space="preserve">would result in an increase of this funding, while the opportunities </w:t>
      </w:r>
      <w:r w:rsidRPr="00DD36A0">
        <w:rPr>
          <w:lang w:val="en-US"/>
        </w:rPr>
        <w:t xml:space="preserve">to capitalize on </w:t>
      </w:r>
      <w:r>
        <w:rPr>
          <w:lang w:val="en-US"/>
        </w:rPr>
        <w:t xml:space="preserve">the </w:t>
      </w:r>
      <w:r w:rsidRPr="00DD36A0">
        <w:rPr>
          <w:lang w:val="en-US"/>
        </w:rPr>
        <w:t xml:space="preserve">existing infrastructure and ongoing activities in the sector </w:t>
      </w:r>
      <w:r>
        <w:rPr>
          <w:lang w:val="en-US"/>
        </w:rPr>
        <w:t xml:space="preserve">would result in a decrease, as follows: </w:t>
      </w:r>
    </w:p>
    <w:p w14:paraId="1EE1CD68" w14:textId="77777777" w:rsidR="00E34BB4" w:rsidRPr="00DD36A0" w:rsidRDefault="00E34BB4" w:rsidP="00F4196C">
      <w:pPr>
        <w:pStyle w:val="Heading2"/>
        <w:rPr>
          <w:lang w:val="en-US"/>
        </w:rPr>
      </w:pPr>
      <w:r w:rsidRPr="00DD36A0">
        <w:rPr>
          <w:lang w:val="en-US"/>
        </w:rPr>
        <w:t>A</w:t>
      </w:r>
      <w:r>
        <w:rPr>
          <w:lang w:val="en-US"/>
        </w:rPr>
        <w:t xml:space="preserve"> factor to increase </w:t>
      </w:r>
      <w:r w:rsidRPr="00DD36A0">
        <w:rPr>
          <w:lang w:val="en-US"/>
        </w:rPr>
        <w:t xml:space="preserve">the </w:t>
      </w:r>
      <w:r>
        <w:rPr>
          <w:lang w:val="en-US"/>
        </w:rPr>
        <w:t>level of funding</w:t>
      </w:r>
      <w:r w:rsidRPr="00DD36A0">
        <w:rPr>
          <w:lang w:val="en-US"/>
        </w:rPr>
        <w:t xml:space="preserve"> agreed for HPMPs </w:t>
      </w:r>
      <w:r>
        <w:rPr>
          <w:lang w:val="en-US"/>
        </w:rPr>
        <w:t xml:space="preserve">has been applied </w:t>
      </w:r>
      <w:r w:rsidRPr="00DD36A0">
        <w:rPr>
          <w:lang w:val="en-US"/>
        </w:rPr>
        <w:t xml:space="preserve">to reflect the wider set of substances and blends to be recorded, reported and monitored, as well as recovered, recycled and reclaimed; the larger set of applications using HFCs; and the need to provide capacity building and technical assistance to address safety issues associated </w:t>
      </w:r>
      <w:r>
        <w:rPr>
          <w:lang w:val="en-US"/>
        </w:rPr>
        <w:t>with</w:t>
      </w:r>
      <w:r w:rsidRPr="00DD36A0">
        <w:rPr>
          <w:lang w:val="en-US"/>
        </w:rPr>
        <w:t xml:space="preserve"> the introduction of low-</w:t>
      </w:r>
      <w:r>
        <w:rPr>
          <w:lang w:val="en-US"/>
        </w:rPr>
        <w:t>global-warming-potential (</w:t>
      </w:r>
      <w:r w:rsidRPr="00DD36A0">
        <w:rPr>
          <w:lang w:val="en-US"/>
        </w:rPr>
        <w:t>GWP</w:t>
      </w:r>
      <w:r>
        <w:rPr>
          <w:lang w:val="en-US"/>
        </w:rPr>
        <w:t>)</w:t>
      </w:r>
      <w:r w:rsidRPr="00DD36A0">
        <w:rPr>
          <w:lang w:val="en-US"/>
        </w:rPr>
        <w:t xml:space="preserve"> alternatives, including </w:t>
      </w:r>
      <w:r w:rsidRPr="0091475F">
        <w:rPr>
          <w:i/>
          <w:iCs/>
          <w:lang w:val="en-US"/>
        </w:rPr>
        <w:t>inter alia</w:t>
      </w:r>
      <w:r w:rsidRPr="00DD36A0">
        <w:rPr>
          <w:lang w:val="en-US"/>
        </w:rPr>
        <w:t xml:space="preserve"> </w:t>
      </w:r>
      <w:r>
        <w:rPr>
          <w:lang w:val="en-US"/>
        </w:rPr>
        <w:t xml:space="preserve">the </w:t>
      </w:r>
      <w:r w:rsidRPr="00DD36A0">
        <w:rPr>
          <w:lang w:val="en-US"/>
        </w:rPr>
        <w:t xml:space="preserve">expansion of technician training and certification programmes, further strengthening of training institutes, </w:t>
      </w:r>
      <w:r>
        <w:rPr>
          <w:lang w:val="en-US"/>
        </w:rPr>
        <w:t xml:space="preserve">the </w:t>
      </w:r>
      <w:r w:rsidRPr="00DD36A0">
        <w:rPr>
          <w:lang w:val="en-US"/>
        </w:rPr>
        <w:t xml:space="preserve">provision of relevant tools, and </w:t>
      </w:r>
      <w:r>
        <w:rPr>
          <w:lang w:val="en-US"/>
        </w:rPr>
        <w:t xml:space="preserve">the </w:t>
      </w:r>
      <w:r w:rsidRPr="00DD36A0">
        <w:rPr>
          <w:lang w:val="en-US"/>
        </w:rPr>
        <w:t>adoption of additional standards and regulatory measures;</w:t>
      </w:r>
    </w:p>
    <w:p w14:paraId="5791E2ED" w14:textId="77777777" w:rsidR="00E34BB4" w:rsidRPr="00DD36A0" w:rsidRDefault="00E34BB4" w:rsidP="00F4196C">
      <w:pPr>
        <w:pStyle w:val="Heading2"/>
        <w:rPr>
          <w:lang w:val="en-US"/>
        </w:rPr>
      </w:pPr>
      <w:r w:rsidRPr="00DD36A0">
        <w:rPr>
          <w:lang w:val="en-US"/>
        </w:rPr>
        <w:t xml:space="preserve">A factor </w:t>
      </w:r>
      <w:r>
        <w:rPr>
          <w:lang w:val="en-US"/>
        </w:rPr>
        <w:t xml:space="preserve">to reflect savings </w:t>
      </w:r>
      <w:r w:rsidRPr="00DD36A0">
        <w:rPr>
          <w:lang w:val="en-US"/>
        </w:rPr>
        <w:t xml:space="preserve">has also been applied to the </w:t>
      </w:r>
      <w:r>
        <w:rPr>
          <w:lang w:val="en-US"/>
        </w:rPr>
        <w:t>level of funding</w:t>
      </w:r>
      <w:r w:rsidRPr="00DD36A0">
        <w:rPr>
          <w:lang w:val="en-US"/>
        </w:rPr>
        <w:t xml:space="preserve"> agreed for HPMPs to take into account the existing infrastructure and partnerships established through the HPMPs and </w:t>
      </w:r>
      <w:r>
        <w:rPr>
          <w:lang w:val="en-US"/>
        </w:rPr>
        <w:t xml:space="preserve">the fact </w:t>
      </w:r>
      <w:r w:rsidRPr="00DD36A0">
        <w:rPr>
          <w:lang w:val="en-US"/>
        </w:rPr>
        <w:t xml:space="preserve">that many of the </w:t>
      </w:r>
      <w:r>
        <w:rPr>
          <w:lang w:val="en-US"/>
        </w:rPr>
        <w:t>initial</w:t>
      </w:r>
      <w:r w:rsidRPr="00DD36A0">
        <w:rPr>
          <w:lang w:val="en-US"/>
        </w:rPr>
        <w:t xml:space="preserve"> activities associated </w:t>
      </w:r>
      <w:r>
        <w:rPr>
          <w:lang w:val="en-US"/>
        </w:rPr>
        <w:t>with</w:t>
      </w:r>
      <w:r w:rsidRPr="00DD36A0">
        <w:rPr>
          <w:lang w:val="en-US"/>
        </w:rPr>
        <w:t xml:space="preserve"> HFC phase-down can buil</w:t>
      </w:r>
      <w:r>
        <w:rPr>
          <w:lang w:val="en-US"/>
        </w:rPr>
        <w:t>d on</w:t>
      </w:r>
      <w:r w:rsidRPr="00DD36A0">
        <w:rPr>
          <w:lang w:val="en-US"/>
        </w:rPr>
        <w:t xml:space="preserve"> the basis of ongoing projects. For example, training in handling low</w:t>
      </w:r>
      <w:r>
        <w:rPr>
          <w:lang w:val="en-US"/>
        </w:rPr>
        <w:noBreakHyphen/>
      </w:r>
      <w:r w:rsidRPr="00DD36A0">
        <w:rPr>
          <w:lang w:val="en-US"/>
        </w:rPr>
        <w:t xml:space="preserve">GWP alternatives may need to cover more technicians, but in most HPMPs it is already being imparted to some degree; recovery, recycling and reclaiming infrastructure established through the HPMPs may be expanded; </w:t>
      </w:r>
      <w:r>
        <w:rPr>
          <w:lang w:val="en-US"/>
        </w:rPr>
        <w:t xml:space="preserve">the </w:t>
      </w:r>
      <w:r w:rsidRPr="00DD36A0">
        <w:rPr>
          <w:lang w:val="en-US"/>
        </w:rPr>
        <w:t xml:space="preserve">technician certification schemes already established through </w:t>
      </w:r>
      <w:r>
        <w:rPr>
          <w:lang w:val="en-US"/>
        </w:rPr>
        <w:t xml:space="preserve">HPMPs </w:t>
      </w:r>
      <w:r w:rsidRPr="00DD36A0">
        <w:rPr>
          <w:lang w:val="en-US"/>
        </w:rPr>
        <w:t xml:space="preserve">may be expanded and improved; </w:t>
      </w:r>
      <w:r>
        <w:rPr>
          <w:lang w:val="en-US"/>
        </w:rPr>
        <w:t>and</w:t>
      </w:r>
    </w:p>
    <w:p w14:paraId="12BB7744" w14:textId="77777777" w:rsidR="00E34BB4" w:rsidRPr="00DD36A0" w:rsidRDefault="00E34BB4" w:rsidP="00F4196C">
      <w:pPr>
        <w:pStyle w:val="Heading2"/>
        <w:rPr>
          <w:lang w:val="en-US"/>
        </w:rPr>
      </w:pPr>
      <w:r w:rsidRPr="005558C8">
        <w:rPr>
          <w:lang w:val="en-US"/>
        </w:rPr>
        <w:t xml:space="preserve">LVC countries and group </w:t>
      </w:r>
      <w:r>
        <w:rPr>
          <w:lang w:val="en-US"/>
        </w:rPr>
        <w:t xml:space="preserve">1 </w:t>
      </w:r>
      <w:r w:rsidRPr="005558C8">
        <w:rPr>
          <w:lang w:val="en-US"/>
        </w:rPr>
        <w:t>of non-LVC countries would require additional efforts during stage</w:t>
      </w:r>
      <w:r>
        <w:rPr>
          <w:lang w:val="en-US"/>
        </w:rPr>
        <w:t> </w:t>
      </w:r>
      <w:r w:rsidRPr="005558C8">
        <w:rPr>
          <w:lang w:val="en-US"/>
        </w:rPr>
        <w:t xml:space="preserve">I of the KIPs, noting that for the countries with </w:t>
      </w:r>
      <w:r>
        <w:rPr>
          <w:lang w:val="en-US"/>
        </w:rPr>
        <w:t>some</w:t>
      </w:r>
      <w:r w:rsidRPr="005558C8">
        <w:rPr>
          <w:lang w:val="en-US"/>
        </w:rPr>
        <w:t xml:space="preserve"> or no manufacturing, most of the HFC reductions to be achieved in stage I of their KIPs will need to take place in the refrigeration servicing sector, and that the funding available from the implementation of the final stages of HPMPs in these countries is smaller than </w:t>
      </w:r>
      <w:r>
        <w:rPr>
          <w:lang w:val="en-US"/>
        </w:rPr>
        <w:t>in</w:t>
      </w:r>
      <w:r w:rsidRPr="005558C8">
        <w:rPr>
          <w:lang w:val="en-US"/>
        </w:rPr>
        <w:t xml:space="preserve"> countries with </w:t>
      </w:r>
      <w:r>
        <w:rPr>
          <w:lang w:val="en-US"/>
        </w:rPr>
        <w:t>a high</w:t>
      </w:r>
      <w:r w:rsidRPr="005558C8">
        <w:rPr>
          <w:lang w:val="en-US"/>
        </w:rPr>
        <w:t xml:space="preserve"> HCFC consumption</w:t>
      </w:r>
      <w:r>
        <w:rPr>
          <w:lang w:val="en-US"/>
        </w:rPr>
        <w:t>.</w:t>
      </w:r>
    </w:p>
    <w:p w14:paraId="3CDB2506" w14:textId="77777777" w:rsidR="00E34BB4" w:rsidRPr="00DA055E" w:rsidRDefault="00E34BB4" w:rsidP="00F4196C">
      <w:pPr>
        <w:pStyle w:val="Heading1"/>
        <w:rPr>
          <w:lang w:val="en-US"/>
        </w:rPr>
      </w:pPr>
      <w:r w:rsidRPr="003D0B59">
        <w:rPr>
          <w:lang w:val="en-US"/>
        </w:rPr>
        <w:t>Future stages of KIPs will be implemented at a time when HCFC</w:t>
      </w:r>
      <w:r>
        <w:rPr>
          <w:lang w:val="en-US"/>
        </w:rPr>
        <w:t>s</w:t>
      </w:r>
      <w:r w:rsidRPr="003D0B59">
        <w:rPr>
          <w:lang w:val="en-US"/>
        </w:rPr>
        <w:t xml:space="preserve"> w</w:t>
      </w:r>
      <w:r>
        <w:rPr>
          <w:lang w:val="en-US"/>
        </w:rPr>
        <w:t>ill</w:t>
      </w:r>
      <w:r w:rsidRPr="003D0B59">
        <w:rPr>
          <w:lang w:val="en-US"/>
        </w:rPr>
        <w:t xml:space="preserve"> have already been phased out</w:t>
      </w:r>
      <w:r>
        <w:rPr>
          <w:lang w:val="en-US"/>
        </w:rPr>
        <w:t>,</w:t>
      </w:r>
      <w:r w:rsidRPr="003D0B59">
        <w:rPr>
          <w:lang w:val="en-US"/>
        </w:rPr>
        <w:t xml:space="preserve"> and there will not be common activities to be implemented. The modalities and levels of funds would need to be revised at that time </w:t>
      </w:r>
      <w:r w:rsidRPr="00DA055E">
        <w:rPr>
          <w:lang w:val="en-US"/>
        </w:rPr>
        <w:t xml:space="preserve">in accordance </w:t>
      </w:r>
      <w:r>
        <w:rPr>
          <w:lang w:val="en-US"/>
        </w:rPr>
        <w:t>with</w:t>
      </w:r>
      <w:r w:rsidRPr="00DA055E">
        <w:rPr>
          <w:lang w:val="en-US"/>
        </w:rPr>
        <w:t xml:space="preserve"> the prevalent circumstances.</w:t>
      </w:r>
    </w:p>
    <w:p w14:paraId="3E282F4C" w14:textId="77777777" w:rsidR="00E34BB4" w:rsidRPr="00DA055E" w:rsidRDefault="00E34BB4" w:rsidP="00F4196C">
      <w:pPr>
        <w:pStyle w:val="Heading1"/>
        <w:rPr>
          <w:lang w:val="en-US"/>
        </w:rPr>
      </w:pPr>
      <w:r w:rsidRPr="00DA055E">
        <w:rPr>
          <w:lang w:val="en-US"/>
        </w:rPr>
        <w:t>Based on this analysis, the Secretariat is proposing the funding levels per category</w:t>
      </w:r>
      <w:r>
        <w:rPr>
          <w:lang w:val="en-US"/>
        </w:rPr>
        <w:t xml:space="preserve"> as follows and as shown in table 2</w:t>
      </w:r>
      <w:r w:rsidRPr="00DA055E">
        <w:rPr>
          <w:lang w:val="en-US"/>
        </w:rPr>
        <w:t>:</w:t>
      </w:r>
    </w:p>
    <w:p w14:paraId="26AB4177" w14:textId="77777777" w:rsidR="00E34BB4" w:rsidRPr="00D265A4" w:rsidRDefault="00E34BB4" w:rsidP="00F4196C">
      <w:pPr>
        <w:pStyle w:val="Heading2"/>
        <w:rPr>
          <w:lang w:val="en-US"/>
        </w:rPr>
      </w:pPr>
      <w:r>
        <w:rPr>
          <w:lang w:val="en-US"/>
        </w:rPr>
        <w:t>Group 1: non-LVC countrie</w:t>
      </w:r>
      <w:r w:rsidRPr="00DA055E">
        <w:rPr>
          <w:lang w:val="en-US"/>
        </w:rPr>
        <w:t xml:space="preserve">s </w:t>
      </w:r>
      <w:r>
        <w:rPr>
          <w:lang w:val="en-US"/>
        </w:rPr>
        <w:t>with a consumption of</w:t>
      </w:r>
      <w:r w:rsidRPr="00DA055E">
        <w:rPr>
          <w:lang w:val="en-US"/>
        </w:rPr>
        <w:t xml:space="preserve"> 360</w:t>
      </w:r>
      <w:r>
        <w:rPr>
          <w:lang w:val="en-US"/>
        </w:rPr>
        <w:t>-</w:t>
      </w:r>
      <w:r w:rsidRPr="00DA055E">
        <w:rPr>
          <w:lang w:val="en-US"/>
        </w:rPr>
        <w:t>1,800 mt</w:t>
      </w:r>
      <w:r>
        <w:rPr>
          <w:lang w:val="en-US"/>
        </w:rPr>
        <w:t>, with</w:t>
      </w:r>
      <w:r w:rsidRPr="00DA055E">
        <w:rPr>
          <w:lang w:val="en-US"/>
        </w:rPr>
        <w:t xml:space="preserve"> some or no manufacturing. It is expected that a large portion of HFC reductions in stage I of the</w:t>
      </w:r>
      <w:r>
        <w:rPr>
          <w:lang w:val="en-US"/>
        </w:rPr>
        <w:t>se countries’</w:t>
      </w:r>
      <w:r w:rsidRPr="00DA055E">
        <w:rPr>
          <w:lang w:val="en-US"/>
        </w:rPr>
        <w:t xml:space="preserve"> KIPs may need to take place in the refrigeration servicing sector; therefore, the level of effort and activities required in the sector would be closer to that to be made by LVC countries. The levels of funding that countries in group 1 will </w:t>
      </w:r>
      <w:r>
        <w:rPr>
          <w:lang w:val="en-US"/>
        </w:rPr>
        <w:t>receive for the implementation of</w:t>
      </w:r>
      <w:r w:rsidRPr="00DA055E">
        <w:rPr>
          <w:lang w:val="en-US"/>
        </w:rPr>
        <w:t xml:space="preserve"> last stages of their HPMPs </w:t>
      </w:r>
      <w:r>
        <w:rPr>
          <w:lang w:val="en-US"/>
        </w:rPr>
        <w:t>are higher</w:t>
      </w:r>
      <w:r w:rsidRPr="00DA055E">
        <w:rPr>
          <w:lang w:val="en-US"/>
        </w:rPr>
        <w:t xml:space="preserve"> than those for LVC countries, but not as </w:t>
      </w:r>
      <w:r>
        <w:rPr>
          <w:lang w:val="en-US"/>
        </w:rPr>
        <w:t xml:space="preserve">high </w:t>
      </w:r>
      <w:r w:rsidRPr="00DA055E">
        <w:rPr>
          <w:lang w:val="en-US"/>
        </w:rPr>
        <w:t xml:space="preserve">as for the other groups of non-LVC countries. Based on the remaining HCFC consumption in the servicing sector, the level of HPMP funds for servicing for countries in </w:t>
      </w:r>
      <w:r>
        <w:rPr>
          <w:lang w:val="en-US"/>
        </w:rPr>
        <w:t xml:space="preserve">this </w:t>
      </w:r>
      <w:r w:rsidRPr="00DA055E">
        <w:rPr>
          <w:lang w:val="en-US"/>
        </w:rPr>
        <w:t xml:space="preserve">group could be between up to </w:t>
      </w:r>
      <w:r>
        <w:rPr>
          <w:lang w:val="en-US"/>
        </w:rPr>
        <w:t>US $</w:t>
      </w:r>
      <w:r w:rsidRPr="00DA055E">
        <w:rPr>
          <w:lang w:val="en-US"/>
        </w:rPr>
        <w:t xml:space="preserve">187,000 and up to </w:t>
      </w:r>
      <w:r>
        <w:rPr>
          <w:lang w:val="en-US"/>
        </w:rPr>
        <w:t>US $</w:t>
      </w:r>
      <w:r w:rsidRPr="00DA055E">
        <w:rPr>
          <w:lang w:val="en-US"/>
        </w:rPr>
        <w:t xml:space="preserve">6.9 million, with an average of </w:t>
      </w:r>
      <w:r>
        <w:rPr>
          <w:lang w:val="en-US"/>
        </w:rPr>
        <w:t>US $</w:t>
      </w:r>
      <w:r w:rsidRPr="00DA055E">
        <w:rPr>
          <w:lang w:val="en-US"/>
        </w:rPr>
        <w:t>1.9</w:t>
      </w:r>
      <w:r>
        <w:rPr>
          <w:lang w:val="en-US"/>
        </w:rPr>
        <w:t> </w:t>
      </w:r>
      <w:r w:rsidRPr="00DA055E">
        <w:rPr>
          <w:lang w:val="en-US"/>
        </w:rPr>
        <w:t xml:space="preserve">million per country. The level of funding proposed for stage I of the KIPs for this group is </w:t>
      </w:r>
      <w:r>
        <w:rPr>
          <w:lang w:val="en-US"/>
        </w:rPr>
        <w:t>US $</w:t>
      </w:r>
      <w:r w:rsidRPr="00DA055E">
        <w:rPr>
          <w:lang w:val="en-US"/>
        </w:rPr>
        <w:t>4.80/</w:t>
      </w:r>
      <w:r w:rsidRPr="00D265A4">
        <w:rPr>
          <w:lang w:val="en-US"/>
        </w:rPr>
        <w:t>kg, which is similar to the level of fund</w:t>
      </w:r>
      <w:r>
        <w:rPr>
          <w:lang w:val="en-US"/>
        </w:rPr>
        <w:t>ing</w:t>
      </w:r>
      <w:r w:rsidRPr="00D265A4">
        <w:rPr>
          <w:lang w:val="en-US"/>
        </w:rPr>
        <w:t xml:space="preserve"> approved under their HPMPs;</w:t>
      </w:r>
    </w:p>
    <w:p w14:paraId="12FB3751" w14:textId="77777777" w:rsidR="00E34BB4" w:rsidRPr="00D265A4" w:rsidRDefault="00E34BB4" w:rsidP="00F4196C">
      <w:pPr>
        <w:pStyle w:val="Heading2"/>
        <w:rPr>
          <w:lang w:val="en-US"/>
        </w:rPr>
      </w:pPr>
      <w:r>
        <w:rPr>
          <w:lang w:val="en-US"/>
        </w:rPr>
        <w:t>Group 2: countries with a consumption of</w:t>
      </w:r>
      <w:r w:rsidRPr="00D265A4">
        <w:rPr>
          <w:lang w:val="en-US"/>
        </w:rPr>
        <w:t xml:space="preserve"> 1,800</w:t>
      </w:r>
      <w:r>
        <w:rPr>
          <w:lang w:val="en-US"/>
        </w:rPr>
        <w:t>-</w:t>
      </w:r>
      <w:r w:rsidRPr="00D265A4">
        <w:rPr>
          <w:lang w:val="en-US"/>
        </w:rPr>
        <w:t>8,000 mt</w:t>
      </w:r>
      <w:r>
        <w:rPr>
          <w:lang w:val="en-US"/>
        </w:rPr>
        <w:t xml:space="preserve"> that</w:t>
      </w:r>
      <w:r w:rsidRPr="00D265A4">
        <w:rPr>
          <w:lang w:val="en-US"/>
        </w:rPr>
        <w:t xml:space="preserve"> </w:t>
      </w:r>
      <w:r>
        <w:rPr>
          <w:lang w:val="en-US"/>
        </w:rPr>
        <w:t xml:space="preserve">have or </w:t>
      </w:r>
      <w:r w:rsidRPr="00D265A4">
        <w:rPr>
          <w:lang w:val="en-US"/>
        </w:rPr>
        <w:t>ha</w:t>
      </w:r>
      <w:r>
        <w:rPr>
          <w:lang w:val="en-US"/>
        </w:rPr>
        <w:t>d</w:t>
      </w:r>
      <w:r w:rsidRPr="00D265A4">
        <w:rPr>
          <w:lang w:val="en-US"/>
        </w:rPr>
        <w:t xml:space="preserve"> HCFC consumption in </w:t>
      </w:r>
      <w:r>
        <w:rPr>
          <w:lang w:val="en-US"/>
        </w:rPr>
        <w:t xml:space="preserve">the </w:t>
      </w:r>
      <w:r w:rsidRPr="00D265A4">
        <w:rPr>
          <w:lang w:val="en-US"/>
        </w:rPr>
        <w:t>manufacturing sectors</w:t>
      </w:r>
      <w:r>
        <w:rPr>
          <w:lang w:val="en-US"/>
        </w:rPr>
        <w:t>,</w:t>
      </w:r>
      <w:r w:rsidRPr="00D265A4">
        <w:rPr>
          <w:lang w:val="en-US"/>
        </w:rPr>
        <w:t xml:space="preserve"> </w:t>
      </w:r>
      <w:r>
        <w:rPr>
          <w:lang w:val="en-US"/>
        </w:rPr>
        <w:t xml:space="preserve">and that </w:t>
      </w:r>
      <w:r w:rsidRPr="00D265A4">
        <w:rPr>
          <w:lang w:val="en-US"/>
        </w:rPr>
        <w:t xml:space="preserve">are expected to also have HFC consumption in these sectors. </w:t>
      </w:r>
      <w:r>
        <w:rPr>
          <w:lang w:val="en-US"/>
        </w:rPr>
        <w:t>T</w:t>
      </w:r>
      <w:r w:rsidRPr="00D265A4">
        <w:rPr>
          <w:lang w:val="en-US"/>
        </w:rPr>
        <w:t>hese countries will have mor</w:t>
      </w:r>
      <w:r>
        <w:rPr>
          <w:lang w:val="en-US"/>
        </w:rPr>
        <w:t>e</w:t>
      </w:r>
      <w:r w:rsidRPr="00D265A4">
        <w:rPr>
          <w:lang w:val="en-US"/>
        </w:rPr>
        <w:t xml:space="preserve"> opportunities than LVC countries and non-LVC countries in group 1 to achieve reductions during stage I of their KIPs with</w:t>
      </w:r>
      <w:r>
        <w:rPr>
          <w:lang w:val="en-US"/>
        </w:rPr>
        <w:t xml:space="preserve"> combined strategies that could include activities in the manufacturing and servicing sectors</w:t>
      </w:r>
      <w:r w:rsidRPr="001A3A77">
        <w:rPr>
          <w:lang w:val="en-US"/>
        </w:rPr>
        <w:t>.</w:t>
      </w:r>
      <w:r>
        <w:rPr>
          <w:lang w:val="en-US"/>
        </w:rPr>
        <w:t xml:space="preserve"> All </w:t>
      </w:r>
      <w:r w:rsidRPr="009B10DF">
        <w:rPr>
          <w:lang w:val="en-US"/>
        </w:rPr>
        <w:t>countries in this group</w:t>
      </w:r>
      <w:r>
        <w:rPr>
          <w:lang w:val="en-US"/>
        </w:rPr>
        <w:t xml:space="preserve"> (with one </w:t>
      </w:r>
      <w:r w:rsidRPr="009B10DF">
        <w:rPr>
          <w:lang w:val="en-US"/>
        </w:rPr>
        <w:t>except</w:t>
      </w:r>
      <w:r>
        <w:rPr>
          <w:lang w:val="en-US"/>
        </w:rPr>
        <w:t>ion)</w:t>
      </w:r>
      <w:r w:rsidRPr="009B10DF">
        <w:rPr>
          <w:rStyle w:val="FootnoteReference"/>
          <w:lang w:val="en-US"/>
        </w:rPr>
        <w:footnoteReference w:id="20"/>
      </w:r>
      <w:r w:rsidRPr="009B10DF">
        <w:rPr>
          <w:lang w:val="en-US"/>
        </w:rPr>
        <w:t xml:space="preserve"> will be submitting</w:t>
      </w:r>
      <w:r>
        <w:rPr>
          <w:lang w:val="en-US"/>
        </w:rPr>
        <w:t xml:space="preserve"> in the next few years the final stages of their HPMPs, which will be almost exclusively in the refrigeration servicing sector. As t</w:t>
      </w:r>
      <w:r w:rsidRPr="005F064F">
        <w:rPr>
          <w:lang w:val="en-US"/>
        </w:rPr>
        <w:t>he level</w:t>
      </w:r>
      <w:r>
        <w:rPr>
          <w:lang w:val="en-US"/>
        </w:rPr>
        <w:t>s</w:t>
      </w:r>
      <w:r w:rsidRPr="005F064F">
        <w:rPr>
          <w:lang w:val="en-US"/>
        </w:rPr>
        <w:t xml:space="preserve"> of funding that countries in</w:t>
      </w:r>
      <w:r>
        <w:rPr>
          <w:lang w:val="en-US"/>
        </w:rPr>
        <w:t xml:space="preserve"> g</w:t>
      </w:r>
      <w:r w:rsidRPr="005F064F">
        <w:rPr>
          <w:lang w:val="en-US"/>
        </w:rPr>
        <w:t xml:space="preserve">roup </w:t>
      </w:r>
      <w:r>
        <w:rPr>
          <w:lang w:val="en-US"/>
        </w:rPr>
        <w:t>2 w</w:t>
      </w:r>
      <w:r w:rsidRPr="005F064F">
        <w:rPr>
          <w:lang w:val="en-US"/>
        </w:rPr>
        <w:t xml:space="preserve">ill </w:t>
      </w:r>
      <w:bookmarkStart w:id="6" w:name="_Hlk105526377"/>
      <w:r>
        <w:rPr>
          <w:lang w:val="en-US"/>
        </w:rPr>
        <w:t>receive for the implementation of</w:t>
      </w:r>
      <w:r w:rsidRPr="005F064F">
        <w:rPr>
          <w:lang w:val="en-US"/>
        </w:rPr>
        <w:t xml:space="preserve"> the last stages of </w:t>
      </w:r>
      <w:r>
        <w:rPr>
          <w:lang w:val="en-US"/>
        </w:rPr>
        <w:t xml:space="preserve">their </w:t>
      </w:r>
      <w:r w:rsidRPr="005F064F">
        <w:rPr>
          <w:lang w:val="en-US"/>
        </w:rPr>
        <w:t xml:space="preserve">HPMPs </w:t>
      </w:r>
      <w:bookmarkEnd w:id="6"/>
      <w:r>
        <w:rPr>
          <w:lang w:val="en-US"/>
        </w:rPr>
        <w:t>are</w:t>
      </w:r>
      <w:r w:rsidRPr="005F064F">
        <w:rPr>
          <w:lang w:val="en-US"/>
        </w:rPr>
        <w:t xml:space="preserve"> </w:t>
      </w:r>
      <w:r>
        <w:rPr>
          <w:lang w:val="en-US"/>
        </w:rPr>
        <w:t>substantially high</w:t>
      </w:r>
      <w:r w:rsidRPr="005F064F">
        <w:rPr>
          <w:lang w:val="en-US"/>
        </w:rPr>
        <w:t>er than those</w:t>
      </w:r>
      <w:r>
        <w:rPr>
          <w:lang w:val="en-US"/>
        </w:rPr>
        <w:t xml:space="preserve"> received by countries in group 1, countries in group 2 will have more opportunities to take advantage of the infrastructure and activities being delivered under their HPMPs</w:t>
      </w:r>
      <w:r w:rsidRPr="005F064F">
        <w:rPr>
          <w:lang w:val="en-US"/>
        </w:rPr>
        <w:t xml:space="preserve">. </w:t>
      </w:r>
      <w:r w:rsidRPr="00E70518">
        <w:rPr>
          <w:lang w:val="en-US"/>
        </w:rPr>
        <w:t>Based on the</w:t>
      </w:r>
      <w:r>
        <w:rPr>
          <w:lang w:val="en-US"/>
        </w:rPr>
        <w:t xml:space="preserve"> remaining</w:t>
      </w:r>
      <w:r w:rsidRPr="00E70518">
        <w:rPr>
          <w:lang w:val="en-US"/>
        </w:rPr>
        <w:t xml:space="preserve"> HCFC consumption in the servicing sector</w:t>
      </w:r>
      <w:r>
        <w:rPr>
          <w:lang w:val="en-US"/>
        </w:rPr>
        <w:t>,</w:t>
      </w:r>
      <w:r w:rsidRPr="00E70518">
        <w:rPr>
          <w:lang w:val="en-US"/>
        </w:rPr>
        <w:t xml:space="preserve"> </w:t>
      </w:r>
      <w:r w:rsidRPr="00716AD7">
        <w:rPr>
          <w:lang w:val="en-US"/>
        </w:rPr>
        <w:t xml:space="preserve">the level of funding still to be approved for the servicing sector under the HPMPs for </w:t>
      </w:r>
      <w:r w:rsidRPr="00D265A4">
        <w:rPr>
          <w:lang w:val="en-US"/>
        </w:rPr>
        <w:t xml:space="preserve">the countries in this group could be between up to </w:t>
      </w:r>
      <w:r>
        <w:rPr>
          <w:lang w:val="en-US"/>
        </w:rPr>
        <w:t>US $</w:t>
      </w:r>
      <w:r w:rsidRPr="00D265A4">
        <w:rPr>
          <w:lang w:val="en-US"/>
        </w:rPr>
        <w:t xml:space="preserve">3 </w:t>
      </w:r>
      <w:r>
        <w:rPr>
          <w:lang w:val="en-US"/>
        </w:rPr>
        <w:t xml:space="preserve">million </w:t>
      </w:r>
      <w:r w:rsidRPr="00D265A4">
        <w:rPr>
          <w:lang w:val="en-US"/>
        </w:rPr>
        <w:t xml:space="preserve">and up to </w:t>
      </w:r>
      <w:r>
        <w:rPr>
          <w:lang w:val="en-US"/>
        </w:rPr>
        <w:t>US $</w:t>
      </w:r>
      <w:r w:rsidRPr="00D265A4">
        <w:rPr>
          <w:lang w:val="en-US"/>
        </w:rPr>
        <w:t xml:space="preserve">22 million, with an average of </w:t>
      </w:r>
      <w:r>
        <w:rPr>
          <w:lang w:val="en-US"/>
        </w:rPr>
        <w:t>US $</w:t>
      </w:r>
      <w:r w:rsidRPr="00D265A4">
        <w:rPr>
          <w:lang w:val="en-US"/>
        </w:rPr>
        <w:t>10</w:t>
      </w:r>
      <w:r>
        <w:rPr>
          <w:lang w:val="en-US"/>
        </w:rPr>
        <w:t> </w:t>
      </w:r>
      <w:r w:rsidRPr="00D265A4">
        <w:rPr>
          <w:lang w:val="en-US"/>
        </w:rPr>
        <w:t xml:space="preserve">million per country. The level of funding for stage I of the KIPs for this group is calculated at </w:t>
      </w:r>
      <w:r>
        <w:rPr>
          <w:lang w:val="en-US"/>
        </w:rPr>
        <w:t>US $</w:t>
      </w:r>
      <w:r w:rsidRPr="00D265A4">
        <w:rPr>
          <w:lang w:val="en-US"/>
        </w:rPr>
        <w:t xml:space="preserve">4.80/kg for the first 1,800 mt, plus </w:t>
      </w:r>
      <w:r>
        <w:rPr>
          <w:lang w:val="en-US"/>
        </w:rPr>
        <w:t>US $</w:t>
      </w:r>
      <w:r w:rsidRPr="00D265A4">
        <w:rPr>
          <w:lang w:val="en-US"/>
        </w:rPr>
        <w:t>4.00/kg for any additional consumption above 1,800</w:t>
      </w:r>
      <w:r>
        <w:rPr>
          <w:lang w:val="en-US"/>
        </w:rPr>
        <w:t> </w:t>
      </w:r>
      <w:r w:rsidRPr="00D265A4">
        <w:rPr>
          <w:lang w:val="en-US"/>
        </w:rPr>
        <w:t>mt;</w:t>
      </w:r>
    </w:p>
    <w:p w14:paraId="4A85E409" w14:textId="77777777" w:rsidR="00E34BB4" w:rsidRPr="00EE2A0D" w:rsidRDefault="00E34BB4" w:rsidP="00F4196C">
      <w:pPr>
        <w:pStyle w:val="Heading2"/>
        <w:rPr>
          <w:lang w:val="en-US"/>
        </w:rPr>
      </w:pPr>
      <w:r>
        <w:rPr>
          <w:lang w:val="en-US"/>
        </w:rPr>
        <w:t>Group 3: c</w:t>
      </w:r>
      <w:r w:rsidRPr="00D265A4">
        <w:rPr>
          <w:lang w:val="en-US"/>
        </w:rPr>
        <w:t xml:space="preserve">ountries </w:t>
      </w:r>
      <w:r>
        <w:rPr>
          <w:lang w:val="en-US"/>
        </w:rPr>
        <w:t xml:space="preserve">with the consumption of </w:t>
      </w:r>
      <w:r w:rsidRPr="007A44C5">
        <w:rPr>
          <w:lang w:val="en-US"/>
        </w:rPr>
        <w:t>8</w:t>
      </w:r>
      <w:r>
        <w:rPr>
          <w:lang w:val="en-US"/>
        </w:rPr>
        <w:t>,0</w:t>
      </w:r>
      <w:r w:rsidRPr="007A44C5">
        <w:rPr>
          <w:lang w:val="en-US"/>
        </w:rPr>
        <w:t>00</w:t>
      </w:r>
      <w:r>
        <w:rPr>
          <w:lang w:val="en-US"/>
        </w:rPr>
        <w:t>-25,</w:t>
      </w:r>
      <w:r w:rsidRPr="007A44C5">
        <w:rPr>
          <w:lang w:val="en-US"/>
        </w:rPr>
        <w:t xml:space="preserve">000 </w:t>
      </w:r>
      <w:r w:rsidRPr="00DA055E">
        <w:rPr>
          <w:lang w:val="en-US"/>
        </w:rPr>
        <w:t>mt</w:t>
      </w:r>
      <w:r>
        <w:rPr>
          <w:lang w:val="en-US"/>
        </w:rPr>
        <w:t xml:space="preserve"> that </w:t>
      </w:r>
      <w:r w:rsidRPr="00DA055E">
        <w:rPr>
          <w:lang w:val="en-US"/>
        </w:rPr>
        <w:t xml:space="preserve">also </w:t>
      </w:r>
      <w:r>
        <w:rPr>
          <w:lang w:val="en-US"/>
        </w:rPr>
        <w:t>have</w:t>
      </w:r>
      <w:r w:rsidRPr="00DA055E">
        <w:rPr>
          <w:lang w:val="en-US"/>
        </w:rPr>
        <w:t xml:space="preserve"> </w:t>
      </w:r>
      <w:r>
        <w:rPr>
          <w:lang w:val="en-US"/>
        </w:rPr>
        <w:t xml:space="preserve">or </w:t>
      </w:r>
      <w:r w:rsidRPr="00DA055E">
        <w:rPr>
          <w:lang w:val="en-US"/>
        </w:rPr>
        <w:t xml:space="preserve">had HCFC consumption in </w:t>
      </w:r>
      <w:r>
        <w:rPr>
          <w:lang w:val="en-US"/>
        </w:rPr>
        <w:t xml:space="preserve">the </w:t>
      </w:r>
      <w:r w:rsidRPr="00DA055E">
        <w:rPr>
          <w:lang w:val="en-US"/>
        </w:rPr>
        <w:t>manufacturing sectors</w:t>
      </w:r>
      <w:r>
        <w:rPr>
          <w:lang w:val="en-US"/>
        </w:rPr>
        <w:t>,</w:t>
      </w:r>
      <w:r w:rsidRPr="00DA055E">
        <w:rPr>
          <w:lang w:val="en-US"/>
        </w:rPr>
        <w:t xml:space="preserve"> and </w:t>
      </w:r>
      <w:r>
        <w:rPr>
          <w:lang w:val="en-US"/>
        </w:rPr>
        <w:t xml:space="preserve">that </w:t>
      </w:r>
      <w:r w:rsidRPr="00DA055E">
        <w:rPr>
          <w:lang w:val="en-US"/>
        </w:rPr>
        <w:t>are expected to have substantial HFC consumption in these sectors. These countries will have more</w:t>
      </w:r>
      <w:r w:rsidRPr="00424637">
        <w:rPr>
          <w:lang w:val="en-US"/>
        </w:rPr>
        <w:t xml:space="preserve"> opportunities than </w:t>
      </w:r>
      <w:r>
        <w:rPr>
          <w:lang w:val="en-US"/>
        </w:rPr>
        <w:t xml:space="preserve">countries in </w:t>
      </w:r>
      <w:r w:rsidRPr="00424637">
        <w:rPr>
          <w:lang w:val="en-US"/>
        </w:rPr>
        <w:t>group</w:t>
      </w:r>
      <w:r>
        <w:rPr>
          <w:lang w:val="en-US"/>
        </w:rPr>
        <w:t>s</w:t>
      </w:r>
      <w:r w:rsidRPr="00424637">
        <w:rPr>
          <w:lang w:val="en-US"/>
        </w:rPr>
        <w:t xml:space="preserve"> 1</w:t>
      </w:r>
      <w:r>
        <w:rPr>
          <w:lang w:val="en-US"/>
        </w:rPr>
        <w:t xml:space="preserve"> and 2</w:t>
      </w:r>
      <w:r w:rsidRPr="00424637">
        <w:rPr>
          <w:lang w:val="en-US"/>
        </w:rPr>
        <w:t xml:space="preserve"> to achieve reductions during stage I of their KIPs with combined strategies that could include activities in the manufacturing and servicing sectors. </w:t>
      </w:r>
      <w:r w:rsidRPr="00E16976">
        <w:rPr>
          <w:lang w:val="en-US"/>
        </w:rPr>
        <w:t xml:space="preserve">All countries in this group will be submitting </w:t>
      </w:r>
      <w:r>
        <w:rPr>
          <w:lang w:val="en-US"/>
        </w:rPr>
        <w:t xml:space="preserve">in the next few years </w:t>
      </w:r>
      <w:r w:rsidRPr="00E16976">
        <w:rPr>
          <w:lang w:val="en-US"/>
        </w:rPr>
        <w:t xml:space="preserve">the final stages of their HPMPs, which will be almost exclusively in the refrigeration servicing sector. </w:t>
      </w:r>
      <w:r>
        <w:rPr>
          <w:lang w:val="en-US"/>
        </w:rPr>
        <w:t>As t</w:t>
      </w:r>
      <w:r w:rsidRPr="00A60A29">
        <w:rPr>
          <w:lang w:val="en-US"/>
        </w:rPr>
        <w:t xml:space="preserve">he levels of funding that countries in group </w:t>
      </w:r>
      <w:r>
        <w:rPr>
          <w:lang w:val="en-US"/>
        </w:rPr>
        <w:t xml:space="preserve">3 will </w:t>
      </w:r>
      <w:r w:rsidRPr="005E6FF4">
        <w:rPr>
          <w:lang w:val="en-US"/>
        </w:rPr>
        <w:t>receive for the implementation of the last stages of their HPMPs</w:t>
      </w:r>
      <w:r w:rsidRPr="00A60A29">
        <w:rPr>
          <w:lang w:val="en-US"/>
        </w:rPr>
        <w:t xml:space="preserve"> </w:t>
      </w:r>
      <w:r>
        <w:rPr>
          <w:lang w:val="en-US"/>
        </w:rPr>
        <w:t>are</w:t>
      </w:r>
      <w:r w:rsidRPr="00A60A29">
        <w:rPr>
          <w:lang w:val="en-US"/>
        </w:rPr>
        <w:t xml:space="preserve"> substantially </w:t>
      </w:r>
      <w:r>
        <w:rPr>
          <w:lang w:val="en-US"/>
        </w:rPr>
        <w:t>high</w:t>
      </w:r>
      <w:r w:rsidRPr="00A60A29">
        <w:rPr>
          <w:lang w:val="en-US"/>
        </w:rPr>
        <w:t xml:space="preserve">er than those </w:t>
      </w:r>
      <w:r>
        <w:rPr>
          <w:lang w:val="en-US"/>
        </w:rPr>
        <w:t xml:space="preserve">received by </w:t>
      </w:r>
      <w:r w:rsidRPr="00A60A29">
        <w:rPr>
          <w:lang w:val="en-US"/>
        </w:rPr>
        <w:t>countries in group</w:t>
      </w:r>
      <w:r>
        <w:rPr>
          <w:lang w:val="en-US"/>
        </w:rPr>
        <w:t> 2, countries in group 3</w:t>
      </w:r>
      <w:r w:rsidRPr="00A60A29">
        <w:rPr>
          <w:lang w:val="en-US"/>
        </w:rPr>
        <w:t xml:space="preserve"> will have more opportunities </w:t>
      </w:r>
      <w:r>
        <w:rPr>
          <w:lang w:val="en-US"/>
        </w:rPr>
        <w:t xml:space="preserve">to </w:t>
      </w:r>
      <w:r w:rsidRPr="00A60A29">
        <w:rPr>
          <w:lang w:val="en-US"/>
        </w:rPr>
        <w:t xml:space="preserve">take advantage of </w:t>
      </w:r>
      <w:r>
        <w:rPr>
          <w:lang w:val="en-US"/>
        </w:rPr>
        <w:t xml:space="preserve">the </w:t>
      </w:r>
      <w:r w:rsidRPr="00A60A29">
        <w:rPr>
          <w:lang w:val="en-US"/>
        </w:rPr>
        <w:t>infrastructure and activities being delivered under their HPMPs.</w:t>
      </w:r>
      <w:r>
        <w:rPr>
          <w:lang w:val="en-US"/>
        </w:rPr>
        <w:t xml:space="preserve"> </w:t>
      </w:r>
      <w:r w:rsidRPr="00E16976">
        <w:rPr>
          <w:lang w:val="en-US"/>
        </w:rPr>
        <w:t>Based on the HCFC consumption in the servicing sector still to be addressed, the level of</w:t>
      </w:r>
      <w:r>
        <w:rPr>
          <w:lang w:val="en-US"/>
        </w:rPr>
        <w:t xml:space="preserve"> </w:t>
      </w:r>
      <w:r w:rsidRPr="00E16976">
        <w:rPr>
          <w:lang w:val="en-US"/>
        </w:rPr>
        <w:t>fund</w:t>
      </w:r>
      <w:r>
        <w:rPr>
          <w:lang w:val="en-US"/>
        </w:rPr>
        <w:t>ing still to be approved for</w:t>
      </w:r>
      <w:r w:rsidRPr="00E16976">
        <w:rPr>
          <w:lang w:val="en-US"/>
        </w:rPr>
        <w:t xml:space="preserve"> </w:t>
      </w:r>
      <w:r>
        <w:rPr>
          <w:lang w:val="en-US"/>
        </w:rPr>
        <w:t xml:space="preserve">the servicing sector under the HPMPs for the </w:t>
      </w:r>
      <w:r w:rsidRPr="00E16976">
        <w:rPr>
          <w:lang w:val="en-US"/>
        </w:rPr>
        <w:t xml:space="preserve">countries in </w:t>
      </w:r>
      <w:r>
        <w:rPr>
          <w:lang w:val="en-US"/>
        </w:rPr>
        <w:t xml:space="preserve">this group </w:t>
      </w:r>
      <w:r w:rsidRPr="00E16976">
        <w:rPr>
          <w:lang w:val="en-US"/>
        </w:rPr>
        <w:t xml:space="preserve">could be between </w:t>
      </w:r>
      <w:r>
        <w:rPr>
          <w:lang w:val="en-US"/>
        </w:rPr>
        <w:t xml:space="preserve">up to US $22 million </w:t>
      </w:r>
      <w:r w:rsidRPr="00E16976">
        <w:rPr>
          <w:lang w:val="en-US"/>
        </w:rPr>
        <w:t xml:space="preserve">and </w:t>
      </w:r>
      <w:r>
        <w:rPr>
          <w:lang w:val="en-US"/>
        </w:rPr>
        <w:t>up to US $46</w:t>
      </w:r>
      <w:r w:rsidRPr="00E16976">
        <w:rPr>
          <w:lang w:val="en-US"/>
        </w:rPr>
        <w:t xml:space="preserve"> million</w:t>
      </w:r>
      <w:r>
        <w:rPr>
          <w:lang w:val="en-US"/>
        </w:rPr>
        <w:t xml:space="preserve"> per country</w:t>
      </w:r>
      <w:r w:rsidRPr="00E16976">
        <w:rPr>
          <w:lang w:val="en-US"/>
        </w:rPr>
        <w:t xml:space="preserve">, with an average of </w:t>
      </w:r>
      <w:r>
        <w:rPr>
          <w:lang w:val="en-US"/>
        </w:rPr>
        <w:t>US $36 </w:t>
      </w:r>
      <w:r w:rsidRPr="00E16976">
        <w:rPr>
          <w:lang w:val="en-US"/>
        </w:rPr>
        <w:t>million per country</w:t>
      </w:r>
      <w:r w:rsidRPr="00EE2A0D">
        <w:rPr>
          <w:lang w:val="en-US"/>
        </w:rPr>
        <w:t>.</w:t>
      </w:r>
      <w:r w:rsidRPr="00EE2A0D">
        <w:t xml:space="preserve"> </w:t>
      </w:r>
      <w:r w:rsidRPr="00EE2A0D">
        <w:rPr>
          <w:lang w:val="en-US"/>
        </w:rPr>
        <w:t xml:space="preserve">Given the </w:t>
      </w:r>
      <w:r>
        <w:rPr>
          <w:lang w:val="en-US"/>
        </w:rPr>
        <w:t>large number</w:t>
      </w:r>
      <w:r w:rsidRPr="00EE2A0D">
        <w:rPr>
          <w:lang w:val="en-US"/>
        </w:rPr>
        <w:t xml:space="preserve"> of activities that will be implemented in the servicing sector in these countries for HCFC phase-out during the time of stage I of the KIPs, and the economies of scale that can be achieved as the funding is associated </w:t>
      </w:r>
      <w:r>
        <w:rPr>
          <w:lang w:val="en-US"/>
        </w:rPr>
        <w:t>with</w:t>
      </w:r>
      <w:r w:rsidRPr="00EE2A0D">
        <w:rPr>
          <w:lang w:val="en-US"/>
        </w:rPr>
        <w:t xml:space="preserve"> large levels of consumption, the level of funding for stage I of the KIPs for this group is calculated at </w:t>
      </w:r>
      <w:r>
        <w:rPr>
          <w:lang w:val="en-US"/>
        </w:rPr>
        <w:t>US $</w:t>
      </w:r>
      <w:r w:rsidRPr="00EE2A0D">
        <w:rPr>
          <w:lang w:val="en-US"/>
        </w:rPr>
        <w:t xml:space="preserve">4.80/kg for the first 1,800 mt, plus </w:t>
      </w:r>
      <w:r>
        <w:rPr>
          <w:lang w:val="en-US"/>
        </w:rPr>
        <w:t>US $</w:t>
      </w:r>
      <w:r w:rsidRPr="00EE2A0D">
        <w:rPr>
          <w:lang w:val="en-US"/>
        </w:rPr>
        <w:t>4.00/kg for</w:t>
      </w:r>
      <w:r>
        <w:rPr>
          <w:lang w:val="en-US"/>
        </w:rPr>
        <w:t xml:space="preserve"> the</w:t>
      </w:r>
      <w:r w:rsidRPr="00EE2A0D">
        <w:rPr>
          <w:lang w:val="en-US"/>
        </w:rPr>
        <w:t xml:space="preserve"> tonnage</w:t>
      </w:r>
      <w:r>
        <w:rPr>
          <w:lang w:val="en-US"/>
        </w:rPr>
        <w:t xml:space="preserve"> of</w:t>
      </w:r>
      <w:r w:rsidRPr="00EE2A0D">
        <w:rPr>
          <w:lang w:val="en-US"/>
        </w:rPr>
        <w:t xml:space="preserve"> 1,800</w:t>
      </w:r>
      <w:r>
        <w:rPr>
          <w:lang w:val="en-US"/>
        </w:rPr>
        <w:noBreakHyphen/>
      </w:r>
      <w:r w:rsidRPr="00EE2A0D">
        <w:rPr>
          <w:lang w:val="en-US"/>
        </w:rPr>
        <w:t>8,000</w:t>
      </w:r>
      <w:r>
        <w:rPr>
          <w:lang w:val="en-US"/>
        </w:rPr>
        <w:t> </w:t>
      </w:r>
      <w:r w:rsidRPr="00EE2A0D">
        <w:rPr>
          <w:lang w:val="en-US"/>
        </w:rPr>
        <w:t xml:space="preserve">mt, plus </w:t>
      </w:r>
      <w:r>
        <w:rPr>
          <w:lang w:val="en-US"/>
        </w:rPr>
        <w:t>US $</w:t>
      </w:r>
      <w:r w:rsidRPr="00EE2A0D">
        <w:rPr>
          <w:lang w:val="en-US"/>
        </w:rPr>
        <w:t>3.20</w:t>
      </w:r>
      <w:r>
        <w:rPr>
          <w:lang w:val="en-US"/>
        </w:rPr>
        <w:t>/kg</w:t>
      </w:r>
      <w:r w:rsidRPr="00EE2A0D">
        <w:rPr>
          <w:lang w:val="en-US"/>
        </w:rPr>
        <w:t xml:space="preserve"> for any additional consumption above 8,000 mt;</w:t>
      </w:r>
      <w:r>
        <w:rPr>
          <w:lang w:val="en-US"/>
        </w:rPr>
        <w:t xml:space="preserve"> and</w:t>
      </w:r>
    </w:p>
    <w:p w14:paraId="0D89FD4C" w14:textId="77777777" w:rsidR="00E34BB4" w:rsidRPr="001529A8" w:rsidRDefault="00E34BB4" w:rsidP="00F4196C">
      <w:pPr>
        <w:pStyle w:val="Heading2"/>
        <w:rPr>
          <w:lang w:val="en-US"/>
        </w:rPr>
      </w:pPr>
      <w:r>
        <w:rPr>
          <w:lang w:val="en-US"/>
        </w:rPr>
        <w:t>Group 4: countries in this group will be considered on a case-by-case basis.</w:t>
      </w:r>
    </w:p>
    <w:p w14:paraId="01C6FFCA" w14:textId="77777777" w:rsidR="00E34BB4" w:rsidRDefault="00E34BB4" w:rsidP="00F4196C">
      <w:pPr>
        <w:pStyle w:val="Heading1"/>
        <w:rPr>
          <w:lang w:val="en-US"/>
        </w:rPr>
      </w:pPr>
      <w:r w:rsidRPr="00EB595E">
        <w:rPr>
          <w:lang w:val="en-US"/>
        </w:rPr>
        <w:t xml:space="preserve">The above model avoids large drops in funding that would take place among groups if the funding levels were based on </w:t>
      </w:r>
      <w:r>
        <w:rPr>
          <w:lang w:val="en-US"/>
        </w:rPr>
        <w:t xml:space="preserve">a </w:t>
      </w:r>
      <w:r w:rsidRPr="00EB595E">
        <w:rPr>
          <w:lang w:val="en-US"/>
        </w:rPr>
        <w:t xml:space="preserve">unique cost-effectiveness value per group. For example, if the level of funding for a country in group 2 with a consumption </w:t>
      </w:r>
      <w:r>
        <w:rPr>
          <w:lang w:val="en-US"/>
        </w:rPr>
        <w:t>o</w:t>
      </w:r>
      <w:r w:rsidRPr="00EB595E">
        <w:rPr>
          <w:lang w:val="en-US"/>
        </w:rPr>
        <w:t xml:space="preserve">f 1,810 mt was </w:t>
      </w:r>
      <w:r>
        <w:rPr>
          <w:lang w:val="en-US"/>
        </w:rPr>
        <w:t>calculated</w:t>
      </w:r>
      <w:r w:rsidRPr="00EB595E">
        <w:rPr>
          <w:lang w:val="en-US"/>
        </w:rPr>
        <w:t xml:space="preserve"> simply </w:t>
      </w:r>
      <w:r>
        <w:rPr>
          <w:lang w:val="en-US"/>
        </w:rPr>
        <w:t>at</w:t>
      </w:r>
      <w:r w:rsidRPr="00EB595E">
        <w:rPr>
          <w:lang w:val="en-US"/>
        </w:rPr>
        <w:t xml:space="preserve"> </w:t>
      </w:r>
      <w:r>
        <w:rPr>
          <w:lang w:val="en-US"/>
        </w:rPr>
        <w:t>US $</w:t>
      </w:r>
      <w:r w:rsidRPr="00EB595E">
        <w:rPr>
          <w:lang w:val="en-US"/>
        </w:rPr>
        <w:t xml:space="preserve">4.00/kg, the country would receive </w:t>
      </w:r>
      <w:r>
        <w:rPr>
          <w:lang w:val="en-US"/>
        </w:rPr>
        <w:t>US $</w:t>
      </w:r>
      <w:r w:rsidRPr="00EB595E">
        <w:rPr>
          <w:lang w:val="en-US"/>
        </w:rPr>
        <w:t>724,000, while a country in group</w:t>
      </w:r>
      <w:r>
        <w:rPr>
          <w:lang w:val="en-US"/>
        </w:rPr>
        <w:t xml:space="preserve"> </w:t>
      </w:r>
      <w:r w:rsidRPr="00EB595E">
        <w:rPr>
          <w:lang w:val="en-US"/>
        </w:rPr>
        <w:t xml:space="preserve">1 with a lower consumption </w:t>
      </w:r>
      <w:r>
        <w:rPr>
          <w:lang w:val="en-US"/>
        </w:rPr>
        <w:t>o</w:t>
      </w:r>
      <w:r w:rsidRPr="00EB595E">
        <w:rPr>
          <w:lang w:val="en-US"/>
        </w:rPr>
        <w:t xml:space="preserve">f 1,790 mt </w:t>
      </w:r>
      <w:r>
        <w:rPr>
          <w:lang w:val="en-US"/>
        </w:rPr>
        <w:t xml:space="preserve">would receive </w:t>
      </w:r>
      <w:r w:rsidRPr="00EB595E">
        <w:rPr>
          <w:lang w:val="en-US"/>
        </w:rPr>
        <w:t xml:space="preserve">a higher value of </w:t>
      </w:r>
      <w:r>
        <w:rPr>
          <w:lang w:val="en-US"/>
        </w:rPr>
        <w:t>US $</w:t>
      </w:r>
      <w:r w:rsidRPr="00EB595E">
        <w:rPr>
          <w:lang w:val="en-US"/>
        </w:rPr>
        <w:t xml:space="preserve">859,200 at </w:t>
      </w:r>
      <w:r>
        <w:rPr>
          <w:lang w:val="en-US"/>
        </w:rPr>
        <w:t>US $</w:t>
      </w:r>
      <w:r w:rsidRPr="00EB595E">
        <w:rPr>
          <w:lang w:val="en-US"/>
        </w:rPr>
        <w:t>4.80/kg. The level</w:t>
      </w:r>
      <w:r>
        <w:rPr>
          <w:lang w:val="en-US"/>
        </w:rPr>
        <w:t>s</w:t>
      </w:r>
      <w:r w:rsidRPr="00EB595E">
        <w:rPr>
          <w:lang w:val="en-US"/>
        </w:rPr>
        <w:t xml:space="preserve"> of</w:t>
      </w:r>
      <w:r>
        <w:rPr>
          <w:lang w:val="en-US"/>
        </w:rPr>
        <w:t xml:space="preserve"> funding proposed for different groups of non</w:t>
      </w:r>
      <w:r>
        <w:rPr>
          <w:lang w:val="en-US"/>
        </w:rPr>
        <w:noBreakHyphen/>
        <w:t>LVC countries are summarized in table 2.</w:t>
      </w:r>
    </w:p>
    <w:p w14:paraId="4A4F9E2E" w14:textId="77777777" w:rsidR="00E34BB4" w:rsidRPr="006F35C7" w:rsidRDefault="00E34BB4" w:rsidP="00804BE6">
      <w:pPr>
        <w:rPr>
          <w:b/>
          <w:bCs/>
          <w:lang w:val="en-US"/>
        </w:rPr>
      </w:pPr>
      <w:r w:rsidRPr="006F35C7">
        <w:rPr>
          <w:b/>
          <w:bCs/>
          <w:lang w:val="en-US"/>
        </w:rPr>
        <w:t>Table 2. Level</w:t>
      </w:r>
      <w:r>
        <w:rPr>
          <w:b/>
          <w:bCs/>
          <w:lang w:val="en-US"/>
        </w:rPr>
        <w:t>s</w:t>
      </w:r>
      <w:r w:rsidRPr="006F35C7">
        <w:rPr>
          <w:b/>
          <w:bCs/>
          <w:lang w:val="en-US"/>
        </w:rPr>
        <w:t xml:space="preserve"> of funding proposed for non-LVC countries</w:t>
      </w:r>
    </w:p>
    <w:tbl>
      <w:tblPr>
        <w:tblStyle w:val="TableGrid"/>
        <w:tblW w:w="0" w:type="auto"/>
        <w:tblLook w:val="04A0" w:firstRow="1" w:lastRow="0" w:firstColumn="1" w:lastColumn="0" w:noHBand="0" w:noVBand="1"/>
      </w:tblPr>
      <w:tblGrid>
        <w:gridCol w:w="1537"/>
        <w:gridCol w:w="1293"/>
        <w:gridCol w:w="6520"/>
      </w:tblGrid>
      <w:tr w:rsidR="00E34BB4" w:rsidRPr="00D12ECE" w14:paraId="6876020C" w14:textId="77777777" w:rsidTr="00F81394">
        <w:trPr>
          <w:tblHeader/>
        </w:trPr>
        <w:tc>
          <w:tcPr>
            <w:tcW w:w="1537" w:type="dxa"/>
            <w:vAlign w:val="center"/>
          </w:tcPr>
          <w:p w14:paraId="6B743496" w14:textId="77777777" w:rsidR="00E34BB4" w:rsidRPr="00D12ECE" w:rsidRDefault="00E34BB4" w:rsidP="00F81394">
            <w:pPr>
              <w:jc w:val="center"/>
              <w:rPr>
                <w:b/>
                <w:bCs/>
                <w:sz w:val="20"/>
                <w:szCs w:val="20"/>
                <w:lang w:val="en-US"/>
              </w:rPr>
            </w:pPr>
            <w:r>
              <w:rPr>
                <w:b/>
                <w:bCs/>
                <w:sz w:val="20"/>
                <w:szCs w:val="20"/>
                <w:lang w:val="en-US"/>
              </w:rPr>
              <w:t xml:space="preserve">Groups/ </w:t>
            </w:r>
            <w:r w:rsidRPr="00AC013C">
              <w:rPr>
                <w:b/>
                <w:bCs/>
                <w:sz w:val="20"/>
                <w:szCs w:val="20"/>
                <w:lang w:val="en-US"/>
              </w:rPr>
              <w:t>HCFC consumption in servicing (mt)</w:t>
            </w:r>
          </w:p>
        </w:tc>
        <w:tc>
          <w:tcPr>
            <w:tcW w:w="1293" w:type="dxa"/>
            <w:vAlign w:val="center"/>
          </w:tcPr>
          <w:p w14:paraId="64124238" w14:textId="77777777" w:rsidR="00E34BB4" w:rsidRPr="00D12ECE" w:rsidRDefault="00E34BB4" w:rsidP="00F81394">
            <w:pPr>
              <w:jc w:val="center"/>
              <w:rPr>
                <w:b/>
                <w:bCs/>
                <w:sz w:val="20"/>
                <w:szCs w:val="20"/>
                <w:lang w:val="en-US"/>
              </w:rPr>
            </w:pPr>
            <w:r w:rsidRPr="00D12ECE">
              <w:rPr>
                <w:b/>
                <w:bCs/>
                <w:sz w:val="20"/>
                <w:szCs w:val="20"/>
                <w:lang w:val="en-US"/>
              </w:rPr>
              <w:t>Number of countries</w:t>
            </w:r>
          </w:p>
        </w:tc>
        <w:tc>
          <w:tcPr>
            <w:tcW w:w="6520" w:type="dxa"/>
            <w:vAlign w:val="center"/>
          </w:tcPr>
          <w:p w14:paraId="2B83558E" w14:textId="77777777" w:rsidR="00E34BB4" w:rsidRPr="00D12ECE" w:rsidRDefault="00E34BB4" w:rsidP="00F81394">
            <w:pPr>
              <w:jc w:val="center"/>
              <w:rPr>
                <w:b/>
                <w:bCs/>
                <w:sz w:val="20"/>
                <w:szCs w:val="20"/>
                <w:lang w:val="en-US"/>
              </w:rPr>
            </w:pPr>
            <w:r w:rsidRPr="00D12ECE">
              <w:rPr>
                <w:b/>
                <w:bCs/>
                <w:sz w:val="20"/>
                <w:szCs w:val="20"/>
                <w:lang w:val="en-US"/>
              </w:rPr>
              <w:t>Level of funding per country</w:t>
            </w:r>
          </w:p>
        </w:tc>
      </w:tr>
      <w:tr w:rsidR="00E34BB4" w:rsidRPr="00D12ECE" w14:paraId="257AF162" w14:textId="77777777" w:rsidTr="00F81394">
        <w:tc>
          <w:tcPr>
            <w:tcW w:w="1537" w:type="dxa"/>
          </w:tcPr>
          <w:p w14:paraId="123981EB" w14:textId="77777777" w:rsidR="00E34BB4" w:rsidRPr="003D0B59" w:rsidRDefault="00E34BB4" w:rsidP="00D12ECE">
            <w:pPr>
              <w:pStyle w:val="Heading1"/>
              <w:numPr>
                <w:ilvl w:val="0"/>
                <w:numId w:val="0"/>
              </w:numPr>
              <w:spacing w:after="0"/>
              <w:jc w:val="left"/>
              <w:outlineLvl w:val="0"/>
              <w:rPr>
                <w:b/>
                <w:bCs/>
                <w:sz w:val="18"/>
                <w:szCs w:val="18"/>
                <w:lang w:val="en-US"/>
              </w:rPr>
            </w:pPr>
            <w:r w:rsidRPr="003D0B59">
              <w:rPr>
                <w:b/>
                <w:bCs/>
                <w:sz w:val="18"/>
                <w:szCs w:val="18"/>
                <w:lang w:val="en-US"/>
              </w:rPr>
              <w:t>Group 1</w:t>
            </w:r>
          </w:p>
          <w:p w14:paraId="4339DC01" w14:textId="77777777" w:rsidR="00E34BB4" w:rsidRPr="00D12ECE" w:rsidRDefault="00E34BB4" w:rsidP="00D12ECE">
            <w:pPr>
              <w:pStyle w:val="Heading1"/>
              <w:numPr>
                <w:ilvl w:val="0"/>
                <w:numId w:val="0"/>
              </w:numPr>
              <w:spacing w:after="0"/>
              <w:jc w:val="left"/>
              <w:outlineLvl w:val="0"/>
              <w:rPr>
                <w:sz w:val="18"/>
                <w:szCs w:val="18"/>
                <w:lang w:val="en-US"/>
              </w:rPr>
            </w:pPr>
            <w:r w:rsidRPr="006F2DC7">
              <w:rPr>
                <w:sz w:val="18"/>
                <w:szCs w:val="18"/>
                <w:lang w:val="en-US"/>
              </w:rPr>
              <w:t xml:space="preserve">360 to 1,800 </w:t>
            </w:r>
          </w:p>
        </w:tc>
        <w:tc>
          <w:tcPr>
            <w:tcW w:w="1293" w:type="dxa"/>
          </w:tcPr>
          <w:p w14:paraId="1DB9DEB8" w14:textId="77777777" w:rsidR="00E34BB4" w:rsidRPr="00D12ECE" w:rsidRDefault="00E34BB4" w:rsidP="00F81394">
            <w:pPr>
              <w:jc w:val="center"/>
              <w:rPr>
                <w:sz w:val="20"/>
                <w:szCs w:val="20"/>
                <w:lang w:val="en-US"/>
              </w:rPr>
            </w:pPr>
            <w:r w:rsidRPr="006F2DC7">
              <w:rPr>
                <w:sz w:val="18"/>
                <w:szCs w:val="18"/>
                <w:lang w:val="en-US"/>
              </w:rPr>
              <w:t>35</w:t>
            </w:r>
          </w:p>
        </w:tc>
        <w:tc>
          <w:tcPr>
            <w:tcW w:w="6520" w:type="dxa"/>
          </w:tcPr>
          <w:p w14:paraId="7EA1EFD6" w14:textId="77777777" w:rsidR="00E34BB4" w:rsidRPr="00D12ECE" w:rsidRDefault="00E34BB4" w:rsidP="00D12ECE">
            <w:pPr>
              <w:rPr>
                <w:sz w:val="20"/>
                <w:szCs w:val="20"/>
                <w:lang w:val="en-US"/>
              </w:rPr>
            </w:pPr>
            <w:r>
              <w:rPr>
                <w:sz w:val="20"/>
                <w:szCs w:val="20"/>
                <w:lang w:val="en-US"/>
              </w:rPr>
              <w:t>US $4.80/kg. If this value is lower than that agreed for the largest group of LVC countries, the country can opt to be funded as a LVC country.*</w:t>
            </w:r>
          </w:p>
        </w:tc>
      </w:tr>
      <w:tr w:rsidR="00E34BB4" w:rsidRPr="00D12ECE" w14:paraId="106CE06E" w14:textId="77777777" w:rsidTr="00F81394">
        <w:tc>
          <w:tcPr>
            <w:tcW w:w="1537" w:type="dxa"/>
          </w:tcPr>
          <w:p w14:paraId="788B1431" w14:textId="77777777" w:rsidR="00E34BB4" w:rsidRPr="003D0B59" w:rsidRDefault="00E34BB4" w:rsidP="00D12ECE">
            <w:pPr>
              <w:pStyle w:val="Heading1"/>
              <w:numPr>
                <w:ilvl w:val="0"/>
                <w:numId w:val="0"/>
              </w:numPr>
              <w:spacing w:after="0"/>
              <w:jc w:val="left"/>
              <w:outlineLvl w:val="0"/>
              <w:rPr>
                <w:b/>
                <w:bCs/>
                <w:sz w:val="18"/>
                <w:szCs w:val="18"/>
                <w:lang w:val="en-US"/>
              </w:rPr>
            </w:pPr>
            <w:r w:rsidRPr="003D0B59">
              <w:rPr>
                <w:b/>
                <w:bCs/>
                <w:sz w:val="18"/>
                <w:szCs w:val="18"/>
                <w:lang w:val="en-US"/>
              </w:rPr>
              <w:t>Group 2</w:t>
            </w:r>
          </w:p>
          <w:p w14:paraId="0A92829B" w14:textId="77777777" w:rsidR="00E34BB4" w:rsidRPr="00D12ECE" w:rsidRDefault="00E34BB4" w:rsidP="00D12ECE">
            <w:pPr>
              <w:pStyle w:val="Heading1"/>
              <w:numPr>
                <w:ilvl w:val="0"/>
                <w:numId w:val="0"/>
              </w:numPr>
              <w:spacing w:after="0"/>
              <w:jc w:val="left"/>
              <w:outlineLvl w:val="0"/>
              <w:rPr>
                <w:sz w:val="18"/>
                <w:szCs w:val="18"/>
                <w:lang w:val="en-US"/>
              </w:rPr>
            </w:pPr>
            <w:r w:rsidRPr="006F2DC7">
              <w:rPr>
                <w:sz w:val="18"/>
                <w:szCs w:val="18"/>
                <w:lang w:val="en-US"/>
              </w:rPr>
              <w:t>1,80</w:t>
            </w:r>
            <w:r>
              <w:rPr>
                <w:sz w:val="18"/>
                <w:szCs w:val="18"/>
                <w:lang w:val="en-US"/>
              </w:rPr>
              <w:t>0</w:t>
            </w:r>
            <w:r w:rsidRPr="006F2DC7">
              <w:rPr>
                <w:sz w:val="18"/>
                <w:szCs w:val="18"/>
                <w:lang w:val="en-US"/>
              </w:rPr>
              <w:t xml:space="preserve"> to 8,000 </w:t>
            </w:r>
          </w:p>
        </w:tc>
        <w:tc>
          <w:tcPr>
            <w:tcW w:w="1293" w:type="dxa"/>
          </w:tcPr>
          <w:p w14:paraId="31A92FE1" w14:textId="77777777" w:rsidR="00E34BB4" w:rsidRPr="00D12ECE" w:rsidRDefault="00E34BB4" w:rsidP="00F81394">
            <w:pPr>
              <w:jc w:val="center"/>
              <w:rPr>
                <w:sz w:val="20"/>
                <w:szCs w:val="20"/>
                <w:lang w:val="en-US"/>
              </w:rPr>
            </w:pPr>
            <w:r w:rsidRPr="006F2DC7">
              <w:rPr>
                <w:sz w:val="18"/>
                <w:szCs w:val="18"/>
                <w:lang w:val="en-US"/>
              </w:rPr>
              <w:t>15</w:t>
            </w:r>
          </w:p>
        </w:tc>
        <w:tc>
          <w:tcPr>
            <w:tcW w:w="6520" w:type="dxa"/>
          </w:tcPr>
          <w:p w14:paraId="429E8DB9" w14:textId="77777777" w:rsidR="00E34BB4" w:rsidRDefault="00E34BB4" w:rsidP="00D12ECE">
            <w:pPr>
              <w:rPr>
                <w:sz w:val="20"/>
                <w:szCs w:val="20"/>
                <w:lang w:val="en-US"/>
              </w:rPr>
            </w:pPr>
            <w:r>
              <w:rPr>
                <w:sz w:val="20"/>
                <w:szCs w:val="20"/>
                <w:lang w:val="en-US"/>
              </w:rPr>
              <w:t>US $4.80/kg for the first 1,800 mt</w:t>
            </w:r>
          </w:p>
          <w:p w14:paraId="57AFDAE1" w14:textId="77777777" w:rsidR="00E34BB4" w:rsidRPr="00D12ECE" w:rsidRDefault="00E34BB4" w:rsidP="00D12ECE">
            <w:pPr>
              <w:rPr>
                <w:sz w:val="20"/>
                <w:szCs w:val="20"/>
                <w:lang w:val="en-US"/>
              </w:rPr>
            </w:pPr>
            <w:r>
              <w:rPr>
                <w:sz w:val="20"/>
                <w:szCs w:val="20"/>
                <w:lang w:val="en-US"/>
              </w:rPr>
              <w:t>US $4.00/kg for every mt above 1,800</w:t>
            </w:r>
          </w:p>
        </w:tc>
      </w:tr>
      <w:tr w:rsidR="00E34BB4" w:rsidRPr="00D12ECE" w14:paraId="23C9F3F1" w14:textId="77777777" w:rsidTr="00F81394">
        <w:tc>
          <w:tcPr>
            <w:tcW w:w="1537" w:type="dxa"/>
          </w:tcPr>
          <w:p w14:paraId="3BEA84A6" w14:textId="77777777" w:rsidR="00E34BB4" w:rsidRPr="003D0B59" w:rsidRDefault="00E34BB4" w:rsidP="006F35C7">
            <w:pPr>
              <w:pStyle w:val="Heading1"/>
              <w:numPr>
                <w:ilvl w:val="0"/>
                <w:numId w:val="0"/>
              </w:numPr>
              <w:spacing w:after="0"/>
              <w:jc w:val="left"/>
              <w:outlineLvl w:val="0"/>
              <w:rPr>
                <w:b/>
                <w:bCs/>
                <w:sz w:val="18"/>
                <w:szCs w:val="18"/>
                <w:lang w:val="en-US"/>
              </w:rPr>
            </w:pPr>
            <w:r w:rsidRPr="003D0B59">
              <w:rPr>
                <w:b/>
                <w:bCs/>
                <w:sz w:val="18"/>
                <w:szCs w:val="18"/>
                <w:lang w:val="en-US"/>
              </w:rPr>
              <w:t>Group 3</w:t>
            </w:r>
          </w:p>
          <w:p w14:paraId="2EEF9FFC" w14:textId="77777777" w:rsidR="00E34BB4" w:rsidRPr="00D12ECE" w:rsidRDefault="00E34BB4" w:rsidP="006F35C7">
            <w:pPr>
              <w:pStyle w:val="Heading1"/>
              <w:numPr>
                <w:ilvl w:val="0"/>
                <w:numId w:val="0"/>
              </w:numPr>
              <w:spacing w:after="0"/>
              <w:jc w:val="left"/>
              <w:outlineLvl w:val="0"/>
              <w:rPr>
                <w:sz w:val="18"/>
                <w:szCs w:val="18"/>
                <w:lang w:val="en-US"/>
              </w:rPr>
            </w:pPr>
            <w:r w:rsidRPr="006F2DC7">
              <w:rPr>
                <w:sz w:val="18"/>
                <w:szCs w:val="18"/>
                <w:lang w:val="en-US"/>
              </w:rPr>
              <w:t>8,00</w:t>
            </w:r>
            <w:r>
              <w:rPr>
                <w:sz w:val="18"/>
                <w:szCs w:val="18"/>
                <w:lang w:val="en-US"/>
              </w:rPr>
              <w:t>0</w:t>
            </w:r>
            <w:r w:rsidRPr="006F2DC7">
              <w:rPr>
                <w:sz w:val="18"/>
                <w:szCs w:val="18"/>
                <w:lang w:val="en-US"/>
              </w:rPr>
              <w:t xml:space="preserve"> to 25,000 </w:t>
            </w:r>
          </w:p>
        </w:tc>
        <w:tc>
          <w:tcPr>
            <w:tcW w:w="1293" w:type="dxa"/>
          </w:tcPr>
          <w:p w14:paraId="39D94B8E" w14:textId="77777777" w:rsidR="00E34BB4" w:rsidRPr="00D12ECE" w:rsidRDefault="00E34BB4" w:rsidP="00F81394">
            <w:pPr>
              <w:jc w:val="center"/>
              <w:rPr>
                <w:sz w:val="20"/>
                <w:szCs w:val="20"/>
                <w:lang w:val="en-US"/>
              </w:rPr>
            </w:pPr>
            <w:r w:rsidRPr="006F2DC7">
              <w:rPr>
                <w:sz w:val="18"/>
                <w:szCs w:val="18"/>
                <w:lang w:val="en-US"/>
              </w:rPr>
              <w:t>5</w:t>
            </w:r>
          </w:p>
        </w:tc>
        <w:tc>
          <w:tcPr>
            <w:tcW w:w="6520" w:type="dxa"/>
          </w:tcPr>
          <w:p w14:paraId="60346B96" w14:textId="77777777" w:rsidR="00E34BB4" w:rsidRDefault="00E34BB4" w:rsidP="006F35C7">
            <w:pPr>
              <w:rPr>
                <w:sz w:val="20"/>
                <w:szCs w:val="20"/>
                <w:lang w:val="en-US"/>
              </w:rPr>
            </w:pPr>
            <w:r>
              <w:rPr>
                <w:sz w:val="20"/>
                <w:szCs w:val="20"/>
                <w:lang w:val="en-US"/>
              </w:rPr>
              <w:t>US $4.80/kg for the first 1,800 mt</w:t>
            </w:r>
          </w:p>
          <w:p w14:paraId="56105400" w14:textId="77777777" w:rsidR="00E34BB4" w:rsidRDefault="00E34BB4" w:rsidP="006F35C7">
            <w:pPr>
              <w:rPr>
                <w:sz w:val="20"/>
                <w:szCs w:val="20"/>
                <w:lang w:val="en-US"/>
              </w:rPr>
            </w:pPr>
            <w:r>
              <w:rPr>
                <w:sz w:val="20"/>
                <w:szCs w:val="20"/>
                <w:lang w:val="en-US"/>
              </w:rPr>
              <w:t>US $4.00/kg for every mt above 1,800 mt and below 8000 mt</w:t>
            </w:r>
          </w:p>
          <w:p w14:paraId="4B735D2A" w14:textId="77777777" w:rsidR="00E34BB4" w:rsidRPr="00D12ECE" w:rsidRDefault="00E34BB4" w:rsidP="006F35C7">
            <w:pPr>
              <w:rPr>
                <w:sz w:val="20"/>
                <w:szCs w:val="20"/>
                <w:lang w:val="en-US"/>
              </w:rPr>
            </w:pPr>
            <w:r>
              <w:rPr>
                <w:sz w:val="20"/>
                <w:szCs w:val="20"/>
                <w:lang w:val="en-US"/>
              </w:rPr>
              <w:t>US $3.20/kg for every mt above 8,000 mt</w:t>
            </w:r>
          </w:p>
        </w:tc>
      </w:tr>
      <w:tr w:rsidR="00E34BB4" w:rsidRPr="00D12ECE" w14:paraId="074E20DB" w14:textId="77777777" w:rsidTr="00F81394">
        <w:tc>
          <w:tcPr>
            <w:tcW w:w="1537" w:type="dxa"/>
          </w:tcPr>
          <w:p w14:paraId="15A03CAB" w14:textId="77777777" w:rsidR="00E34BB4" w:rsidRPr="0056679F" w:rsidRDefault="00E34BB4" w:rsidP="00CF51B6">
            <w:pPr>
              <w:pStyle w:val="Heading1"/>
              <w:keepNext/>
              <w:numPr>
                <w:ilvl w:val="0"/>
                <w:numId w:val="0"/>
              </w:numPr>
              <w:spacing w:after="0"/>
              <w:jc w:val="left"/>
              <w:outlineLvl w:val="0"/>
              <w:rPr>
                <w:b/>
                <w:bCs/>
                <w:sz w:val="18"/>
                <w:szCs w:val="18"/>
                <w:lang w:val="en-US"/>
              </w:rPr>
            </w:pPr>
            <w:r w:rsidRPr="0056679F">
              <w:rPr>
                <w:b/>
                <w:bCs/>
                <w:sz w:val="18"/>
                <w:szCs w:val="18"/>
                <w:lang w:val="en-US"/>
              </w:rPr>
              <w:t>Group 4</w:t>
            </w:r>
          </w:p>
          <w:p w14:paraId="3F4436FA" w14:textId="77777777" w:rsidR="00E34BB4" w:rsidRPr="00D12ECE" w:rsidRDefault="00E34BB4" w:rsidP="00CF51B6">
            <w:pPr>
              <w:pStyle w:val="Heading1"/>
              <w:keepNext/>
              <w:numPr>
                <w:ilvl w:val="0"/>
                <w:numId w:val="0"/>
              </w:numPr>
              <w:spacing w:after="0"/>
              <w:jc w:val="left"/>
              <w:outlineLvl w:val="0"/>
              <w:rPr>
                <w:sz w:val="18"/>
                <w:szCs w:val="18"/>
                <w:lang w:val="en-US"/>
              </w:rPr>
            </w:pPr>
            <w:r w:rsidRPr="006F2DC7">
              <w:rPr>
                <w:sz w:val="18"/>
                <w:szCs w:val="18"/>
                <w:lang w:val="en-US"/>
              </w:rPr>
              <w:t xml:space="preserve">Above 25,000 </w:t>
            </w:r>
          </w:p>
        </w:tc>
        <w:tc>
          <w:tcPr>
            <w:tcW w:w="1293" w:type="dxa"/>
          </w:tcPr>
          <w:p w14:paraId="36FDD9E8" w14:textId="77777777" w:rsidR="00E34BB4" w:rsidRPr="00D12ECE" w:rsidRDefault="00E34BB4" w:rsidP="00CF51B6">
            <w:pPr>
              <w:keepNext/>
              <w:jc w:val="center"/>
              <w:rPr>
                <w:sz w:val="20"/>
                <w:szCs w:val="20"/>
                <w:lang w:val="en-US"/>
              </w:rPr>
            </w:pPr>
            <w:r>
              <w:rPr>
                <w:sz w:val="18"/>
                <w:szCs w:val="18"/>
                <w:lang w:val="en-US"/>
              </w:rPr>
              <w:t>1</w:t>
            </w:r>
          </w:p>
        </w:tc>
        <w:tc>
          <w:tcPr>
            <w:tcW w:w="6520" w:type="dxa"/>
          </w:tcPr>
          <w:p w14:paraId="439D5EE4" w14:textId="77777777" w:rsidR="00E34BB4" w:rsidRPr="00D12ECE" w:rsidRDefault="00E34BB4" w:rsidP="00CF51B6">
            <w:pPr>
              <w:keepNext/>
              <w:rPr>
                <w:sz w:val="20"/>
                <w:szCs w:val="20"/>
                <w:lang w:val="en-US"/>
              </w:rPr>
            </w:pPr>
            <w:r>
              <w:rPr>
                <w:sz w:val="20"/>
                <w:szCs w:val="20"/>
                <w:lang w:val="en-US"/>
              </w:rPr>
              <w:t>Case-by-case</w:t>
            </w:r>
          </w:p>
        </w:tc>
      </w:tr>
    </w:tbl>
    <w:p w14:paraId="5B4F24BC" w14:textId="77777777" w:rsidR="00E34BB4" w:rsidRPr="00372280" w:rsidRDefault="00E34BB4" w:rsidP="00372280">
      <w:pPr>
        <w:rPr>
          <w:sz w:val="18"/>
          <w:szCs w:val="18"/>
          <w:lang w:val="en-US"/>
        </w:rPr>
      </w:pPr>
      <w:r w:rsidRPr="00372280">
        <w:rPr>
          <w:sz w:val="18"/>
          <w:szCs w:val="18"/>
          <w:lang w:val="en-US"/>
        </w:rPr>
        <w:t>*</w:t>
      </w:r>
      <w:r>
        <w:rPr>
          <w:sz w:val="18"/>
          <w:szCs w:val="18"/>
          <w:lang w:val="en-US"/>
        </w:rPr>
        <w:t> Discussed in paragraph 11</w:t>
      </w:r>
    </w:p>
    <w:p w14:paraId="06411C76" w14:textId="77777777" w:rsidR="00E34BB4" w:rsidRPr="00372280" w:rsidRDefault="00E34BB4" w:rsidP="00372280">
      <w:pPr>
        <w:rPr>
          <w:b/>
          <w:bCs/>
          <w:lang w:val="en-US"/>
        </w:rPr>
      </w:pPr>
    </w:p>
    <w:p w14:paraId="0AED9E62" w14:textId="77777777" w:rsidR="00E34BB4" w:rsidRPr="0005165E" w:rsidRDefault="00E34BB4" w:rsidP="003010C6">
      <w:pPr>
        <w:rPr>
          <w:b/>
          <w:bCs/>
          <w:lang w:val="en-US"/>
        </w:rPr>
      </w:pPr>
      <w:r>
        <w:rPr>
          <w:b/>
          <w:bCs/>
          <w:lang w:val="en-US"/>
        </w:rPr>
        <w:t xml:space="preserve">An alternative modality: </w:t>
      </w:r>
      <w:r w:rsidRPr="0005165E">
        <w:rPr>
          <w:b/>
          <w:bCs/>
          <w:lang w:val="en-US"/>
        </w:rPr>
        <w:t xml:space="preserve">Allocation of </w:t>
      </w:r>
      <w:r>
        <w:rPr>
          <w:b/>
          <w:bCs/>
          <w:lang w:val="en-US"/>
        </w:rPr>
        <w:t>specific</w:t>
      </w:r>
      <w:r w:rsidRPr="0005165E">
        <w:rPr>
          <w:b/>
          <w:bCs/>
          <w:lang w:val="en-US"/>
        </w:rPr>
        <w:t xml:space="preserve"> funding level</w:t>
      </w:r>
      <w:r>
        <w:rPr>
          <w:b/>
          <w:bCs/>
          <w:lang w:val="en-US"/>
        </w:rPr>
        <w:t>s</w:t>
      </w:r>
      <w:r w:rsidRPr="0005165E">
        <w:rPr>
          <w:b/>
          <w:bCs/>
          <w:lang w:val="en-US"/>
        </w:rPr>
        <w:t xml:space="preserve"> per group of non-LVC </w:t>
      </w:r>
      <w:r>
        <w:rPr>
          <w:b/>
          <w:bCs/>
          <w:lang w:val="en-US"/>
        </w:rPr>
        <w:t>countries</w:t>
      </w:r>
    </w:p>
    <w:p w14:paraId="58E1BBF7" w14:textId="77777777" w:rsidR="00E34BB4" w:rsidRDefault="00E34BB4" w:rsidP="003010C6">
      <w:pPr>
        <w:rPr>
          <w:lang w:val="en-US"/>
        </w:rPr>
      </w:pPr>
    </w:p>
    <w:p w14:paraId="66F4CC91" w14:textId="77777777" w:rsidR="00E34BB4" w:rsidRDefault="00E34BB4" w:rsidP="00F4196C">
      <w:pPr>
        <w:pStyle w:val="Heading1"/>
        <w:rPr>
          <w:lang w:val="en-US"/>
        </w:rPr>
      </w:pPr>
      <w:r>
        <w:rPr>
          <w:lang w:val="en-US"/>
        </w:rPr>
        <w:t>During the contact group discussion at part I of the 89</w:t>
      </w:r>
      <w:r w:rsidRPr="00980783">
        <w:rPr>
          <w:vertAlign w:val="superscript"/>
          <w:lang w:val="en-US"/>
        </w:rPr>
        <w:t>th</w:t>
      </w:r>
      <w:r>
        <w:rPr>
          <w:lang w:val="en-US"/>
        </w:rPr>
        <w:t xml:space="preserve"> meeting, members enquired whether it would be possible, after categorizing non-LVC countries, to allocate a funding level to each group, in an approach similar to that used with LVC countries. Accordingly, the Secretariat calculated funding levels for each of the proposed groups, as shown in table 3.</w:t>
      </w:r>
    </w:p>
    <w:p w14:paraId="5858CEB6" w14:textId="77777777" w:rsidR="00E34BB4" w:rsidRPr="00335557" w:rsidRDefault="00E34BB4" w:rsidP="00BE35C1">
      <w:pPr>
        <w:rPr>
          <w:b/>
          <w:bCs/>
          <w:lang w:val="en-US"/>
        </w:rPr>
      </w:pPr>
      <w:r w:rsidRPr="00335557">
        <w:rPr>
          <w:b/>
          <w:bCs/>
          <w:lang w:val="en-US"/>
        </w:rPr>
        <w:t xml:space="preserve">Table </w:t>
      </w:r>
      <w:r>
        <w:rPr>
          <w:b/>
          <w:bCs/>
          <w:lang w:val="en-US"/>
        </w:rPr>
        <w:t>3</w:t>
      </w:r>
      <w:r w:rsidRPr="00335557">
        <w:rPr>
          <w:b/>
          <w:bCs/>
          <w:lang w:val="en-US"/>
        </w:rPr>
        <w:t xml:space="preserve">. Allocation of a unique </w:t>
      </w:r>
      <w:r>
        <w:rPr>
          <w:b/>
          <w:bCs/>
          <w:lang w:val="en-US"/>
        </w:rPr>
        <w:t>funding level</w:t>
      </w:r>
      <w:r w:rsidRPr="00335557">
        <w:rPr>
          <w:b/>
          <w:bCs/>
          <w:lang w:val="en-US"/>
        </w:rPr>
        <w:t xml:space="preserve"> per </w:t>
      </w:r>
      <w:r>
        <w:rPr>
          <w:b/>
          <w:bCs/>
          <w:lang w:val="en-US"/>
        </w:rPr>
        <w:t>group</w:t>
      </w:r>
      <w:r w:rsidRPr="00335557">
        <w:rPr>
          <w:b/>
          <w:bCs/>
          <w:lang w:val="en-US"/>
        </w:rPr>
        <w:t xml:space="preserve"> of non-LVC</w:t>
      </w:r>
      <w:r>
        <w:rPr>
          <w:b/>
          <w:bCs/>
          <w:lang w:val="en-US"/>
        </w:rPr>
        <w:t xml:space="preserve"> countries</w:t>
      </w:r>
    </w:p>
    <w:tbl>
      <w:tblPr>
        <w:tblStyle w:val="TableGrid"/>
        <w:tblW w:w="5000" w:type="pct"/>
        <w:tblLook w:val="04A0" w:firstRow="1" w:lastRow="0" w:firstColumn="1" w:lastColumn="0" w:noHBand="0" w:noVBand="1"/>
      </w:tblPr>
      <w:tblGrid>
        <w:gridCol w:w="4249"/>
        <w:gridCol w:w="1984"/>
        <w:gridCol w:w="3117"/>
      </w:tblGrid>
      <w:tr w:rsidR="00E34BB4" w:rsidRPr="006F2DC7" w14:paraId="1174902C" w14:textId="77777777" w:rsidTr="000C1C37">
        <w:trPr>
          <w:trHeight w:val="204"/>
          <w:tblHeader/>
        </w:trPr>
        <w:tc>
          <w:tcPr>
            <w:tcW w:w="2272" w:type="pct"/>
          </w:tcPr>
          <w:p w14:paraId="61FEF581" w14:textId="77777777" w:rsidR="00E34BB4" w:rsidRPr="00A375D8" w:rsidRDefault="00E34BB4" w:rsidP="009D2F83">
            <w:pPr>
              <w:pStyle w:val="Heading1"/>
              <w:numPr>
                <w:ilvl w:val="0"/>
                <w:numId w:val="0"/>
              </w:numPr>
              <w:spacing w:after="0"/>
              <w:outlineLvl w:val="0"/>
              <w:rPr>
                <w:b/>
                <w:bCs/>
                <w:sz w:val="20"/>
                <w:szCs w:val="20"/>
                <w:lang w:val="en-US"/>
              </w:rPr>
            </w:pPr>
            <w:r w:rsidRPr="00A375D8">
              <w:rPr>
                <w:b/>
                <w:bCs/>
                <w:sz w:val="20"/>
                <w:szCs w:val="20"/>
                <w:lang w:val="en-US"/>
              </w:rPr>
              <w:t>Groups / HCFC consumption in servicing (mt)</w:t>
            </w:r>
          </w:p>
        </w:tc>
        <w:tc>
          <w:tcPr>
            <w:tcW w:w="1061" w:type="pct"/>
            <w:shd w:val="clear" w:color="auto" w:fill="auto"/>
          </w:tcPr>
          <w:p w14:paraId="0D1D4A75" w14:textId="77777777" w:rsidR="00E34BB4" w:rsidRPr="00A375D8" w:rsidRDefault="00E34BB4" w:rsidP="00205E36">
            <w:pPr>
              <w:pStyle w:val="Heading1"/>
              <w:numPr>
                <w:ilvl w:val="0"/>
                <w:numId w:val="0"/>
              </w:numPr>
              <w:spacing w:after="0"/>
              <w:outlineLvl w:val="0"/>
              <w:rPr>
                <w:b/>
                <w:bCs/>
                <w:sz w:val="20"/>
                <w:szCs w:val="20"/>
                <w:lang w:val="en-US"/>
              </w:rPr>
            </w:pPr>
            <w:r w:rsidRPr="00A375D8">
              <w:rPr>
                <w:b/>
                <w:bCs/>
                <w:sz w:val="20"/>
                <w:szCs w:val="20"/>
                <w:lang w:val="en-US"/>
              </w:rPr>
              <w:t>Number of countries</w:t>
            </w:r>
          </w:p>
        </w:tc>
        <w:tc>
          <w:tcPr>
            <w:tcW w:w="1667" w:type="pct"/>
            <w:shd w:val="clear" w:color="auto" w:fill="auto"/>
          </w:tcPr>
          <w:p w14:paraId="37BE0FE5" w14:textId="77777777" w:rsidR="00E34BB4" w:rsidRPr="00A375D8" w:rsidRDefault="00E34BB4" w:rsidP="00ED2353">
            <w:pPr>
              <w:pStyle w:val="Heading1"/>
              <w:numPr>
                <w:ilvl w:val="0"/>
                <w:numId w:val="0"/>
              </w:numPr>
              <w:spacing w:after="0"/>
              <w:jc w:val="center"/>
              <w:outlineLvl w:val="0"/>
              <w:rPr>
                <w:b/>
                <w:bCs/>
                <w:sz w:val="20"/>
                <w:szCs w:val="20"/>
                <w:lang w:val="en-US"/>
              </w:rPr>
            </w:pPr>
            <w:r w:rsidRPr="00A375D8">
              <w:rPr>
                <w:b/>
                <w:bCs/>
                <w:sz w:val="20"/>
                <w:szCs w:val="20"/>
                <w:lang w:val="en-US"/>
              </w:rPr>
              <w:t>Level of funding per country</w:t>
            </w:r>
          </w:p>
        </w:tc>
      </w:tr>
      <w:tr w:rsidR="00E34BB4" w:rsidRPr="006F2DC7" w14:paraId="06E2E7F9" w14:textId="77777777" w:rsidTr="000C1C37">
        <w:tc>
          <w:tcPr>
            <w:tcW w:w="2272" w:type="pct"/>
          </w:tcPr>
          <w:p w14:paraId="3FCBA281" w14:textId="77777777" w:rsidR="00E34BB4" w:rsidRPr="00A375D8" w:rsidRDefault="00E34BB4" w:rsidP="00205E36">
            <w:pPr>
              <w:pStyle w:val="Heading1"/>
              <w:numPr>
                <w:ilvl w:val="0"/>
                <w:numId w:val="0"/>
              </w:numPr>
              <w:spacing w:after="0"/>
              <w:outlineLvl w:val="0"/>
              <w:rPr>
                <w:sz w:val="20"/>
                <w:szCs w:val="20"/>
                <w:lang w:val="en-US"/>
              </w:rPr>
            </w:pPr>
            <w:r w:rsidRPr="00A375D8">
              <w:rPr>
                <w:b/>
                <w:bCs/>
                <w:sz w:val="20"/>
                <w:szCs w:val="20"/>
                <w:lang w:val="en-US"/>
              </w:rPr>
              <w:t>Group 1:</w:t>
            </w:r>
            <w:r w:rsidRPr="00A375D8">
              <w:rPr>
                <w:sz w:val="20"/>
                <w:szCs w:val="20"/>
                <w:lang w:val="en-US"/>
              </w:rPr>
              <w:t xml:space="preserve"> 360 to 1,800 </w:t>
            </w:r>
          </w:p>
        </w:tc>
        <w:tc>
          <w:tcPr>
            <w:tcW w:w="1061" w:type="pct"/>
            <w:shd w:val="clear" w:color="auto" w:fill="auto"/>
          </w:tcPr>
          <w:p w14:paraId="02260363" w14:textId="77777777" w:rsidR="00E34BB4" w:rsidRPr="00A375D8" w:rsidRDefault="00E34BB4" w:rsidP="00A375D8">
            <w:pPr>
              <w:pStyle w:val="Heading1"/>
              <w:numPr>
                <w:ilvl w:val="0"/>
                <w:numId w:val="0"/>
              </w:numPr>
              <w:spacing w:after="0"/>
              <w:jc w:val="center"/>
              <w:outlineLvl w:val="0"/>
              <w:rPr>
                <w:sz w:val="20"/>
                <w:szCs w:val="20"/>
                <w:lang w:val="en-US"/>
              </w:rPr>
            </w:pPr>
            <w:r w:rsidRPr="00A375D8">
              <w:rPr>
                <w:sz w:val="20"/>
                <w:szCs w:val="20"/>
                <w:lang w:val="en-US"/>
              </w:rPr>
              <w:t>35</w:t>
            </w:r>
          </w:p>
        </w:tc>
        <w:tc>
          <w:tcPr>
            <w:tcW w:w="1667" w:type="pct"/>
            <w:shd w:val="clear" w:color="auto" w:fill="auto"/>
          </w:tcPr>
          <w:p w14:paraId="075C9C40" w14:textId="77777777" w:rsidR="00E34BB4" w:rsidRPr="00A375D8" w:rsidRDefault="00E34BB4" w:rsidP="00A375D8">
            <w:pPr>
              <w:pStyle w:val="Heading1"/>
              <w:numPr>
                <w:ilvl w:val="0"/>
                <w:numId w:val="0"/>
              </w:numPr>
              <w:spacing w:after="0"/>
              <w:jc w:val="right"/>
              <w:outlineLvl w:val="0"/>
              <w:rPr>
                <w:sz w:val="20"/>
                <w:szCs w:val="20"/>
                <w:lang w:val="en-US"/>
              </w:rPr>
            </w:pPr>
            <w:r w:rsidRPr="00A375D8">
              <w:rPr>
                <w:sz w:val="20"/>
                <w:szCs w:val="20"/>
                <w:lang w:val="en-US"/>
              </w:rPr>
              <w:t>365,114</w:t>
            </w:r>
          </w:p>
        </w:tc>
      </w:tr>
      <w:tr w:rsidR="00E34BB4" w:rsidRPr="006F2DC7" w14:paraId="3F79D711" w14:textId="77777777" w:rsidTr="000C1C37">
        <w:tc>
          <w:tcPr>
            <w:tcW w:w="2272" w:type="pct"/>
          </w:tcPr>
          <w:p w14:paraId="49E9DFB6" w14:textId="77777777" w:rsidR="00E34BB4" w:rsidRPr="00A375D8" w:rsidRDefault="00E34BB4" w:rsidP="00205E36">
            <w:pPr>
              <w:pStyle w:val="Heading1"/>
              <w:numPr>
                <w:ilvl w:val="0"/>
                <w:numId w:val="0"/>
              </w:numPr>
              <w:spacing w:after="0"/>
              <w:outlineLvl w:val="0"/>
              <w:rPr>
                <w:sz w:val="20"/>
                <w:szCs w:val="20"/>
                <w:lang w:val="en-US"/>
              </w:rPr>
            </w:pPr>
            <w:r w:rsidRPr="00A375D8">
              <w:rPr>
                <w:b/>
                <w:bCs/>
                <w:sz w:val="20"/>
                <w:szCs w:val="20"/>
                <w:lang w:val="en-US"/>
              </w:rPr>
              <w:t>Group 2:</w:t>
            </w:r>
            <w:r w:rsidRPr="00A375D8">
              <w:rPr>
                <w:sz w:val="20"/>
                <w:szCs w:val="20"/>
                <w:lang w:val="en-US"/>
              </w:rPr>
              <w:t xml:space="preserve"> 1,800 to 8,000</w:t>
            </w:r>
          </w:p>
        </w:tc>
        <w:tc>
          <w:tcPr>
            <w:tcW w:w="1061" w:type="pct"/>
            <w:shd w:val="clear" w:color="auto" w:fill="auto"/>
          </w:tcPr>
          <w:p w14:paraId="2C3836C4" w14:textId="77777777" w:rsidR="00E34BB4" w:rsidRPr="00A375D8" w:rsidRDefault="00E34BB4" w:rsidP="00A375D8">
            <w:pPr>
              <w:pStyle w:val="Heading1"/>
              <w:numPr>
                <w:ilvl w:val="0"/>
                <w:numId w:val="0"/>
              </w:numPr>
              <w:spacing w:after="0"/>
              <w:jc w:val="center"/>
              <w:outlineLvl w:val="0"/>
              <w:rPr>
                <w:sz w:val="20"/>
                <w:szCs w:val="20"/>
                <w:lang w:val="en-US"/>
              </w:rPr>
            </w:pPr>
            <w:r w:rsidRPr="00A375D8">
              <w:rPr>
                <w:sz w:val="20"/>
                <w:szCs w:val="20"/>
                <w:lang w:val="en-US"/>
              </w:rPr>
              <w:t>15</w:t>
            </w:r>
          </w:p>
        </w:tc>
        <w:tc>
          <w:tcPr>
            <w:tcW w:w="1667" w:type="pct"/>
            <w:shd w:val="clear" w:color="auto" w:fill="auto"/>
          </w:tcPr>
          <w:p w14:paraId="0399D480" w14:textId="77777777" w:rsidR="00E34BB4" w:rsidRPr="00A375D8" w:rsidRDefault="00E34BB4" w:rsidP="00A375D8">
            <w:pPr>
              <w:pStyle w:val="Heading1"/>
              <w:numPr>
                <w:ilvl w:val="0"/>
                <w:numId w:val="0"/>
              </w:numPr>
              <w:spacing w:after="0"/>
              <w:jc w:val="right"/>
              <w:outlineLvl w:val="0"/>
              <w:rPr>
                <w:sz w:val="20"/>
                <w:szCs w:val="20"/>
                <w:lang w:val="en-US"/>
              </w:rPr>
            </w:pPr>
            <w:r w:rsidRPr="00A375D8">
              <w:rPr>
                <w:sz w:val="20"/>
                <w:szCs w:val="20"/>
                <w:lang w:val="en-US"/>
              </w:rPr>
              <w:t>1,636,013</w:t>
            </w:r>
          </w:p>
        </w:tc>
      </w:tr>
      <w:tr w:rsidR="00E34BB4" w:rsidRPr="006F2DC7" w14:paraId="03993B60" w14:textId="77777777" w:rsidTr="000C1C37">
        <w:tc>
          <w:tcPr>
            <w:tcW w:w="2272" w:type="pct"/>
          </w:tcPr>
          <w:p w14:paraId="403C733A" w14:textId="77777777" w:rsidR="00E34BB4" w:rsidRPr="00A375D8" w:rsidRDefault="00E34BB4" w:rsidP="00205E36">
            <w:pPr>
              <w:pStyle w:val="Heading1"/>
              <w:numPr>
                <w:ilvl w:val="0"/>
                <w:numId w:val="0"/>
              </w:numPr>
              <w:spacing w:after="0"/>
              <w:outlineLvl w:val="0"/>
              <w:rPr>
                <w:sz w:val="20"/>
                <w:szCs w:val="20"/>
                <w:lang w:val="en-US"/>
              </w:rPr>
            </w:pPr>
            <w:r w:rsidRPr="00A375D8">
              <w:rPr>
                <w:b/>
                <w:bCs/>
                <w:sz w:val="20"/>
                <w:szCs w:val="20"/>
                <w:lang w:val="en-US"/>
              </w:rPr>
              <w:t>Group 3:</w:t>
            </w:r>
            <w:r w:rsidRPr="00A375D8">
              <w:rPr>
                <w:sz w:val="20"/>
                <w:szCs w:val="20"/>
                <w:lang w:val="en-US"/>
              </w:rPr>
              <w:t xml:space="preserve"> 8,000 to 25,000 </w:t>
            </w:r>
          </w:p>
        </w:tc>
        <w:tc>
          <w:tcPr>
            <w:tcW w:w="1061" w:type="pct"/>
            <w:shd w:val="clear" w:color="auto" w:fill="auto"/>
          </w:tcPr>
          <w:p w14:paraId="6A1D5FEB" w14:textId="77777777" w:rsidR="00E34BB4" w:rsidRPr="00A375D8" w:rsidRDefault="00E34BB4" w:rsidP="00A375D8">
            <w:pPr>
              <w:pStyle w:val="Heading1"/>
              <w:numPr>
                <w:ilvl w:val="0"/>
                <w:numId w:val="0"/>
              </w:numPr>
              <w:spacing w:after="0"/>
              <w:jc w:val="center"/>
              <w:outlineLvl w:val="0"/>
              <w:rPr>
                <w:sz w:val="20"/>
                <w:szCs w:val="20"/>
                <w:lang w:val="en-US"/>
              </w:rPr>
            </w:pPr>
            <w:r w:rsidRPr="00A375D8">
              <w:rPr>
                <w:sz w:val="20"/>
                <w:szCs w:val="20"/>
                <w:lang w:val="en-US"/>
              </w:rPr>
              <w:t>5</w:t>
            </w:r>
          </w:p>
        </w:tc>
        <w:tc>
          <w:tcPr>
            <w:tcW w:w="1667" w:type="pct"/>
            <w:shd w:val="clear" w:color="auto" w:fill="auto"/>
          </w:tcPr>
          <w:p w14:paraId="03F5B123" w14:textId="77777777" w:rsidR="00E34BB4" w:rsidRPr="00A375D8" w:rsidRDefault="00E34BB4" w:rsidP="00A375D8">
            <w:pPr>
              <w:pStyle w:val="Heading1"/>
              <w:numPr>
                <w:ilvl w:val="0"/>
                <w:numId w:val="0"/>
              </w:numPr>
              <w:spacing w:after="0"/>
              <w:jc w:val="right"/>
              <w:outlineLvl w:val="0"/>
              <w:rPr>
                <w:sz w:val="20"/>
                <w:szCs w:val="20"/>
                <w:lang w:val="en-US"/>
              </w:rPr>
            </w:pPr>
            <w:r w:rsidRPr="00A375D8">
              <w:rPr>
                <w:sz w:val="20"/>
                <w:szCs w:val="20"/>
                <w:lang w:val="en-US"/>
              </w:rPr>
              <w:t>4,961,466</w:t>
            </w:r>
          </w:p>
        </w:tc>
      </w:tr>
      <w:tr w:rsidR="00E34BB4" w:rsidRPr="006F2DC7" w14:paraId="7D72B4F4" w14:textId="77777777" w:rsidTr="000C1C37">
        <w:tc>
          <w:tcPr>
            <w:tcW w:w="2272" w:type="pct"/>
          </w:tcPr>
          <w:p w14:paraId="28877312" w14:textId="77777777" w:rsidR="00E34BB4" w:rsidRPr="00A375D8" w:rsidRDefault="00E34BB4" w:rsidP="00205E36">
            <w:pPr>
              <w:pStyle w:val="Heading1"/>
              <w:numPr>
                <w:ilvl w:val="0"/>
                <w:numId w:val="0"/>
              </w:numPr>
              <w:spacing w:after="0"/>
              <w:outlineLvl w:val="0"/>
              <w:rPr>
                <w:sz w:val="20"/>
                <w:szCs w:val="20"/>
                <w:lang w:val="en-US"/>
              </w:rPr>
            </w:pPr>
            <w:r w:rsidRPr="00A375D8">
              <w:rPr>
                <w:b/>
                <w:bCs/>
                <w:sz w:val="20"/>
                <w:szCs w:val="20"/>
                <w:lang w:val="en-US"/>
              </w:rPr>
              <w:t>Group 4:</w:t>
            </w:r>
            <w:r w:rsidRPr="00A375D8">
              <w:rPr>
                <w:sz w:val="20"/>
                <w:szCs w:val="20"/>
                <w:lang w:val="en-US"/>
              </w:rPr>
              <w:t xml:space="preserve"> Above 25,000 </w:t>
            </w:r>
          </w:p>
        </w:tc>
        <w:tc>
          <w:tcPr>
            <w:tcW w:w="1061" w:type="pct"/>
            <w:shd w:val="clear" w:color="auto" w:fill="auto"/>
          </w:tcPr>
          <w:p w14:paraId="6F563EEC" w14:textId="77777777" w:rsidR="00E34BB4" w:rsidRPr="00A375D8" w:rsidRDefault="00E34BB4" w:rsidP="00A375D8">
            <w:pPr>
              <w:pStyle w:val="Heading1"/>
              <w:numPr>
                <w:ilvl w:val="0"/>
                <w:numId w:val="0"/>
              </w:numPr>
              <w:spacing w:after="0"/>
              <w:jc w:val="center"/>
              <w:outlineLvl w:val="0"/>
              <w:rPr>
                <w:sz w:val="20"/>
                <w:szCs w:val="20"/>
                <w:lang w:val="en-US"/>
              </w:rPr>
            </w:pPr>
            <w:r w:rsidRPr="00A375D8">
              <w:rPr>
                <w:sz w:val="20"/>
                <w:szCs w:val="20"/>
                <w:lang w:val="en-US"/>
              </w:rPr>
              <w:t>1</w:t>
            </w:r>
          </w:p>
        </w:tc>
        <w:tc>
          <w:tcPr>
            <w:tcW w:w="1667" w:type="pct"/>
            <w:shd w:val="clear" w:color="auto" w:fill="auto"/>
          </w:tcPr>
          <w:p w14:paraId="5AB8C537" w14:textId="77777777" w:rsidR="00E34BB4" w:rsidRPr="00A375D8" w:rsidRDefault="00E34BB4" w:rsidP="00A375D8">
            <w:pPr>
              <w:pStyle w:val="Heading1"/>
              <w:numPr>
                <w:ilvl w:val="0"/>
                <w:numId w:val="0"/>
              </w:numPr>
              <w:spacing w:after="0"/>
              <w:jc w:val="right"/>
              <w:outlineLvl w:val="0"/>
              <w:rPr>
                <w:sz w:val="20"/>
                <w:szCs w:val="20"/>
                <w:lang w:val="en-US"/>
              </w:rPr>
            </w:pPr>
            <w:r w:rsidRPr="00A375D8">
              <w:rPr>
                <w:sz w:val="20"/>
                <w:szCs w:val="20"/>
                <w:lang w:val="en-US"/>
              </w:rPr>
              <w:t>Case-by-case</w:t>
            </w:r>
          </w:p>
        </w:tc>
      </w:tr>
    </w:tbl>
    <w:p w14:paraId="3494FD03" w14:textId="77777777" w:rsidR="00E34BB4" w:rsidRPr="00980783" w:rsidRDefault="00E34BB4" w:rsidP="00BE35C1"/>
    <w:p w14:paraId="52BB260B" w14:textId="77777777" w:rsidR="00E34BB4" w:rsidRDefault="00E34BB4" w:rsidP="00F4196C">
      <w:pPr>
        <w:pStyle w:val="Heading1"/>
        <w:rPr>
          <w:lang w:val="en-US"/>
        </w:rPr>
      </w:pPr>
      <w:r w:rsidRPr="008E2F5F">
        <w:rPr>
          <w:lang w:val="en-US"/>
        </w:rPr>
        <w:t xml:space="preserve">The </w:t>
      </w:r>
      <w:r>
        <w:rPr>
          <w:lang w:val="en-US"/>
        </w:rPr>
        <w:t>level of funding</w:t>
      </w:r>
      <w:r w:rsidRPr="008E2F5F">
        <w:rPr>
          <w:lang w:val="en-US"/>
        </w:rPr>
        <w:t xml:space="preserve"> for each group in </w:t>
      </w:r>
      <w:r>
        <w:rPr>
          <w:lang w:val="en-US"/>
        </w:rPr>
        <w:t>t</w:t>
      </w:r>
      <w:r w:rsidRPr="008E2F5F">
        <w:rPr>
          <w:lang w:val="en-US"/>
        </w:rPr>
        <w:t xml:space="preserve">able </w:t>
      </w:r>
      <w:r>
        <w:rPr>
          <w:lang w:val="en-US"/>
        </w:rPr>
        <w:t>3</w:t>
      </w:r>
      <w:r w:rsidRPr="008E2F5F">
        <w:rPr>
          <w:lang w:val="en-US"/>
        </w:rPr>
        <w:t xml:space="preserve"> was calculated as the average funding for all countries in the group using the proposed cost</w:t>
      </w:r>
      <w:r>
        <w:rPr>
          <w:lang w:val="en-US"/>
        </w:rPr>
        <w:t>-</w:t>
      </w:r>
      <w:r w:rsidRPr="008E2F5F">
        <w:rPr>
          <w:lang w:val="en-US"/>
        </w:rPr>
        <w:t>effectiveness</w:t>
      </w:r>
      <w:r>
        <w:rPr>
          <w:lang w:val="en-US"/>
        </w:rPr>
        <w:t xml:space="preserve"> level</w:t>
      </w:r>
      <w:r w:rsidRPr="008E2F5F">
        <w:rPr>
          <w:lang w:val="en-US"/>
        </w:rPr>
        <w:t xml:space="preserve"> (</w:t>
      </w:r>
      <w:r>
        <w:rPr>
          <w:lang w:val="en-US"/>
        </w:rPr>
        <w:t>US $</w:t>
      </w:r>
      <w:r w:rsidRPr="008E2F5F">
        <w:rPr>
          <w:lang w:val="en-US"/>
        </w:rPr>
        <w:t>4.80/kg for grou</w:t>
      </w:r>
      <w:r>
        <w:rPr>
          <w:lang w:val="en-US"/>
        </w:rPr>
        <w:t>p 1</w:t>
      </w:r>
      <w:r w:rsidRPr="008E2F5F">
        <w:rPr>
          <w:lang w:val="en-US"/>
        </w:rPr>
        <w:t xml:space="preserve">, </w:t>
      </w:r>
      <w:r>
        <w:rPr>
          <w:lang w:val="en-US"/>
        </w:rPr>
        <w:t>US $4.80/</w:t>
      </w:r>
      <w:r w:rsidRPr="008E2F5F">
        <w:rPr>
          <w:lang w:val="en-US"/>
        </w:rPr>
        <w:t>4</w:t>
      </w:r>
      <w:r>
        <w:rPr>
          <w:lang w:val="en-US"/>
        </w:rPr>
        <w:t>.</w:t>
      </w:r>
      <w:r w:rsidRPr="008E2F5F">
        <w:rPr>
          <w:lang w:val="en-US"/>
        </w:rPr>
        <w:t>0</w:t>
      </w:r>
      <w:r>
        <w:rPr>
          <w:lang w:val="en-US"/>
        </w:rPr>
        <w:t>0</w:t>
      </w:r>
      <w:r w:rsidRPr="008E2F5F">
        <w:rPr>
          <w:lang w:val="en-US"/>
        </w:rPr>
        <w:t>/kg for group</w:t>
      </w:r>
      <w:r>
        <w:rPr>
          <w:lang w:val="en-US"/>
        </w:rPr>
        <w:t xml:space="preserve"> 2, </w:t>
      </w:r>
      <w:r w:rsidRPr="008E2F5F">
        <w:rPr>
          <w:lang w:val="en-US"/>
        </w:rPr>
        <w:t xml:space="preserve">and </w:t>
      </w:r>
      <w:r>
        <w:rPr>
          <w:lang w:val="en-US"/>
        </w:rPr>
        <w:t>US $4.80/4.00/</w:t>
      </w:r>
      <w:r w:rsidRPr="008E2F5F">
        <w:rPr>
          <w:lang w:val="en-US"/>
        </w:rPr>
        <w:t>3.20/kg for group</w:t>
      </w:r>
      <w:r>
        <w:rPr>
          <w:lang w:val="en-US"/>
        </w:rPr>
        <w:t xml:space="preserve"> 3</w:t>
      </w:r>
      <w:r w:rsidRPr="008E2F5F">
        <w:rPr>
          <w:lang w:val="en-US"/>
        </w:rPr>
        <w:t xml:space="preserve">). A disadvantage of </w:t>
      </w:r>
      <w:r>
        <w:rPr>
          <w:lang w:val="en-US"/>
        </w:rPr>
        <w:t xml:space="preserve">using </w:t>
      </w:r>
      <w:r w:rsidRPr="008E2F5F">
        <w:rPr>
          <w:lang w:val="en-US"/>
        </w:rPr>
        <w:t xml:space="preserve">this </w:t>
      </w:r>
      <w:r>
        <w:rPr>
          <w:lang w:val="en-US"/>
        </w:rPr>
        <w:t>option would be t</w:t>
      </w:r>
      <w:r w:rsidRPr="008E2F5F">
        <w:rPr>
          <w:lang w:val="en-US"/>
        </w:rPr>
        <w:t>hat</w:t>
      </w:r>
      <w:r>
        <w:rPr>
          <w:lang w:val="en-US"/>
        </w:rPr>
        <w:t>,</w:t>
      </w:r>
      <w:r w:rsidRPr="008E2F5F">
        <w:rPr>
          <w:lang w:val="en-US"/>
        </w:rPr>
        <w:t xml:space="preserve"> given the </w:t>
      </w:r>
      <w:r>
        <w:rPr>
          <w:lang w:val="en-US"/>
        </w:rPr>
        <w:t xml:space="preserve">large </w:t>
      </w:r>
      <w:r w:rsidRPr="008E2F5F">
        <w:rPr>
          <w:lang w:val="en-US"/>
        </w:rPr>
        <w:t>size of the groups</w:t>
      </w:r>
      <w:r>
        <w:rPr>
          <w:lang w:val="en-US"/>
        </w:rPr>
        <w:t>,</w:t>
      </w:r>
      <w:r w:rsidRPr="008E2F5F">
        <w:rPr>
          <w:lang w:val="en-US"/>
        </w:rPr>
        <w:t xml:space="preserve"> </w:t>
      </w:r>
      <w:r>
        <w:rPr>
          <w:lang w:val="en-US"/>
        </w:rPr>
        <w:t xml:space="preserve">proposing one </w:t>
      </w:r>
      <w:r w:rsidRPr="008E2F5F">
        <w:rPr>
          <w:lang w:val="en-US"/>
        </w:rPr>
        <w:t xml:space="preserve">level of funding </w:t>
      </w:r>
      <w:r>
        <w:rPr>
          <w:lang w:val="en-US"/>
        </w:rPr>
        <w:t>per</w:t>
      </w:r>
      <w:r w:rsidRPr="008E2F5F">
        <w:rPr>
          <w:lang w:val="en-US"/>
        </w:rPr>
        <w:t xml:space="preserve"> group would not be </w:t>
      </w:r>
      <w:r>
        <w:rPr>
          <w:lang w:val="en-US"/>
        </w:rPr>
        <w:t xml:space="preserve">equitable across </w:t>
      </w:r>
      <w:r w:rsidRPr="008E2F5F">
        <w:rPr>
          <w:lang w:val="en-US"/>
        </w:rPr>
        <w:t>countries</w:t>
      </w:r>
      <w:r>
        <w:rPr>
          <w:lang w:val="en-US"/>
        </w:rPr>
        <w:t xml:space="preserve"> in the group</w:t>
      </w:r>
      <w:r w:rsidRPr="008E2F5F">
        <w:rPr>
          <w:lang w:val="en-US"/>
        </w:rPr>
        <w:t>.</w:t>
      </w:r>
      <w:r w:rsidRPr="0005165E">
        <w:t xml:space="preserve"> </w:t>
      </w:r>
      <w:r w:rsidRPr="0005165E">
        <w:rPr>
          <w:lang w:val="en-US"/>
        </w:rPr>
        <w:t xml:space="preserve">In particular, Article 5 countries in the same group would receive the same amount of funding irrespective of the fact that countries with </w:t>
      </w:r>
      <w:r>
        <w:rPr>
          <w:lang w:val="en-US"/>
        </w:rPr>
        <w:t>a</w:t>
      </w:r>
      <w:r w:rsidRPr="0005165E">
        <w:rPr>
          <w:lang w:val="en-US"/>
        </w:rPr>
        <w:t xml:space="preserve"> higher baseline would have to phase out a higher level of consumption</w:t>
      </w:r>
      <w:r>
        <w:rPr>
          <w:lang w:val="en-US"/>
        </w:rPr>
        <w:t xml:space="preserve">. For example, estimating funding </w:t>
      </w:r>
      <w:r w:rsidRPr="008E2F5F">
        <w:rPr>
          <w:lang w:val="en-US"/>
        </w:rPr>
        <w:t>based on the cost</w:t>
      </w:r>
      <w:r>
        <w:rPr>
          <w:lang w:val="en-US"/>
        </w:rPr>
        <w:noBreakHyphen/>
      </w:r>
      <w:r w:rsidRPr="008E2F5F">
        <w:rPr>
          <w:lang w:val="en-US"/>
        </w:rPr>
        <w:t xml:space="preserve">effectiveness level in </w:t>
      </w:r>
      <w:r>
        <w:rPr>
          <w:lang w:val="en-US"/>
        </w:rPr>
        <w:t>t</w:t>
      </w:r>
      <w:r w:rsidRPr="00DD7CD5">
        <w:rPr>
          <w:lang w:val="en-US"/>
        </w:rPr>
        <w:t>able 2, th</w:t>
      </w:r>
      <w:r w:rsidRPr="008E2F5F">
        <w:rPr>
          <w:lang w:val="en-US"/>
        </w:rPr>
        <w:t xml:space="preserve">e country </w:t>
      </w:r>
      <w:r>
        <w:rPr>
          <w:lang w:val="en-US"/>
        </w:rPr>
        <w:t xml:space="preserve">with the lowest consumption in </w:t>
      </w:r>
      <w:r w:rsidRPr="00DD7CD5">
        <w:rPr>
          <w:lang w:val="en-US"/>
        </w:rPr>
        <w:t xml:space="preserve">group </w:t>
      </w:r>
      <w:r>
        <w:rPr>
          <w:lang w:val="en-US"/>
        </w:rPr>
        <w:t xml:space="preserve">2 </w:t>
      </w:r>
      <w:r w:rsidRPr="00DD7CD5">
        <w:rPr>
          <w:lang w:val="en-US"/>
        </w:rPr>
        <w:t xml:space="preserve">would receive </w:t>
      </w:r>
      <w:r>
        <w:rPr>
          <w:lang w:val="en-US"/>
        </w:rPr>
        <w:t>US $</w:t>
      </w:r>
      <w:r w:rsidRPr="00DD7CD5">
        <w:rPr>
          <w:lang w:val="en-US"/>
        </w:rPr>
        <w:t>907,300</w:t>
      </w:r>
      <w:r>
        <w:rPr>
          <w:lang w:val="en-US"/>
        </w:rPr>
        <w:t>,</w:t>
      </w:r>
      <w:r w:rsidRPr="00DD7CD5">
        <w:rPr>
          <w:lang w:val="en-US"/>
        </w:rPr>
        <w:t xml:space="preserve"> and one with the largest consumption would receive </w:t>
      </w:r>
      <w:r>
        <w:rPr>
          <w:lang w:val="en-US"/>
        </w:rPr>
        <w:t>US $</w:t>
      </w:r>
      <w:r w:rsidRPr="00DD7CD5">
        <w:rPr>
          <w:lang w:val="en-US"/>
        </w:rPr>
        <w:t xml:space="preserve">2,686,076. </w:t>
      </w:r>
      <w:r>
        <w:rPr>
          <w:lang w:val="en-US"/>
        </w:rPr>
        <w:t xml:space="preserve">A much larger number of groups of non-LVC countries would be required to ensure that the level of funding is better adjusted to the level of consumption (similar to the smaller groups for LVC countries). </w:t>
      </w:r>
      <w:r w:rsidRPr="00DD7CD5">
        <w:rPr>
          <w:lang w:val="en-US"/>
        </w:rPr>
        <w:t>For this reason, the Secretariat considers that using the combined cost</w:t>
      </w:r>
      <w:r>
        <w:rPr>
          <w:lang w:val="en-US"/>
        </w:rPr>
        <w:noBreakHyphen/>
      </w:r>
      <w:r w:rsidRPr="00DD7CD5">
        <w:rPr>
          <w:lang w:val="en-US"/>
        </w:rPr>
        <w:t>effectiveness thresholds proposed in</w:t>
      </w:r>
      <w:r>
        <w:rPr>
          <w:lang w:val="en-US"/>
        </w:rPr>
        <w:t xml:space="preserve"> the previous section (table 2) would provide funding levels that are appropriate to the existing level of consumption and the level of activities required in each country</w:t>
      </w:r>
      <w:r w:rsidRPr="008E2F5F">
        <w:rPr>
          <w:lang w:val="en-US"/>
        </w:rPr>
        <w:t>.</w:t>
      </w:r>
    </w:p>
    <w:p w14:paraId="70AF588C" w14:textId="77777777" w:rsidR="00E34BB4" w:rsidRPr="003E2D54" w:rsidRDefault="00E34BB4" w:rsidP="00354972">
      <w:pPr>
        <w:pStyle w:val="Heading1"/>
        <w:numPr>
          <w:ilvl w:val="0"/>
          <w:numId w:val="0"/>
        </w:numPr>
        <w:rPr>
          <w:b/>
          <w:bCs/>
          <w:lang w:val="en-US"/>
        </w:rPr>
      </w:pPr>
      <w:r w:rsidRPr="003E2D54">
        <w:rPr>
          <w:b/>
          <w:bCs/>
          <w:lang w:val="en-US"/>
        </w:rPr>
        <w:t>Special cases</w:t>
      </w:r>
    </w:p>
    <w:p w14:paraId="11E4E9EC" w14:textId="77777777" w:rsidR="00E34BB4" w:rsidRPr="0005165E" w:rsidRDefault="00E34BB4" w:rsidP="00DD7CD5">
      <w:pPr>
        <w:pStyle w:val="Heading1"/>
        <w:numPr>
          <w:ilvl w:val="0"/>
          <w:numId w:val="0"/>
        </w:numPr>
        <w:rPr>
          <w:u w:val="single"/>
          <w:lang w:val="en-US"/>
        </w:rPr>
      </w:pPr>
      <w:r w:rsidRPr="00D56A04">
        <w:rPr>
          <w:u w:val="single"/>
          <w:lang w:val="en-US"/>
        </w:rPr>
        <w:t>Special situation</w:t>
      </w:r>
      <w:r w:rsidRPr="0005165E">
        <w:rPr>
          <w:u w:val="single"/>
          <w:lang w:val="en-US"/>
        </w:rPr>
        <w:t xml:space="preserve"> of non-LVC</w:t>
      </w:r>
      <w:r>
        <w:rPr>
          <w:u w:val="single"/>
          <w:lang w:val="en-US"/>
        </w:rPr>
        <w:t xml:space="preserve"> countrie</w:t>
      </w:r>
      <w:r w:rsidRPr="0005165E">
        <w:rPr>
          <w:u w:val="single"/>
          <w:lang w:val="en-US"/>
        </w:rPr>
        <w:t>s with consumption levels close to 360 mt</w:t>
      </w:r>
    </w:p>
    <w:p w14:paraId="15EECE57" w14:textId="77777777" w:rsidR="00E34BB4" w:rsidRPr="00EA1BF2" w:rsidRDefault="00E34BB4" w:rsidP="00F4196C">
      <w:pPr>
        <w:pStyle w:val="Heading1"/>
        <w:rPr>
          <w:lang w:val="en-US"/>
        </w:rPr>
      </w:pPr>
      <w:r>
        <w:rPr>
          <w:lang w:val="en-US"/>
        </w:rPr>
        <w:t>In applying the values proposed above to each group of non-LVC countries, the Secretariat noted that for the first 14 countries</w:t>
      </w:r>
      <w:r>
        <w:rPr>
          <w:rStyle w:val="FootnoteReference"/>
          <w:lang w:val="en-US"/>
        </w:rPr>
        <w:footnoteReference w:id="21"/>
      </w:r>
      <w:r>
        <w:rPr>
          <w:lang w:val="en-US"/>
        </w:rPr>
        <w:t xml:space="preserve"> in group 1, with HCFC consumption levels very close to those of LVC countries </w:t>
      </w:r>
      <w:r w:rsidRPr="00536CF6">
        <w:rPr>
          <w:lang w:val="en-US"/>
        </w:rPr>
        <w:t>(360 mt to 1,800 mt)</w:t>
      </w:r>
      <w:r>
        <w:rPr>
          <w:lang w:val="en-US"/>
        </w:rPr>
        <w:t xml:space="preserve">, applying US $4.80/kg would represent lower funding levels than the US $270,000 proposed for the </w:t>
      </w:r>
      <w:r w:rsidRPr="00EA1BF2">
        <w:rPr>
          <w:lang w:val="en-US"/>
        </w:rPr>
        <w:t>largest LVC countries. Those countries could decide whether they would like to be funded as LVC or non-LVC</w:t>
      </w:r>
      <w:r>
        <w:rPr>
          <w:lang w:val="en-US"/>
        </w:rPr>
        <w:t xml:space="preserve"> countries</w:t>
      </w:r>
      <w:r w:rsidRPr="00EA1BF2">
        <w:rPr>
          <w:lang w:val="en-US"/>
        </w:rPr>
        <w:t xml:space="preserve">. An example of this situation is Panama. HCFC consumption in the servicing sector in Panama is 404.3 mt, which places </w:t>
      </w:r>
      <w:r>
        <w:rPr>
          <w:lang w:val="en-US"/>
        </w:rPr>
        <w:t>it</w:t>
      </w:r>
      <w:r w:rsidRPr="00EA1BF2">
        <w:rPr>
          <w:lang w:val="en-US"/>
        </w:rPr>
        <w:t xml:space="preserve"> in group </w:t>
      </w:r>
      <w:r>
        <w:rPr>
          <w:lang w:val="en-US"/>
        </w:rPr>
        <w:t xml:space="preserve">1 </w:t>
      </w:r>
      <w:r w:rsidRPr="00EA1BF2">
        <w:rPr>
          <w:lang w:val="en-US"/>
        </w:rPr>
        <w:t>of non</w:t>
      </w:r>
      <w:r>
        <w:rPr>
          <w:lang w:val="en-US"/>
        </w:rPr>
        <w:noBreakHyphen/>
      </w:r>
      <w:r w:rsidRPr="00EA1BF2">
        <w:rPr>
          <w:lang w:val="en-US"/>
        </w:rPr>
        <w:t>LVC</w:t>
      </w:r>
      <w:r>
        <w:rPr>
          <w:lang w:val="en-US"/>
        </w:rPr>
        <w:t xml:space="preserve"> countrie</w:t>
      </w:r>
      <w:r w:rsidRPr="00EA1BF2">
        <w:rPr>
          <w:lang w:val="en-US"/>
        </w:rPr>
        <w:t xml:space="preserve">s. Accordingly, using HCFC consumption as a proxy, the level of funding that Panama would receive at </w:t>
      </w:r>
      <w:r>
        <w:rPr>
          <w:lang w:val="en-US"/>
        </w:rPr>
        <w:t>US $</w:t>
      </w:r>
      <w:r w:rsidRPr="00EA1BF2">
        <w:rPr>
          <w:lang w:val="en-US"/>
        </w:rPr>
        <w:t xml:space="preserve">4.80/kg would be </w:t>
      </w:r>
      <w:r>
        <w:rPr>
          <w:lang w:val="en-US"/>
        </w:rPr>
        <w:t>US $</w:t>
      </w:r>
      <w:r w:rsidRPr="00EA1BF2">
        <w:rPr>
          <w:lang w:val="en-US"/>
        </w:rPr>
        <w:t xml:space="preserve">194,074, which is lower than the </w:t>
      </w:r>
      <w:r>
        <w:rPr>
          <w:lang w:val="en-US"/>
        </w:rPr>
        <w:t>US $</w:t>
      </w:r>
      <w:r w:rsidRPr="00EA1BF2">
        <w:rPr>
          <w:lang w:val="en-US"/>
        </w:rPr>
        <w:t xml:space="preserve">270,000 received by the largest LVC countries. In this case, Panama could opt to receive </w:t>
      </w:r>
      <w:r>
        <w:rPr>
          <w:lang w:val="en-US"/>
        </w:rPr>
        <w:t>US $</w:t>
      </w:r>
      <w:r w:rsidRPr="00EA1BF2">
        <w:rPr>
          <w:lang w:val="en-US"/>
        </w:rPr>
        <w:t>270,000. However, it is noted that HFC consumption in the servicing sector in Panama in 2021 was 821.26 mt. Once the HFC baselines are know, if the average HFC consumption in the servicing sector for the baseline years in Panama w</w:t>
      </w:r>
      <w:r>
        <w:rPr>
          <w:lang w:val="en-US"/>
        </w:rPr>
        <w:t>as</w:t>
      </w:r>
      <w:r w:rsidRPr="00EA1BF2">
        <w:rPr>
          <w:lang w:val="en-US"/>
        </w:rPr>
        <w:t xml:space="preserve"> found to be at around the 2021 consumption level (821.26 mt), Panama would receive around </w:t>
      </w:r>
      <w:r>
        <w:rPr>
          <w:lang w:val="en-US"/>
        </w:rPr>
        <w:t>US $</w:t>
      </w:r>
      <w:r w:rsidRPr="00EA1BF2">
        <w:rPr>
          <w:lang w:val="en-US"/>
        </w:rPr>
        <w:t xml:space="preserve">394,000 at </w:t>
      </w:r>
      <w:r>
        <w:rPr>
          <w:lang w:val="en-US"/>
        </w:rPr>
        <w:t>US $</w:t>
      </w:r>
      <w:r w:rsidRPr="00EA1BF2">
        <w:rPr>
          <w:lang w:val="en-US"/>
        </w:rPr>
        <w:t xml:space="preserve">4.80/kg, which is above </w:t>
      </w:r>
      <w:r>
        <w:rPr>
          <w:lang w:val="en-US"/>
        </w:rPr>
        <w:t>US $</w:t>
      </w:r>
      <w:r w:rsidRPr="00EA1BF2">
        <w:rPr>
          <w:lang w:val="en-US"/>
        </w:rPr>
        <w:t>270,000. The 14 countries with consumption above</w:t>
      </w:r>
      <w:r>
        <w:rPr>
          <w:lang w:val="en-US"/>
        </w:rPr>
        <w:t>,</w:t>
      </w:r>
      <w:r w:rsidRPr="00EA1BF2">
        <w:rPr>
          <w:lang w:val="en-US"/>
        </w:rPr>
        <w:t xml:space="preserve"> but close to 360</w:t>
      </w:r>
      <w:r>
        <w:rPr>
          <w:lang w:val="en-US"/>
        </w:rPr>
        <w:t> </w:t>
      </w:r>
      <w:r w:rsidRPr="00EA1BF2">
        <w:rPr>
          <w:lang w:val="en-US"/>
        </w:rPr>
        <w:t xml:space="preserve">mt could opt to be funded as LVC countries (i.e., </w:t>
      </w:r>
      <w:r>
        <w:rPr>
          <w:lang w:val="en-US"/>
        </w:rPr>
        <w:t>at US $</w:t>
      </w:r>
      <w:r w:rsidRPr="00EA1BF2">
        <w:rPr>
          <w:lang w:val="en-US"/>
        </w:rPr>
        <w:t>270,000)</w:t>
      </w:r>
      <w:r>
        <w:rPr>
          <w:lang w:val="en-US"/>
        </w:rPr>
        <w:t>,</w:t>
      </w:r>
      <w:r w:rsidRPr="00EA1BF2">
        <w:rPr>
          <w:lang w:val="en-US"/>
        </w:rPr>
        <w:t xml:space="preserve"> and by the time the HFC baselines are known, if applicable, they could request a funding adjustment in line with their consumption.</w:t>
      </w:r>
    </w:p>
    <w:p w14:paraId="056E9DA6" w14:textId="77777777" w:rsidR="00E34BB4" w:rsidRPr="003E2D54" w:rsidRDefault="00E34BB4" w:rsidP="00354972">
      <w:pPr>
        <w:pStyle w:val="Heading1"/>
        <w:numPr>
          <w:ilvl w:val="0"/>
          <w:numId w:val="0"/>
        </w:numPr>
        <w:rPr>
          <w:u w:val="single"/>
          <w:lang w:val="en-US"/>
        </w:rPr>
      </w:pPr>
      <w:r w:rsidRPr="003E2D54">
        <w:rPr>
          <w:u w:val="single"/>
          <w:lang w:val="en-US"/>
        </w:rPr>
        <w:t>Article 5 countries that have already phased out HCFCs or that have already approved HPMPs for total HCFC phase-out before</w:t>
      </w:r>
      <w:r>
        <w:rPr>
          <w:u w:val="single"/>
          <w:lang w:val="en-US"/>
        </w:rPr>
        <w:t xml:space="preserve"> or by</w:t>
      </w:r>
      <w:r w:rsidRPr="003E2D54">
        <w:rPr>
          <w:u w:val="single"/>
          <w:lang w:val="en-US"/>
        </w:rPr>
        <w:t xml:space="preserve"> 1 January 2025</w:t>
      </w:r>
    </w:p>
    <w:p w14:paraId="7FA2AC10" w14:textId="77777777" w:rsidR="00E34BB4" w:rsidRPr="00D56A04" w:rsidRDefault="00E34BB4" w:rsidP="00F4196C">
      <w:pPr>
        <w:pStyle w:val="Heading1"/>
        <w:rPr>
          <w:lang w:val="en-US"/>
        </w:rPr>
      </w:pPr>
      <w:r>
        <w:rPr>
          <w:lang w:val="en-US"/>
        </w:rPr>
        <w:t xml:space="preserve">In </w:t>
      </w:r>
      <w:r w:rsidRPr="00D56A04">
        <w:rPr>
          <w:lang w:val="en-US"/>
        </w:rPr>
        <w:t xml:space="preserve">undertaking </w:t>
      </w:r>
      <w:r>
        <w:rPr>
          <w:lang w:val="en-US"/>
        </w:rPr>
        <w:t xml:space="preserve">the </w:t>
      </w:r>
      <w:r w:rsidRPr="00D56A04">
        <w:rPr>
          <w:lang w:val="en-US"/>
        </w:rPr>
        <w:t xml:space="preserve">additional work </w:t>
      </w:r>
      <w:r>
        <w:rPr>
          <w:lang w:val="en-US"/>
        </w:rPr>
        <w:t>requested to categorize</w:t>
      </w:r>
      <w:r w:rsidRPr="00D56A04">
        <w:rPr>
          <w:lang w:val="en-US"/>
        </w:rPr>
        <w:t xml:space="preserve"> Article 5 countries, the Secretariat identified nine countries that have </w:t>
      </w:r>
      <w:r>
        <w:rPr>
          <w:lang w:val="en-US"/>
        </w:rPr>
        <w:t>approved</w:t>
      </w:r>
      <w:r w:rsidRPr="00D56A04">
        <w:rPr>
          <w:lang w:val="en-US"/>
        </w:rPr>
        <w:t xml:space="preserve"> HPMPs to achieve total phase</w:t>
      </w:r>
      <w:r>
        <w:rPr>
          <w:lang w:val="en-US"/>
        </w:rPr>
        <w:t>-</w:t>
      </w:r>
      <w:r w:rsidRPr="00D56A04">
        <w:rPr>
          <w:lang w:val="en-US"/>
        </w:rPr>
        <w:t>out of HCFCs before or by 1</w:t>
      </w:r>
      <w:r>
        <w:rPr>
          <w:lang w:val="en-US"/>
        </w:rPr>
        <w:t> </w:t>
      </w:r>
      <w:r w:rsidRPr="00D56A04">
        <w:rPr>
          <w:lang w:val="en-US"/>
        </w:rPr>
        <w:t>January 2025. These countries include eight LVC countries (Bhutan, Kyrgyzstan, Maldives, Montenegro, Namibia, Papua New Guinea, Saint Vincent and the Grenadines, Seychelles) and one non</w:t>
      </w:r>
      <w:r>
        <w:rPr>
          <w:lang w:val="en-US"/>
        </w:rPr>
        <w:noBreakHyphen/>
      </w:r>
      <w:r w:rsidRPr="00D56A04">
        <w:rPr>
          <w:lang w:val="en-US"/>
        </w:rPr>
        <w:t>LVC country (</w:t>
      </w:r>
      <w:r w:rsidRPr="000E1937">
        <w:t>Türkiye</w:t>
      </w:r>
      <w:r w:rsidRPr="00D56A04">
        <w:rPr>
          <w:lang w:val="en-US"/>
        </w:rPr>
        <w:t xml:space="preserve">). </w:t>
      </w:r>
    </w:p>
    <w:p w14:paraId="1EAFDBF3" w14:textId="77777777" w:rsidR="00E34BB4" w:rsidRPr="00D56A04" w:rsidRDefault="00E34BB4" w:rsidP="00F4196C">
      <w:pPr>
        <w:pStyle w:val="Heading1"/>
        <w:rPr>
          <w:lang w:val="en-US"/>
        </w:rPr>
      </w:pPr>
      <w:r>
        <w:rPr>
          <w:lang w:val="en-US"/>
        </w:rPr>
        <w:t xml:space="preserve">Currently, these countries belong to different groups of LVC and non-LVC countries (e.g., </w:t>
      </w:r>
      <w:r w:rsidRPr="000E1937">
        <w:t>Türkiye</w:t>
      </w:r>
      <w:r>
        <w:rPr>
          <w:lang w:val="en-US"/>
        </w:rPr>
        <w:t xml:space="preserve"> belongs to group 2 of non-LVC countries). </w:t>
      </w:r>
      <w:r w:rsidRPr="00D56A04">
        <w:rPr>
          <w:lang w:val="en-US"/>
        </w:rPr>
        <w:t xml:space="preserve">Noting that one of the factors taken into consideration to estimate the level of funding for stage I of KIPs in the refrigeration servicing sector is the opportunity to take advantage of </w:t>
      </w:r>
      <w:r>
        <w:rPr>
          <w:lang w:val="en-US"/>
        </w:rPr>
        <w:t xml:space="preserve">the </w:t>
      </w:r>
      <w:r w:rsidRPr="00D56A04">
        <w:rPr>
          <w:lang w:val="en-US"/>
        </w:rPr>
        <w:t>existing infrastructure and ongoing activities within the HPMPs, and that these countries may have already established some infrastructure but will not have opportunities to take advantage of ongoing activities in the servicing sector under their HPMPs as they will be finished or about to finish by the time their KIPs start implementation, the Secretariat considers that a higher level of funding would be appropriate and would need to be determined on a case-by-case basis.</w:t>
      </w:r>
    </w:p>
    <w:p w14:paraId="5B95AFC0" w14:textId="77777777" w:rsidR="00E34BB4" w:rsidRPr="00D258BF" w:rsidRDefault="00E34BB4" w:rsidP="0012383F">
      <w:pPr>
        <w:rPr>
          <w:b/>
          <w:bCs/>
          <w:lang w:val="en-US"/>
        </w:rPr>
      </w:pPr>
      <w:r w:rsidRPr="00D258BF">
        <w:rPr>
          <w:b/>
          <w:bCs/>
          <w:lang w:val="en-US"/>
        </w:rPr>
        <w:t>Calculation of the overall level of funding for the servicing sector for all countries</w:t>
      </w:r>
    </w:p>
    <w:p w14:paraId="1884349D" w14:textId="77777777" w:rsidR="00E34BB4" w:rsidRPr="0060685E" w:rsidRDefault="00E34BB4" w:rsidP="0012383F">
      <w:pPr>
        <w:rPr>
          <w:i/>
          <w:iCs/>
          <w:lang w:val="en-US"/>
        </w:rPr>
      </w:pPr>
    </w:p>
    <w:p w14:paraId="22E3390A" w14:textId="77777777" w:rsidR="00E34BB4" w:rsidRDefault="00E34BB4" w:rsidP="00F4196C">
      <w:pPr>
        <w:pStyle w:val="Heading1"/>
        <w:rPr>
          <w:lang w:val="en-US"/>
        </w:rPr>
      </w:pPr>
      <w:r>
        <w:rPr>
          <w:lang w:val="en-US"/>
        </w:rPr>
        <w:t xml:space="preserve">Based on the adjustment made to the third modality, the Secretariat has calculated the overall funding for the refrigeration servicing sector to address stage I of the KIPs in Article 5 countries. </w:t>
      </w:r>
    </w:p>
    <w:p w14:paraId="020FEB7C" w14:textId="77777777" w:rsidR="00E34BB4" w:rsidRDefault="00E34BB4" w:rsidP="00F4196C">
      <w:pPr>
        <w:pStyle w:val="Heading1"/>
        <w:rPr>
          <w:lang w:val="en-US"/>
        </w:rPr>
      </w:pPr>
      <w:r>
        <w:rPr>
          <w:lang w:val="en-US"/>
        </w:rPr>
        <w:t>The funding estimates in table 4 below are indicative</w:t>
      </w:r>
      <w:r w:rsidRPr="00A93F9B">
        <w:rPr>
          <w:lang w:val="en-US"/>
        </w:rPr>
        <w:t xml:space="preserve"> </w:t>
      </w:r>
      <w:r>
        <w:rPr>
          <w:lang w:val="en-US"/>
        </w:rPr>
        <w:t>only, as HFC consumption in the baseline years is still unknown. The following assumptions were made:</w:t>
      </w:r>
    </w:p>
    <w:p w14:paraId="37C9A606" w14:textId="77777777" w:rsidR="00E34BB4" w:rsidRDefault="00E34BB4" w:rsidP="00F4196C">
      <w:pPr>
        <w:pStyle w:val="Heading2"/>
        <w:rPr>
          <w:lang w:val="en-US"/>
        </w:rPr>
      </w:pPr>
      <w:r>
        <w:rPr>
          <w:lang w:val="en-US"/>
        </w:rPr>
        <w:t>The funds were calculated based on HCFC consumption in the refrigeration servicing sector during the HCFC baseline years. These values will change once HFC consumption in the HFC baseline years is known;</w:t>
      </w:r>
    </w:p>
    <w:p w14:paraId="4DF313F1" w14:textId="77777777" w:rsidR="00E34BB4" w:rsidRDefault="00E34BB4" w:rsidP="00F4196C">
      <w:pPr>
        <w:pStyle w:val="Heading2"/>
        <w:rPr>
          <w:lang w:val="en-US"/>
        </w:rPr>
      </w:pPr>
      <w:r>
        <w:rPr>
          <w:lang w:val="en-US"/>
        </w:rPr>
        <w:t xml:space="preserve">The level of funding calculated for non-LVC countries was based on the assumption that countries reduce their HFC consumption in the servicing sector by 10 per cent. As the sectors where HFC reductions will take place in stage I of the KIPs are still unknown, these values could vary; </w:t>
      </w:r>
    </w:p>
    <w:p w14:paraId="0150D447" w14:textId="77777777" w:rsidR="00E34BB4" w:rsidRDefault="00E34BB4" w:rsidP="00F4196C">
      <w:pPr>
        <w:pStyle w:val="Heading2"/>
        <w:rPr>
          <w:lang w:val="en-US"/>
        </w:rPr>
      </w:pPr>
      <w:r w:rsidRPr="007E46CA">
        <w:rPr>
          <w:lang w:val="en-US"/>
        </w:rPr>
        <w:t>For the purpose of th</w:t>
      </w:r>
      <w:r>
        <w:rPr>
          <w:lang w:val="en-US"/>
        </w:rPr>
        <w:t xml:space="preserve">is </w:t>
      </w:r>
      <w:r w:rsidRPr="007E46CA">
        <w:rPr>
          <w:lang w:val="en-US"/>
        </w:rPr>
        <w:t xml:space="preserve">calculation, table </w:t>
      </w:r>
      <w:r>
        <w:rPr>
          <w:lang w:val="en-US"/>
        </w:rPr>
        <w:t>4 doe</w:t>
      </w:r>
      <w:r w:rsidRPr="007E46CA">
        <w:rPr>
          <w:lang w:val="en-US"/>
        </w:rPr>
        <w:t xml:space="preserve">s not </w:t>
      </w:r>
      <w:r>
        <w:rPr>
          <w:lang w:val="en-US"/>
        </w:rPr>
        <w:t>classify</w:t>
      </w:r>
      <w:r w:rsidRPr="007E46CA">
        <w:rPr>
          <w:lang w:val="en-US"/>
        </w:rPr>
        <w:t xml:space="preserve"> the nine Article 5 countries referred to in paragraphs </w:t>
      </w:r>
      <w:r w:rsidRPr="00160632">
        <w:rPr>
          <w:lang w:val="en-US"/>
        </w:rPr>
        <w:t>12 and 13 of</w:t>
      </w:r>
      <w:r w:rsidRPr="007E46CA">
        <w:rPr>
          <w:lang w:val="en-US"/>
        </w:rPr>
        <w:t xml:space="preserve"> the present document </w:t>
      </w:r>
      <w:r>
        <w:rPr>
          <w:lang w:val="en-US"/>
        </w:rPr>
        <w:t>i</w:t>
      </w:r>
      <w:r w:rsidRPr="007E46CA">
        <w:rPr>
          <w:lang w:val="en-US"/>
        </w:rPr>
        <w:t xml:space="preserve">n a separate category </w:t>
      </w:r>
      <w:r>
        <w:rPr>
          <w:lang w:val="en-US"/>
        </w:rPr>
        <w:t xml:space="preserve">to be considered on a </w:t>
      </w:r>
      <w:r w:rsidRPr="007E46CA">
        <w:rPr>
          <w:lang w:val="en-US"/>
        </w:rPr>
        <w:t xml:space="preserve">case-by case basis. </w:t>
      </w:r>
      <w:r>
        <w:rPr>
          <w:lang w:val="en-US"/>
        </w:rPr>
        <w:t>Instead, t</w:t>
      </w:r>
      <w:r w:rsidRPr="007E46CA">
        <w:rPr>
          <w:lang w:val="en-US"/>
        </w:rPr>
        <w:t xml:space="preserve">hese countries are included in </w:t>
      </w:r>
      <w:r>
        <w:rPr>
          <w:lang w:val="en-US"/>
        </w:rPr>
        <w:t xml:space="preserve">the existing groups </w:t>
      </w:r>
      <w:r w:rsidRPr="007E46CA">
        <w:rPr>
          <w:lang w:val="en-US"/>
        </w:rPr>
        <w:t xml:space="preserve">based on their </w:t>
      </w:r>
      <w:r>
        <w:rPr>
          <w:lang w:val="en-US"/>
        </w:rPr>
        <w:t xml:space="preserve">levels of HCFC </w:t>
      </w:r>
      <w:r w:rsidRPr="007E46CA">
        <w:rPr>
          <w:lang w:val="en-US"/>
        </w:rPr>
        <w:t>consumption</w:t>
      </w:r>
      <w:r>
        <w:rPr>
          <w:lang w:val="en-US"/>
        </w:rPr>
        <w:t>;</w:t>
      </w:r>
      <w:r w:rsidRPr="00316EC6">
        <w:rPr>
          <w:lang w:val="en-US"/>
        </w:rPr>
        <w:t xml:space="preserve"> </w:t>
      </w:r>
      <w:r>
        <w:rPr>
          <w:lang w:val="en-US"/>
        </w:rPr>
        <w:t>and</w:t>
      </w:r>
    </w:p>
    <w:p w14:paraId="14EC6576" w14:textId="77777777" w:rsidR="00E34BB4" w:rsidRDefault="00E34BB4" w:rsidP="00F4196C">
      <w:pPr>
        <w:pStyle w:val="Heading2"/>
        <w:rPr>
          <w:lang w:val="en-US"/>
        </w:rPr>
      </w:pPr>
      <w:r>
        <w:rPr>
          <w:lang w:val="en-US"/>
        </w:rPr>
        <w:t xml:space="preserve">The value for group 4 (to be considered on a case-by-case basis) has not been included in the total. </w:t>
      </w:r>
    </w:p>
    <w:p w14:paraId="4BFD2627" w14:textId="77777777" w:rsidR="00E34BB4" w:rsidRPr="00405307" w:rsidRDefault="00E34BB4" w:rsidP="00A74C42">
      <w:pPr>
        <w:rPr>
          <w:b/>
          <w:bCs/>
          <w:lang w:val="en-US"/>
        </w:rPr>
      </w:pPr>
      <w:bookmarkStart w:id="7" w:name="_Hlk105247811"/>
      <w:r w:rsidRPr="00405307">
        <w:rPr>
          <w:b/>
          <w:bCs/>
          <w:lang w:val="en-US"/>
        </w:rPr>
        <w:t xml:space="preserve">Table </w:t>
      </w:r>
      <w:r>
        <w:rPr>
          <w:b/>
          <w:bCs/>
          <w:lang w:val="en-US"/>
        </w:rPr>
        <w:t>4</w:t>
      </w:r>
      <w:r w:rsidRPr="00405307">
        <w:rPr>
          <w:b/>
          <w:bCs/>
          <w:lang w:val="en-US"/>
        </w:rPr>
        <w:t xml:space="preserve">. </w:t>
      </w:r>
      <w:r>
        <w:rPr>
          <w:b/>
          <w:bCs/>
          <w:lang w:val="en-US"/>
        </w:rPr>
        <w:t>O</w:t>
      </w:r>
      <w:r w:rsidRPr="00405307">
        <w:rPr>
          <w:b/>
          <w:bCs/>
          <w:lang w:val="en-US"/>
        </w:rPr>
        <w:t>verall level of funding allocated for the servicing sector for all Article 5 countrie</w:t>
      </w:r>
      <w:r>
        <w:rPr>
          <w:b/>
          <w:bCs/>
          <w:lang w:val="en-US"/>
        </w:rPr>
        <w:t>s</w:t>
      </w:r>
    </w:p>
    <w:tbl>
      <w:tblPr>
        <w:tblW w:w="5000" w:type="pct"/>
        <w:tblLook w:val="04A0" w:firstRow="1" w:lastRow="0" w:firstColumn="1" w:lastColumn="0" w:noHBand="0" w:noVBand="1"/>
      </w:tblPr>
      <w:tblGrid>
        <w:gridCol w:w="2137"/>
        <w:gridCol w:w="1502"/>
        <w:gridCol w:w="1795"/>
        <w:gridCol w:w="1958"/>
        <w:gridCol w:w="1958"/>
      </w:tblGrid>
      <w:tr w:rsidR="00E34BB4" w:rsidRPr="00EF4BE1" w14:paraId="0B3CAE48" w14:textId="77777777" w:rsidTr="00E9384B">
        <w:trPr>
          <w:trHeight w:val="780"/>
          <w:tblHeader/>
        </w:trPr>
        <w:tc>
          <w:tcPr>
            <w:tcW w:w="1143" w:type="pct"/>
            <w:tcBorders>
              <w:top w:val="single" w:sz="4" w:space="0" w:color="auto"/>
              <w:left w:val="single" w:sz="4" w:space="0" w:color="auto"/>
              <w:bottom w:val="single" w:sz="4" w:space="0" w:color="auto"/>
              <w:right w:val="single" w:sz="4" w:space="0" w:color="000000"/>
            </w:tcBorders>
            <w:shd w:val="clear" w:color="auto" w:fill="auto"/>
            <w:vAlign w:val="center"/>
            <w:hideMark/>
          </w:tcPr>
          <w:bookmarkEnd w:id="7"/>
          <w:p w14:paraId="49AD73AE" w14:textId="77777777" w:rsidR="00E34BB4" w:rsidRPr="004441F3" w:rsidRDefault="00E34BB4" w:rsidP="004441F3">
            <w:pPr>
              <w:jc w:val="center"/>
              <w:rPr>
                <w:b/>
                <w:bCs/>
                <w:color w:val="000000"/>
                <w:sz w:val="20"/>
                <w:szCs w:val="20"/>
                <w:lang w:eastAsia="en-CA"/>
              </w:rPr>
            </w:pPr>
            <w:r w:rsidRPr="004441F3">
              <w:rPr>
                <w:b/>
                <w:bCs/>
                <w:color w:val="000000"/>
                <w:sz w:val="20"/>
                <w:szCs w:val="20"/>
                <w:lang w:eastAsia="en-CA"/>
              </w:rPr>
              <w:t xml:space="preserve">HCFC </w:t>
            </w:r>
            <w:r>
              <w:rPr>
                <w:b/>
                <w:bCs/>
                <w:color w:val="000000"/>
                <w:sz w:val="20"/>
                <w:szCs w:val="20"/>
                <w:lang w:eastAsia="en-CA"/>
              </w:rPr>
              <w:t>b</w:t>
            </w:r>
            <w:r w:rsidRPr="004441F3">
              <w:rPr>
                <w:b/>
                <w:bCs/>
                <w:color w:val="000000"/>
                <w:sz w:val="20"/>
                <w:szCs w:val="20"/>
                <w:lang w:eastAsia="en-CA"/>
              </w:rPr>
              <w:t xml:space="preserve">aseline </w:t>
            </w:r>
            <w:r>
              <w:rPr>
                <w:b/>
                <w:bCs/>
                <w:color w:val="000000"/>
                <w:sz w:val="20"/>
                <w:szCs w:val="20"/>
                <w:lang w:eastAsia="en-CA"/>
              </w:rPr>
              <w:t>for the s</w:t>
            </w:r>
            <w:r w:rsidRPr="004441F3">
              <w:rPr>
                <w:b/>
                <w:bCs/>
                <w:color w:val="000000"/>
                <w:sz w:val="20"/>
                <w:szCs w:val="20"/>
                <w:lang w:eastAsia="en-CA"/>
              </w:rPr>
              <w:t>ervicing sector</w:t>
            </w:r>
            <w:r>
              <w:rPr>
                <w:b/>
                <w:bCs/>
                <w:color w:val="000000"/>
                <w:sz w:val="20"/>
                <w:szCs w:val="20"/>
                <w:lang w:eastAsia="en-CA"/>
              </w:rPr>
              <w:t xml:space="preserve"> (mt)</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1E3BC3B6" w14:textId="77777777" w:rsidR="00E34BB4" w:rsidRPr="004441F3" w:rsidRDefault="00E34BB4" w:rsidP="00B15C96">
            <w:pPr>
              <w:jc w:val="center"/>
              <w:rPr>
                <w:b/>
                <w:bCs/>
                <w:color w:val="000000"/>
                <w:sz w:val="20"/>
                <w:szCs w:val="20"/>
                <w:lang w:eastAsia="en-CA"/>
              </w:rPr>
            </w:pPr>
            <w:r>
              <w:rPr>
                <w:b/>
                <w:bCs/>
                <w:color w:val="000000"/>
                <w:sz w:val="20"/>
                <w:szCs w:val="20"/>
                <w:lang w:eastAsia="en-CA"/>
              </w:rPr>
              <w:t>Number of c</w:t>
            </w:r>
            <w:r w:rsidRPr="004441F3">
              <w:rPr>
                <w:b/>
                <w:bCs/>
                <w:color w:val="000000"/>
                <w:sz w:val="20"/>
                <w:szCs w:val="20"/>
                <w:lang w:eastAsia="en-CA"/>
              </w:rPr>
              <w:t>ountries</w:t>
            </w: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75CFED5D" w14:textId="77777777" w:rsidR="00E34BB4" w:rsidRPr="004441F3" w:rsidRDefault="00E34BB4" w:rsidP="004441F3">
            <w:pPr>
              <w:jc w:val="center"/>
              <w:rPr>
                <w:b/>
                <w:bCs/>
                <w:color w:val="000000"/>
                <w:sz w:val="20"/>
                <w:szCs w:val="20"/>
                <w:lang w:eastAsia="en-CA"/>
              </w:rPr>
            </w:pPr>
            <w:r w:rsidRPr="004441F3">
              <w:rPr>
                <w:b/>
                <w:bCs/>
                <w:color w:val="000000"/>
                <w:sz w:val="20"/>
                <w:szCs w:val="20"/>
                <w:lang w:eastAsia="en-CA"/>
              </w:rPr>
              <w:t>Fund</w:t>
            </w:r>
            <w:r>
              <w:rPr>
                <w:b/>
                <w:bCs/>
                <w:color w:val="000000"/>
                <w:sz w:val="20"/>
                <w:szCs w:val="20"/>
                <w:lang w:eastAsia="en-CA"/>
              </w:rPr>
              <w:t>ing</w:t>
            </w:r>
            <w:r w:rsidRPr="004441F3">
              <w:rPr>
                <w:b/>
                <w:bCs/>
                <w:color w:val="000000"/>
                <w:sz w:val="20"/>
                <w:szCs w:val="20"/>
                <w:lang w:eastAsia="en-CA"/>
              </w:rPr>
              <w:t xml:space="preserve"> basis (decision</w:t>
            </w:r>
            <w:r>
              <w:rPr>
                <w:b/>
                <w:bCs/>
                <w:color w:val="000000"/>
                <w:sz w:val="20"/>
                <w:szCs w:val="20"/>
                <w:lang w:eastAsia="en-CA"/>
              </w:rPr>
              <w:t> </w:t>
            </w:r>
            <w:r w:rsidRPr="004441F3">
              <w:rPr>
                <w:b/>
                <w:bCs/>
                <w:color w:val="000000"/>
                <w:sz w:val="20"/>
                <w:szCs w:val="20"/>
                <w:lang w:eastAsia="en-CA"/>
              </w:rPr>
              <w:t>74/50)</w:t>
            </w:r>
            <w:r>
              <w:rPr>
                <w:b/>
                <w:bCs/>
                <w:color w:val="000000"/>
                <w:sz w:val="20"/>
                <w:szCs w:val="20"/>
                <w:lang w:eastAsia="en-CA"/>
              </w:rPr>
              <w:t xml:space="preserve"> </w:t>
            </w:r>
            <w:r w:rsidRPr="004441F3">
              <w:rPr>
                <w:b/>
                <w:bCs/>
                <w:color w:val="000000"/>
                <w:sz w:val="20"/>
                <w:szCs w:val="20"/>
                <w:lang w:eastAsia="en-CA"/>
              </w:rPr>
              <w:t>(US $</w:t>
            </w:r>
            <w:r>
              <w:rPr>
                <w:b/>
                <w:bCs/>
                <w:color w:val="000000"/>
                <w:sz w:val="20"/>
                <w:szCs w:val="20"/>
                <w:lang w:eastAsia="en-CA"/>
              </w:rPr>
              <w:t xml:space="preserve"> or US $/kg</w:t>
            </w:r>
            <w:r w:rsidRPr="004441F3">
              <w:rPr>
                <w:b/>
                <w:bCs/>
                <w:color w:val="000000"/>
                <w:sz w:val="20"/>
                <w:szCs w:val="20"/>
                <w:lang w:eastAsia="en-CA"/>
              </w:rPr>
              <w:t>)</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44D1F73B" w14:textId="77777777" w:rsidR="00E34BB4" w:rsidRDefault="00E34BB4" w:rsidP="004441F3">
            <w:pPr>
              <w:jc w:val="center"/>
              <w:rPr>
                <w:b/>
                <w:bCs/>
                <w:color w:val="000000"/>
                <w:sz w:val="20"/>
                <w:szCs w:val="20"/>
                <w:lang w:eastAsia="en-CA"/>
              </w:rPr>
            </w:pPr>
            <w:r w:rsidRPr="004441F3">
              <w:rPr>
                <w:b/>
                <w:bCs/>
                <w:color w:val="000000"/>
                <w:sz w:val="20"/>
                <w:szCs w:val="20"/>
                <w:lang w:eastAsia="en-CA"/>
              </w:rPr>
              <w:t>Funding per country</w:t>
            </w:r>
            <w:r>
              <w:rPr>
                <w:b/>
                <w:bCs/>
                <w:color w:val="000000"/>
                <w:sz w:val="20"/>
                <w:szCs w:val="20"/>
                <w:lang w:eastAsia="en-CA"/>
              </w:rPr>
              <w:t xml:space="preserve"> </w:t>
            </w:r>
          </w:p>
          <w:p w14:paraId="46066262" w14:textId="77777777" w:rsidR="00E34BB4" w:rsidRPr="004441F3" w:rsidRDefault="00E34BB4" w:rsidP="004441F3">
            <w:pPr>
              <w:jc w:val="center"/>
              <w:rPr>
                <w:b/>
                <w:bCs/>
                <w:color w:val="000000"/>
                <w:sz w:val="20"/>
                <w:szCs w:val="20"/>
                <w:lang w:eastAsia="en-CA"/>
              </w:rPr>
            </w:pPr>
            <w:r w:rsidRPr="004441F3">
              <w:rPr>
                <w:b/>
                <w:bCs/>
                <w:color w:val="000000"/>
                <w:sz w:val="20"/>
                <w:szCs w:val="20"/>
                <w:lang w:eastAsia="en-CA"/>
              </w:rPr>
              <w:t>(US $</w:t>
            </w:r>
            <w:r>
              <w:rPr>
                <w:b/>
                <w:bCs/>
                <w:color w:val="000000"/>
                <w:sz w:val="20"/>
                <w:szCs w:val="20"/>
                <w:lang w:eastAsia="en-CA"/>
              </w:rPr>
              <w:t xml:space="preserve"> or US $/kg</w:t>
            </w:r>
            <w:r w:rsidRPr="004441F3">
              <w:rPr>
                <w:b/>
                <w:bCs/>
                <w:color w:val="000000"/>
                <w:sz w:val="20"/>
                <w:szCs w:val="20"/>
                <w:lang w:eastAsia="en-CA"/>
              </w:rPr>
              <w:t>)</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7DF91C2B" w14:textId="77777777" w:rsidR="00E34BB4" w:rsidRPr="004441F3" w:rsidRDefault="00E34BB4" w:rsidP="004441F3">
            <w:pPr>
              <w:jc w:val="center"/>
              <w:rPr>
                <w:b/>
                <w:bCs/>
                <w:color w:val="000000"/>
                <w:sz w:val="20"/>
                <w:szCs w:val="20"/>
                <w:lang w:eastAsia="en-CA"/>
              </w:rPr>
            </w:pPr>
            <w:r w:rsidRPr="004441F3">
              <w:rPr>
                <w:b/>
                <w:bCs/>
                <w:color w:val="000000"/>
                <w:sz w:val="20"/>
                <w:szCs w:val="20"/>
                <w:lang w:eastAsia="en-CA"/>
              </w:rPr>
              <w:t xml:space="preserve">Total </w:t>
            </w:r>
            <w:r>
              <w:rPr>
                <w:b/>
                <w:bCs/>
                <w:color w:val="000000"/>
                <w:sz w:val="20"/>
                <w:szCs w:val="20"/>
                <w:lang w:eastAsia="en-CA"/>
              </w:rPr>
              <w:t>f</w:t>
            </w:r>
            <w:r w:rsidRPr="004441F3">
              <w:rPr>
                <w:b/>
                <w:bCs/>
                <w:color w:val="000000"/>
                <w:sz w:val="20"/>
                <w:szCs w:val="20"/>
                <w:lang w:eastAsia="en-CA"/>
              </w:rPr>
              <w:t>unding</w:t>
            </w:r>
          </w:p>
          <w:p w14:paraId="58BAA444" w14:textId="77777777" w:rsidR="00E34BB4" w:rsidRPr="004441F3" w:rsidRDefault="00E34BB4" w:rsidP="004441F3">
            <w:pPr>
              <w:jc w:val="center"/>
              <w:rPr>
                <w:b/>
                <w:bCs/>
                <w:color w:val="000000"/>
                <w:sz w:val="20"/>
                <w:szCs w:val="20"/>
                <w:lang w:eastAsia="en-CA"/>
              </w:rPr>
            </w:pPr>
            <w:r w:rsidRPr="004441F3">
              <w:rPr>
                <w:b/>
                <w:bCs/>
                <w:color w:val="000000"/>
                <w:sz w:val="20"/>
                <w:szCs w:val="20"/>
                <w:lang w:eastAsia="en-CA"/>
              </w:rPr>
              <w:t>(US $)</w:t>
            </w:r>
          </w:p>
        </w:tc>
      </w:tr>
      <w:tr w:rsidR="00E34BB4" w:rsidRPr="00EF4BE1" w14:paraId="1ECC1442"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31F6B103" w14:textId="77777777" w:rsidR="00E34BB4" w:rsidRPr="004441F3" w:rsidRDefault="00E34BB4" w:rsidP="004E3AE4">
            <w:pPr>
              <w:jc w:val="left"/>
              <w:rPr>
                <w:color w:val="000000"/>
                <w:sz w:val="20"/>
                <w:szCs w:val="20"/>
                <w:lang w:eastAsia="en-CA"/>
              </w:rPr>
            </w:pPr>
            <w:r w:rsidRPr="004441F3">
              <w:rPr>
                <w:color w:val="000000"/>
                <w:sz w:val="20"/>
                <w:szCs w:val="20"/>
                <w:lang w:eastAsia="en-CA"/>
              </w:rPr>
              <w:t>Below 15</w:t>
            </w:r>
          </w:p>
        </w:tc>
        <w:tc>
          <w:tcPr>
            <w:tcW w:w="803" w:type="pct"/>
            <w:tcBorders>
              <w:top w:val="nil"/>
              <w:left w:val="nil"/>
              <w:bottom w:val="single" w:sz="4" w:space="0" w:color="auto"/>
              <w:right w:val="single" w:sz="4" w:space="0" w:color="auto"/>
            </w:tcBorders>
            <w:shd w:val="clear" w:color="auto" w:fill="auto"/>
            <w:noWrap/>
            <w:hideMark/>
          </w:tcPr>
          <w:p w14:paraId="5FF1840C" w14:textId="77777777" w:rsidR="00E34BB4" w:rsidRPr="004441F3" w:rsidRDefault="00E34BB4" w:rsidP="00B15C96">
            <w:pPr>
              <w:jc w:val="center"/>
              <w:rPr>
                <w:color w:val="000000"/>
                <w:sz w:val="20"/>
                <w:szCs w:val="20"/>
                <w:lang w:eastAsia="en-CA"/>
              </w:rPr>
            </w:pPr>
            <w:r w:rsidRPr="004441F3">
              <w:rPr>
                <w:color w:val="000000"/>
                <w:sz w:val="20"/>
                <w:szCs w:val="20"/>
                <w:lang w:eastAsia="en-CA"/>
              </w:rPr>
              <w:t>21</w:t>
            </w:r>
          </w:p>
        </w:tc>
        <w:tc>
          <w:tcPr>
            <w:tcW w:w="960" w:type="pct"/>
            <w:tcBorders>
              <w:top w:val="nil"/>
              <w:left w:val="nil"/>
              <w:bottom w:val="single" w:sz="4" w:space="0" w:color="auto"/>
              <w:right w:val="single" w:sz="4" w:space="0" w:color="auto"/>
            </w:tcBorders>
            <w:shd w:val="clear" w:color="auto" w:fill="auto"/>
            <w:noWrap/>
            <w:hideMark/>
          </w:tcPr>
          <w:p w14:paraId="4F63B6E5" w14:textId="77777777" w:rsidR="00E34BB4" w:rsidRPr="004441F3" w:rsidRDefault="00E34BB4" w:rsidP="004E3AE4">
            <w:pPr>
              <w:jc w:val="right"/>
              <w:rPr>
                <w:color w:val="000000"/>
                <w:sz w:val="20"/>
                <w:szCs w:val="20"/>
                <w:lang w:eastAsia="en-CA"/>
              </w:rPr>
            </w:pPr>
            <w:r w:rsidRPr="004441F3">
              <w:rPr>
                <w:color w:val="000000"/>
                <w:sz w:val="20"/>
                <w:szCs w:val="20"/>
                <w:lang w:eastAsia="en-CA"/>
              </w:rPr>
              <w:t>58,750</w:t>
            </w:r>
          </w:p>
        </w:tc>
        <w:tc>
          <w:tcPr>
            <w:tcW w:w="1047" w:type="pct"/>
            <w:tcBorders>
              <w:top w:val="nil"/>
              <w:left w:val="nil"/>
              <w:bottom w:val="single" w:sz="4" w:space="0" w:color="auto"/>
              <w:right w:val="single" w:sz="4" w:space="0" w:color="auto"/>
            </w:tcBorders>
            <w:shd w:val="clear" w:color="auto" w:fill="auto"/>
            <w:noWrap/>
            <w:hideMark/>
          </w:tcPr>
          <w:p w14:paraId="3F6C56AB" w14:textId="77777777" w:rsidR="00E34BB4" w:rsidRPr="004441F3" w:rsidRDefault="00E34BB4" w:rsidP="004E3AE4">
            <w:pPr>
              <w:jc w:val="right"/>
              <w:rPr>
                <w:color w:val="000000"/>
                <w:sz w:val="20"/>
                <w:szCs w:val="20"/>
                <w:lang w:eastAsia="en-CA"/>
              </w:rPr>
            </w:pPr>
            <w:r w:rsidRPr="004441F3">
              <w:rPr>
                <w:color w:val="000000"/>
                <w:sz w:val="20"/>
                <w:szCs w:val="20"/>
                <w:lang w:eastAsia="en-CA"/>
              </w:rPr>
              <w:t>88,125</w:t>
            </w:r>
          </w:p>
        </w:tc>
        <w:tc>
          <w:tcPr>
            <w:tcW w:w="1047" w:type="pct"/>
            <w:tcBorders>
              <w:top w:val="nil"/>
              <w:left w:val="nil"/>
              <w:bottom w:val="single" w:sz="4" w:space="0" w:color="auto"/>
              <w:right w:val="single" w:sz="4" w:space="0" w:color="auto"/>
            </w:tcBorders>
            <w:shd w:val="clear" w:color="auto" w:fill="auto"/>
            <w:noWrap/>
            <w:hideMark/>
          </w:tcPr>
          <w:p w14:paraId="3A45B20B" w14:textId="77777777" w:rsidR="00E34BB4" w:rsidRPr="004441F3" w:rsidRDefault="00E34BB4" w:rsidP="004E3AE4">
            <w:pPr>
              <w:jc w:val="right"/>
              <w:rPr>
                <w:color w:val="000000"/>
                <w:sz w:val="20"/>
                <w:szCs w:val="20"/>
                <w:lang w:eastAsia="en-CA"/>
              </w:rPr>
            </w:pPr>
            <w:r w:rsidRPr="004441F3">
              <w:rPr>
                <w:color w:val="000000"/>
                <w:sz w:val="20"/>
                <w:szCs w:val="20"/>
                <w:lang w:eastAsia="en-CA"/>
              </w:rPr>
              <w:t>1,850,625</w:t>
            </w:r>
          </w:p>
        </w:tc>
      </w:tr>
      <w:tr w:rsidR="00E34BB4" w:rsidRPr="00EF4BE1" w14:paraId="5C96D1A9"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631EDAA" w14:textId="77777777" w:rsidR="00E34BB4" w:rsidRPr="004441F3" w:rsidRDefault="00E34BB4" w:rsidP="004E3AE4">
            <w:pPr>
              <w:jc w:val="left"/>
              <w:rPr>
                <w:color w:val="000000"/>
                <w:sz w:val="20"/>
                <w:szCs w:val="20"/>
                <w:lang w:eastAsia="en-CA"/>
              </w:rPr>
            </w:pPr>
            <w:r w:rsidRPr="004441F3">
              <w:rPr>
                <w:color w:val="000000"/>
                <w:sz w:val="20"/>
                <w:szCs w:val="20"/>
                <w:lang w:eastAsia="en-CA"/>
              </w:rPr>
              <w:t>15 to 40</w:t>
            </w:r>
          </w:p>
        </w:tc>
        <w:tc>
          <w:tcPr>
            <w:tcW w:w="803" w:type="pct"/>
            <w:tcBorders>
              <w:top w:val="nil"/>
              <w:left w:val="nil"/>
              <w:bottom w:val="single" w:sz="4" w:space="0" w:color="auto"/>
              <w:right w:val="single" w:sz="4" w:space="0" w:color="auto"/>
            </w:tcBorders>
            <w:shd w:val="clear" w:color="auto" w:fill="auto"/>
            <w:noWrap/>
            <w:hideMark/>
          </w:tcPr>
          <w:p w14:paraId="14774364" w14:textId="77777777" w:rsidR="00E34BB4" w:rsidRPr="004441F3" w:rsidRDefault="00E34BB4" w:rsidP="00B15C96">
            <w:pPr>
              <w:jc w:val="center"/>
              <w:rPr>
                <w:color w:val="000000"/>
                <w:sz w:val="20"/>
                <w:szCs w:val="20"/>
                <w:lang w:eastAsia="en-CA"/>
              </w:rPr>
            </w:pPr>
            <w:r w:rsidRPr="004441F3">
              <w:rPr>
                <w:color w:val="000000"/>
                <w:sz w:val="20"/>
                <w:szCs w:val="20"/>
                <w:lang w:eastAsia="en-CA"/>
              </w:rPr>
              <w:t>17</w:t>
            </w:r>
          </w:p>
        </w:tc>
        <w:tc>
          <w:tcPr>
            <w:tcW w:w="960" w:type="pct"/>
            <w:tcBorders>
              <w:top w:val="nil"/>
              <w:left w:val="nil"/>
              <w:bottom w:val="single" w:sz="4" w:space="0" w:color="auto"/>
              <w:right w:val="single" w:sz="4" w:space="0" w:color="auto"/>
            </w:tcBorders>
            <w:shd w:val="clear" w:color="auto" w:fill="auto"/>
            <w:noWrap/>
            <w:hideMark/>
          </w:tcPr>
          <w:p w14:paraId="3E610262" w14:textId="77777777" w:rsidR="00E34BB4" w:rsidRPr="004441F3" w:rsidRDefault="00E34BB4" w:rsidP="004E3AE4">
            <w:pPr>
              <w:jc w:val="right"/>
              <w:rPr>
                <w:color w:val="000000"/>
                <w:sz w:val="20"/>
                <w:szCs w:val="20"/>
                <w:lang w:eastAsia="en-CA"/>
              </w:rPr>
            </w:pPr>
            <w:r w:rsidRPr="004441F3">
              <w:rPr>
                <w:color w:val="000000"/>
                <w:sz w:val="20"/>
                <w:szCs w:val="20"/>
                <w:lang w:eastAsia="en-CA"/>
              </w:rPr>
              <w:t>75,000</w:t>
            </w:r>
          </w:p>
        </w:tc>
        <w:tc>
          <w:tcPr>
            <w:tcW w:w="1047" w:type="pct"/>
            <w:tcBorders>
              <w:top w:val="nil"/>
              <w:left w:val="nil"/>
              <w:bottom w:val="single" w:sz="4" w:space="0" w:color="auto"/>
              <w:right w:val="single" w:sz="4" w:space="0" w:color="auto"/>
            </w:tcBorders>
            <w:shd w:val="clear" w:color="auto" w:fill="auto"/>
            <w:noWrap/>
            <w:hideMark/>
          </w:tcPr>
          <w:p w14:paraId="2AA54624" w14:textId="77777777" w:rsidR="00E34BB4" w:rsidRPr="004441F3" w:rsidRDefault="00E34BB4" w:rsidP="004E3AE4">
            <w:pPr>
              <w:jc w:val="right"/>
              <w:rPr>
                <w:color w:val="000000"/>
                <w:sz w:val="20"/>
                <w:szCs w:val="20"/>
                <w:lang w:eastAsia="en-CA"/>
              </w:rPr>
            </w:pPr>
            <w:r w:rsidRPr="004441F3">
              <w:rPr>
                <w:color w:val="000000"/>
                <w:sz w:val="20"/>
                <w:szCs w:val="20"/>
                <w:lang w:eastAsia="en-CA"/>
              </w:rPr>
              <w:t>112,500</w:t>
            </w:r>
          </w:p>
        </w:tc>
        <w:tc>
          <w:tcPr>
            <w:tcW w:w="1047" w:type="pct"/>
            <w:tcBorders>
              <w:top w:val="nil"/>
              <w:left w:val="nil"/>
              <w:bottom w:val="single" w:sz="4" w:space="0" w:color="auto"/>
              <w:right w:val="single" w:sz="4" w:space="0" w:color="auto"/>
            </w:tcBorders>
            <w:shd w:val="clear" w:color="auto" w:fill="auto"/>
            <w:noWrap/>
            <w:hideMark/>
          </w:tcPr>
          <w:p w14:paraId="21809312" w14:textId="77777777" w:rsidR="00E34BB4" w:rsidRPr="004441F3" w:rsidRDefault="00E34BB4" w:rsidP="004E3AE4">
            <w:pPr>
              <w:jc w:val="right"/>
              <w:rPr>
                <w:color w:val="000000"/>
                <w:sz w:val="20"/>
                <w:szCs w:val="20"/>
                <w:lang w:eastAsia="en-CA"/>
              </w:rPr>
            </w:pPr>
            <w:r w:rsidRPr="004441F3">
              <w:rPr>
                <w:color w:val="000000"/>
                <w:sz w:val="20"/>
                <w:szCs w:val="20"/>
                <w:lang w:eastAsia="en-CA"/>
              </w:rPr>
              <w:t>1,912,500</w:t>
            </w:r>
          </w:p>
        </w:tc>
      </w:tr>
      <w:tr w:rsidR="00E34BB4" w:rsidRPr="00EF4BE1" w14:paraId="3F3DB716"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20F61C1C" w14:textId="77777777" w:rsidR="00E34BB4" w:rsidRPr="004441F3" w:rsidRDefault="00E34BB4" w:rsidP="004E3AE4">
            <w:pPr>
              <w:jc w:val="left"/>
              <w:rPr>
                <w:color w:val="000000"/>
                <w:sz w:val="20"/>
                <w:szCs w:val="20"/>
                <w:lang w:eastAsia="en-CA"/>
              </w:rPr>
            </w:pPr>
            <w:r w:rsidRPr="004441F3">
              <w:rPr>
                <w:color w:val="000000"/>
                <w:sz w:val="20"/>
                <w:szCs w:val="20"/>
                <w:lang w:eastAsia="en-CA"/>
              </w:rPr>
              <w:t>40 to 80</w:t>
            </w:r>
          </w:p>
        </w:tc>
        <w:tc>
          <w:tcPr>
            <w:tcW w:w="803" w:type="pct"/>
            <w:tcBorders>
              <w:top w:val="nil"/>
              <w:left w:val="nil"/>
              <w:bottom w:val="single" w:sz="4" w:space="0" w:color="auto"/>
              <w:right w:val="single" w:sz="4" w:space="0" w:color="auto"/>
            </w:tcBorders>
            <w:shd w:val="clear" w:color="auto" w:fill="auto"/>
            <w:noWrap/>
            <w:hideMark/>
          </w:tcPr>
          <w:p w14:paraId="1CA11E3D" w14:textId="77777777" w:rsidR="00E34BB4" w:rsidRPr="004441F3" w:rsidRDefault="00E34BB4" w:rsidP="00B15C96">
            <w:pPr>
              <w:jc w:val="center"/>
              <w:rPr>
                <w:color w:val="000000"/>
                <w:sz w:val="20"/>
                <w:szCs w:val="20"/>
                <w:lang w:eastAsia="en-CA"/>
              </w:rPr>
            </w:pPr>
            <w:r w:rsidRPr="004441F3">
              <w:rPr>
                <w:color w:val="000000"/>
                <w:sz w:val="20"/>
                <w:szCs w:val="20"/>
                <w:lang w:eastAsia="en-CA"/>
              </w:rPr>
              <w:t>13</w:t>
            </w:r>
          </w:p>
        </w:tc>
        <w:tc>
          <w:tcPr>
            <w:tcW w:w="960" w:type="pct"/>
            <w:tcBorders>
              <w:top w:val="nil"/>
              <w:left w:val="nil"/>
              <w:bottom w:val="single" w:sz="4" w:space="0" w:color="auto"/>
              <w:right w:val="single" w:sz="4" w:space="0" w:color="auto"/>
            </w:tcBorders>
            <w:shd w:val="clear" w:color="auto" w:fill="auto"/>
            <w:noWrap/>
            <w:hideMark/>
          </w:tcPr>
          <w:p w14:paraId="6C11C93F" w14:textId="77777777" w:rsidR="00E34BB4" w:rsidRPr="004441F3" w:rsidRDefault="00E34BB4" w:rsidP="004E3AE4">
            <w:pPr>
              <w:jc w:val="right"/>
              <w:rPr>
                <w:color w:val="000000"/>
                <w:sz w:val="20"/>
                <w:szCs w:val="20"/>
                <w:lang w:eastAsia="en-CA"/>
              </w:rPr>
            </w:pPr>
            <w:r w:rsidRPr="004441F3">
              <w:rPr>
                <w:color w:val="000000"/>
                <w:sz w:val="20"/>
                <w:szCs w:val="20"/>
                <w:lang w:eastAsia="en-CA"/>
              </w:rPr>
              <w:t>80,000</w:t>
            </w:r>
          </w:p>
        </w:tc>
        <w:tc>
          <w:tcPr>
            <w:tcW w:w="1047" w:type="pct"/>
            <w:tcBorders>
              <w:top w:val="nil"/>
              <w:left w:val="nil"/>
              <w:bottom w:val="single" w:sz="4" w:space="0" w:color="auto"/>
              <w:right w:val="single" w:sz="4" w:space="0" w:color="auto"/>
            </w:tcBorders>
            <w:shd w:val="clear" w:color="auto" w:fill="auto"/>
            <w:noWrap/>
            <w:hideMark/>
          </w:tcPr>
          <w:p w14:paraId="016273D8" w14:textId="77777777" w:rsidR="00E34BB4" w:rsidRPr="004441F3" w:rsidRDefault="00E34BB4" w:rsidP="004E3AE4">
            <w:pPr>
              <w:jc w:val="right"/>
              <w:rPr>
                <w:color w:val="000000"/>
                <w:sz w:val="20"/>
                <w:szCs w:val="20"/>
                <w:lang w:eastAsia="en-CA"/>
              </w:rPr>
            </w:pPr>
            <w:r w:rsidRPr="004441F3">
              <w:rPr>
                <w:color w:val="000000"/>
                <w:sz w:val="20"/>
                <w:szCs w:val="20"/>
                <w:lang w:eastAsia="en-CA"/>
              </w:rPr>
              <w:t>120,000</w:t>
            </w:r>
          </w:p>
        </w:tc>
        <w:tc>
          <w:tcPr>
            <w:tcW w:w="1047" w:type="pct"/>
            <w:tcBorders>
              <w:top w:val="nil"/>
              <w:left w:val="nil"/>
              <w:bottom w:val="single" w:sz="4" w:space="0" w:color="auto"/>
              <w:right w:val="single" w:sz="4" w:space="0" w:color="auto"/>
            </w:tcBorders>
            <w:shd w:val="clear" w:color="auto" w:fill="auto"/>
            <w:noWrap/>
            <w:hideMark/>
          </w:tcPr>
          <w:p w14:paraId="3902E5FC" w14:textId="77777777" w:rsidR="00E34BB4" w:rsidRPr="004441F3" w:rsidRDefault="00E34BB4" w:rsidP="004E3AE4">
            <w:pPr>
              <w:jc w:val="right"/>
              <w:rPr>
                <w:color w:val="000000"/>
                <w:sz w:val="20"/>
                <w:szCs w:val="20"/>
                <w:lang w:eastAsia="en-CA"/>
              </w:rPr>
            </w:pPr>
            <w:r w:rsidRPr="004441F3">
              <w:rPr>
                <w:color w:val="000000"/>
                <w:sz w:val="20"/>
                <w:szCs w:val="20"/>
                <w:lang w:eastAsia="en-CA"/>
              </w:rPr>
              <w:t>1,560,000</w:t>
            </w:r>
          </w:p>
        </w:tc>
      </w:tr>
      <w:tr w:rsidR="00E34BB4" w:rsidRPr="00EF4BE1" w14:paraId="6CE43806"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3DA59152" w14:textId="77777777" w:rsidR="00E34BB4" w:rsidRPr="004441F3" w:rsidRDefault="00E34BB4" w:rsidP="004E3AE4">
            <w:pPr>
              <w:jc w:val="left"/>
              <w:rPr>
                <w:color w:val="000000"/>
                <w:sz w:val="20"/>
                <w:szCs w:val="20"/>
                <w:lang w:eastAsia="en-CA"/>
              </w:rPr>
            </w:pPr>
            <w:r w:rsidRPr="004441F3">
              <w:rPr>
                <w:color w:val="000000"/>
                <w:sz w:val="20"/>
                <w:szCs w:val="20"/>
                <w:lang w:eastAsia="en-CA"/>
              </w:rPr>
              <w:t>80 to 120</w:t>
            </w:r>
          </w:p>
        </w:tc>
        <w:tc>
          <w:tcPr>
            <w:tcW w:w="803" w:type="pct"/>
            <w:tcBorders>
              <w:top w:val="nil"/>
              <w:left w:val="nil"/>
              <w:bottom w:val="single" w:sz="4" w:space="0" w:color="auto"/>
              <w:right w:val="single" w:sz="4" w:space="0" w:color="auto"/>
            </w:tcBorders>
            <w:shd w:val="clear" w:color="auto" w:fill="auto"/>
            <w:noWrap/>
            <w:hideMark/>
          </w:tcPr>
          <w:p w14:paraId="13C4D7D3" w14:textId="77777777" w:rsidR="00E34BB4" w:rsidRPr="004441F3" w:rsidRDefault="00E34BB4" w:rsidP="00B15C96">
            <w:pPr>
              <w:jc w:val="center"/>
              <w:rPr>
                <w:color w:val="000000"/>
                <w:sz w:val="20"/>
                <w:szCs w:val="20"/>
                <w:lang w:eastAsia="en-CA"/>
              </w:rPr>
            </w:pPr>
            <w:r w:rsidRPr="004441F3">
              <w:rPr>
                <w:color w:val="000000"/>
                <w:sz w:val="20"/>
                <w:szCs w:val="20"/>
                <w:lang w:eastAsia="en-CA"/>
              </w:rPr>
              <w:t>11</w:t>
            </w:r>
          </w:p>
        </w:tc>
        <w:tc>
          <w:tcPr>
            <w:tcW w:w="960" w:type="pct"/>
            <w:tcBorders>
              <w:top w:val="nil"/>
              <w:left w:val="nil"/>
              <w:bottom w:val="single" w:sz="4" w:space="0" w:color="auto"/>
              <w:right w:val="single" w:sz="4" w:space="0" w:color="auto"/>
            </w:tcBorders>
            <w:shd w:val="clear" w:color="auto" w:fill="auto"/>
            <w:noWrap/>
            <w:hideMark/>
          </w:tcPr>
          <w:p w14:paraId="019875C0" w14:textId="77777777" w:rsidR="00E34BB4" w:rsidRPr="004441F3" w:rsidRDefault="00E34BB4" w:rsidP="004E3AE4">
            <w:pPr>
              <w:jc w:val="right"/>
              <w:rPr>
                <w:color w:val="000000"/>
                <w:sz w:val="20"/>
                <w:szCs w:val="20"/>
                <w:lang w:eastAsia="en-CA"/>
              </w:rPr>
            </w:pPr>
            <w:r w:rsidRPr="004441F3">
              <w:rPr>
                <w:color w:val="000000"/>
                <w:sz w:val="20"/>
                <w:szCs w:val="20"/>
                <w:lang w:eastAsia="en-CA"/>
              </w:rPr>
              <w:t>90,000</w:t>
            </w:r>
          </w:p>
        </w:tc>
        <w:tc>
          <w:tcPr>
            <w:tcW w:w="1047" w:type="pct"/>
            <w:tcBorders>
              <w:top w:val="nil"/>
              <w:left w:val="nil"/>
              <w:bottom w:val="single" w:sz="4" w:space="0" w:color="auto"/>
              <w:right w:val="single" w:sz="4" w:space="0" w:color="auto"/>
            </w:tcBorders>
            <w:shd w:val="clear" w:color="auto" w:fill="auto"/>
            <w:noWrap/>
            <w:hideMark/>
          </w:tcPr>
          <w:p w14:paraId="50E9EDC9" w14:textId="77777777" w:rsidR="00E34BB4" w:rsidRPr="004441F3" w:rsidRDefault="00E34BB4" w:rsidP="004E3AE4">
            <w:pPr>
              <w:jc w:val="right"/>
              <w:rPr>
                <w:color w:val="000000"/>
                <w:sz w:val="20"/>
                <w:szCs w:val="20"/>
                <w:lang w:eastAsia="en-CA"/>
              </w:rPr>
            </w:pPr>
            <w:r w:rsidRPr="004441F3">
              <w:rPr>
                <w:color w:val="000000"/>
                <w:sz w:val="20"/>
                <w:szCs w:val="20"/>
                <w:lang w:eastAsia="en-CA"/>
              </w:rPr>
              <w:t>135,000</w:t>
            </w:r>
          </w:p>
        </w:tc>
        <w:tc>
          <w:tcPr>
            <w:tcW w:w="1047" w:type="pct"/>
            <w:tcBorders>
              <w:top w:val="nil"/>
              <w:left w:val="nil"/>
              <w:bottom w:val="single" w:sz="4" w:space="0" w:color="auto"/>
              <w:right w:val="single" w:sz="4" w:space="0" w:color="auto"/>
            </w:tcBorders>
            <w:shd w:val="clear" w:color="auto" w:fill="auto"/>
            <w:noWrap/>
            <w:hideMark/>
          </w:tcPr>
          <w:p w14:paraId="39542A36" w14:textId="77777777" w:rsidR="00E34BB4" w:rsidRPr="004441F3" w:rsidRDefault="00E34BB4" w:rsidP="004E3AE4">
            <w:pPr>
              <w:jc w:val="right"/>
              <w:rPr>
                <w:color w:val="000000"/>
                <w:sz w:val="20"/>
                <w:szCs w:val="20"/>
                <w:lang w:eastAsia="en-CA"/>
              </w:rPr>
            </w:pPr>
            <w:r w:rsidRPr="004441F3">
              <w:rPr>
                <w:color w:val="000000"/>
                <w:sz w:val="20"/>
                <w:szCs w:val="20"/>
                <w:lang w:eastAsia="en-CA"/>
              </w:rPr>
              <w:t>1,485,000</w:t>
            </w:r>
          </w:p>
        </w:tc>
      </w:tr>
      <w:tr w:rsidR="00E34BB4" w:rsidRPr="00EF4BE1" w14:paraId="0A499F69"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A46394A" w14:textId="77777777" w:rsidR="00E34BB4" w:rsidRPr="004441F3" w:rsidRDefault="00E34BB4" w:rsidP="004E3AE4">
            <w:pPr>
              <w:jc w:val="left"/>
              <w:rPr>
                <w:color w:val="000000"/>
                <w:sz w:val="20"/>
                <w:szCs w:val="20"/>
                <w:lang w:eastAsia="en-CA"/>
              </w:rPr>
            </w:pPr>
            <w:r w:rsidRPr="004441F3">
              <w:rPr>
                <w:color w:val="000000"/>
                <w:sz w:val="20"/>
                <w:szCs w:val="20"/>
                <w:lang w:eastAsia="en-CA"/>
              </w:rPr>
              <w:t>120 to 160</w:t>
            </w:r>
          </w:p>
        </w:tc>
        <w:tc>
          <w:tcPr>
            <w:tcW w:w="803" w:type="pct"/>
            <w:tcBorders>
              <w:top w:val="nil"/>
              <w:left w:val="nil"/>
              <w:bottom w:val="single" w:sz="4" w:space="0" w:color="auto"/>
              <w:right w:val="single" w:sz="4" w:space="0" w:color="auto"/>
            </w:tcBorders>
            <w:shd w:val="clear" w:color="auto" w:fill="auto"/>
            <w:noWrap/>
            <w:hideMark/>
          </w:tcPr>
          <w:p w14:paraId="43109025" w14:textId="77777777" w:rsidR="00E34BB4" w:rsidRPr="004441F3" w:rsidRDefault="00E34BB4" w:rsidP="00B15C96">
            <w:pPr>
              <w:jc w:val="center"/>
              <w:rPr>
                <w:color w:val="000000"/>
                <w:sz w:val="20"/>
                <w:szCs w:val="20"/>
                <w:lang w:eastAsia="en-CA"/>
              </w:rPr>
            </w:pPr>
            <w:r w:rsidRPr="004441F3">
              <w:rPr>
                <w:color w:val="000000"/>
                <w:sz w:val="20"/>
                <w:szCs w:val="20"/>
                <w:lang w:eastAsia="en-CA"/>
              </w:rPr>
              <w:t>9</w:t>
            </w:r>
          </w:p>
        </w:tc>
        <w:tc>
          <w:tcPr>
            <w:tcW w:w="960" w:type="pct"/>
            <w:tcBorders>
              <w:top w:val="nil"/>
              <w:left w:val="nil"/>
              <w:bottom w:val="single" w:sz="4" w:space="0" w:color="auto"/>
              <w:right w:val="single" w:sz="4" w:space="0" w:color="auto"/>
            </w:tcBorders>
            <w:shd w:val="clear" w:color="auto" w:fill="auto"/>
            <w:noWrap/>
            <w:hideMark/>
          </w:tcPr>
          <w:p w14:paraId="6D76A11F" w14:textId="77777777" w:rsidR="00E34BB4" w:rsidRPr="004441F3" w:rsidRDefault="00E34BB4" w:rsidP="004E3AE4">
            <w:pPr>
              <w:jc w:val="right"/>
              <w:rPr>
                <w:color w:val="000000"/>
                <w:sz w:val="20"/>
                <w:szCs w:val="20"/>
                <w:lang w:eastAsia="en-CA"/>
              </w:rPr>
            </w:pPr>
            <w:r w:rsidRPr="004441F3">
              <w:rPr>
                <w:color w:val="000000"/>
                <w:sz w:val="20"/>
                <w:szCs w:val="20"/>
                <w:lang w:eastAsia="en-CA"/>
              </w:rPr>
              <w:t>95,000</w:t>
            </w:r>
          </w:p>
        </w:tc>
        <w:tc>
          <w:tcPr>
            <w:tcW w:w="1047" w:type="pct"/>
            <w:tcBorders>
              <w:top w:val="nil"/>
              <w:left w:val="nil"/>
              <w:bottom w:val="single" w:sz="4" w:space="0" w:color="auto"/>
              <w:right w:val="single" w:sz="4" w:space="0" w:color="auto"/>
            </w:tcBorders>
            <w:shd w:val="clear" w:color="auto" w:fill="auto"/>
            <w:noWrap/>
            <w:hideMark/>
          </w:tcPr>
          <w:p w14:paraId="7B101F9D" w14:textId="77777777" w:rsidR="00E34BB4" w:rsidRPr="004441F3" w:rsidRDefault="00E34BB4" w:rsidP="004E3AE4">
            <w:pPr>
              <w:jc w:val="right"/>
              <w:rPr>
                <w:color w:val="000000"/>
                <w:sz w:val="20"/>
                <w:szCs w:val="20"/>
                <w:lang w:eastAsia="en-CA"/>
              </w:rPr>
            </w:pPr>
            <w:r w:rsidRPr="004441F3">
              <w:rPr>
                <w:color w:val="000000"/>
                <w:sz w:val="20"/>
                <w:szCs w:val="20"/>
                <w:lang w:eastAsia="en-CA"/>
              </w:rPr>
              <w:t>142,500</w:t>
            </w:r>
          </w:p>
        </w:tc>
        <w:tc>
          <w:tcPr>
            <w:tcW w:w="1047" w:type="pct"/>
            <w:tcBorders>
              <w:top w:val="nil"/>
              <w:left w:val="nil"/>
              <w:bottom w:val="single" w:sz="4" w:space="0" w:color="auto"/>
              <w:right w:val="single" w:sz="4" w:space="0" w:color="auto"/>
            </w:tcBorders>
            <w:shd w:val="clear" w:color="auto" w:fill="auto"/>
            <w:noWrap/>
            <w:hideMark/>
          </w:tcPr>
          <w:p w14:paraId="3499C5E5" w14:textId="77777777" w:rsidR="00E34BB4" w:rsidRPr="004441F3" w:rsidRDefault="00E34BB4" w:rsidP="004E3AE4">
            <w:pPr>
              <w:jc w:val="right"/>
              <w:rPr>
                <w:color w:val="000000"/>
                <w:sz w:val="20"/>
                <w:szCs w:val="20"/>
                <w:lang w:eastAsia="en-CA"/>
              </w:rPr>
            </w:pPr>
            <w:r w:rsidRPr="004441F3">
              <w:rPr>
                <w:color w:val="000000"/>
                <w:sz w:val="20"/>
                <w:szCs w:val="20"/>
                <w:lang w:eastAsia="en-CA"/>
              </w:rPr>
              <w:t>1,282,500</w:t>
            </w:r>
          </w:p>
        </w:tc>
      </w:tr>
      <w:tr w:rsidR="00E34BB4" w:rsidRPr="00EF4BE1" w14:paraId="7CFE2A0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457541FB" w14:textId="77777777" w:rsidR="00E34BB4" w:rsidRPr="004441F3" w:rsidRDefault="00E34BB4" w:rsidP="004E3AE4">
            <w:pPr>
              <w:jc w:val="left"/>
              <w:rPr>
                <w:color w:val="000000"/>
                <w:sz w:val="20"/>
                <w:szCs w:val="20"/>
                <w:lang w:eastAsia="en-CA"/>
              </w:rPr>
            </w:pPr>
            <w:r w:rsidRPr="004441F3">
              <w:rPr>
                <w:color w:val="000000"/>
                <w:sz w:val="20"/>
                <w:szCs w:val="20"/>
                <w:lang w:eastAsia="en-CA"/>
              </w:rPr>
              <w:t>160 to 200</w:t>
            </w:r>
          </w:p>
        </w:tc>
        <w:tc>
          <w:tcPr>
            <w:tcW w:w="803" w:type="pct"/>
            <w:tcBorders>
              <w:top w:val="nil"/>
              <w:left w:val="nil"/>
              <w:bottom w:val="single" w:sz="4" w:space="0" w:color="auto"/>
              <w:right w:val="single" w:sz="4" w:space="0" w:color="auto"/>
            </w:tcBorders>
            <w:shd w:val="clear" w:color="auto" w:fill="auto"/>
            <w:noWrap/>
            <w:hideMark/>
          </w:tcPr>
          <w:p w14:paraId="3E7114EC" w14:textId="77777777" w:rsidR="00E34BB4" w:rsidRPr="004441F3" w:rsidRDefault="00E34BB4" w:rsidP="00B15C96">
            <w:pPr>
              <w:jc w:val="center"/>
              <w:rPr>
                <w:color w:val="000000"/>
                <w:sz w:val="20"/>
                <w:szCs w:val="20"/>
                <w:lang w:eastAsia="en-CA"/>
              </w:rPr>
            </w:pPr>
            <w:r>
              <w:rPr>
                <w:color w:val="000000"/>
                <w:sz w:val="20"/>
                <w:szCs w:val="20"/>
                <w:lang w:eastAsia="en-CA"/>
              </w:rPr>
              <w:t>3</w:t>
            </w:r>
          </w:p>
        </w:tc>
        <w:tc>
          <w:tcPr>
            <w:tcW w:w="960" w:type="pct"/>
            <w:tcBorders>
              <w:top w:val="nil"/>
              <w:left w:val="nil"/>
              <w:bottom w:val="single" w:sz="4" w:space="0" w:color="auto"/>
              <w:right w:val="single" w:sz="4" w:space="0" w:color="auto"/>
            </w:tcBorders>
            <w:shd w:val="clear" w:color="auto" w:fill="auto"/>
            <w:noWrap/>
            <w:hideMark/>
          </w:tcPr>
          <w:p w14:paraId="133C7A4D" w14:textId="77777777" w:rsidR="00E34BB4" w:rsidRPr="004441F3" w:rsidRDefault="00E34BB4" w:rsidP="004E3AE4">
            <w:pPr>
              <w:jc w:val="right"/>
              <w:rPr>
                <w:color w:val="000000"/>
                <w:sz w:val="20"/>
                <w:szCs w:val="20"/>
                <w:lang w:eastAsia="en-CA"/>
              </w:rPr>
            </w:pPr>
            <w:r w:rsidRPr="004441F3">
              <w:rPr>
                <w:color w:val="000000"/>
                <w:sz w:val="20"/>
                <w:szCs w:val="20"/>
                <w:lang w:eastAsia="en-CA"/>
              </w:rPr>
              <w:t>100,000</w:t>
            </w:r>
          </w:p>
        </w:tc>
        <w:tc>
          <w:tcPr>
            <w:tcW w:w="1047" w:type="pct"/>
            <w:tcBorders>
              <w:top w:val="nil"/>
              <w:left w:val="nil"/>
              <w:bottom w:val="single" w:sz="4" w:space="0" w:color="auto"/>
              <w:right w:val="single" w:sz="4" w:space="0" w:color="auto"/>
            </w:tcBorders>
            <w:shd w:val="clear" w:color="auto" w:fill="auto"/>
            <w:noWrap/>
            <w:hideMark/>
          </w:tcPr>
          <w:p w14:paraId="122CAA47" w14:textId="77777777" w:rsidR="00E34BB4" w:rsidRPr="004441F3" w:rsidRDefault="00E34BB4" w:rsidP="004E3AE4">
            <w:pPr>
              <w:jc w:val="right"/>
              <w:rPr>
                <w:color w:val="000000"/>
                <w:sz w:val="20"/>
                <w:szCs w:val="20"/>
                <w:lang w:eastAsia="en-CA"/>
              </w:rPr>
            </w:pPr>
            <w:r w:rsidRPr="004441F3">
              <w:rPr>
                <w:color w:val="000000"/>
                <w:sz w:val="20"/>
                <w:szCs w:val="20"/>
                <w:lang w:eastAsia="en-CA"/>
              </w:rPr>
              <w:t>150,000</w:t>
            </w:r>
          </w:p>
        </w:tc>
        <w:tc>
          <w:tcPr>
            <w:tcW w:w="1047" w:type="pct"/>
            <w:tcBorders>
              <w:top w:val="nil"/>
              <w:left w:val="nil"/>
              <w:bottom w:val="single" w:sz="4" w:space="0" w:color="auto"/>
              <w:right w:val="single" w:sz="4" w:space="0" w:color="auto"/>
            </w:tcBorders>
            <w:shd w:val="clear" w:color="auto" w:fill="auto"/>
            <w:noWrap/>
            <w:hideMark/>
          </w:tcPr>
          <w:p w14:paraId="568D1226" w14:textId="77777777" w:rsidR="00E34BB4" w:rsidRPr="004441F3" w:rsidRDefault="00E34BB4" w:rsidP="004E3AE4">
            <w:pPr>
              <w:jc w:val="right"/>
              <w:rPr>
                <w:color w:val="000000"/>
                <w:sz w:val="20"/>
                <w:szCs w:val="20"/>
                <w:lang w:eastAsia="en-CA"/>
              </w:rPr>
            </w:pPr>
            <w:r>
              <w:rPr>
                <w:color w:val="000000"/>
                <w:sz w:val="20"/>
                <w:szCs w:val="20"/>
                <w:lang w:eastAsia="en-CA"/>
              </w:rPr>
              <w:t>450</w:t>
            </w:r>
            <w:r w:rsidRPr="004441F3">
              <w:rPr>
                <w:color w:val="000000"/>
                <w:sz w:val="20"/>
                <w:szCs w:val="20"/>
                <w:lang w:eastAsia="en-CA"/>
              </w:rPr>
              <w:t>,000</w:t>
            </w:r>
          </w:p>
        </w:tc>
      </w:tr>
      <w:tr w:rsidR="00E34BB4" w:rsidRPr="00EF4BE1" w14:paraId="60400E1C"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3D9F0970" w14:textId="77777777" w:rsidR="00E34BB4" w:rsidRPr="004441F3" w:rsidRDefault="00E34BB4" w:rsidP="004E3AE4">
            <w:pPr>
              <w:jc w:val="left"/>
              <w:rPr>
                <w:color w:val="000000"/>
                <w:sz w:val="20"/>
                <w:szCs w:val="20"/>
                <w:lang w:eastAsia="en-CA"/>
              </w:rPr>
            </w:pPr>
            <w:r w:rsidRPr="004441F3">
              <w:rPr>
                <w:color w:val="000000"/>
                <w:sz w:val="20"/>
                <w:szCs w:val="20"/>
                <w:lang w:eastAsia="en-CA"/>
              </w:rPr>
              <w:t>200 to 320</w:t>
            </w:r>
          </w:p>
        </w:tc>
        <w:tc>
          <w:tcPr>
            <w:tcW w:w="803" w:type="pct"/>
            <w:tcBorders>
              <w:top w:val="nil"/>
              <w:left w:val="nil"/>
              <w:bottom w:val="single" w:sz="4" w:space="0" w:color="auto"/>
              <w:right w:val="single" w:sz="4" w:space="0" w:color="auto"/>
            </w:tcBorders>
            <w:shd w:val="clear" w:color="auto" w:fill="auto"/>
            <w:noWrap/>
            <w:hideMark/>
          </w:tcPr>
          <w:p w14:paraId="1939DED6" w14:textId="77777777" w:rsidR="00E34BB4" w:rsidRPr="004441F3" w:rsidRDefault="00E34BB4" w:rsidP="00B15C96">
            <w:pPr>
              <w:jc w:val="center"/>
              <w:rPr>
                <w:color w:val="000000"/>
                <w:sz w:val="20"/>
                <w:szCs w:val="20"/>
                <w:lang w:eastAsia="en-CA"/>
              </w:rPr>
            </w:pPr>
            <w:r>
              <w:rPr>
                <w:color w:val="000000"/>
                <w:sz w:val="20"/>
                <w:szCs w:val="20"/>
                <w:lang w:eastAsia="en-CA"/>
              </w:rPr>
              <w:t>12</w:t>
            </w:r>
          </w:p>
        </w:tc>
        <w:tc>
          <w:tcPr>
            <w:tcW w:w="960" w:type="pct"/>
            <w:tcBorders>
              <w:top w:val="nil"/>
              <w:left w:val="nil"/>
              <w:bottom w:val="single" w:sz="4" w:space="0" w:color="auto"/>
              <w:right w:val="single" w:sz="4" w:space="0" w:color="auto"/>
            </w:tcBorders>
            <w:shd w:val="clear" w:color="auto" w:fill="auto"/>
            <w:noWrap/>
            <w:hideMark/>
          </w:tcPr>
          <w:p w14:paraId="5C2686B7" w14:textId="77777777" w:rsidR="00E34BB4" w:rsidRPr="004441F3" w:rsidRDefault="00E34BB4" w:rsidP="004E3AE4">
            <w:pPr>
              <w:jc w:val="right"/>
              <w:rPr>
                <w:color w:val="000000"/>
                <w:sz w:val="20"/>
                <w:szCs w:val="20"/>
                <w:lang w:eastAsia="en-CA"/>
              </w:rPr>
            </w:pPr>
            <w:r w:rsidRPr="004441F3">
              <w:rPr>
                <w:color w:val="000000"/>
                <w:sz w:val="20"/>
                <w:szCs w:val="20"/>
                <w:lang w:eastAsia="en-CA"/>
              </w:rPr>
              <w:t>160,000</w:t>
            </w:r>
          </w:p>
        </w:tc>
        <w:tc>
          <w:tcPr>
            <w:tcW w:w="1047" w:type="pct"/>
            <w:tcBorders>
              <w:top w:val="nil"/>
              <w:left w:val="nil"/>
              <w:bottom w:val="single" w:sz="4" w:space="0" w:color="auto"/>
              <w:right w:val="single" w:sz="4" w:space="0" w:color="auto"/>
            </w:tcBorders>
            <w:shd w:val="clear" w:color="auto" w:fill="auto"/>
            <w:noWrap/>
            <w:hideMark/>
          </w:tcPr>
          <w:p w14:paraId="4D0B058D" w14:textId="77777777" w:rsidR="00E34BB4" w:rsidRPr="004441F3" w:rsidRDefault="00E34BB4" w:rsidP="004E3AE4">
            <w:pPr>
              <w:jc w:val="right"/>
              <w:rPr>
                <w:color w:val="000000"/>
                <w:sz w:val="20"/>
                <w:szCs w:val="20"/>
                <w:lang w:eastAsia="en-CA"/>
              </w:rPr>
            </w:pPr>
            <w:r w:rsidRPr="004441F3">
              <w:rPr>
                <w:color w:val="000000"/>
                <w:sz w:val="20"/>
                <w:szCs w:val="20"/>
                <w:lang w:eastAsia="en-CA"/>
              </w:rPr>
              <w:t>240,000</w:t>
            </w:r>
          </w:p>
        </w:tc>
        <w:tc>
          <w:tcPr>
            <w:tcW w:w="1047" w:type="pct"/>
            <w:tcBorders>
              <w:top w:val="nil"/>
              <w:left w:val="nil"/>
              <w:bottom w:val="single" w:sz="4" w:space="0" w:color="auto"/>
              <w:right w:val="single" w:sz="4" w:space="0" w:color="auto"/>
            </w:tcBorders>
            <w:shd w:val="clear" w:color="auto" w:fill="auto"/>
            <w:noWrap/>
            <w:hideMark/>
          </w:tcPr>
          <w:p w14:paraId="3AE0E1B7" w14:textId="77777777" w:rsidR="00E34BB4" w:rsidRPr="004441F3" w:rsidRDefault="00E34BB4" w:rsidP="004E3AE4">
            <w:pPr>
              <w:jc w:val="right"/>
              <w:rPr>
                <w:color w:val="000000"/>
                <w:sz w:val="20"/>
                <w:szCs w:val="20"/>
                <w:lang w:eastAsia="en-CA"/>
              </w:rPr>
            </w:pPr>
            <w:r w:rsidRPr="004441F3">
              <w:rPr>
                <w:color w:val="000000"/>
                <w:sz w:val="20"/>
                <w:szCs w:val="20"/>
                <w:lang w:eastAsia="en-CA"/>
              </w:rPr>
              <w:t>2,</w:t>
            </w:r>
            <w:r>
              <w:rPr>
                <w:color w:val="000000"/>
                <w:sz w:val="20"/>
                <w:szCs w:val="20"/>
                <w:lang w:eastAsia="en-CA"/>
              </w:rPr>
              <w:t>880</w:t>
            </w:r>
            <w:r w:rsidRPr="004441F3">
              <w:rPr>
                <w:color w:val="000000"/>
                <w:sz w:val="20"/>
                <w:szCs w:val="20"/>
                <w:lang w:eastAsia="en-CA"/>
              </w:rPr>
              <w:t>,000</w:t>
            </w:r>
          </w:p>
        </w:tc>
      </w:tr>
      <w:tr w:rsidR="00E34BB4" w:rsidRPr="00EF4BE1" w14:paraId="620C11A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46A1FD7" w14:textId="77777777" w:rsidR="00E34BB4" w:rsidRPr="004441F3" w:rsidRDefault="00E34BB4" w:rsidP="004E3AE4">
            <w:pPr>
              <w:jc w:val="left"/>
              <w:rPr>
                <w:color w:val="000000"/>
                <w:sz w:val="20"/>
                <w:szCs w:val="20"/>
                <w:lang w:eastAsia="en-CA"/>
              </w:rPr>
            </w:pPr>
            <w:r w:rsidRPr="004441F3">
              <w:rPr>
                <w:color w:val="000000"/>
                <w:sz w:val="20"/>
                <w:szCs w:val="20"/>
                <w:lang w:eastAsia="en-CA"/>
              </w:rPr>
              <w:t>320 to 360</w:t>
            </w:r>
          </w:p>
        </w:tc>
        <w:tc>
          <w:tcPr>
            <w:tcW w:w="803" w:type="pct"/>
            <w:tcBorders>
              <w:top w:val="nil"/>
              <w:left w:val="nil"/>
              <w:bottom w:val="single" w:sz="4" w:space="0" w:color="auto"/>
              <w:right w:val="single" w:sz="4" w:space="0" w:color="auto"/>
            </w:tcBorders>
            <w:shd w:val="clear" w:color="auto" w:fill="auto"/>
            <w:noWrap/>
            <w:hideMark/>
          </w:tcPr>
          <w:p w14:paraId="46544283" w14:textId="77777777" w:rsidR="00E34BB4" w:rsidRPr="004441F3" w:rsidRDefault="00E34BB4" w:rsidP="00B15C96">
            <w:pPr>
              <w:jc w:val="center"/>
              <w:rPr>
                <w:color w:val="000000"/>
                <w:sz w:val="20"/>
                <w:szCs w:val="20"/>
                <w:lang w:eastAsia="en-CA"/>
              </w:rPr>
            </w:pPr>
            <w:r w:rsidRPr="004441F3">
              <w:rPr>
                <w:color w:val="000000"/>
                <w:sz w:val="20"/>
                <w:szCs w:val="20"/>
                <w:lang w:eastAsia="en-CA"/>
              </w:rPr>
              <w:t>2</w:t>
            </w:r>
          </w:p>
        </w:tc>
        <w:tc>
          <w:tcPr>
            <w:tcW w:w="960" w:type="pct"/>
            <w:tcBorders>
              <w:top w:val="nil"/>
              <w:left w:val="nil"/>
              <w:bottom w:val="single" w:sz="4" w:space="0" w:color="auto"/>
              <w:right w:val="single" w:sz="4" w:space="0" w:color="auto"/>
            </w:tcBorders>
            <w:shd w:val="clear" w:color="auto" w:fill="auto"/>
            <w:noWrap/>
            <w:hideMark/>
          </w:tcPr>
          <w:p w14:paraId="29887967" w14:textId="77777777" w:rsidR="00E34BB4" w:rsidRPr="004441F3" w:rsidRDefault="00E34BB4" w:rsidP="004E3AE4">
            <w:pPr>
              <w:jc w:val="right"/>
              <w:rPr>
                <w:color w:val="000000"/>
                <w:sz w:val="20"/>
                <w:szCs w:val="20"/>
                <w:lang w:eastAsia="en-CA"/>
              </w:rPr>
            </w:pPr>
            <w:r w:rsidRPr="004441F3">
              <w:rPr>
                <w:color w:val="000000"/>
                <w:sz w:val="20"/>
                <w:szCs w:val="20"/>
                <w:lang w:eastAsia="en-CA"/>
              </w:rPr>
              <w:t>180,000</w:t>
            </w:r>
          </w:p>
        </w:tc>
        <w:tc>
          <w:tcPr>
            <w:tcW w:w="1047" w:type="pct"/>
            <w:tcBorders>
              <w:top w:val="nil"/>
              <w:left w:val="nil"/>
              <w:bottom w:val="single" w:sz="4" w:space="0" w:color="auto"/>
              <w:right w:val="single" w:sz="4" w:space="0" w:color="auto"/>
            </w:tcBorders>
            <w:shd w:val="clear" w:color="auto" w:fill="auto"/>
            <w:noWrap/>
            <w:hideMark/>
          </w:tcPr>
          <w:p w14:paraId="73A627C7" w14:textId="77777777" w:rsidR="00E34BB4" w:rsidRPr="004441F3" w:rsidRDefault="00E34BB4" w:rsidP="004E3AE4">
            <w:pPr>
              <w:jc w:val="right"/>
              <w:rPr>
                <w:color w:val="000000"/>
                <w:sz w:val="20"/>
                <w:szCs w:val="20"/>
                <w:lang w:eastAsia="en-CA"/>
              </w:rPr>
            </w:pPr>
            <w:r w:rsidRPr="004441F3">
              <w:rPr>
                <w:color w:val="000000"/>
                <w:sz w:val="20"/>
                <w:szCs w:val="20"/>
                <w:lang w:eastAsia="en-CA"/>
              </w:rPr>
              <w:t>270,000</w:t>
            </w:r>
          </w:p>
        </w:tc>
        <w:tc>
          <w:tcPr>
            <w:tcW w:w="1047" w:type="pct"/>
            <w:tcBorders>
              <w:top w:val="nil"/>
              <w:left w:val="nil"/>
              <w:bottom w:val="single" w:sz="4" w:space="0" w:color="auto"/>
              <w:right w:val="single" w:sz="4" w:space="0" w:color="auto"/>
            </w:tcBorders>
            <w:shd w:val="clear" w:color="auto" w:fill="auto"/>
            <w:noWrap/>
            <w:hideMark/>
          </w:tcPr>
          <w:p w14:paraId="4850E272" w14:textId="77777777" w:rsidR="00E34BB4" w:rsidRPr="004441F3" w:rsidRDefault="00E34BB4" w:rsidP="004E3AE4">
            <w:pPr>
              <w:jc w:val="right"/>
              <w:rPr>
                <w:color w:val="000000"/>
                <w:sz w:val="20"/>
                <w:szCs w:val="20"/>
                <w:lang w:eastAsia="en-CA"/>
              </w:rPr>
            </w:pPr>
            <w:r w:rsidRPr="004441F3">
              <w:rPr>
                <w:color w:val="000000"/>
                <w:sz w:val="20"/>
                <w:szCs w:val="20"/>
                <w:lang w:eastAsia="en-CA"/>
              </w:rPr>
              <w:t>540,000</w:t>
            </w:r>
          </w:p>
        </w:tc>
      </w:tr>
      <w:tr w:rsidR="00E34BB4" w:rsidRPr="00EF4BE1" w14:paraId="7A5DD0E4"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40DC5CE" w14:textId="77777777" w:rsidR="00E34BB4" w:rsidRPr="004441F3" w:rsidRDefault="00E34BB4" w:rsidP="004E3AE4">
            <w:pPr>
              <w:jc w:val="left"/>
              <w:rPr>
                <w:color w:val="000000"/>
                <w:sz w:val="20"/>
                <w:szCs w:val="20"/>
                <w:lang w:eastAsia="en-CA"/>
              </w:rPr>
            </w:pPr>
            <w:r w:rsidRPr="004441F3">
              <w:rPr>
                <w:color w:val="000000"/>
                <w:sz w:val="20"/>
                <w:szCs w:val="20"/>
                <w:lang w:eastAsia="en-CA"/>
              </w:rPr>
              <w:t>360 to 1,800</w:t>
            </w:r>
          </w:p>
        </w:tc>
        <w:tc>
          <w:tcPr>
            <w:tcW w:w="803" w:type="pct"/>
            <w:tcBorders>
              <w:top w:val="nil"/>
              <w:left w:val="nil"/>
              <w:bottom w:val="single" w:sz="4" w:space="0" w:color="auto"/>
              <w:right w:val="single" w:sz="4" w:space="0" w:color="auto"/>
            </w:tcBorders>
            <w:shd w:val="clear" w:color="auto" w:fill="auto"/>
            <w:noWrap/>
            <w:hideMark/>
          </w:tcPr>
          <w:p w14:paraId="1F6A21AA" w14:textId="77777777" w:rsidR="00E34BB4" w:rsidRPr="004441F3" w:rsidRDefault="00E34BB4" w:rsidP="00B15C96">
            <w:pPr>
              <w:jc w:val="center"/>
              <w:rPr>
                <w:color w:val="000000"/>
                <w:sz w:val="20"/>
                <w:szCs w:val="20"/>
                <w:lang w:eastAsia="en-CA"/>
              </w:rPr>
            </w:pPr>
            <w:r w:rsidRPr="004441F3">
              <w:rPr>
                <w:color w:val="000000"/>
                <w:sz w:val="20"/>
                <w:szCs w:val="20"/>
                <w:lang w:eastAsia="en-CA"/>
              </w:rPr>
              <w:t>35</w:t>
            </w:r>
          </w:p>
        </w:tc>
        <w:tc>
          <w:tcPr>
            <w:tcW w:w="960" w:type="pct"/>
            <w:tcBorders>
              <w:top w:val="nil"/>
              <w:left w:val="nil"/>
              <w:bottom w:val="single" w:sz="4" w:space="0" w:color="auto"/>
              <w:right w:val="single" w:sz="4" w:space="0" w:color="auto"/>
            </w:tcBorders>
            <w:shd w:val="clear" w:color="auto" w:fill="auto"/>
            <w:noWrap/>
            <w:hideMark/>
          </w:tcPr>
          <w:p w14:paraId="459A4894" w14:textId="77777777" w:rsidR="00E34BB4" w:rsidRPr="004441F3" w:rsidRDefault="00E34BB4"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4ADF3D17" w14:textId="77777777" w:rsidR="00E34BB4" w:rsidRPr="004441F3" w:rsidRDefault="00E34BB4"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713787B3" w14:textId="77777777" w:rsidR="00E34BB4" w:rsidRPr="004441F3" w:rsidRDefault="00E34BB4" w:rsidP="004E3AE4">
            <w:pPr>
              <w:jc w:val="right"/>
              <w:rPr>
                <w:color w:val="000000"/>
                <w:sz w:val="20"/>
                <w:szCs w:val="20"/>
                <w:lang w:eastAsia="en-CA"/>
              </w:rPr>
            </w:pPr>
            <w:r w:rsidRPr="004441F3">
              <w:rPr>
                <w:color w:val="000000"/>
                <w:sz w:val="20"/>
                <w:szCs w:val="20"/>
                <w:lang w:eastAsia="en-CA"/>
              </w:rPr>
              <w:t>12,778,979</w:t>
            </w:r>
          </w:p>
        </w:tc>
      </w:tr>
      <w:tr w:rsidR="00E34BB4" w:rsidRPr="00EF4BE1" w14:paraId="0860E4E3"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7C23A632" w14:textId="77777777" w:rsidR="00E34BB4" w:rsidRPr="004441F3" w:rsidRDefault="00E34BB4" w:rsidP="004E3AE4">
            <w:pPr>
              <w:jc w:val="left"/>
              <w:rPr>
                <w:color w:val="000000"/>
                <w:sz w:val="20"/>
                <w:szCs w:val="20"/>
                <w:lang w:eastAsia="en-CA"/>
              </w:rPr>
            </w:pPr>
            <w:r w:rsidRPr="004441F3">
              <w:rPr>
                <w:color w:val="000000"/>
                <w:sz w:val="20"/>
                <w:szCs w:val="20"/>
                <w:lang w:eastAsia="en-CA"/>
              </w:rPr>
              <w:t>1,800 to 8,000</w:t>
            </w:r>
          </w:p>
        </w:tc>
        <w:tc>
          <w:tcPr>
            <w:tcW w:w="803" w:type="pct"/>
            <w:tcBorders>
              <w:top w:val="nil"/>
              <w:left w:val="nil"/>
              <w:bottom w:val="single" w:sz="4" w:space="0" w:color="auto"/>
              <w:right w:val="single" w:sz="4" w:space="0" w:color="auto"/>
            </w:tcBorders>
            <w:shd w:val="clear" w:color="auto" w:fill="auto"/>
            <w:noWrap/>
            <w:hideMark/>
          </w:tcPr>
          <w:p w14:paraId="7EABD79A" w14:textId="77777777" w:rsidR="00E34BB4" w:rsidRPr="004441F3" w:rsidRDefault="00E34BB4" w:rsidP="00B15C96">
            <w:pPr>
              <w:jc w:val="center"/>
              <w:rPr>
                <w:color w:val="000000"/>
                <w:sz w:val="20"/>
                <w:szCs w:val="20"/>
                <w:lang w:eastAsia="en-CA"/>
              </w:rPr>
            </w:pPr>
            <w:r w:rsidRPr="004441F3">
              <w:rPr>
                <w:color w:val="000000"/>
                <w:sz w:val="20"/>
                <w:szCs w:val="20"/>
                <w:lang w:eastAsia="en-CA"/>
              </w:rPr>
              <w:t>15</w:t>
            </w:r>
          </w:p>
        </w:tc>
        <w:tc>
          <w:tcPr>
            <w:tcW w:w="960" w:type="pct"/>
            <w:tcBorders>
              <w:top w:val="nil"/>
              <w:left w:val="nil"/>
              <w:bottom w:val="single" w:sz="4" w:space="0" w:color="auto"/>
              <w:right w:val="single" w:sz="4" w:space="0" w:color="auto"/>
            </w:tcBorders>
            <w:shd w:val="clear" w:color="auto" w:fill="auto"/>
            <w:noWrap/>
            <w:hideMark/>
          </w:tcPr>
          <w:p w14:paraId="217B3080" w14:textId="77777777" w:rsidR="00E34BB4" w:rsidRPr="004441F3" w:rsidRDefault="00E34BB4"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0E00543A" w14:textId="77777777" w:rsidR="00E34BB4" w:rsidRPr="004441F3" w:rsidRDefault="00E34BB4" w:rsidP="004E3AE4">
            <w:pPr>
              <w:jc w:val="right"/>
              <w:rPr>
                <w:color w:val="000000"/>
                <w:sz w:val="20"/>
                <w:szCs w:val="20"/>
                <w:lang w:eastAsia="en-CA"/>
              </w:rPr>
            </w:pPr>
            <w:r w:rsidRPr="004441F3">
              <w:rPr>
                <w:color w:val="000000"/>
                <w:sz w:val="20"/>
                <w:szCs w:val="20"/>
                <w:lang w:eastAsia="en-CA"/>
              </w:rPr>
              <w:t>4.80/4.00</w:t>
            </w:r>
          </w:p>
        </w:tc>
        <w:tc>
          <w:tcPr>
            <w:tcW w:w="1047" w:type="pct"/>
            <w:tcBorders>
              <w:top w:val="nil"/>
              <w:left w:val="nil"/>
              <w:bottom w:val="single" w:sz="4" w:space="0" w:color="auto"/>
              <w:right w:val="single" w:sz="4" w:space="0" w:color="auto"/>
            </w:tcBorders>
            <w:shd w:val="clear" w:color="auto" w:fill="auto"/>
            <w:noWrap/>
            <w:hideMark/>
          </w:tcPr>
          <w:p w14:paraId="3DABF19D" w14:textId="77777777" w:rsidR="00E34BB4" w:rsidRPr="004441F3" w:rsidRDefault="00E34BB4" w:rsidP="00A86A51">
            <w:pPr>
              <w:jc w:val="right"/>
              <w:rPr>
                <w:color w:val="000000"/>
                <w:sz w:val="20"/>
                <w:szCs w:val="20"/>
                <w:lang w:eastAsia="en-CA"/>
              </w:rPr>
            </w:pPr>
            <w:r w:rsidRPr="004441F3">
              <w:rPr>
                <w:color w:val="000000"/>
                <w:sz w:val="20"/>
                <w:szCs w:val="20"/>
                <w:lang w:eastAsia="en-CA"/>
              </w:rPr>
              <w:t>24,540,193</w:t>
            </w:r>
          </w:p>
        </w:tc>
      </w:tr>
      <w:tr w:rsidR="00E34BB4" w:rsidRPr="00EF4BE1" w14:paraId="22363096"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8398B92" w14:textId="77777777" w:rsidR="00E34BB4" w:rsidRPr="004441F3" w:rsidRDefault="00E34BB4" w:rsidP="004E3AE4">
            <w:pPr>
              <w:jc w:val="left"/>
              <w:rPr>
                <w:color w:val="000000"/>
                <w:sz w:val="20"/>
                <w:szCs w:val="20"/>
                <w:lang w:eastAsia="en-CA"/>
              </w:rPr>
            </w:pPr>
            <w:r w:rsidRPr="004441F3">
              <w:rPr>
                <w:color w:val="000000"/>
                <w:sz w:val="20"/>
                <w:szCs w:val="20"/>
                <w:lang w:eastAsia="en-CA"/>
              </w:rPr>
              <w:t>8,000 to 25,000</w:t>
            </w:r>
          </w:p>
        </w:tc>
        <w:tc>
          <w:tcPr>
            <w:tcW w:w="803" w:type="pct"/>
            <w:tcBorders>
              <w:top w:val="nil"/>
              <w:left w:val="nil"/>
              <w:bottom w:val="single" w:sz="4" w:space="0" w:color="auto"/>
              <w:right w:val="single" w:sz="4" w:space="0" w:color="auto"/>
            </w:tcBorders>
            <w:shd w:val="clear" w:color="auto" w:fill="auto"/>
            <w:noWrap/>
            <w:hideMark/>
          </w:tcPr>
          <w:p w14:paraId="22AC0EDF" w14:textId="77777777" w:rsidR="00E34BB4" w:rsidRPr="004441F3" w:rsidRDefault="00E34BB4" w:rsidP="00B15C96">
            <w:pPr>
              <w:jc w:val="center"/>
              <w:rPr>
                <w:color w:val="000000"/>
                <w:sz w:val="20"/>
                <w:szCs w:val="20"/>
                <w:lang w:eastAsia="en-CA"/>
              </w:rPr>
            </w:pPr>
            <w:r w:rsidRPr="004441F3">
              <w:rPr>
                <w:color w:val="000000"/>
                <w:sz w:val="20"/>
                <w:szCs w:val="20"/>
                <w:lang w:eastAsia="en-CA"/>
              </w:rPr>
              <w:t>5</w:t>
            </w:r>
          </w:p>
        </w:tc>
        <w:tc>
          <w:tcPr>
            <w:tcW w:w="960" w:type="pct"/>
            <w:tcBorders>
              <w:top w:val="nil"/>
              <w:left w:val="nil"/>
              <w:bottom w:val="single" w:sz="4" w:space="0" w:color="auto"/>
              <w:right w:val="single" w:sz="4" w:space="0" w:color="auto"/>
            </w:tcBorders>
            <w:shd w:val="clear" w:color="auto" w:fill="auto"/>
            <w:noWrap/>
            <w:hideMark/>
          </w:tcPr>
          <w:p w14:paraId="3DC348A5" w14:textId="77777777" w:rsidR="00E34BB4" w:rsidRPr="004441F3" w:rsidRDefault="00E34BB4"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07C6AE4C" w14:textId="77777777" w:rsidR="00E34BB4" w:rsidRPr="004441F3" w:rsidRDefault="00E34BB4" w:rsidP="004E3AE4">
            <w:pPr>
              <w:jc w:val="right"/>
              <w:rPr>
                <w:color w:val="000000"/>
                <w:sz w:val="20"/>
                <w:szCs w:val="20"/>
                <w:lang w:eastAsia="en-CA"/>
              </w:rPr>
            </w:pPr>
            <w:r w:rsidRPr="004441F3">
              <w:rPr>
                <w:color w:val="000000"/>
                <w:sz w:val="20"/>
                <w:szCs w:val="20"/>
                <w:lang w:eastAsia="en-CA"/>
              </w:rPr>
              <w:t>4.80/4.00/3.20</w:t>
            </w:r>
          </w:p>
        </w:tc>
        <w:tc>
          <w:tcPr>
            <w:tcW w:w="1047" w:type="pct"/>
            <w:tcBorders>
              <w:top w:val="nil"/>
              <w:left w:val="nil"/>
              <w:bottom w:val="single" w:sz="4" w:space="0" w:color="auto"/>
              <w:right w:val="single" w:sz="4" w:space="0" w:color="auto"/>
            </w:tcBorders>
            <w:shd w:val="clear" w:color="auto" w:fill="auto"/>
            <w:noWrap/>
            <w:hideMark/>
          </w:tcPr>
          <w:p w14:paraId="6C19509B" w14:textId="77777777" w:rsidR="00E34BB4" w:rsidRPr="004441F3" w:rsidRDefault="00E34BB4" w:rsidP="004E3AE4">
            <w:pPr>
              <w:jc w:val="right"/>
              <w:rPr>
                <w:color w:val="000000"/>
                <w:sz w:val="20"/>
                <w:szCs w:val="20"/>
                <w:lang w:eastAsia="en-CA"/>
              </w:rPr>
            </w:pPr>
            <w:r w:rsidRPr="004441F3">
              <w:rPr>
                <w:color w:val="000000"/>
                <w:sz w:val="20"/>
                <w:szCs w:val="20"/>
                <w:lang w:eastAsia="en-CA"/>
              </w:rPr>
              <w:t>24,807,330</w:t>
            </w:r>
          </w:p>
        </w:tc>
      </w:tr>
      <w:tr w:rsidR="00E34BB4" w:rsidRPr="00EF4BE1" w14:paraId="281A0C3F"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3F2C216" w14:textId="77777777" w:rsidR="00E34BB4" w:rsidRPr="004441F3" w:rsidRDefault="00E34BB4" w:rsidP="004E3AE4">
            <w:pPr>
              <w:jc w:val="left"/>
              <w:rPr>
                <w:color w:val="000000"/>
                <w:sz w:val="20"/>
                <w:szCs w:val="20"/>
                <w:lang w:eastAsia="en-CA"/>
              </w:rPr>
            </w:pPr>
            <w:r w:rsidRPr="004441F3">
              <w:rPr>
                <w:color w:val="000000"/>
                <w:sz w:val="20"/>
                <w:szCs w:val="20"/>
                <w:lang w:eastAsia="en-CA"/>
              </w:rPr>
              <w:t>Above 25,000</w:t>
            </w:r>
          </w:p>
        </w:tc>
        <w:tc>
          <w:tcPr>
            <w:tcW w:w="803" w:type="pct"/>
            <w:tcBorders>
              <w:top w:val="nil"/>
              <w:left w:val="nil"/>
              <w:bottom w:val="single" w:sz="4" w:space="0" w:color="auto"/>
              <w:right w:val="single" w:sz="4" w:space="0" w:color="auto"/>
            </w:tcBorders>
            <w:shd w:val="clear" w:color="auto" w:fill="auto"/>
            <w:noWrap/>
            <w:hideMark/>
          </w:tcPr>
          <w:p w14:paraId="630C866E" w14:textId="77777777" w:rsidR="00E34BB4" w:rsidRPr="004441F3" w:rsidRDefault="00E34BB4" w:rsidP="00B15C96">
            <w:pPr>
              <w:jc w:val="center"/>
              <w:rPr>
                <w:color w:val="000000"/>
                <w:sz w:val="20"/>
                <w:szCs w:val="20"/>
                <w:lang w:eastAsia="en-CA"/>
              </w:rPr>
            </w:pPr>
            <w:r w:rsidRPr="004441F3">
              <w:rPr>
                <w:color w:val="000000"/>
                <w:sz w:val="20"/>
                <w:szCs w:val="20"/>
                <w:lang w:eastAsia="en-CA"/>
              </w:rPr>
              <w:t>1</w:t>
            </w:r>
          </w:p>
        </w:tc>
        <w:tc>
          <w:tcPr>
            <w:tcW w:w="960" w:type="pct"/>
            <w:tcBorders>
              <w:top w:val="nil"/>
              <w:left w:val="nil"/>
              <w:bottom w:val="single" w:sz="4" w:space="0" w:color="auto"/>
              <w:right w:val="single" w:sz="4" w:space="0" w:color="auto"/>
            </w:tcBorders>
            <w:shd w:val="clear" w:color="auto" w:fill="auto"/>
            <w:noWrap/>
            <w:hideMark/>
          </w:tcPr>
          <w:p w14:paraId="728E0BE4" w14:textId="77777777" w:rsidR="00E34BB4" w:rsidRPr="004441F3" w:rsidRDefault="00E34BB4"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4E6B132D" w14:textId="77777777" w:rsidR="00E34BB4" w:rsidRPr="004441F3" w:rsidRDefault="00E34BB4" w:rsidP="004E3AE4">
            <w:pPr>
              <w:jc w:val="right"/>
              <w:rPr>
                <w:color w:val="000000"/>
                <w:sz w:val="20"/>
                <w:szCs w:val="20"/>
                <w:lang w:eastAsia="en-CA"/>
              </w:rPr>
            </w:pPr>
            <w:r>
              <w:rPr>
                <w:color w:val="000000"/>
                <w:sz w:val="20"/>
                <w:szCs w:val="20"/>
                <w:lang w:eastAsia="en-CA"/>
              </w:rPr>
              <w:t>c</w:t>
            </w:r>
            <w:r w:rsidRPr="004441F3">
              <w:rPr>
                <w:color w:val="000000"/>
                <w:sz w:val="20"/>
                <w:szCs w:val="20"/>
                <w:lang w:eastAsia="en-CA"/>
              </w:rPr>
              <w:t>ase-by-</w:t>
            </w:r>
            <w:r>
              <w:rPr>
                <w:color w:val="000000"/>
                <w:sz w:val="20"/>
                <w:szCs w:val="20"/>
                <w:lang w:eastAsia="en-CA"/>
              </w:rPr>
              <w:t>c</w:t>
            </w:r>
            <w:r w:rsidRPr="004441F3">
              <w:rPr>
                <w:color w:val="000000"/>
                <w:sz w:val="20"/>
                <w:szCs w:val="20"/>
                <w:lang w:eastAsia="en-CA"/>
              </w:rPr>
              <w:t>ase</w:t>
            </w:r>
          </w:p>
        </w:tc>
        <w:tc>
          <w:tcPr>
            <w:tcW w:w="1047" w:type="pct"/>
            <w:tcBorders>
              <w:top w:val="nil"/>
              <w:left w:val="nil"/>
              <w:bottom w:val="single" w:sz="4" w:space="0" w:color="auto"/>
              <w:right w:val="single" w:sz="4" w:space="0" w:color="auto"/>
            </w:tcBorders>
            <w:shd w:val="clear" w:color="auto" w:fill="auto"/>
            <w:noWrap/>
            <w:hideMark/>
          </w:tcPr>
          <w:p w14:paraId="7CCB8E2B" w14:textId="77777777" w:rsidR="00E34BB4" w:rsidRPr="004441F3" w:rsidRDefault="00E34BB4" w:rsidP="004E3AE4">
            <w:pPr>
              <w:jc w:val="right"/>
              <w:rPr>
                <w:color w:val="000000"/>
                <w:sz w:val="20"/>
                <w:szCs w:val="20"/>
                <w:lang w:eastAsia="en-CA"/>
              </w:rPr>
            </w:pPr>
            <w:r>
              <w:rPr>
                <w:color w:val="000000"/>
                <w:sz w:val="20"/>
                <w:szCs w:val="20"/>
                <w:lang w:eastAsia="en-CA"/>
              </w:rPr>
              <w:t>to be determined</w:t>
            </w:r>
          </w:p>
        </w:tc>
      </w:tr>
      <w:tr w:rsidR="00E34BB4" w:rsidRPr="00EF4BE1" w14:paraId="5FED0AC6" w14:textId="77777777" w:rsidTr="00E9384B">
        <w:trPr>
          <w:trHeight w:val="280"/>
        </w:trPr>
        <w:tc>
          <w:tcPr>
            <w:tcW w:w="1143" w:type="pct"/>
            <w:tcBorders>
              <w:top w:val="single" w:sz="4" w:space="0" w:color="auto"/>
              <w:left w:val="single" w:sz="4" w:space="0" w:color="auto"/>
              <w:bottom w:val="single" w:sz="4" w:space="0" w:color="auto"/>
              <w:right w:val="single" w:sz="4" w:space="0" w:color="auto"/>
            </w:tcBorders>
            <w:shd w:val="clear" w:color="auto" w:fill="auto"/>
            <w:noWrap/>
            <w:hideMark/>
          </w:tcPr>
          <w:p w14:paraId="0A5493D9" w14:textId="77777777" w:rsidR="00E34BB4" w:rsidRPr="004441F3" w:rsidRDefault="00E34BB4" w:rsidP="004E3AE4">
            <w:pPr>
              <w:jc w:val="left"/>
              <w:rPr>
                <w:b/>
                <w:bCs/>
                <w:sz w:val="20"/>
                <w:szCs w:val="20"/>
                <w:lang w:eastAsia="en-CA"/>
              </w:rPr>
            </w:pPr>
            <w:r w:rsidRPr="004441F3">
              <w:rPr>
                <w:b/>
                <w:bCs/>
                <w:sz w:val="20"/>
                <w:szCs w:val="20"/>
                <w:lang w:eastAsia="en-CA"/>
              </w:rPr>
              <w:t>Total</w:t>
            </w:r>
          </w:p>
        </w:tc>
        <w:tc>
          <w:tcPr>
            <w:tcW w:w="803" w:type="pct"/>
            <w:tcBorders>
              <w:top w:val="single" w:sz="4" w:space="0" w:color="auto"/>
              <w:left w:val="single" w:sz="4" w:space="0" w:color="auto"/>
              <w:bottom w:val="single" w:sz="4" w:space="0" w:color="auto"/>
              <w:right w:val="single" w:sz="4" w:space="0" w:color="auto"/>
            </w:tcBorders>
            <w:shd w:val="clear" w:color="auto" w:fill="auto"/>
            <w:noWrap/>
            <w:hideMark/>
          </w:tcPr>
          <w:p w14:paraId="69B89FD4" w14:textId="77777777" w:rsidR="00E34BB4" w:rsidRPr="004441F3" w:rsidRDefault="00E34BB4" w:rsidP="00B15C96">
            <w:pPr>
              <w:jc w:val="center"/>
              <w:rPr>
                <w:b/>
                <w:bCs/>
                <w:color w:val="000000"/>
                <w:sz w:val="20"/>
                <w:szCs w:val="20"/>
                <w:lang w:eastAsia="en-CA"/>
              </w:rPr>
            </w:pPr>
            <w:r w:rsidRPr="004441F3">
              <w:rPr>
                <w:b/>
                <w:bCs/>
                <w:color w:val="000000"/>
                <w:sz w:val="20"/>
                <w:szCs w:val="20"/>
                <w:lang w:eastAsia="en-CA"/>
              </w:rPr>
              <w:t>144</w:t>
            </w:r>
          </w:p>
        </w:tc>
        <w:tc>
          <w:tcPr>
            <w:tcW w:w="960" w:type="pct"/>
            <w:tcBorders>
              <w:top w:val="single" w:sz="4" w:space="0" w:color="auto"/>
              <w:left w:val="single" w:sz="4" w:space="0" w:color="auto"/>
              <w:bottom w:val="single" w:sz="4" w:space="0" w:color="auto"/>
              <w:right w:val="single" w:sz="4" w:space="0" w:color="auto"/>
            </w:tcBorders>
            <w:shd w:val="clear" w:color="auto" w:fill="auto"/>
            <w:noWrap/>
            <w:hideMark/>
          </w:tcPr>
          <w:p w14:paraId="6AD88A77" w14:textId="77777777" w:rsidR="00E34BB4" w:rsidRPr="004441F3" w:rsidRDefault="00E34BB4" w:rsidP="004E3AE4">
            <w:pPr>
              <w:jc w:val="right"/>
              <w:rPr>
                <w:b/>
                <w:bCs/>
                <w:color w:val="000000"/>
                <w:sz w:val="20"/>
                <w:szCs w:val="20"/>
                <w:lang w:eastAsia="en-CA"/>
              </w:rPr>
            </w:pPr>
          </w:p>
        </w:tc>
        <w:tc>
          <w:tcPr>
            <w:tcW w:w="1047" w:type="pct"/>
            <w:tcBorders>
              <w:top w:val="single" w:sz="4" w:space="0" w:color="auto"/>
              <w:left w:val="single" w:sz="4" w:space="0" w:color="auto"/>
              <w:bottom w:val="single" w:sz="4" w:space="0" w:color="auto"/>
              <w:right w:val="nil"/>
            </w:tcBorders>
            <w:shd w:val="clear" w:color="auto" w:fill="auto"/>
            <w:noWrap/>
            <w:hideMark/>
          </w:tcPr>
          <w:p w14:paraId="1044DA24" w14:textId="77777777" w:rsidR="00E34BB4" w:rsidRPr="004441F3" w:rsidRDefault="00E34BB4" w:rsidP="004E3AE4">
            <w:pPr>
              <w:jc w:val="right"/>
              <w:rPr>
                <w:b/>
                <w:bCs/>
                <w:sz w:val="20"/>
                <w:szCs w:val="20"/>
                <w:lang w:eastAsia="en-CA"/>
              </w:rPr>
            </w:pPr>
          </w:p>
        </w:tc>
        <w:tc>
          <w:tcPr>
            <w:tcW w:w="1047" w:type="pct"/>
            <w:tcBorders>
              <w:top w:val="nil"/>
              <w:left w:val="single" w:sz="4" w:space="0" w:color="auto"/>
              <w:bottom w:val="single" w:sz="4" w:space="0" w:color="auto"/>
              <w:right w:val="single" w:sz="4" w:space="0" w:color="auto"/>
            </w:tcBorders>
            <w:shd w:val="clear" w:color="auto" w:fill="auto"/>
            <w:noWrap/>
            <w:hideMark/>
          </w:tcPr>
          <w:p w14:paraId="3C714190" w14:textId="77777777" w:rsidR="00E34BB4" w:rsidRPr="004441F3" w:rsidRDefault="00E34BB4" w:rsidP="004E3AE4">
            <w:pPr>
              <w:jc w:val="right"/>
              <w:rPr>
                <w:b/>
                <w:bCs/>
                <w:color w:val="000000"/>
                <w:sz w:val="20"/>
                <w:szCs w:val="20"/>
                <w:lang w:eastAsia="en-CA"/>
              </w:rPr>
            </w:pPr>
            <w:r w:rsidRPr="004441F3">
              <w:rPr>
                <w:b/>
                <w:bCs/>
                <w:color w:val="000000"/>
                <w:sz w:val="20"/>
                <w:szCs w:val="20"/>
                <w:lang w:eastAsia="en-CA"/>
              </w:rPr>
              <w:t>*7</w:t>
            </w:r>
            <w:r>
              <w:rPr>
                <w:b/>
                <w:bCs/>
                <w:color w:val="000000"/>
                <w:sz w:val="20"/>
                <w:szCs w:val="20"/>
                <w:lang w:eastAsia="en-CA"/>
              </w:rPr>
              <w:t>4</w:t>
            </w:r>
            <w:r w:rsidRPr="004441F3">
              <w:rPr>
                <w:b/>
                <w:bCs/>
                <w:color w:val="000000"/>
                <w:sz w:val="20"/>
                <w:szCs w:val="20"/>
                <w:lang w:eastAsia="en-CA"/>
              </w:rPr>
              <w:t>,</w:t>
            </w:r>
            <w:r>
              <w:rPr>
                <w:b/>
                <w:bCs/>
                <w:color w:val="000000"/>
                <w:sz w:val="20"/>
                <w:szCs w:val="20"/>
                <w:lang w:eastAsia="en-CA"/>
              </w:rPr>
              <w:t>087</w:t>
            </w:r>
            <w:r w:rsidRPr="004441F3">
              <w:rPr>
                <w:b/>
                <w:bCs/>
                <w:color w:val="000000"/>
                <w:sz w:val="20"/>
                <w:szCs w:val="20"/>
                <w:lang w:eastAsia="en-CA"/>
              </w:rPr>
              <w:t>,127</w:t>
            </w:r>
          </w:p>
        </w:tc>
      </w:tr>
    </w:tbl>
    <w:p w14:paraId="23C3497D" w14:textId="77777777" w:rsidR="00E34BB4" w:rsidRPr="004441F3" w:rsidRDefault="00E34BB4" w:rsidP="007417C7">
      <w:pPr>
        <w:rPr>
          <w:sz w:val="18"/>
          <w:szCs w:val="18"/>
          <w:lang w:val="en-US"/>
        </w:rPr>
      </w:pPr>
      <w:r w:rsidRPr="004441F3">
        <w:rPr>
          <w:sz w:val="18"/>
          <w:szCs w:val="18"/>
          <w:lang w:val="en-US"/>
        </w:rPr>
        <w:t>*</w:t>
      </w:r>
      <w:r>
        <w:rPr>
          <w:sz w:val="18"/>
          <w:szCs w:val="18"/>
          <w:lang w:val="en-US"/>
        </w:rPr>
        <w:t xml:space="preserve"> This number d</w:t>
      </w:r>
      <w:r w:rsidRPr="004441F3">
        <w:rPr>
          <w:sz w:val="18"/>
          <w:szCs w:val="18"/>
          <w:lang w:val="en-US"/>
        </w:rPr>
        <w:t>oes not include funding level</w:t>
      </w:r>
      <w:r>
        <w:rPr>
          <w:sz w:val="18"/>
          <w:szCs w:val="18"/>
          <w:lang w:val="en-US"/>
        </w:rPr>
        <w:t>s</w:t>
      </w:r>
      <w:r w:rsidRPr="004441F3">
        <w:rPr>
          <w:sz w:val="18"/>
          <w:szCs w:val="18"/>
          <w:lang w:val="en-US"/>
        </w:rPr>
        <w:t xml:space="preserve"> for countries </w:t>
      </w:r>
      <w:r>
        <w:rPr>
          <w:sz w:val="18"/>
          <w:szCs w:val="18"/>
          <w:lang w:val="en-US"/>
        </w:rPr>
        <w:t xml:space="preserve">with consumption </w:t>
      </w:r>
      <w:r w:rsidRPr="004441F3">
        <w:rPr>
          <w:sz w:val="18"/>
          <w:szCs w:val="18"/>
          <w:lang w:val="en-US"/>
        </w:rPr>
        <w:t xml:space="preserve">above 25,000 </w:t>
      </w:r>
      <w:r>
        <w:rPr>
          <w:sz w:val="18"/>
          <w:szCs w:val="18"/>
          <w:lang w:val="en-US"/>
        </w:rPr>
        <w:t xml:space="preserve">mt, </w:t>
      </w:r>
      <w:r w:rsidRPr="004441F3">
        <w:rPr>
          <w:sz w:val="18"/>
          <w:szCs w:val="18"/>
          <w:lang w:val="en-US"/>
        </w:rPr>
        <w:t>to be determined on a case</w:t>
      </w:r>
      <w:r>
        <w:rPr>
          <w:sz w:val="18"/>
          <w:szCs w:val="18"/>
          <w:lang w:val="en-US"/>
        </w:rPr>
        <w:noBreakHyphen/>
      </w:r>
      <w:r w:rsidRPr="004441F3">
        <w:rPr>
          <w:sz w:val="18"/>
          <w:szCs w:val="18"/>
          <w:lang w:val="en-US"/>
        </w:rPr>
        <w:t>by</w:t>
      </w:r>
      <w:r>
        <w:rPr>
          <w:sz w:val="18"/>
          <w:szCs w:val="18"/>
          <w:lang w:val="en-US"/>
        </w:rPr>
        <w:noBreakHyphen/>
      </w:r>
      <w:r w:rsidRPr="004441F3">
        <w:rPr>
          <w:sz w:val="18"/>
          <w:szCs w:val="18"/>
          <w:lang w:val="en-US"/>
        </w:rPr>
        <w:t xml:space="preserve">case basis. For example, if funding for this group were agreed at US $3.20/kg, the additional value to be added to the total funding in </w:t>
      </w:r>
      <w:r w:rsidRPr="00160632">
        <w:rPr>
          <w:sz w:val="18"/>
          <w:szCs w:val="18"/>
          <w:lang w:val="en-US"/>
        </w:rPr>
        <w:t>table 4 would</w:t>
      </w:r>
      <w:r w:rsidRPr="004441F3">
        <w:rPr>
          <w:sz w:val="18"/>
          <w:szCs w:val="18"/>
          <w:lang w:val="en-US"/>
        </w:rPr>
        <w:t xml:space="preserve"> be US $68,883,438; if funding for this group were agreed at US $2.00/kg, the additional value to be added to the total funding in table 4 would be US $43,052,148.</w:t>
      </w:r>
    </w:p>
    <w:p w14:paraId="15E7080B" w14:textId="77777777" w:rsidR="00E34BB4" w:rsidRDefault="00E34BB4" w:rsidP="002849F6">
      <w:pPr>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E34BB4" w:rsidRPr="00CC6E10" w14:paraId="569A52AB" w14:textId="77777777" w:rsidTr="00224B7D">
        <w:trPr>
          <w:trHeight w:val="340"/>
        </w:trPr>
        <w:tc>
          <w:tcPr>
            <w:tcW w:w="1000" w:type="pct"/>
          </w:tcPr>
          <w:p w14:paraId="5B2C5A59" w14:textId="77777777" w:rsidR="00E34BB4" w:rsidRPr="00CC6E10" w:rsidRDefault="00E34BB4" w:rsidP="00193539">
            <w:pPr>
              <w:jc w:val="center"/>
            </w:pPr>
          </w:p>
        </w:tc>
        <w:tc>
          <w:tcPr>
            <w:tcW w:w="1000" w:type="pct"/>
          </w:tcPr>
          <w:p w14:paraId="4F92E5B1" w14:textId="77777777" w:rsidR="00E34BB4" w:rsidRPr="00CC6E10" w:rsidRDefault="00E34BB4" w:rsidP="00193539">
            <w:pPr>
              <w:jc w:val="center"/>
            </w:pPr>
          </w:p>
        </w:tc>
        <w:tc>
          <w:tcPr>
            <w:tcW w:w="1000" w:type="pct"/>
            <w:tcBorders>
              <w:bottom w:val="single" w:sz="4" w:space="0" w:color="auto"/>
            </w:tcBorders>
          </w:tcPr>
          <w:p w14:paraId="51829D94" w14:textId="77777777" w:rsidR="00E34BB4" w:rsidRDefault="00E34BB4" w:rsidP="00193539">
            <w:pPr>
              <w:jc w:val="center"/>
            </w:pPr>
          </w:p>
          <w:p w14:paraId="1AE40E49" w14:textId="77777777" w:rsidR="00E34BB4" w:rsidRDefault="00E34BB4" w:rsidP="00193539">
            <w:pPr>
              <w:jc w:val="center"/>
            </w:pPr>
          </w:p>
          <w:p w14:paraId="3A04BFFD" w14:textId="77777777" w:rsidR="00E34BB4" w:rsidRDefault="00E34BB4" w:rsidP="00193539">
            <w:pPr>
              <w:jc w:val="center"/>
            </w:pPr>
          </w:p>
          <w:p w14:paraId="634632F6" w14:textId="77777777" w:rsidR="00E34BB4" w:rsidRDefault="00E34BB4" w:rsidP="00193539">
            <w:pPr>
              <w:jc w:val="center"/>
            </w:pPr>
          </w:p>
          <w:p w14:paraId="171DF058" w14:textId="77777777" w:rsidR="00E34BB4" w:rsidRPr="00CC6E10" w:rsidRDefault="00E34BB4" w:rsidP="00193539">
            <w:pPr>
              <w:jc w:val="center"/>
            </w:pPr>
          </w:p>
        </w:tc>
        <w:tc>
          <w:tcPr>
            <w:tcW w:w="1000" w:type="pct"/>
          </w:tcPr>
          <w:p w14:paraId="729A25CD" w14:textId="77777777" w:rsidR="00E34BB4" w:rsidRPr="00CC6E10" w:rsidRDefault="00E34BB4" w:rsidP="00193539">
            <w:pPr>
              <w:jc w:val="center"/>
            </w:pPr>
          </w:p>
        </w:tc>
        <w:tc>
          <w:tcPr>
            <w:tcW w:w="1000" w:type="pct"/>
          </w:tcPr>
          <w:p w14:paraId="1EA90E67" w14:textId="77777777" w:rsidR="00E34BB4" w:rsidRPr="00CC6E10" w:rsidRDefault="00E34BB4" w:rsidP="00193539">
            <w:pPr>
              <w:jc w:val="center"/>
            </w:pPr>
          </w:p>
        </w:tc>
      </w:tr>
    </w:tbl>
    <w:p w14:paraId="79624E5F" w14:textId="77777777" w:rsidR="00E34BB4" w:rsidRPr="009312D8" w:rsidRDefault="00E34BB4" w:rsidP="00193539">
      <w:pPr>
        <w:jc w:val="center"/>
        <w:rPr>
          <w:lang w:val="en-US"/>
        </w:rPr>
      </w:pPr>
    </w:p>
    <w:p w14:paraId="725EFD95" w14:textId="19B618F4" w:rsidR="006B0396" w:rsidRPr="00E34BB4" w:rsidRDefault="006B0396" w:rsidP="00193539">
      <w:pPr>
        <w:jc w:val="center"/>
        <w:rPr>
          <w:lang w:val="en-US"/>
        </w:rPr>
      </w:pPr>
    </w:p>
    <w:sectPr w:rsidR="006B0396" w:rsidRPr="00E34BB4" w:rsidSect="00283E9B">
      <w:headerReference w:type="even" r:id="rId36"/>
      <w:headerReference w:type="default" r:id="rId37"/>
      <w:footerReference w:type="even" r:id="rId38"/>
      <w:footerReference w:type="default" r:id="rId39"/>
      <w:headerReference w:type="first" r:id="rId40"/>
      <w:footerReference w:type="first" r:id="rId41"/>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8ADE0" w14:textId="77777777" w:rsidR="00EE5B63" w:rsidRDefault="00EE5B63" w:rsidP="004A504B">
      <w:r>
        <w:separator/>
      </w:r>
    </w:p>
  </w:endnote>
  <w:endnote w:type="continuationSeparator" w:id="0">
    <w:p w14:paraId="0D2977F6" w14:textId="77777777" w:rsidR="00EE5B63" w:rsidRDefault="00EE5B6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4426BD" w:rsidRPr="0033525D" w:rsidRDefault="004426BD">
    <w:pPr>
      <w:jc w:val="center"/>
    </w:pPr>
    <w:r>
      <w:fldChar w:fldCharType="begin"/>
    </w:r>
    <w:r>
      <w:instrText xml:space="preserve"> PAGE </w:instrText>
    </w:r>
    <w:r>
      <w:fldChar w:fldCharType="separate"/>
    </w:r>
    <w:r w:rsidR="007D046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4426BD" w:rsidRPr="0033525D" w:rsidRDefault="004426BD">
    <w:pPr>
      <w:jc w:val="center"/>
    </w:pPr>
    <w:r>
      <w:fldChar w:fldCharType="begin"/>
    </w:r>
    <w:r>
      <w:instrText xml:space="preserve"> PAGE </w:instrText>
    </w:r>
    <w:r>
      <w:fldChar w:fldCharType="separate"/>
    </w:r>
    <w:r w:rsidR="007D0465">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FE8B" w14:textId="1E676407" w:rsidR="009312D8" w:rsidRDefault="009312D8" w:rsidP="00D819E8">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751105" w14:textId="77777777" w:rsidR="00283E9B" w:rsidRDefault="00283E9B" w:rsidP="00D819E8">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B0C6" w14:textId="77777777" w:rsidR="00B2781A" w:rsidRPr="0033525D" w:rsidRDefault="00B2781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F3FA7" w14:textId="77777777" w:rsidR="00B2781A" w:rsidRPr="0033525D" w:rsidRDefault="00B2781A">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B3C40" w14:textId="77777777" w:rsidR="00B2781A" w:rsidRDefault="00B2781A" w:rsidP="009312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53433B" w14:textId="77777777" w:rsidR="00B2781A" w:rsidRDefault="00B2781A" w:rsidP="009312D8">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2BC19" w14:textId="77777777" w:rsidR="00026877" w:rsidRPr="0033525D" w:rsidRDefault="0002687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A026" w14:textId="77777777" w:rsidR="00026877" w:rsidRPr="0033525D" w:rsidRDefault="00026877">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480CB" w14:textId="77777777" w:rsidR="004426BD" w:rsidRPr="0033525D" w:rsidRDefault="004426BD">
    <w:pPr>
      <w:jc w:val="center"/>
    </w:pPr>
    <w:r>
      <w:fldChar w:fldCharType="begin"/>
    </w:r>
    <w:r>
      <w:instrText xml:space="preserve"> PAGE </w:instrText>
    </w:r>
    <w:r>
      <w:fldChar w:fldCharType="separate"/>
    </w:r>
    <w:r w:rsidR="007D0465">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8210" w14:textId="77777777" w:rsidR="004426BD" w:rsidRPr="0033525D" w:rsidRDefault="004426BD">
    <w:pPr>
      <w:jc w:val="center"/>
    </w:pPr>
    <w:r>
      <w:fldChar w:fldCharType="begin"/>
    </w:r>
    <w:r>
      <w:instrText xml:space="preserve"> PAGE </w:instrText>
    </w:r>
    <w:r>
      <w:fldChar w:fldCharType="separate"/>
    </w:r>
    <w:r w:rsidR="007D0465">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C7431" w14:textId="77777777" w:rsidR="009312D8" w:rsidRDefault="009312D8" w:rsidP="009312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D26FCA" w14:textId="77777777" w:rsidR="00283E9B" w:rsidRDefault="00283E9B" w:rsidP="009312D8">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8A30E" w14:textId="77777777" w:rsidR="00EE5B63" w:rsidRDefault="00EE5B63" w:rsidP="004A504B">
      <w:r>
        <w:separator/>
      </w:r>
    </w:p>
  </w:footnote>
  <w:footnote w:type="continuationSeparator" w:id="0">
    <w:p w14:paraId="23D87E14" w14:textId="77777777" w:rsidR="00EE5B63" w:rsidRDefault="00EE5B63" w:rsidP="004A504B">
      <w:r>
        <w:continuationSeparator/>
      </w:r>
    </w:p>
  </w:footnote>
  <w:footnote w:id="1">
    <w:p w14:paraId="5A763E98" w14:textId="77777777" w:rsidR="006D746B" w:rsidRDefault="006D746B" w:rsidP="006D746B">
      <w:pPr>
        <w:pStyle w:val="FootnoteText"/>
        <w:spacing w:after="60"/>
      </w:pPr>
      <w:r>
        <w:rPr>
          <w:rStyle w:val="FootnoteReference"/>
        </w:rPr>
        <w:footnoteRef/>
      </w:r>
      <w:r>
        <w:t xml:space="preserve"> UNEP/OzL.Pro/ExCom/91/1</w:t>
      </w:r>
    </w:p>
  </w:footnote>
  <w:footnote w:id="2">
    <w:p w14:paraId="1269B8B9" w14:textId="0120C393" w:rsidR="00022956" w:rsidRPr="00BC69D9" w:rsidRDefault="00022956" w:rsidP="00022956">
      <w:pPr>
        <w:pStyle w:val="FootnoteText"/>
      </w:pPr>
      <w:r>
        <w:rPr>
          <w:rStyle w:val="FootnoteReference"/>
        </w:rPr>
        <w:footnoteRef/>
      </w:r>
      <w:r>
        <w:t xml:space="preserve"> Decisions</w:t>
      </w:r>
      <w:r w:rsidR="00443A3B">
        <w:t xml:space="preserve"> </w:t>
      </w:r>
      <w:r>
        <w:t>83/65(b) and 84/86(b)(ii)</w:t>
      </w:r>
    </w:p>
  </w:footnote>
  <w:footnote w:id="3">
    <w:p w14:paraId="686DCE2C" w14:textId="4F5FACE9" w:rsidR="00414769" w:rsidRPr="0092291C" w:rsidRDefault="00414769" w:rsidP="00414769">
      <w:pPr>
        <w:pStyle w:val="FootnoteText"/>
      </w:pPr>
      <w:r>
        <w:rPr>
          <w:rStyle w:val="FootnoteReference"/>
        </w:rPr>
        <w:footnoteRef/>
      </w:r>
      <w:r w:rsidRPr="0092291C">
        <w:t xml:space="preserve"> UNEP/OzL.Pro/ExCom/82/64</w:t>
      </w:r>
    </w:p>
  </w:footnote>
  <w:footnote w:id="4">
    <w:p w14:paraId="137764A3" w14:textId="3665F102" w:rsidR="0094244B" w:rsidRDefault="0094244B" w:rsidP="0094244B">
      <w:pPr>
        <w:pStyle w:val="FootnoteText"/>
        <w:rPr>
          <w:lang w:val="en-US"/>
        </w:rPr>
      </w:pPr>
      <w:r>
        <w:rPr>
          <w:rStyle w:val="FootnoteReference"/>
        </w:rPr>
        <w:footnoteRef/>
      </w:r>
      <w:r>
        <w:t xml:space="preserve"> The analysis was </w:t>
      </w:r>
      <w:r w:rsidR="001F0019">
        <w:t>requested</w:t>
      </w:r>
      <w:r>
        <w:t xml:space="preserve"> for the 85</w:t>
      </w:r>
      <w:r>
        <w:rPr>
          <w:vertAlign w:val="superscript"/>
        </w:rPr>
        <w:t>th</w:t>
      </w:r>
      <w:r>
        <w:t> meeting</w:t>
      </w:r>
      <w:r w:rsidR="00D013EB">
        <w:t xml:space="preserve">; </w:t>
      </w:r>
      <w:r>
        <w:t>because of the COVID</w:t>
      </w:r>
      <w:r>
        <w:noBreakHyphen/>
        <w:t xml:space="preserve">19 pandemic </w:t>
      </w:r>
      <w:r w:rsidR="001F0019">
        <w:t>it was prepared for the 86</w:t>
      </w:r>
      <w:r w:rsidR="001F0019" w:rsidRPr="001F0019">
        <w:rPr>
          <w:vertAlign w:val="superscript"/>
        </w:rPr>
        <w:t>th</w:t>
      </w:r>
      <w:r w:rsidR="008501CA">
        <w:t> </w:t>
      </w:r>
      <w:r w:rsidR="001F0019">
        <w:t xml:space="preserve">meeting (UNEP/OzL.Pro/ExCom/86/89) and </w:t>
      </w:r>
      <w:r>
        <w:t xml:space="preserve">its </w:t>
      </w:r>
      <w:r w:rsidR="00F302E0">
        <w:t>discussion</w:t>
      </w:r>
      <w:r>
        <w:t xml:space="preserve"> was deferred to the 88</w:t>
      </w:r>
      <w:r>
        <w:rPr>
          <w:vertAlign w:val="superscript"/>
        </w:rPr>
        <w:t>th</w:t>
      </w:r>
      <w:r>
        <w:t> meeting</w:t>
      </w:r>
      <w:r w:rsidR="00124A74">
        <w:t xml:space="preserve"> (online)</w:t>
      </w:r>
      <w:r>
        <w:t xml:space="preserve">, when it was considered as </w:t>
      </w:r>
      <w:r w:rsidRPr="0094244B">
        <w:t>document</w:t>
      </w:r>
      <w:r>
        <w:t> </w:t>
      </w:r>
      <w:r w:rsidRPr="0094244B">
        <w:t>UNEP/OzL.Pro/ExCom/88/72</w:t>
      </w:r>
      <w:r>
        <w:t>.</w:t>
      </w:r>
    </w:p>
  </w:footnote>
  <w:footnote w:id="5">
    <w:p w14:paraId="1B05D7FF" w14:textId="5F3372CF" w:rsidR="00232C60" w:rsidRPr="00232C60" w:rsidRDefault="00232C60">
      <w:pPr>
        <w:pStyle w:val="FootnoteText"/>
      </w:pPr>
      <w:r>
        <w:rPr>
          <w:rStyle w:val="FootnoteReference"/>
        </w:rPr>
        <w:footnoteRef/>
      </w:r>
      <w:r>
        <w:t xml:space="preserve"> D</w:t>
      </w:r>
      <w:r w:rsidRPr="00232C60">
        <w:t>ecision 88/76</w:t>
      </w:r>
    </w:p>
  </w:footnote>
  <w:footnote w:id="6">
    <w:p w14:paraId="78179EE9" w14:textId="39B8F634" w:rsidR="00443A3B" w:rsidRPr="00443A3B" w:rsidRDefault="00443A3B">
      <w:pPr>
        <w:pStyle w:val="FootnoteText"/>
      </w:pPr>
      <w:r>
        <w:rPr>
          <w:rStyle w:val="FootnoteReference"/>
        </w:rPr>
        <w:footnoteRef/>
      </w:r>
      <w:r w:rsidRPr="00443A3B">
        <w:t xml:space="preserve"> </w:t>
      </w:r>
      <w:r w:rsidR="00B346FA">
        <w:t xml:space="preserve">Based on </w:t>
      </w:r>
      <w:r w:rsidR="00C86803">
        <w:t>d</w:t>
      </w:r>
      <w:r w:rsidRPr="00443A3B">
        <w:t>ocument UNEP/OzL.Pro/ExCom/89/8 (reiss</w:t>
      </w:r>
      <w:r w:rsidR="00B95855">
        <w:t>u</w:t>
      </w:r>
      <w:r w:rsidR="00C86803">
        <w:t xml:space="preserve">ed </w:t>
      </w:r>
      <w:r w:rsidR="00B95855">
        <w:t xml:space="preserve">document </w:t>
      </w:r>
      <w:r w:rsidRPr="0094244B">
        <w:t>UNEP/OzL.Pro/ExCom/88/72</w:t>
      </w:r>
      <w:r>
        <w:t>)</w:t>
      </w:r>
      <w:r w:rsidRPr="00443A3B">
        <w:t>.</w:t>
      </w:r>
    </w:p>
  </w:footnote>
  <w:footnote w:id="7">
    <w:p w14:paraId="285BC587" w14:textId="1F6EE90A" w:rsidR="00B346FA" w:rsidRDefault="00B346FA" w:rsidP="00B346FA">
      <w:pPr>
        <w:pStyle w:val="FootnoteText"/>
      </w:pPr>
      <w:r>
        <w:rPr>
          <w:rStyle w:val="FootnoteReference"/>
        </w:rPr>
        <w:footnoteRef/>
      </w:r>
      <w:r>
        <w:t xml:space="preserve"> </w:t>
      </w:r>
      <w:r w:rsidR="00A748A5">
        <w:t>Accordingly, t</w:t>
      </w:r>
      <w:r>
        <w:t>he</w:t>
      </w:r>
      <w:r w:rsidRPr="00841F66">
        <w:t xml:space="preserve"> discussion took place separately </w:t>
      </w:r>
      <w:r>
        <w:t>during part II of the 89</w:t>
      </w:r>
      <w:r w:rsidRPr="00E210BA">
        <w:rPr>
          <w:vertAlign w:val="superscript"/>
        </w:rPr>
        <w:t>th</w:t>
      </w:r>
      <w:r>
        <w:t xml:space="preserve"> meeting</w:t>
      </w:r>
      <w:r w:rsidR="00C86803">
        <w:t>,</w:t>
      </w:r>
      <w:r>
        <w:t xml:space="preserve"> </w:t>
      </w:r>
      <w:r w:rsidRPr="00841F66">
        <w:t>result</w:t>
      </w:r>
      <w:r w:rsidR="00C86803">
        <w:t>ing</w:t>
      </w:r>
      <w:r w:rsidRPr="00841F66">
        <w:t xml:space="preserve"> in decision</w:t>
      </w:r>
      <w:r w:rsidR="00C86803">
        <w:t> </w:t>
      </w:r>
      <w:r w:rsidRPr="00841F66">
        <w:t>89/6.</w:t>
      </w:r>
    </w:p>
  </w:footnote>
  <w:footnote w:id="8">
    <w:p w14:paraId="769955F4" w14:textId="663E5A72" w:rsidR="00B346FA" w:rsidRPr="001D05F2" w:rsidRDefault="00B346FA" w:rsidP="00B346FA">
      <w:pPr>
        <w:pStyle w:val="FootnoteText"/>
      </w:pPr>
      <w:r>
        <w:rPr>
          <w:rStyle w:val="FootnoteReference"/>
        </w:rPr>
        <w:footnoteRef/>
      </w:r>
      <w:r>
        <w:t xml:space="preserve"> Paragraphs 45-52 of document </w:t>
      </w:r>
      <w:r w:rsidRPr="00443A3B">
        <w:t>UNEP/OzL.Pro/ExCom/89/8</w:t>
      </w:r>
    </w:p>
  </w:footnote>
  <w:footnote w:id="9">
    <w:p w14:paraId="157C34D4" w14:textId="4DB84EBB" w:rsidR="001F07B8" w:rsidRPr="006240A4" w:rsidRDefault="001F07B8">
      <w:pPr>
        <w:pStyle w:val="FootnoteText"/>
        <w:rPr>
          <w:lang w:val="en-US"/>
        </w:rPr>
      </w:pPr>
      <w:r>
        <w:rPr>
          <w:rStyle w:val="FootnoteReference"/>
        </w:rPr>
        <w:footnoteRef/>
      </w:r>
      <w:r>
        <w:t xml:space="preserve"> </w:t>
      </w:r>
      <w:r>
        <w:rPr>
          <w:lang w:val="en-US"/>
        </w:rPr>
        <w:t>Paragraph 44 of document UNEP/OzL.Pro/ExCom/89/15</w:t>
      </w:r>
    </w:p>
  </w:footnote>
  <w:footnote w:id="10">
    <w:p w14:paraId="7A15FB5A" w14:textId="06A5268A" w:rsidR="00DC7795" w:rsidRPr="007F083E" w:rsidRDefault="00DC7795" w:rsidP="00DC7795">
      <w:pPr>
        <w:pStyle w:val="FootnoteText"/>
      </w:pPr>
      <w:r>
        <w:rPr>
          <w:rStyle w:val="FootnoteReference"/>
        </w:rPr>
        <w:footnoteRef/>
      </w:r>
      <w:r>
        <w:t xml:space="preserve"> </w:t>
      </w:r>
      <w:r w:rsidRPr="00443A3B">
        <w:t>UNEP/OzL.Pro/ExCom/89/8</w:t>
      </w:r>
      <w:r>
        <w:t>/Add.1</w:t>
      </w:r>
    </w:p>
  </w:footnote>
  <w:footnote w:id="11">
    <w:p w14:paraId="00EF4F2F" w14:textId="5A75B5E7" w:rsidR="00A80EEF" w:rsidRPr="00305242" w:rsidRDefault="00A80EEF">
      <w:pPr>
        <w:pStyle w:val="FootnoteText"/>
        <w:rPr>
          <w:lang w:val="en-US"/>
        </w:rPr>
      </w:pPr>
      <w:r>
        <w:rPr>
          <w:rStyle w:val="FootnoteReference"/>
        </w:rPr>
        <w:footnoteRef/>
      </w:r>
      <w:r>
        <w:t xml:space="preserve"> </w:t>
      </w:r>
      <w:r>
        <w:rPr>
          <w:lang w:val="en-US"/>
        </w:rPr>
        <w:t xml:space="preserve">The suggestion was to </w:t>
      </w:r>
      <w:r w:rsidRPr="00A80EEF">
        <w:rPr>
          <w:lang w:val="en-US"/>
        </w:rPr>
        <w:t xml:space="preserve">group countries based on </w:t>
      </w:r>
      <w:r w:rsidRPr="00272274">
        <w:rPr>
          <w:lang w:val="en-US"/>
        </w:rPr>
        <w:t xml:space="preserve">their </w:t>
      </w:r>
      <w:r w:rsidR="00CF6EB7" w:rsidRPr="00272274">
        <w:rPr>
          <w:lang w:val="en-US"/>
        </w:rPr>
        <w:t>HFC use</w:t>
      </w:r>
      <w:r w:rsidRPr="00272274">
        <w:rPr>
          <w:lang w:val="en-US"/>
        </w:rPr>
        <w:t xml:space="preserve"> up to 2021 in</w:t>
      </w:r>
      <w:r w:rsidRPr="00A80EEF">
        <w:rPr>
          <w:lang w:val="en-US"/>
        </w:rPr>
        <w:t xml:space="preserve"> terms of CO</w:t>
      </w:r>
      <w:r w:rsidRPr="00305242">
        <w:rPr>
          <w:vertAlign w:val="subscript"/>
          <w:lang w:val="en-US"/>
        </w:rPr>
        <w:t>2</w:t>
      </w:r>
      <w:r w:rsidR="003B0645" w:rsidRPr="003B0645">
        <w:rPr>
          <w:lang w:val="en-US"/>
        </w:rPr>
        <w:noBreakHyphen/>
      </w:r>
      <w:r w:rsidRPr="00A80EEF">
        <w:rPr>
          <w:lang w:val="en-US"/>
        </w:rPr>
        <w:t>eq</w:t>
      </w:r>
      <w:r w:rsidR="003B0645">
        <w:rPr>
          <w:lang w:val="en-US"/>
        </w:rPr>
        <w:t>uivalent</w:t>
      </w:r>
      <w:r w:rsidRPr="00A80EEF">
        <w:rPr>
          <w:lang w:val="en-US"/>
        </w:rPr>
        <w:t xml:space="preserve"> and provide funding based on the emissions avoided.</w:t>
      </w:r>
    </w:p>
  </w:footnote>
  <w:footnote w:id="12">
    <w:p w14:paraId="16B3E41F" w14:textId="4F7DA4C6" w:rsidR="005B46BB" w:rsidRDefault="005B46BB">
      <w:pPr>
        <w:pStyle w:val="FootnoteText"/>
      </w:pPr>
      <w:r w:rsidRPr="00832982">
        <w:rPr>
          <w:rStyle w:val="FootnoteReference"/>
        </w:rPr>
        <w:footnoteRef/>
      </w:r>
      <w:r w:rsidRPr="00832982">
        <w:t xml:space="preserve"> Paragraph 180 of </w:t>
      </w:r>
      <w:r w:rsidR="00B95855" w:rsidRPr="00832982">
        <w:t xml:space="preserve">document </w:t>
      </w:r>
      <w:r w:rsidRPr="00832982">
        <w:t>UNEP/OzL.Pro/ExCom/90/40</w:t>
      </w:r>
      <w:r w:rsidR="003B0645">
        <w:t>.</w:t>
      </w:r>
    </w:p>
  </w:footnote>
  <w:footnote w:id="13">
    <w:p w14:paraId="5756769C" w14:textId="0396D13E" w:rsidR="00280485" w:rsidRPr="00C86803" w:rsidRDefault="00280485" w:rsidP="00280485">
      <w:pPr>
        <w:pStyle w:val="FootnoteText"/>
      </w:pPr>
      <w:r>
        <w:rPr>
          <w:rStyle w:val="FootnoteReference"/>
        </w:rPr>
        <w:footnoteRef/>
      </w:r>
      <w:r w:rsidRPr="00C86803">
        <w:t xml:space="preserve"> UNEP/OzL.Pro/ExCom/86/89</w:t>
      </w:r>
      <w:r w:rsidR="005229D6">
        <w:t xml:space="preserve"> (reissued as</w:t>
      </w:r>
      <w:r w:rsidRPr="00C86803">
        <w:t xml:space="preserve"> </w:t>
      </w:r>
      <w:r w:rsidR="005229D6">
        <w:t xml:space="preserve">document </w:t>
      </w:r>
      <w:r w:rsidRPr="00C86803">
        <w:t>UNEP/OzL.Pro/ExCom/87/47</w:t>
      </w:r>
      <w:r w:rsidR="005229D6">
        <w:t>)</w:t>
      </w:r>
    </w:p>
  </w:footnote>
  <w:footnote w:id="14">
    <w:p w14:paraId="6EFCE3E1" w14:textId="760B0553" w:rsidR="00270D2E" w:rsidRPr="00270D2E" w:rsidRDefault="00270D2E">
      <w:pPr>
        <w:pStyle w:val="FootnoteText"/>
      </w:pPr>
      <w:r>
        <w:rPr>
          <w:rStyle w:val="FootnoteReference"/>
        </w:rPr>
        <w:footnoteRef/>
      </w:r>
      <w:r>
        <w:t xml:space="preserve"> </w:t>
      </w:r>
      <w:r w:rsidR="00DA534A">
        <w:t>Annual consumption level of 360</w:t>
      </w:r>
      <w:r w:rsidR="005E1707">
        <w:t> </w:t>
      </w:r>
      <w:r w:rsidR="00DA534A">
        <w:t>mt is the cut</w:t>
      </w:r>
      <w:r w:rsidR="005E1707">
        <w:noBreakHyphen/>
      </w:r>
      <w:r w:rsidR="00DA534A">
        <w:t>off point below which a country is considered to be LVC for the purpose of determining funding</w:t>
      </w:r>
      <w:r w:rsidR="005E1707" w:rsidRPr="005E1707">
        <w:t xml:space="preserve"> </w:t>
      </w:r>
      <w:r w:rsidR="005E1707">
        <w:t>eligibility for projects</w:t>
      </w:r>
      <w:r w:rsidR="00DA534A">
        <w:t>.</w:t>
      </w:r>
    </w:p>
  </w:footnote>
  <w:footnote w:id="15">
    <w:p w14:paraId="6A34CEC3" w14:textId="66200A28" w:rsidR="005F7A10" w:rsidRDefault="005F7A10" w:rsidP="005F7A10">
      <w:pPr>
        <w:pStyle w:val="FootnoteText"/>
      </w:pPr>
      <w:r>
        <w:rPr>
          <w:rStyle w:val="FootnoteReference"/>
        </w:rPr>
        <w:footnoteRef/>
      </w:r>
      <w:r>
        <w:t xml:space="preserve"> Decision 60/44(f)(xv) indicates that non-LVC countries should first address consumption in the manufacturing sector to meet the </w:t>
      </w:r>
      <w:r w:rsidR="00C2073A">
        <w:t xml:space="preserve">stage I </w:t>
      </w:r>
      <w:r>
        <w:t>reduction steps. However, if such countries clearly demonstrate</w:t>
      </w:r>
      <w:r w:rsidR="00C2073A">
        <w:t>d</w:t>
      </w:r>
      <w:r>
        <w:t xml:space="preserve"> that they require</w:t>
      </w:r>
      <w:r w:rsidR="00C2073A">
        <w:t>d</w:t>
      </w:r>
      <w:r>
        <w:t xml:space="preserve"> assistance in the refrigeration servicing sector to comply with these targets, funding would be provided at US</w:t>
      </w:r>
      <w:r w:rsidR="00270D2E">
        <w:t> </w:t>
      </w:r>
      <w:r>
        <w:t>$4.50/kg, and deducted from their starting point for aggregate reductions in HCFC consumption.</w:t>
      </w:r>
    </w:p>
  </w:footnote>
  <w:footnote w:id="16">
    <w:p w14:paraId="50652B76" w14:textId="77777777" w:rsidR="00E34BB4" w:rsidRPr="00B86471" w:rsidRDefault="00E34BB4" w:rsidP="00082DDD">
      <w:pPr>
        <w:pStyle w:val="FootnoteText"/>
        <w:rPr>
          <w:lang w:val="en-US"/>
        </w:rPr>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t>
      </w:r>
      <w:r>
        <w:t>was</w:t>
      </w:r>
      <w:r w:rsidRPr="004426BD">
        <w:t xml:space="preserve"> held online while part II will be held in</w:t>
      </w:r>
      <w:r>
        <w:noBreakHyphen/>
      </w:r>
      <w:r w:rsidRPr="004426BD">
        <w:t>person.</w:t>
      </w:r>
    </w:p>
  </w:footnote>
  <w:footnote w:id="17">
    <w:p w14:paraId="54411EB7" w14:textId="77777777" w:rsidR="00E34BB4" w:rsidRPr="00082DDD" w:rsidRDefault="00E34BB4">
      <w:pPr>
        <w:pStyle w:val="FootnoteText"/>
        <w:rPr>
          <w:lang w:val="en-US"/>
        </w:rPr>
      </w:pPr>
      <w:r>
        <w:rPr>
          <w:rStyle w:val="FootnoteReference"/>
        </w:rPr>
        <w:footnoteRef/>
      </w:r>
      <w:r>
        <w:t xml:space="preserve"> Paragraphs 43 and 44 of document UNEP/OzL.Pro/ExCom/89/15.</w:t>
      </w:r>
    </w:p>
  </w:footnote>
  <w:footnote w:id="18">
    <w:p w14:paraId="61442BF1" w14:textId="77777777" w:rsidR="00E34BB4" w:rsidRDefault="00E34BB4">
      <w:pPr>
        <w:pStyle w:val="FootnoteText"/>
      </w:pPr>
      <w:r>
        <w:rPr>
          <w:rStyle w:val="FootnoteReference"/>
        </w:rPr>
        <w:footnoteRef/>
      </w:r>
      <w:r>
        <w:t xml:space="preserve"> Assessment of the funding requirement for the replenishment of the Multilateral Fund for the 2021-2023</w:t>
      </w:r>
      <w:r w:rsidRPr="00407201">
        <w:t xml:space="preserve"> </w:t>
      </w:r>
      <w:r>
        <w:t>period.</w:t>
      </w:r>
    </w:p>
  </w:footnote>
  <w:footnote w:id="19">
    <w:p w14:paraId="0F56B81C" w14:textId="77777777" w:rsidR="00E34BB4" w:rsidRDefault="00E34BB4">
      <w:pPr>
        <w:pStyle w:val="FootnoteText"/>
      </w:pPr>
      <w:r>
        <w:rPr>
          <w:rStyle w:val="FootnoteReference"/>
        </w:rPr>
        <w:footnoteRef/>
      </w:r>
      <w:r>
        <w:t xml:space="preserve"> The first group includes countries with consumption between 360 and 1,800 mt (instead of 2,000 mt in the TEAP report) and the second group includes countries with consumption between 1,800 and 8,000 mt (instead of 10,000 mt in the TEAP report).</w:t>
      </w:r>
    </w:p>
  </w:footnote>
  <w:footnote w:id="20">
    <w:p w14:paraId="0CE1D1CF" w14:textId="77777777" w:rsidR="00E34BB4" w:rsidRDefault="00E34BB4">
      <w:pPr>
        <w:pStyle w:val="FootnoteText"/>
      </w:pPr>
      <w:r>
        <w:rPr>
          <w:rStyle w:val="FootnoteReference"/>
        </w:rPr>
        <w:footnoteRef/>
      </w:r>
      <w:r>
        <w:t xml:space="preserve"> </w:t>
      </w:r>
      <w:r w:rsidRPr="000E1937">
        <w:t>Türkiye</w:t>
      </w:r>
      <w:r>
        <w:t xml:space="preserve"> will achieve total HCFC phase-out by 2025 with the ongoing stage.</w:t>
      </w:r>
    </w:p>
  </w:footnote>
  <w:footnote w:id="21">
    <w:p w14:paraId="4E3A9830" w14:textId="77777777" w:rsidR="00E34BB4" w:rsidRPr="003010C6" w:rsidRDefault="00E34BB4" w:rsidP="00DD7CD5">
      <w:pPr>
        <w:pStyle w:val="FootnoteText"/>
        <w:rPr>
          <w:lang w:val="es-CO"/>
        </w:rPr>
      </w:pPr>
      <w:r>
        <w:rPr>
          <w:rStyle w:val="FootnoteReference"/>
        </w:rPr>
        <w:footnoteRef/>
      </w:r>
      <w:r w:rsidRPr="003010C6">
        <w:rPr>
          <w:lang w:val="es-CO"/>
        </w:rPr>
        <w:t xml:space="preserve"> </w:t>
      </w:r>
      <w:proofErr w:type="spellStart"/>
      <w:r w:rsidRPr="003010C6">
        <w:rPr>
          <w:lang w:val="es-CO"/>
        </w:rPr>
        <w:t>Afghanistan</w:t>
      </w:r>
      <w:proofErr w:type="spellEnd"/>
      <w:r w:rsidRPr="003010C6">
        <w:rPr>
          <w:lang w:val="es-CO"/>
        </w:rPr>
        <w:t xml:space="preserve">, </w:t>
      </w:r>
      <w:proofErr w:type="spellStart"/>
      <w:r w:rsidRPr="003010C6">
        <w:rPr>
          <w:lang w:val="es-CO"/>
        </w:rPr>
        <w:t>Benin</w:t>
      </w:r>
      <w:proofErr w:type="spellEnd"/>
      <w:r w:rsidRPr="003010C6">
        <w:rPr>
          <w:lang w:val="es-CO"/>
        </w:rPr>
        <w:t xml:space="preserve">, Burkina Faso, Ecuador, </w:t>
      </w:r>
      <w:proofErr w:type="spellStart"/>
      <w:r w:rsidRPr="003010C6">
        <w:rPr>
          <w:lang w:val="es-CO"/>
        </w:rPr>
        <w:t>Gabon</w:t>
      </w:r>
      <w:proofErr w:type="spellEnd"/>
      <w:r w:rsidRPr="003010C6">
        <w:rPr>
          <w:lang w:val="es-CO"/>
        </w:rPr>
        <w:t xml:space="preserve">, Guinea, Madagascar, Mauritania, </w:t>
      </w:r>
      <w:proofErr w:type="spellStart"/>
      <w:r w:rsidRPr="003010C6">
        <w:rPr>
          <w:lang w:val="es-CO"/>
        </w:rPr>
        <w:t>Oman</w:t>
      </w:r>
      <w:proofErr w:type="spellEnd"/>
      <w:r w:rsidRPr="003010C6">
        <w:rPr>
          <w:lang w:val="es-CO"/>
        </w:rPr>
        <w:t xml:space="preserve">, </w:t>
      </w:r>
      <w:proofErr w:type="spellStart"/>
      <w:r w:rsidRPr="003010C6">
        <w:rPr>
          <w:lang w:val="es-CO"/>
        </w:rPr>
        <w:t>Panama</w:t>
      </w:r>
      <w:proofErr w:type="spellEnd"/>
      <w:r w:rsidRPr="003010C6">
        <w:rPr>
          <w:lang w:val="es-CO"/>
        </w:rPr>
        <w:t xml:space="preserve">, </w:t>
      </w:r>
      <w:proofErr w:type="spellStart"/>
      <w:r w:rsidRPr="003010C6">
        <w:rPr>
          <w:lang w:val="es-CO"/>
        </w:rPr>
        <w:t>Peru</w:t>
      </w:r>
      <w:proofErr w:type="spellEnd"/>
      <w:r w:rsidRPr="003010C6">
        <w:rPr>
          <w:lang w:val="es-CO"/>
        </w:rPr>
        <w:t>, Somalia, Togo, Uruguay</w:t>
      </w:r>
      <w:r>
        <w:rPr>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589B1" w14:textId="5348505C" w:rsidR="00283E9B" w:rsidRPr="00283E9B" w:rsidRDefault="00283E9B">
    <w:pPr>
      <w:pStyle w:val="Header"/>
    </w:pPr>
    <w:r w:rsidRPr="00283E9B">
      <w:t>UNEP/OzL.Pro/ExCom/</w:t>
    </w:r>
    <w:r w:rsidR="006D746B">
      <w:t>91</w:t>
    </w:r>
    <w:r w:rsidRPr="00283E9B">
      <w:t>/</w:t>
    </w:r>
    <w:r w:rsidR="00A809B2">
      <w:t>61</w:t>
    </w:r>
  </w:p>
  <w:p w14:paraId="5B70E1E3" w14:textId="36846C73" w:rsidR="00283E9B" w:rsidRDefault="00283E9B">
    <w:pPr>
      <w:pStyle w:val="Header"/>
    </w:pPr>
  </w:p>
  <w:p w14:paraId="114159A3" w14:textId="77777777" w:rsidR="00B2781A" w:rsidRPr="00283E9B" w:rsidRDefault="00B27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3520" w14:textId="41E17FBD" w:rsidR="00B903F0" w:rsidRDefault="00B2781A" w:rsidP="00B2781A">
    <w:pPr>
      <w:pStyle w:val="Header"/>
      <w:jc w:val="right"/>
      <w:rPr>
        <w:lang w:val="en-US"/>
      </w:rPr>
    </w:pPr>
    <w:r>
      <w:t>UNEP/OzL.Pro/ExCom/91</w:t>
    </w:r>
    <w:r>
      <w:rPr>
        <w:lang w:val="en-US"/>
      </w:rPr>
      <w:t>/61</w:t>
    </w:r>
  </w:p>
  <w:p w14:paraId="02EE4098" w14:textId="0930ACE9" w:rsidR="00B2781A" w:rsidRDefault="00B2781A" w:rsidP="00B2781A">
    <w:pPr>
      <w:pStyle w:val="Header"/>
      <w:jc w:val="right"/>
      <w:rPr>
        <w:lang w:val="en-US"/>
      </w:rPr>
    </w:pPr>
  </w:p>
  <w:p w14:paraId="2B662823" w14:textId="77777777" w:rsidR="00B2781A" w:rsidRPr="00B2781A" w:rsidRDefault="00B2781A" w:rsidP="00B2781A">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D5A1" w14:textId="77777777" w:rsidR="00B2781A" w:rsidRPr="00283E9B" w:rsidRDefault="00B2781A">
    <w:pPr>
      <w:pStyle w:val="Header"/>
    </w:pPr>
    <w:r w:rsidRPr="00283E9B">
      <w:t>UNEP/OzL.Pro/ExCom/</w:t>
    </w:r>
    <w:r>
      <w:t>91</w:t>
    </w:r>
    <w:r w:rsidRPr="00283E9B">
      <w:t>/</w:t>
    </w:r>
    <w:r>
      <w:t>61</w:t>
    </w:r>
  </w:p>
  <w:p w14:paraId="1D2F3C29" w14:textId="7FEF7008" w:rsidR="00B2781A" w:rsidRDefault="00B2781A">
    <w:pPr>
      <w:pStyle w:val="Header"/>
    </w:pPr>
    <w:r>
      <w:t>Annex I</w:t>
    </w:r>
    <w:r w:rsidR="00D61589">
      <w:t>I</w:t>
    </w:r>
  </w:p>
  <w:p w14:paraId="3823ACFD" w14:textId="77777777" w:rsidR="00B2781A" w:rsidRPr="00283E9B" w:rsidRDefault="00B278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786EB" w14:textId="77777777" w:rsidR="00B2781A" w:rsidRDefault="00B2781A" w:rsidP="00B2781A">
    <w:pPr>
      <w:pStyle w:val="Header"/>
      <w:jc w:val="right"/>
      <w:rPr>
        <w:lang w:val="en-US"/>
      </w:rPr>
    </w:pPr>
    <w:r>
      <w:t>UNEP/OzL.Pro/ExCom/91</w:t>
    </w:r>
    <w:r>
      <w:rPr>
        <w:lang w:val="en-US"/>
      </w:rPr>
      <w:t>/61</w:t>
    </w:r>
  </w:p>
  <w:p w14:paraId="5B2FE53C" w14:textId="3AD7395F" w:rsidR="00B2781A" w:rsidRDefault="00B2781A" w:rsidP="00B2781A">
    <w:pPr>
      <w:pStyle w:val="Header"/>
      <w:jc w:val="right"/>
      <w:rPr>
        <w:lang w:val="en-US"/>
      </w:rPr>
    </w:pPr>
    <w:r>
      <w:rPr>
        <w:lang w:val="en-US"/>
      </w:rPr>
      <w:t>Annex I</w:t>
    </w:r>
  </w:p>
  <w:p w14:paraId="577A1AB1" w14:textId="77777777" w:rsidR="00B2781A" w:rsidRPr="00B2781A" w:rsidRDefault="00B2781A" w:rsidP="00B2781A">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4FD4" w14:textId="77777777" w:rsidR="00B2781A" w:rsidRDefault="00B278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73FDA" w14:textId="77777777" w:rsidR="00026877" w:rsidRPr="00283E9B" w:rsidRDefault="00026877">
    <w:pPr>
      <w:pStyle w:val="Header"/>
    </w:pPr>
    <w:r w:rsidRPr="00283E9B">
      <w:t>UNEP/OzL.Pro/ExCom/</w:t>
    </w:r>
    <w:r>
      <w:t>91</w:t>
    </w:r>
    <w:r w:rsidRPr="00283E9B">
      <w:t>/</w:t>
    </w:r>
    <w:r>
      <w:t>61</w:t>
    </w:r>
  </w:p>
  <w:p w14:paraId="72295B12" w14:textId="77777777" w:rsidR="00026877" w:rsidRDefault="00026877">
    <w:pPr>
      <w:pStyle w:val="Header"/>
    </w:pPr>
    <w:r>
      <w:t>Annex II</w:t>
    </w:r>
  </w:p>
  <w:p w14:paraId="3797A951" w14:textId="02BEE45C" w:rsidR="00026877" w:rsidRDefault="00026877">
    <w:pPr>
      <w:pStyle w:val="Header"/>
    </w:pPr>
  </w:p>
  <w:p w14:paraId="704B3F36" w14:textId="77777777" w:rsidR="00026877" w:rsidRPr="00283E9B" w:rsidRDefault="000268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073E" w14:textId="77777777" w:rsidR="00D61589" w:rsidRDefault="00D61589" w:rsidP="00B2781A">
    <w:pPr>
      <w:pStyle w:val="Header"/>
      <w:jc w:val="right"/>
      <w:rPr>
        <w:lang w:val="en-US"/>
      </w:rPr>
    </w:pPr>
    <w:r>
      <w:t>UNEP/OzL.Pro/ExCom/91</w:t>
    </w:r>
    <w:r>
      <w:rPr>
        <w:lang w:val="en-US"/>
      </w:rPr>
      <w:t>/61</w:t>
    </w:r>
  </w:p>
  <w:p w14:paraId="03D787CE" w14:textId="0B66FABB" w:rsidR="00D61589" w:rsidRDefault="00D61589" w:rsidP="00B2781A">
    <w:pPr>
      <w:pStyle w:val="Header"/>
      <w:jc w:val="right"/>
      <w:rPr>
        <w:lang w:val="en-US"/>
      </w:rPr>
    </w:pPr>
    <w:r>
      <w:rPr>
        <w:lang w:val="en-US"/>
      </w:rPr>
      <w:t>Annex II</w:t>
    </w:r>
  </w:p>
  <w:p w14:paraId="4C615857" w14:textId="77777777" w:rsidR="00026877" w:rsidRPr="00B2781A" w:rsidRDefault="00026877" w:rsidP="00B2781A">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D46CD" w14:textId="77777777" w:rsidR="00283E9B" w:rsidRPr="00283E9B" w:rsidRDefault="00283E9B">
    <w:pPr>
      <w:pStyle w:val="Header"/>
    </w:pPr>
    <w:r w:rsidRPr="00283E9B">
      <w:t>UNEP/OzL.Pro/ExCom/89/8/Add.1</w:t>
    </w:r>
  </w:p>
  <w:p w14:paraId="01C1E664" w14:textId="77777777" w:rsidR="00283E9B" w:rsidRPr="00283E9B" w:rsidRDefault="00283E9B">
    <w:pPr>
      <w:pStyle w:val="Header"/>
    </w:pPr>
  </w:p>
  <w:p w14:paraId="06B03B7C" w14:textId="77777777" w:rsidR="00283E9B" w:rsidRPr="00283E9B" w:rsidRDefault="00283E9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16DFF" w14:textId="77777777" w:rsidR="004426BD" w:rsidRPr="0033525D" w:rsidRDefault="004426BD" w:rsidP="004426BD">
    <w:pPr>
      <w:jc w:val="right"/>
    </w:pPr>
    <w:r>
      <w:t>UNEP/OzL.Pro/ExCom/8</w:t>
    </w:r>
    <w:r w:rsidR="00283E9B">
      <w:t>9</w:t>
    </w:r>
    <w:r>
      <w:t>/</w:t>
    </w:r>
    <w:r w:rsidR="00283E9B">
      <w:t>8/Add.1</w:t>
    </w:r>
  </w:p>
  <w:p w14:paraId="5DE5C6A9" w14:textId="77777777" w:rsidR="004426BD" w:rsidRDefault="004426BD" w:rsidP="004426BD">
    <w:pPr>
      <w:pStyle w:val="Header"/>
      <w:jc w:val="right"/>
    </w:pPr>
  </w:p>
  <w:p w14:paraId="53031CBB" w14:textId="77777777" w:rsidR="00283E9B" w:rsidRPr="0033525D" w:rsidRDefault="00283E9B" w:rsidP="004426B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1559B" w14:textId="05A601D7" w:rsidR="00C042C0" w:rsidRPr="00641A8C" w:rsidRDefault="00C042C0" w:rsidP="00641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A5100A0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b w:val="0"/>
        <w:bCs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5A56FA4A"/>
    <w:lvl w:ilvl="0" w:tplc="6AD6309C">
      <w:start w:val="1"/>
      <w:numFmt w:val="lowerLetter"/>
      <w:pStyle w:val="Header4"/>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16cid:durableId="1636913741">
    <w:abstractNumId w:val="3"/>
  </w:num>
  <w:num w:numId="2" w16cid:durableId="1738551441">
    <w:abstractNumId w:val="5"/>
  </w:num>
  <w:num w:numId="3" w16cid:durableId="173806809">
    <w:abstractNumId w:val="6"/>
  </w:num>
  <w:num w:numId="4" w16cid:durableId="1512182605">
    <w:abstractNumId w:val="7"/>
  </w:num>
  <w:num w:numId="5" w16cid:durableId="799687048">
    <w:abstractNumId w:val="4"/>
  </w:num>
  <w:num w:numId="6" w16cid:durableId="1982534230">
    <w:abstractNumId w:val="1"/>
  </w:num>
  <w:num w:numId="7" w16cid:durableId="1836995044">
    <w:abstractNumId w:val="2"/>
  </w:num>
  <w:num w:numId="8" w16cid:durableId="1329898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90157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9940065">
    <w:abstractNumId w:val="1"/>
    <w:lvlOverride w:ilvl="0">
      <w:startOverride w:val="7"/>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8174836">
    <w:abstractNumId w:val="7"/>
    <w:lvlOverride w:ilvl="0">
      <w:startOverride w:val="1"/>
    </w:lvlOverride>
  </w:num>
  <w:num w:numId="12" w16cid:durableId="481966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7103728">
    <w:abstractNumId w:val="7"/>
    <w:lvlOverride w:ilvl="0">
      <w:startOverride w:val="1"/>
    </w:lvlOverride>
  </w:num>
  <w:num w:numId="14" w16cid:durableId="1946885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09081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5591713">
    <w:abstractNumId w:val="0"/>
  </w:num>
  <w:num w:numId="17" w16cid:durableId="1613515690">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9254877">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71185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7250355">
    <w:abstractNumId w:val="7"/>
    <w:lvlOverride w:ilvl="0">
      <w:startOverride w:val="1"/>
    </w:lvlOverride>
  </w:num>
  <w:num w:numId="21" w16cid:durableId="197859070">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1144207">
    <w:abstractNumId w:val="7"/>
  </w:num>
  <w:num w:numId="23" w16cid:durableId="649754568">
    <w:abstractNumId w:val="7"/>
  </w:num>
  <w:num w:numId="24" w16cid:durableId="1463884470">
    <w:abstractNumId w:val="7"/>
  </w:num>
  <w:num w:numId="25" w16cid:durableId="849755233">
    <w:abstractNumId w:val="7"/>
    <w:lvlOverride w:ilvl="0">
      <w:startOverride w:val="1"/>
    </w:lvlOverride>
  </w:num>
  <w:num w:numId="26" w16cid:durableId="678772593">
    <w:abstractNumId w:val="7"/>
  </w:num>
  <w:num w:numId="27" w16cid:durableId="554044424">
    <w:abstractNumId w:val="7"/>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A96"/>
    <w:rsid w:val="00000EB2"/>
    <w:rsid w:val="00000FED"/>
    <w:rsid w:val="00001020"/>
    <w:rsid w:val="00001D76"/>
    <w:rsid w:val="0000434E"/>
    <w:rsid w:val="00015AE0"/>
    <w:rsid w:val="00017F69"/>
    <w:rsid w:val="00020EA3"/>
    <w:rsid w:val="000211A9"/>
    <w:rsid w:val="00021238"/>
    <w:rsid w:val="00021F10"/>
    <w:rsid w:val="00022956"/>
    <w:rsid w:val="000229C3"/>
    <w:rsid w:val="00026877"/>
    <w:rsid w:val="0002690A"/>
    <w:rsid w:val="00026F80"/>
    <w:rsid w:val="00031260"/>
    <w:rsid w:val="000322E3"/>
    <w:rsid w:val="000345E8"/>
    <w:rsid w:val="0003681A"/>
    <w:rsid w:val="000372B7"/>
    <w:rsid w:val="000376F2"/>
    <w:rsid w:val="00050C6A"/>
    <w:rsid w:val="00050F6E"/>
    <w:rsid w:val="0005165E"/>
    <w:rsid w:val="000524FE"/>
    <w:rsid w:val="00054D4D"/>
    <w:rsid w:val="00061EC2"/>
    <w:rsid w:val="000643FE"/>
    <w:rsid w:val="00064CFF"/>
    <w:rsid w:val="00066CE8"/>
    <w:rsid w:val="0007474A"/>
    <w:rsid w:val="0007759F"/>
    <w:rsid w:val="00080ED0"/>
    <w:rsid w:val="000829F6"/>
    <w:rsid w:val="00082DDD"/>
    <w:rsid w:val="0008374C"/>
    <w:rsid w:val="00085B8F"/>
    <w:rsid w:val="00086643"/>
    <w:rsid w:val="00087D37"/>
    <w:rsid w:val="00090110"/>
    <w:rsid w:val="000903D4"/>
    <w:rsid w:val="00090481"/>
    <w:rsid w:val="000904F8"/>
    <w:rsid w:val="0009155E"/>
    <w:rsid w:val="00092899"/>
    <w:rsid w:val="00093AC6"/>
    <w:rsid w:val="0009414F"/>
    <w:rsid w:val="00095DEA"/>
    <w:rsid w:val="000A0B44"/>
    <w:rsid w:val="000A0EC5"/>
    <w:rsid w:val="000A298D"/>
    <w:rsid w:val="000A3207"/>
    <w:rsid w:val="000A3826"/>
    <w:rsid w:val="000A3F5A"/>
    <w:rsid w:val="000A40DE"/>
    <w:rsid w:val="000A5209"/>
    <w:rsid w:val="000A6C26"/>
    <w:rsid w:val="000B0777"/>
    <w:rsid w:val="000B1117"/>
    <w:rsid w:val="000C1C37"/>
    <w:rsid w:val="000C2022"/>
    <w:rsid w:val="000C5F71"/>
    <w:rsid w:val="000D0BB5"/>
    <w:rsid w:val="000D4635"/>
    <w:rsid w:val="000D52A4"/>
    <w:rsid w:val="000D53ED"/>
    <w:rsid w:val="000D5CC8"/>
    <w:rsid w:val="000E07BC"/>
    <w:rsid w:val="000E1937"/>
    <w:rsid w:val="000E5216"/>
    <w:rsid w:val="000F1CD4"/>
    <w:rsid w:val="000F30D4"/>
    <w:rsid w:val="000F4103"/>
    <w:rsid w:val="000F70A7"/>
    <w:rsid w:val="00103966"/>
    <w:rsid w:val="00104AA2"/>
    <w:rsid w:val="0011051F"/>
    <w:rsid w:val="00111765"/>
    <w:rsid w:val="00111885"/>
    <w:rsid w:val="00113CCA"/>
    <w:rsid w:val="001206A6"/>
    <w:rsid w:val="00122F25"/>
    <w:rsid w:val="0012383F"/>
    <w:rsid w:val="00124A74"/>
    <w:rsid w:val="00127028"/>
    <w:rsid w:val="00131F5C"/>
    <w:rsid w:val="0013238E"/>
    <w:rsid w:val="00135201"/>
    <w:rsid w:val="00135934"/>
    <w:rsid w:val="00135980"/>
    <w:rsid w:val="00140589"/>
    <w:rsid w:val="0014433F"/>
    <w:rsid w:val="001447E6"/>
    <w:rsid w:val="00145F47"/>
    <w:rsid w:val="00151C82"/>
    <w:rsid w:val="001529A8"/>
    <w:rsid w:val="00156E78"/>
    <w:rsid w:val="00157710"/>
    <w:rsid w:val="00157D47"/>
    <w:rsid w:val="00160632"/>
    <w:rsid w:val="00162A7E"/>
    <w:rsid w:val="00163A48"/>
    <w:rsid w:val="00164719"/>
    <w:rsid w:val="00165080"/>
    <w:rsid w:val="00166FC4"/>
    <w:rsid w:val="001677AC"/>
    <w:rsid w:val="001736DC"/>
    <w:rsid w:val="00173B67"/>
    <w:rsid w:val="001771E2"/>
    <w:rsid w:val="001804EA"/>
    <w:rsid w:val="00190A61"/>
    <w:rsid w:val="00193539"/>
    <w:rsid w:val="001A1B66"/>
    <w:rsid w:val="001A2215"/>
    <w:rsid w:val="001A2F30"/>
    <w:rsid w:val="001A3342"/>
    <w:rsid w:val="001A3A77"/>
    <w:rsid w:val="001A3E3D"/>
    <w:rsid w:val="001A4388"/>
    <w:rsid w:val="001A7049"/>
    <w:rsid w:val="001B0B29"/>
    <w:rsid w:val="001B1E40"/>
    <w:rsid w:val="001C061C"/>
    <w:rsid w:val="001C764E"/>
    <w:rsid w:val="001C7704"/>
    <w:rsid w:val="001D05F2"/>
    <w:rsid w:val="001D08EC"/>
    <w:rsid w:val="001D1299"/>
    <w:rsid w:val="001D1A05"/>
    <w:rsid w:val="001D33A5"/>
    <w:rsid w:val="001D4041"/>
    <w:rsid w:val="001D45AA"/>
    <w:rsid w:val="001E1052"/>
    <w:rsid w:val="001E21B1"/>
    <w:rsid w:val="001E2F93"/>
    <w:rsid w:val="001E4554"/>
    <w:rsid w:val="001E5D05"/>
    <w:rsid w:val="001E61E5"/>
    <w:rsid w:val="001F0019"/>
    <w:rsid w:val="001F07B8"/>
    <w:rsid w:val="001F1774"/>
    <w:rsid w:val="001F2159"/>
    <w:rsid w:val="001F4BE9"/>
    <w:rsid w:val="001F53FD"/>
    <w:rsid w:val="001F5C25"/>
    <w:rsid w:val="002019AF"/>
    <w:rsid w:val="00205440"/>
    <w:rsid w:val="00205561"/>
    <w:rsid w:val="00210B8B"/>
    <w:rsid w:val="00214863"/>
    <w:rsid w:val="002156B4"/>
    <w:rsid w:val="002178AA"/>
    <w:rsid w:val="00224B7D"/>
    <w:rsid w:val="00224FCD"/>
    <w:rsid w:val="00226477"/>
    <w:rsid w:val="0023299B"/>
    <w:rsid w:val="00232C60"/>
    <w:rsid w:val="00233F2D"/>
    <w:rsid w:val="0024243C"/>
    <w:rsid w:val="00244F7C"/>
    <w:rsid w:val="002454AE"/>
    <w:rsid w:val="0024649E"/>
    <w:rsid w:val="0024702A"/>
    <w:rsid w:val="00253222"/>
    <w:rsid w:val="00253545"/>
    <w:rsid w:val="0025565D"/>
    <w:rsid w:val="002611A4"/>
    <w:rsid w:val="00262539"/>
    <w:rsid w:val="00262847"/>
    <w:rsid w:val="00266402"/>
    <w:rsid w:val="00267767"/>
    <w:rsid w:val="00270D2E"/>
    <w:rsid w:val="00272274"/>
    <w:rsid w:val="00273BF6"/>
    <w:rsid w:val="00274016"/>
    <w:rsid w:val="00274710"/>
    <w:rsid w:val="00280485"/>
    <w:rsid w:val="00280A1E"/>
    <w:rsid w:val="00281BB2"/>
    <w:rsid w:val="00283E9B"/>
    <w:rsid w:val="002849F6"/>
    <w:rsid w:val="00290CB8"/>
    <w:rsid w:val="00291311"/>
    <w:rsid w:val="002944B4"/>
    <w:rsid w:val="00295C90"/>
    <w:rsid w:val="00296A43"/>
    <w:rsid w:val="00297714"/>
    <w:rsid w:val="00297D9E"/>
    <w:rsid w:val="002A23EE"/>
    <w:rsid w:val="002A54FF"/>
    <w:rsid w:val="002A5AD6"/>
    <w:rsid w:val="002B16CF"/>
    <w:rsid w:val="002B254E"/>
    <w:rsid w:val="002B72E9"/>
    <w:rsid w:val="002B738E"/>
    <w:rsid w:val="002C7998"/>
    <w:rsid w:val="002C7C6E"/>
    <w:rsid w:val="002D164D"/>
    <w:rsid w:val="002D399E"/>
    <w:rsid w:val="002D5101"/>
    <w:rsid w:val="002D54EC"/>
    <w:rsid w:val="002D6B2D"/>
    <w:rsid w:val="002D7A6F"/>
    <w:rsid w:val="002E0679"/>
    <w:rsid w:val="002E55B7"/>
    <w:rsid w:val="002E6815"/>
    <w:rsid w:val="002F1E53"/>
    <w:rsid w:val="002F2CAA"/>
    <w:rsid w:val="002F50BB"/>
    <w:rsid w:val="0030052C"/>
    <w:rsid w:val="003010C6"/>
    <w:rsid w:val="00305242"/>
    <w:rsid w:val="0030556E"/>
    <w:rsid w:val="00313E2A"/>
    <w:rsid w:val="00316EC6"/>
    <w:rsid w:val="00323679"/>
    <w:rsid w:val="003303F9"/>
    <w:rsid w:val="003306E1"/>
    <w:rsid w:val="003320E4"/>
    <w:rsid w:val="0033525D"/>
    <w:rsid w:val="00335557"/>
    <w:rsid w:val="003414F3"/>
    <w:rsid w:val="003421F7"/>
    <w:rsid w:val="00344C2B"/>
    <w:rsid w:val="00344D45"/>
    <w:rsid w:val="00354972"/>
    <w:rsid w:val="0035613E"/>
    <w:rsid w:val="0035697C"/>
    <w:rsid w:val="0035752C"/>
    <w:rsid w:val="00363EE9"/>
    <w:rsid w:val="00371F14"/>
    <w:rsid w:val="00372280"/>
    <w:rsid w:val="00372BA8"/>
    <w:rsid w:val="00375887"/>
    <w:rsid w:val="00376128"/>
    <w:rsid w:val="0037742E"/>
    <w:rsid w:val="00377D56"/>
    <w:rsid w:val="0038030C"/>
    <w:rsid w:val="00380821"/>
    <w:rsid w:val="0038245A"/>
    <w:rsid w:val="003826FA"/>
    <w:rsid w:val="00382EB8"/>
    <w:rsid w:val="003840E6"/>
    <w:rsid w:val="00385CFC"/>
    <w:rsid w:val="00385EC7"/>
    <w:rsid w:val="0039200C"/>
    <w:rsid w:val="0039337A"/>
    <w:rsid w:val="00393F6A"/>
    <w:rsid w:val="00395EEA"/>
    <w:rsid w:val="00396AA7"/>
    <w:rsid w:val="00397800"/>
    <w:rsid w:val="00397871"/>
    <w:rsid w:val="003A3189"/>
    <w:rsid w:val="003A3CA7"/>
    <w:rsid w:val="003A5940"/>
    <w:rsid w:val="003B0645"/>
    <w:rsid w:val="003B33BD"/>
    <w:rsid w:val="003B569D"/>
    <w:rsid w:val="003B585B"/>
    <w:rsid w:val="003C3C0E"/>
    <w:rsid w:val="003C47A7"/>
    <w:rsid w:val="003C7930"/>
    <w:rsid w:val="003D0B59"/>
    <w:rsid w:val="003D42A6"/>
    <w:rsid w:val="003D4F21"/>
    <w:rsid w:val="003D4FAC"/>
    <w:rsid w:val="003D522E"/>
    <w:rsid w:val="003E2D54"/>
    <w:rsid w:val="003E47AB"/>
    <w:rsid w:val="003E5739"/>
    <w:rsid w:val="003E5C25"/>
    <w:rsid w:val="003E7906"/>
    <w:rsid w:val="003F0478"/>
    <w:rsid w:val="003F25D6"/>
    <w:rsid w:val="003F3A9B"/>
    <w:rsid w:val="003F3C50"/>
    <w:rsid w:val="003F4332"/>
    <w:rsid w:val="00400434"/>
    <w:rsid w:val="00405307"/>
    <w:rsid w:val="00406202"/>
    <w:rsid w:val="00406A6A"/>
    <w:rsid w:val="00406B22"/>
    <w:rsid w:val="00407201"/>
    <w:rsid w:val="00412EE2"/>
    <w:rsid w:val="00414769"/>
    <w:rsid w:val="00422C6F"/>
    <w:rsid w:val="00424637"/>
    <w:rsid w:val="00424BBE"/>
    <w:rsid w:val="004328A7"/>
    <w:rsid w:val="00434C74"/>
    <w:rsid w:val="00435D06"/>
    <w:rsid w:val="00435F77"/>
    <w:rsid w:val="00436565"/>
    <w:rsid w:val="00440D01"/>
    <w:rsid w:val="00441269"/>
    <w:rsid w:val="004426BD"/>
    <w:rsid w:val="00443838"/>
    <w:rsid w:val="00443A3B"/>
    <w:rsid w:val="004441F3"/>
    <w:rsid w:val="00445A4D"/>
    <w:rsid w:val="00450A68"/>
    <w:rsid w:val="0045261A"/>
    <w:rsid w:val="004528F3"/>
    <w:rsid w:val="00452DD9"/>
    <w:rsid w:val="004566F7"/>
    <w:rsid w:val="00456EB4"/>
    <w:rsid w:val="00464FDF"/>
    <w:rsid w:val="004718F3"/>
    <w:rsid w:val="004749F4"/>
    <w:rsid w:val="00475040"/>
    <w:rsid w:val="00476A81"/>
    <w:rsid w:val="004833D9"/>
    <w:rsid w:val="00486EB8"/>
    <w:rsid w:val="00487389"/>
    <w:rsid w:val="00490A93"/>
    <w:rsid w:val="00493AF7"/>
    <w:rsid w:val="00493D40"/>
    <w:rsid w:val="0049563C"/>
    <w:rsid w:val="004967B6"/>
    <w:rsid w:val="004A0D30"/>
    <w:rsid w:val="004A126A"/>
    <w:rsid w:val="004A504B"/>
    <w:rsid w:val="004A5645"/>
    <w:rsid w:val="004A6040"/>
    <w:rsid w:val="004A67DE"/>
    <w:rsid w:val="004A6911"/>
    <w:rsid w:val="004B54E0"/>
    <w:rsid w:val="004B5989"/>
    <w:rsid w:val="004B7384"/>
    <w:rsid w:val="004C4269"/>
    <w:rsid w:val="004C4BC0"/>
    <w:rsid w:val="004C6763"/>
    <w:rsid w:val="004D1E18"/>
    <w:rsid w:val="004D4210"/>
    <w:rsid w:val="004D4EAB"/>
    <w:rsid w:val="004D6236"/>
    <w:rsid w:val="004D7F90"/>
    <w:rsid w:val="004E1590"/>
    <w:rsid w:val="004E24DD"/>
    <w:rsid w:val="004E4DBB"/>
    <w:rsid w:val="004E4E41"/>
    <w:rsid w:val="004E73DB"/>
    <w:rsid w:val="004E7F9C"/>
    <w:rsid w:val="004F1E91"/>
    <w:rsid w:val="004F3493"/>
    <w:rsid w:val="004F5143"/>
    <w:rsid w:val="004F5DEC"/>
    <w:rsid w:val="004F5E29"/>
    <w:rsid w:val="005030B3"/>
    <w:rsid w:val="00503EFB"/>
    <w:rsid w:val="0050421A"/>
    <w:rsid w:val="005067D6"/>
    <w:rsid w:val="00512B09"/>
    <w:rsid w:val="00513ED5"/>
    <w:rsid w:val="005169EF"/>
    <w:rsid w:val="005217C6"/>
    <w:rsid w:val="005220ED"/>
    <w:rsid w:val="0052253E"/>
    <w:rsid w:val="005229D6"/>
    <w:rsid w:val="005246E3"/>
    <w:rsid w:val="00524E74"/>
    <w:rsid w:val="00526FFB"/>
    <w:rsid w:val="00527367"/>
    <w:rsid w:val="0053301D"/>
    <w:rsid w:val="00533796"/>
    <w:rsid w:val="005359E3"/>
    <w:rsid w:val="00536CF6"/>
    <w:rsid w:val="00537343"/>
    <w:rsid w:val="00541621"/>
    <w:rsid w:val="00545F53"/>
    <w:rsid w:val="005468C4"/>
    <w:rsid w:val="00547856"/>
    <w:rsid w:val="0055113D"/>
    <w:rsid w:val="00555782"/>
    <w:rsid w:val="005558C8"/>
    <w:rsid w:val="00555D75"/>
    <w:rsid w:val="00560DF0"/>
    <w:rsid w:val="00563F2B"/>
    <w:rsid w:val="00564E8F"/>
    <w:rsid w:val="0056679F"/>
    <w:rsid w:val="0056759C"/>
    <w:rsid w:val="005710B3"/>
    <w:rsid w:val="00571E30"/>
    <w:rsid w:val="00573C30"/>
    <w:rsid w:val="005758D0"/>
    <w:rsid w:val="00576F1D"/>
    <w:rsid w:val="00581A2A"/>
    <w:rsid w:val="00583C3A"/>
    <w:rsid w:val="0059513E"/>
    <w:rsid w:val="00596156"/>
    <w:rsid w:val="005A6AA4"/>
    <w:rsid w:val="005A6D9F"/>
    <w:rsid w:val="005B02EE"/>
    <w:rsid w:val="005B25C2"/>
    <w:rsid w:val="005B46BB"/>
    <w:rsid w:val="005B48FF"/>
    <w:rsid w:val="005B5CFE"/>
    <w:rsid w:val="005B6035"/>
    <w:rsid w:val="005B660E"/>
    <w:rsid w:val="005C2AE5"/>
    <w:rsid w:val="005C6DCF"/>
    <w:rsid w:val="005D0B4E"/>
    <w:rsid w:val="005D2E4E"/>
    <w:rsid w:val="005D363F"/>
    <w:rsid w:val="005D41FD"/>
    <w:rsid w:val="005D666D"/>
    <w:rsid w:val="005E1707"/>
    <w:rsid w:val="005E53ED"/>
    <w:rsid w:val="005E6FF4"/>
    <w:rsid w:val="005F064F"/>
    <w:rsid w:val="005F4F33"/>
    <w:rsid w:val="005F6815"/>
    <w:rsid w:val="005F7A10"/>
    <w:rsid w:val="0060323E"/>
    <w:rsid w:val="00604C15"/>
    <w:rsid w:val="00605623"/>
    <w:rsid w:val="0060685E"/>
    <w:rsid w:val="00607A79"/>
    <w:rsid w:val="006158D5"/>
    <w:rsid w:val="00616D6A"/>
    <w:rsid w:val="00620245"/>
    <w:rsid w:val="00623030"/>
    <w:rsid w:val="00623D47"/>
    <w:rsid w:val="006240A4"/>
    <w:rsid w:val="00625C75"/>
    <w:rsid w:val="00625D83"/>
    <w:rsid w:val="006271C4"/>
    <w:rsid w:val="0062776B"/>
    <w:rsid w:val="00635D46"/>
    <w:rsid w:val="006378C4"/>
    <w:rsid w:val="00637B2B"/>
    <w:rsid w:val="00640593"/>
    <w:rsid w:val="00641A8C"/>
    <w:rsid w:val="00647002"/>
    <w:rsid w:val="00650815"/>
    <w:rsid w:val="00652CF3"/>
    <w:rsid w:val="0065434E"/>
    <w:rsid w:val="00654F6D"/>
    <w:rsid w:val="0065621B"/>
    <w:rsid w:val="006608CE"/>
    <w:rsid w:val="006617E3"/>
    <w:rsid w:val="00661A96"/>
    <w:rsid w:val="006623E7"/>
    <w:rsid w:val="00662AC5"/>
    <w:rsid w:val="00662B80"/>
    <w:rsid w:val="00666D9B"/>
    <w:rsid w:val="00667C32"/>
    <w:rsid w:val="00670F6C"/>
    <w:rsid w:val="00671B0E"/>
    <w:rsid w:val="00674CBE"/>
    <w:rsid w:val="006802C3"/>
    <w:rsid w:val="006802F4"/>
    <w:rsid w:val="00682978"/>
    <w:rsid w:val="00683267"/>
    <w:rsid w:val="006852C7"/>
    <w:rsid w:val="006852CE"/>
    <w:rsid w:val="00686CDB"/>
    <w:rsid w:val="00687B00"/>
    <w:rsid w:val="00690A11"/>
    <w:rsid w:val="00691A9B"/>
    <w:rsid w:val="00692D14"/>
    <w:rsid w:val="00693416"/>
    <w:rsid w:val="00694991"/>
    <w:rsid w:val="006A1102"/>
    <w:rsid w:val="006A1492"/>
    <w:rsid w:val="006A1A98"/>
    <w:rsid w:val="006A4296"/>
    <w:rsid w:val="006A72FC"/>
    <w:rsid w:val="006A7B2C"/>
    <w:rsid w:val="006B0396"/>
    <w:rsid w:val="006B2FAA"/>
    <w:rsid w:val="006B65C7"/>
    <w:rsid w:val="006C1727"/>
    <w:rsid w:val="006C32FD"/>
    <w:rsid w:val="006C39CE"/>
    <w:rsid w:val="006C3E3B"/>
    <w:rsid w:val="006C7D23"/>
    <w:rsid w:val="006D0121"/>
    <w:rsid w:val="006D0FCC"/>
    <w:rsid w:val="006D21F5"/>
    <w:rsid w:val="006D3089"/>
    <w:rsid w:val="006D5892"/>
    <w:rsid w:val="006D746B"/>
    <w:rsid w:val="006E126D"/>
    <w:rsid w:val="006E1FC3"/>
    <w:rsid w:val="006F0047"/>
    <w:rsid w:val="006F293E"/>
    <w:rsid w:val="006F2DC7"/>
    <w:rsid w:val="006F35C7"/>
    <w:rsid w:val="007015E1"/>
    <w:rsid w:val="0070262E"/>
    <w:rsid w:val="00702988"/>
    <w:rsid w:val="00704CE9"/>
    <w:rsid w:val="0070616B"/>
    <w:rsid w:val="007061CB"/>
    <w:rsid w:val="00706295"/>
    <w:rsid w:val="007069A6"/>
    <w:rsid w:val="00706FDA"/>
    <w:rsid w:val="00707EC4"/>
    <w:rsid w:val="00711F88"/>
    <w:rsid w:val="00711F9A"/>
    <w:rsid w:val="00712CF5"/>
    <w:rsid w:val="00713810"/>
    <w:rsid w:val="00716AD7"/>
    <w:rsid w:val="00720455"/>
    <w:rsid w:val="00727C51"/>
    <w:rsid w:val="007303A5"/>
    <w:rsid w:val="00730B3E"/>
    <w:rsid w:val="007316EF"/>
    <w:rsid w:val="0073420A"/>
    <w:rsid w:val="0073420B"/>
    <w:rsid w:val="0073487A"/>
    <w:rsid w:val="00736367"/>
    <w:rsid w:val="0073796E"/>
    <w:rsid w:val="007402E3"/>
    <w:rsid w:val="007417C7"/>
    <w:rsid w:val="007442C9"/>
    <w:rsid w:val="0074461C"/>
    <w:rsid w:val="0074760E"/>
    <w:rsid w:val="007504F9"/>
    <w:rsid w:val="00751E4C"/>
    <w:rsid w:val="00753233"/>
    <w:rsid w:val="0075381A"/>
    <w:rsid w:val="00754ABA"/>
    <w:rsid w:val="007559CC"/>
    <w:rsid w:val="00760021"/>
    <w:rsid w:val="00760DDC"/>
    <w:rsid w:val="00761BBB"/>
    <w:rsid w:val="00762E5B"/>
    <w:rsid w:val="00766B60"/>
    <w:rsid w:val="0077255F"/>
    <w:rsid w:val="0077317B"/>
    <w:rsid w:val="00782B0D"/>
    <w:rsid w:val="007832A9"/>
    <w:rsid w:val="00786147"/>
    <w:rsid w:val="007862E6"/>
    <w:rsid w:val="00790967"/>
    <w:rsid w:val="0079162C"/>
    <w:rsid w:val="007932F5"/>
    <w:rsid w:val="007A1546"/>
    <w:rsid w:val="007A228C"/>
    <w:rsid w:val="007A2922"/>
    <w:rsid w:val="007A2F6E"/>
    <w:rsid w:val="007A368E"/>
    <w:rsid w:val="007A44C5"/>
    <w:rsid w:val="007A5868"/>
    <w:rsid w:val="007B04CE"/>
    <w:rsid w:val="007B390D"/>
    <w:rsid w:val="007B4909"/>
    <w:rsid w:val="007B58E8"/>
    <w:rsid w:val="007B6871"/>
    <w:rsid w:val="007B7A2F"/>
    <w:rsid w:val="007C12FE"/>
    <w:rsid w:val="007C3952"/>
    <w:rsid w:val="007C3D33"/>
    <w:rsid w:val="007C44C9"/>
    <w:rsid w:val="007C539E"/>
    <w:rsid w:val="007D0465"/>
    <w:rsid w:val="007D1CA2"/>
    <w:rsid w:val="007D294A"/>
    <w:rsid w:val="007D47D2"/>
    <w:rsid w:val="007D683D"/>
    <w:rsid w:val="007D6EC0"/>
    <w:rsid w:val="007D6FE0"/>
    <w:rsid w:val="007D7ABB"/>
    <w:rsid w:val="007D7E1D"/>
    <w:rsid w:val="007E2932"/>
    <w:rsid w:val="007E46CA"/>
    <w:rsid w:val="007E48BF"/>
    <w:rsid w:val="007F083E"/>
    <w:rsid w:val="007F1027"/>
    <w:rsid w:val="008006B5"/>
    <w:rsid w:val="00801C0B"/>
    <w:rsid w:val="00802165"/>
    <w:rsid w:val="00804739"/>
    <w:rsid w:val="00804BE6"/>
    <w:rsid w:val="00815434"/>
    <w:rsid w:val="00822161"/>
    <w:rsid w:val="0082375F"/>
    <w:rsid w:val="00831979"/>
    <w:rsid w:val="00832982"/>
    <w:rsid w:val="008341A8"/>
    <w:rsid w:val="008347E7"/>
    <w:rsid w:val="00841F66"/>
    <w:rsid w:val="00843D6A"/>
    <w:rsid w:val="008440DF"/>
    <w:rsid w:val="008473A1"/>
    <w:rsid w:val="0084753A"/>
    <w:rsid w:val="008501CA"/>
    <w:rsid w:val="00851352"/>
    <w:rsid w:val="00855754"/>
    <w:rsid w:val="00857077"/>
    <w:rsid w:val="00863103"/>
    <w:rsid w:val="00863230"/>
    <w:rsid w:val="00863BF6"/>
    <w:rsid w:val="00864365"/>
    <w:rsid w:val="008657B3"/>
    <w:rsid w:val="00865BD0"/>
    <w:rsid w:val="00865D11"/>
    <w:rsid w:val="00865F30"/>
    <w:rsid w:val="00866E01"/>
    <w:rsid w:val="00870735"/>
    <w:rsid w:val="008717D8"/>
    <w:rsid w:val="0087215C"/>
    <w:rsid w:val="00872B33"/>
    <w:rsid w:val="00875D25"/>
    <w:rsid w:val="0087656D"/>
    <w:rsid w:val="00880043"/>
    <w:rsid w:val="00880E35"/>
    <w:rsid w:val="008875FE"/>
    <w:rsid w:val="00887F8E"/>
    <w:rsid w:val="00892F75"/>
    <w:rsid w:val="00895F39"/>
    <w:rsid w:val="00896234"/>
    <w:rsid w:val="0089727B"/>
    <w:rsid w:val="00897E43"/>
    <w:rsid w:val="008A615E"/>
    <w:rsid w:val="008A69FB"/>
    <w:rsid w:val="008C498E"/>
    <w:rsid w:val="008C5165"/>
    <w:rsid w:val="008C5738"/>
    <w:rsid w:val="008C6B6B"/>
    <w:rsid w:val="008C7EAD"/>
    <w:rsid w:val="008D0CFE"/>
    <w:rsid w:val="008D439D"/>
    <w:rsid w:val="008D50A6"/>
    <w:rsid w:val="008D6152"/>
    <w:rsid w:val="008E07D3"/>
    <w:rsid w:val="008E2F5F"/>
    <w:rsid w:val="008E35CC"/>
    <w:rsid w:val="008E5BBB"/>
    <w:rsid w:val="008E7BA9"/>
    <w:rsid w:val="008F07E9"/>
    <w:rsid w:val="008F0F81"/>
    <w:rsid w:val="008F27BF"/>
    <w:rsid w:val="008F5EA8"/>
    <w:rsid w:val="00901754"/>
    <w:rsid w:val="00901E0E"/>
    <w:rsid w:val="009031D5"/>
    <w:rsid w:val="00903FC1"/>
    <w:rsid w:val="00906FFE"/>
    <w:rsid w:val="009073E1"/>
    <w:rsid w:val="009142EC"/>
    <w:rsid w:val="0091475F"/>
    <w:rsid w:val="009154C3"/>
    <w:rsid w:val="009174B9"/>
    <w:rsid w:val="00917658"/>
    <w:rsid w:val="0092291C"/>
    <w:rsid w:val="00923540"/>
    <w:rsid w:val="00926767"/>
    <w:rsid w:val="009312D8"/>
    <w:rsid w:val="009359D7"/>
    <w:rsid w:val="009361D5"/>
    <w:rsid w:val="009362A3"/>
    <w:rsid w:val="009365F2"/>
    <w:rsid w:val="00936B79"/>
    <w:rsid w:val="00940872"/>
    <w:rsid w:val="00942125"/>
    <w:rsid w:val="0094244B"/>
    <w:rsid w:val="009428A4"/>
    <w:rsid w:val="00943378"/>
    <w:rsid w:val="0094429C"/>
    <w:rsid w:val="0094738D"/>
    <w:rsid w:val="009477CA"/>
    <w:rsid w:val="00950C2C"/>
    <w:rsid w:val="00951E91"/>
    <w:rsid w:val="00955D2E"/>
    <w:rsid w:val="009561D0"/>
    <w:rsid w:val="00957E68"/>
    <w:rsid w:val="0096031A"/>
    <w:rsid w:val="00960F31"/>
    <w:rsid w:val="0096335D"/>
    <w:rsid w:val="009644EC"/>
    <w:rsid w:val="009659F4"/>
    <w:rsid w:val="00970243"/>
    <w:rsid w:val="00970D60"/>
    <w:rsid w:val="009767E2"/>
    <w:rsid w:val="00980783"/>
    <w:rsid w:val="00980DDB"/>
    <w:rsid w:val="00985FBE"/>
    <w:rsid w:val="0099390E"/>
    <w:rsid w:val="009960E5"/>
    <w:rsid w:val="009A7ADC"/>
    <w:rsid w:val="009B0D30"/>
    <w:rsid w:val="009B10DF"/>
    <w:rsid w:val="009B2DEA"/>
    <w:rsid w:val="009B3D1F"/>
    <w:rsid w:val="009B7A16"/>
    <w:rsid w:val="009C19B7"/>
    <w:rsid w:val="009C1E15"/>
    <w:rsid w:val="009C34DE"/>
    <w:rsid w:val="009C5ABB"/>
    <w:rsid w:val="009C65EC"/>
    <w:rsid w:val="009C7C0A"/>
    <w:rsid w:val="009D2F83"/>
    <w:rsid w:val="009D6179"/>
    <w:rsid w:val="009D7C51"/>
    <w:rsid w:val="009E0F8D"/>
    <w:rsid w:val="009E196C"/>
    <w:rsid w:val="009E2EAA"/>
    <w:rsid w:val="009F36BF"/>
    <w:rsid w:val="009F3901"/>
    <w:rsid w:val="009F4A0F"/>
    <w:rsid w:val="009F4AFD"/>
    <w:rsid w:val="00A017F8"/>
    <w:rsid w:val="00A05375"/>
    <w:rsid w:val="00A111B6"/>
    <w:rsid w:val="00A11842"/>
    <w:rsid w:val="00A11911"/>
    <w:rsid w:val="00A12659"/>
    <w:rsid w:val="00A1412F"/>
    <w:rsid w:val="00A15517"/>
    <w:rsid w:val="00A20AC5"/>
    <w:rsid w:val="00A228BB"/>
    <w:rsid w:val="00A250C9"/>
    <w:rsid w:val="00A259EC"/>
    <w:rsid w:val="00A26D27"/>
    <w:rsid w:val="00A31058"/>
    <w:rsid w:val="00A375D8"/>
    <w:rsid w:val="00A376EE"/>
    <w:rsid w:val="00A40CE8"/>
    <w:rsid w:val="00A42A99"/>
    <w:rsid w:val="00A50C78"/>
    <w:rsid w:val="00A5151A"/>
    <w:rsid w:val="00A53DC1"/>
    <w:rsid w:val="00A56A81"/>
    <w:rsid w:val="00A57894"/>
    <w:rsid w:val="00A57E0A"/>
    <w:rsid w:val="00A60A29"/>
    <w:rsid w:val="00A61EE8"/>
    <w:rsid w:val="00A73B6C"/>
    <w:rsid w:val="00A748A5"/>
    <w:rsid w:val="00A74C42"/>
    <w:rsid w:val="00A767C8"/>
    <w:rsid w:val="00A803EB"/>
    <w:rsid w:val="00A809B2"/>
    <w:rsid w:val="00A80C57"/>
    <w:rsid w:val="00A80EEF"/>
    <w:rsid w:val="00A823F6"/>
    <w:rsid w:val="00A8313A"/>
    <w:rsid w:val="00A833F4"/>
    <w:rsid w:val="00A845E0"/>
    <w:rsid w:val="00A84EE7"/>
    <w:rsid w:val="00A86A51"/>
    <w:rsid w:val="00A8719E"/>
    <w:rsid w:val="00A93DF4"/>
    <w:rsid w:val="00A93F9B"/>
    <w:rsid w:val="00A966DE"/>
    <w:rsid w:val="00AA06E9"/>
    <w:rsid w:val="00AA0A89"/>
    <w:rsid w:val="00AA3C68"/>
    <w:rsid w:val="00AA5368"/>
    <w:rsid w:val="00AA6429"/>
    <w:rsid w:val="00AA76A9"/>
    <w:rsid w:val="00AB1ABD"/>
    <w:rsid w:val="00AB31C4"/>
    <w:rsid w:val="00AB63BB"/>
    <w:rsid w:val="00AC013C"/>
    <w:rsid w:val="00AC01AA"/>
    <w:rsid w:val="00AC10C4"/>
    <w:rsid w:val="00AC3CCD"/>
    <w:rsid w:val="00AC3CEF"/>
    <w:rsid w:val="00AC4F72"/>
    <w:rsid w:val="00AD2563"/>
    <w:rsid w:val="00AD4EA3"/>
    <w:rsid w:val="00AD6F0B"/>
    <w:rsid w:val="00AD7544"/>
    <w:rsid w:val="00AE065C"/>
    <w:rsid w:val="00AE242B"/>
    <w:rsid w:val="00AE631B"/>
    <w:rsid w:val="00AF1F3D"/>
    <w:rsid w:val="00AF4881"/>
    <w:rsid w:val="00AF5C8A"/>
    <w:rsid w:val="00AF741A"/>
    <w:rsid w:val="00B00E45"/>
    <w:rsid w:val="00B01ADB"/>
    <w:rsid w:val="00B01AF2"/>
    <w:rsid w:val="00B04161"/>
    <w:rsid w:val="00B056F9"/>
    <w:rsid w:val="00B10974"/>
    <w:rsid w:val="00B11E3D"/>
    <w:rsid w:val="00B136B1"/>
    <w:rsid w:val="00B15C96"/>
    <w:rsid w:val="00B17E82"/>
    <w:rsid w:val="00B212CD"/>
    <w:rsid w:val="00B22258"/>
    <w:rsid w:val="00B222B2"/>
    <w:rsid w:val="00B22508"/>
    <w:rsid w:val="00B23BD8"/>
    <w:rsid w:val="00B23F6B"/>
    <w:rsid w:val="00B24057"/>
    <w:rsid w:val="00B2498B"/>
    <w:rsid w:val="00B24F3A"/>
    <w:rsid w:val="00B2781A"/>
    <w:rsid w:val="00B2797F"/>
    <w:rsid w:val="00B346FA"/>
    <w:rsid w:val="00B37C4B"/>
    <w:rsid w:val="00B40A82"/>
    <w:rsid w:val="00B43CBA"/>
    <w:rsid w:val="00B4575A"/>
    <w:rsid w:val="00B466CD"/>
    <w:rsid w:val="00B52A26"/>
    <w:rsid w:val="00B54AF2"/>
    <w:rsid w:val="00B54F6E"/>
    <w:rsid w:val="00B553ED"/>
    <w:rsid w:val="00B55FED"/>
    <w:rsid w:val="00B575BA"/>
    <w:rsid w:val="00B62659"/>
    <w:rsid w:val="00B6381D"/>
    <w:rsid w:val="00B65153"/>
    <w:rsid w:val="00B71608"/>
    <w:rsid w:val="00B76429"/>
    <w:rsid w:val="00B769C9"/>
    <w:rsid w:val="00B76E57"/>
    <w:rsid w:val="00B77B77"/>
    <w:rsid w:val="00B86471"/>
    <w:rsid w:val="00B87B86"/>
    <w:rsid w:val="00B901F4"/>
    <w:rsid w:val="00B903F0"/>
    <w:rsid w:val="00B922D0"/>
    <w:rsid w:val="00B956D4"/>
    <w:rsid w:val="00B95855"/>
    <w:rsid w:val="00B97446"/>
    <w:rsid w:val="00BA62D8"/>
    <w:rsid w:val="00BA7432"/>
    <w:rsid w:val="00BB0962"/>
    <w:rsid w:val="00BB2764"/>
    <w:rsid w:val="00BB4505"/>
    <w:rsid w:val="00BB75D7"/>
    <w:rsid w:val="00BB7FF1"/>
    <w:rsid w:val="00BC1AA0"/>
    <w:rsid w:val="00BC2495"/>
    <w:rsid w:val="00BC2650"/>
    <w:rsid w:val="00BC314A"/>
    <w:rsid w:val="00BC4A01"/>
    <w:rsid w:val="00BC69D9"/>
    <w:rsid w:val="00BC7EB9"/>
    <w:rsid w:val="00BD0C29"/>
    <w:rsid w:val="00BD2643"/>
    <w:rsid w:val="00BD56B1"/>
    <w:rsid w:val="00BD6558"/>
    <w:rsid w:val="00BE122E"/>
    <w:rsid w:val="00BE35C1"/>
    <w:rsid w:val="00BE4C05"/>
    <w:rsid w:val="00BE7B02"/>
    <w:rsid w:val="00BE7FFB"/>
    <w:rsid w:val="00BF0678"/>
    <w:rsid w:val="00BF2F76"/>
    <w:rsid w:val="00BF3022"/>
    <w:rsid w:val="00BF3214"/>
    <w:rsid w:val="00BF3409"/>
    <w:rsid w:val="00BF5573"/>
    <w:rsid w:val="00BF6DD7"/>
    <w:rsid w:val="00C01E56"/>
    <w:rsid w:val="00C042C0"/>
    <w:rsid w:val="00C10ED6"/>
    <w:rsid w:val="00C15867"/>
    <w:rsid w:val="00C16960"/>
    <w:rsid w:val="00C17ABB"/>
    <w:rsid w:val="00C17E59"/>
    <w:rsid w:val="00C2073A"/>
    <w:rsid w:val="00C2296D"/>
    <w:rsid w:val="00C23155"/>
    <w:rsid w:val="00C23AAE"/>
    <w:rsid w:val="00C2586A"/>
    <w:rsid w:val="00C268AE"/>
    <w:rsid w:val="00C31F00"/>
    <w:rsid w:val="00C342D6"/>
    <w:rsid w:val="00C34689"/>
    <w:rsid w:val="00C34795"/>
    <w:rsid w:val="00C359FB"/>
    <w:rsid w:val="00C37C73"/>
    <w:rsid w:val="00C40C41"/>
    <w:rsid w:val="00C44C41"/>
    <w:rsid w:val="00C45885"/>
    <w:rsid w:val="00C473E3"/>
    <w:rsid w:val="00C50F22"/>
    <w:rsid w:val="00C5236C"/>
    <w:rsid w:val="00C54133"/>
    <w:rsid w:val="00C57322"/>
    <w:rsid w:val="00C57971"/>
    <w:rsid w:val="00C63A58"/>
    <w:rsid w:val="00C64B0E"/>
    <w:rsid w:val="00C65BD7"/>
    <w:rsid w:val="00C6677A"/>
    <w:rsid w:val="00C70A3F"/>
    <w:rsid w:val="00C761E4"/>
    <w:rsid w:val="00C76BA4"/>
    <w:rsid w:val="00C80B24"/>
    <w:rsid w:val="00C80E07"/>
    <w:rsid w:val="00C811F8"/>
    <w:rsid w:val="00C83A48"/>
    <w:rsid w:val="00C854C1"/>
    <w:rsid w:val="00C85865"/>
    <w:rsid w:val="00C85E85"/>
    <w:rsid w:val="00C86803"/>
    <w:rsid w:val="00C86BEC"/>
    <w:rsid w:val="00C87762"/>
    <w:rsid w:val="00C91058"/>
    <w:rsid w:val="00C91939"/>
    <w:rsid w:val="00C943E1"/>
    <w:rsid w:val="00CA2C2C"/>
    <w:rsid w:val="00CA2EAE"/>
    <w:rsid w:val="00CA3164"/>
    <w:rsid w:val="00CA4AC1"/>
    <w:rsid w:val="00CA6B3D"/>
    <w:rsid w:val="00CB0316"/>
    <w:rsid w:val="00CB0B11"/>
    <w:rsid w:val="00CB426A"/>
    <w:rsid w:val="00CB452F"/>
    <w:rsid w:val="00CB5354"/>
    <w:rsid w:val="00CB63AC"/>
    <w:rsid w:val="00CB7A9D"/>
    <w:rsid w:val="00CC1F0B"/>
    <w:rsid w:val="00CC39AE"/>
    <w:rsid w:val="00CC3C9E"/>
    <w:rsid w:val="00CC6A14"/>
    <w:rsid w:val="00CC70A3"/>
    <w:rsid w:val="00CD1CCE"/>
    <w:rsid w:val="00CD2018"/>
    <w:rsid w:val="00CD2FF6"/>
    <w:rsid w:val="00CD4282"/>
    <w:rsid w:val="00CD4442"/>
    <w:rsid w:val="00CD53C3"/>
    <w:rsid w:val="00CD574E"/>
    <w:rsid w:val="00CD6455"/>
    <w:rsid w:val="00CD7F7D"/>
    <w:rsid w:val="00CE07F1"/>
    <w:rsid w:val="00CE24B5"/>
    <w:rsid w:val="00CE4C22"/>
    <w:rsid w:val="00CE76E5"/>
    <w:rsid w:val="00CF162B"/>
    <w:rsid w:val="00CF21C2"/>
    <w:rsid w:val="00CF2268"/>
    <w:rsid w:val="00CF41EC"/>
    <w:rsid w:val="00CF47E5"/>
    <w:rsid w:val="00CF51B6"/>
    <w:rsid w:val="00CF5D04"/>
    <w:rsid w:val="00CF6EB7"/>
    <w:rsid w:val="00CF6FF7"/>
    <w:rsid w:val="00D013EB"/>
    <w:rsid w:val="00D01556"/>
    <w:rsid w:val="00D04170"/>
    <w:rsid w:val="00D04DE4"/>
    <w:rsid w:val="00D063F1"/>
    <w:rsid w:val="00D12ECE"/>
    <w:rsid w:val="00D14F22"/>
    <w:rsid w:val="00D151FC"/>
    <w:rsid w:val="00D16BAC"/>
    <w:rsid w:val="00D21475"/>
    <w:rsid w:val="00D23E12"/>
    <w:rsid w:val="00D258BF"/>
    <w:rsid w:val="00D265A4"/>
    <w:rsid w:val="00D32987"/>
    <w:rsid w:val="00D329AA"/>
    <w:rsid w:val="00D3462E"/>
    <w:rsid w:val="00D36F8A"/>
    <w:rsid w:val="00D4096C"/>
    <w:rsid w:val="00D43251"/>
    <w:rsid w:val="00D44D20"/>
    <w:rsid w:val="00D4741C"/>
    <w:rsid w:val="00D56A04"/>
    <w:rsid w:val="00D57918"/>
    <w:rsid w:val="00D60569"/>
    <w:rsid w:val="00D61589"/>
    <w:rsid w:val="00D62630"/>
    <w:rsid w:val="00D67399"/>
    <w:rsid w:val="00D73DC6"/>
    <w:rsid w:val="00D74C1A"/>
    <w:rsid w:val="00D754C1"/>
    <w:rsid w:val="00D763F7"/>
    <w:rsid w:val="00D77393"/>
    <w:rsid w:val="00D77A35"/>
    <w:rsid w:val="00D811C3"/>
    <w:rsid w:val="00D814DD"/>
    <w:rsid w:val="00D819E8"/>
    <w:rsid w:val="00D81B3E"/>
    <w:rsid w:val="00D85B8B"/>
    <w:rsid w:val="00D87D20"/>
    <w:rsid w:val="00D90C70"/>
    <w:rsid w:val="00D90E49"/>
    <w:rsid w:val="00D92ED4"/>
    <w:rsid w:val="00D967D4"/>
    <w:rsid w:val="00D96ADE"/>
    <w:rsid w:val="00D971ED"/>
    <w:rsid w:val="00DA055E"/>
    <w:rsid w:val="00DA0CE2"/>
    <w:rsid w:val="00DA0DD8"/>
    <w:rsid w:val="00DA3EFB"/>
    <w:rsid w:val="00DA534A"/>
    <w:rsid w:val="00DA6A2F"/>
    <w:rsid w:val="00DB2A6A"/>
    <w:rsid w:val="00DB7E83"/>
    <w:rsid w:val="00DC315C"/>
    <w:rsid w:val="00DC65DA"/>
    <w:rsid w:val="00DC6A10"/>
    <w:rsid w:val="00DC7795"/>
    <w:rsid w:val="00DD17BB"/>
    <w:rsid w:val="00DD34D1"/>
    <w:rsid w:val="00DD36A0"/>
    <w:rsid w:val="00DD7636"/>
    <w:rsid w:val="00DD7CD5"/>
    <w:rsid w:val="00DE3885"/>
    <w:rsid w:val="00DE657E"/>
    <w:rsid w:val="00DF3AEF"/>
    <w:rsid w:val="00DF4704"/>
    <w:rsid w:val="00E024AA"/>
    <w:rsid w:val="00E042C2"/>
    <w:rsid w:val="00E04F61"/>
    <w:rsid w:val="00E06BDA"/>
    <w:rsid w:val="00E1025C"/>
    <w:rsid w:val="00E12A8F"/>
    <w:rsid w:val="00E13177"/>
    <w:rsid w:val="00E15C77"/>
    <w:rsid w:val="00E1601C"/>
    <w:rsid w:val="00E16976"/>
    <w:rsid w:val="00E170B8"/>
    <w:rsid w:val="00E17213"/>
    <w:rsid w:val="00E210BA"/>
    <w:rsid w:val="00E2395B"/>
    <w:rsid w:val="00E250F1"/>
    <w:rsid w:val="00E26B5A"/>
    <w:rsid w:val="00E27D50"/>
    <w:rsid w:val="00E33601"/>
    <w:rsid w:val="00E34BB4"/>
    <w:rsid w:val="00E3550D"/>
    <w:rsid w:val="00E37794"/>
    <w:rsid w:val="00E37B22"/>
    <w:rsid w:val="00E4120E"/>
    <w:rsid w:val="00E434C0"/>
    <w:rsid w:val="00E462CB"/>
    <w:rsid w:val="00E46F47"/>
    <w:rsid w:val="00E52838"/>
    <w:rsid w:val="00E52D2B"/>
    <w:rsid w:val="00E614E0"/>
    <w:rsid w:val="00E61829"/>
    <w:rsid w:val="00E63EF7"/>
    <w:rsid w:val="00E64004"/>
    <w:rsid w:val="00E656CC"/>
    <w:rsid w:val="00E67706"/>
    <w:rsid w:val="00E70518"/>
    <w:rsid w:val="00E719A5"/>
    <w:rsid w:val="00E71BA2"/>
    <w:rsid w:val="00E73145"/>
    <w:rsid w:val="00E73F7F"/>
    <w:rsid w:val="00E75FD6"/>
    <w:rsid w:val="00E76269"/>
    <w:rsid w:val="00E84CB6"/>
    <w:rsid w:val="00E85409"/>
    <w:rsid w:val="00E8703B"/>
    <w:rsid w:val="00E90479"/>
    <w:rsid w:val="00E9384B"/>
    <w:rsid w:val="00E95FF9"/>
    <w:rsid w:val="00EA0405"/>
    <w:rsid w:val="00EA1BF2"/>
    <w:rsid w:val="00EA429F"/>
    <w:rsid w:val="00EA4F9E"/>
    <w:rsid w:val="00EA63CA"/>
    <w:rsid w:val="00EA6D3B"/>
    <w:rsid w:val="00EB00AD"/>
    <w:rsid w:val="00EB136C"/>
    <w:rsid w:val="00EB480E"/>
    <w:rsid w:val="00EB595E"/>
    <w:rsid w:val="00EB5EC6"/>
    <w:rsid w:val="00EB7FC9"/>
    <w:rsid w:val="00EC0C21"/>
    <w:rsid w:val="00EC44EA"/>
    <w:rsid w:val="00ED2353"/>
    <w:rsid w:val="00ED27E8"/>
    <w:rsid w:val="00ED7137"/>
    <w:rsid w:val="00EE03A2"/>
    <w:rsid w:val="00EE1FE2"/>
    <w:rsid w:val="00EE26CA"/>
    <w:rsid w:val="00EE2A0D"/>
    <w:rsid w:val="00EE2C0F"/>
    <w:rsid w:val="00EE5B63"/>
    <w:rsid w:val="00EF06EA"/>
    <w:rsid w:val="00EF0729"/>
    <w:rsid w:val="00EF1C3E"/>
    <w:rsid w:val="00EF4943"/>
    <w:rsid w:val="00EF4BE1"/>
    <w:rsid w:val="00EF51E7"/>
    <w:rsid w:val="00EF752D"/>
    <w:rsid w:val="00F016D9"/>
    <w:rsid w:val="00F01E7B"/>
    <w:rsid w:val="00F037BB"/>
    <w:rsid w:val="00F04E4C"/>
    <w:rsid w:val="00F05729"/>
    <w:rsid w:val="00F068E3"/>
    <w:rsid w:val="00F07525"/>
    <w:rsid w:val="00F11AC1"/>
    <w:rsid w:val="00F166E7"/>
    <w:rsid w:val="00F21088"/>
    <w:rsid w:val="00F302E0"/>
    <w:rsid w:val="00F327E7"/>
    <w:rsid w:val="00F331B0"/>
    <w:rsid w:val="00F35746"/>
    <w:rsid w:val="00F35F82"/>
    <w:rsid w:val="00F36995"/>
    <w:rsid w:val="00F3703D"/>
    <w:rsid w:val="00F4196C"/>
    <w:rsid w:val="00F4270C"/>
    <w:rsid w:val="00F447C7"/>
    <w:rsid w:val="00F459B4"/>
    <w:rsid w:val="00F45E17"/>
    <w:rsid w:val="00F5211B"/>
    <w:rsid w:val="00F541FA"/>
    <w:rsid w:val="00F554A9"/>
    <w:rsid w:val="00F56B95"/>
    <w:rsid w:val="00F5737E"/>
    <w:rsid w:val="00F60D7E"/>
    <w:rsid w:val="00F6262C"/>
    <w:rsid w:val="00F62708"/>
    <w:rsid w:val="00F64431"/>
    <w:rsid w:val="00F65BD6"/>
    <w:rsid w:val="00F716FD"/>
    <w:rsid w:val="00F7270F"/>
    <w:rsid w:val="00F74324"/>
    <w:rsid w:val="00F75254"/>
    <w:rsid w:val="00F7602B"/>
    <w:rsid w:val="00F80355"/>
    <w:rsid w:val="00F81394"/>
    <w:rsid w:val="00F81764"/>
    <w:rsid w:val="00F823A2"/>
    <w:rsid w:val="00F8445B"/>
    <w:rsid w:val="00F85074"/>
    <w:rsid w:val="00F86B3F"/>
    <w:rsid w:val="00F87C43"/>
    <w:rsid w:val="00F93A43"/>
    <w:rsid w:val="00F95976"/>
    <w:rsid w:val="00FA0560"/>
    <w:rsid w:val="00FA07FA"/>
    <w:rsid w:val="00FA18E8"/>
    <w:rsid w:val="00FA5722"/>
    <w:rsid w:val="00FB0C81"/>
    <w:rsid w:val="00FB0EB0"/>
    <w:rsid w:val="00FB2FD8"/>
    <w:rsid w:val="00FC0A2B"/>
    <w:rsid w:val="00FC2200"/>
    <w:rsid w:val="00FC2540"/>
    <w:rsid w:val="00FC3341"/>
    <w:rsid w:val="00FC3AA3"/>
    <w:rsid w:val="00FC3ECC"/>
    <w:rsid w:val="00FC5AD5"/>
    <w:rsid w:val="00FC5E6D"/>
    <w:rsid w:val="00FC72E1"/>
    <w:rsid w:val="00FC7945"/>
    <w:rsid w:val="00FD6A49"/>
    <w:rsid w:val="00FD6E34"/>
    <w:rsid w:val="00FF0204"/>
    <w:rsid w:val="00FF266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C6A9"/>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6"/>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6515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27994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9652071">
      <w:bodyDiv w:val="1"/>
      <w:marLeft w:val="0"/>
      <w:marRight w:val="0"/>
      <w:marTop w:val="0"/>
      <w:marBottom w:val="0"/>
      <w:divBdr>
        <w:top w:val="none" w:sz="0" w:space="0" w:color="auto"/>
        <w:left w:val="none" w:sz="0" w:space="0" w:color="auto"/>
        <w:bottom w:val="none" w:sz="0" w:space="0" w:color="auto"/>
        <w:right w:val="none" w:sz="0" w:space="0" w:color="auto"/>
      </w:divBdr>
    </w:div>
    <w:div w:id="1296980882">
      <w:bodyDiv w:val="1"/>
      <w:marLeft w:val="0"/>
      <w:marRight w:val="0"/>
      <w:marTop w:val="0"/>
      <w:marBottom w:val="0"/>
      <w:divBdr>
        <w:top w:val="none" w:sz="0" w:space="0" w:color="auto"/>
        <w:left w:val="none" w:sz="0" w:space="0" w:color="auto"/>
        <w:bottom w:val="none" w:sz="0" w:space="0" w:color="auto"/>
        <w:right w:val="none" w:sz="0" w:space="0" w:color="auto"/>
      </w:divBdr>
    </w:div>
    <w:div w:id="1317953161">
      <w:bodyDiv w:val="1"/>
      <w:marLeft w:val="0"/>
      <w:marRight w:val="0"/>
      <w:marTop w:val="0"/>
      <w:marBottom w:val="0"/>
      <w:divBdr>
        <w:top w:val="none" w:sz="0" w:space="0" w:color="auto"/>
        <w:left w:val="none" w:sz="0" w:space="0" w:color="auto"/>
        <w:bottom w:val="none" w:sz="0" w:space="0" w:color="auto"/>
        <w:right w:val="none" w:sz="0" w:space="0" w:color="auto"/>
      </w:divBdr>
    </w:div>
    <w:div w:id="1455827267">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oter" Target="footer10.xml"/><Relationship Id="rId21" Type="http://schemas.openxmlformats.org/officeDocument/2006/relationships/header" Target="header4.xml"/><Relationship Id="rId34" Type="http://schemas.openxmlformats.org/officeDocument/2006/relationships/image" Target="media/image5.png"/><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8"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7" Type="http://schemas.openxmlformats.org/officeDocument/2006/relationships/header" Target="header9.xml"/><Relationship Id="rId40"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5" Type="http://schemas.openxmlformats.org/officeDocument/2006/relationships/image" Target="media/image6.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art_x0020_I_x003a__x0020_Online_x002f_Part_x0020_II_x003a__x0020_In_x0020_Person xmlns="06f771d2-e9c4-49f6-918c-e8f42cc522aa">Part I</Part_x0020_I_x003a__x0020_Online_x002f_Part_x0020_II_x003a__x0020_In_x0020_Person>
    <Document_x0020_Number xmlns="6b03d5a6-c642-4a08-93b6-965b66bfac2e">UNEP/OzL.Pro/ExCom/91/61</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689FC1EA7F0C84CAA46D837C1D6623D" ma:contentTypeVersion="5" ma:contentTypeDescription="Create a new document." ma:contentTypeScope="" ma:versionID="50b1b39dc74b0ffc107e3ada7a475ff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5D5305-671C-4F6B-A97B-71F79647D652}"/>
</file>

<file path=customXml/itemProps2.xml><?xml version="1.0" encoding="utf-8"?>
<ds:datastoreItem xmlns:ds="http://schemas.openxmlformats.org/officeDocument/2006/customXml" ds:itemID="{782878BA-A4A5-4096-A90D-11CB96E3EF84}"/>
</file>

<file path=customXml/itemProps3.xml><?xml version="1.0" encoding="utf-8"?>
<ds:datastoreItem xmlns:ds="http://schemas.openxmlformats.org/officeDocument/2006/customXml" ds:itemID="{7C9F940F-14BE-4F13-BCA9-41562321389B}"/>
</file>

<file path=customXml/itemProps4.xml><?xml version="1.0" encoding="utf-8"?>
<ds:datastoreItem xmlns:ds="http://schemas.openxmlformats.org/officeDocument/2006/customXml" ds:itemID="{83839453-2730-47B6-8C58-2DCEC9535F23}"/>
</file>

<file path=docProps/app.xml><?xml version="1.0" encoding="utf-8"?>
<Properties xmlns="http://schemas.openxmlformats.org/officeDocument/2006/extended-properties" xmlns:vt="http://schemas.openxmlformats.org/officeDocument/2006/docPropsVTypes">
  <Template>Normal</Template>
  <TotalTime>0</TotalTime>
  <Pages>3</Pages>
  <Words>6062</Words>
  <Characters>34558</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(re-issued)</vt:lpstr>
    </vt:vector>
  </TitlesOfParts>
  <Company>UNMFS</Company>
  <LinksUpToDate>false</LinksUpToDate>
  <CharactersWithSpaces>40539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(re-issued)</dc:title>
  <dc:creator>Dominika Anna Suwik</dc:creator>
  <cp:keywords>91st ExCom</cp:keywords>
  <cp:lastModifiedBy>Dominika Suwik</cp:lastModifiedBy>
  <cp:revision>2</cp:revision>
  <cp:lastPrinted>2001-05-26T16:40:00Z</cp:lastPrinted>
  <dcterms:created xsi:type="dcterms:W3CDTF">2022-11-16T21:59:00Z</dcterms:created>
  <dcterms:modified xsi:type="dcterms:W3CDTF">2022-11-16T21:59:00Z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UNEP/OzL.Pro/ExCom/91/61</vt:lpwstr>
  </property>
  <property fmtid="{D5CDD505-2E9C-101B-9397-08002B2CF9AE}" pid="3" name="Revision date">
    <vt:lpwstr>11/7/2022</vt:lpwstr>
  </property>
  <property fmtid="{D5CDD505-2E9C-101B-9397-08002B2CF9AE}" pid="4" name="ContentTypeId">
    <vt:lpwstr>0x0101006689FC1EA7F0C84CAA46D837C1D6623D</vt:lpwstr>
  </property>
</Properties>
</file>