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98" w:type="dxa"/>
        <w:tblInd w:w="-432" w:type="dxa"/>
        <w:tblLayout w:type="fixed"/>
        <w:tblLook w:val="0000" w:firstRow="0" w:lastRow="0" w:firstColumn="0" w:lastColumn="0" w:noHBand="0" w:noVBand="0"/>
      </w:tblPr>
      <w:tblGrid>
        <w:gridCol w:w="1904"/>
        <w:gridCol w:w="4071"/>
        <w:gridCol w:w="4223"/>
      </w:tblGrid>
      <w:tr w:rsidR="0087455A" w:rsidRPr="00775FA6" w14:paraId="317AB1D8" w14:textId="77777777" w:rsidTr="003A49A3">
        <w:trPr>
          <w:trHeight w:val="718"/>
        </w:trPr>
        <w:tc>
          <w:tcPr>
            <w:tcW w:w="5975" w:type="dxa"/>
            <w:gridSpan w:val="2"/>
            <w:tcBorders>
              <w:bottom w:val="single" w:sz="18" w:space="0" w:color="auto"/>
            </w:tcBorders>
          </w:tcPr>
          <w:p w14:paraId="07F4460C" w14:textId="77777777" w:rsidR="0087455A" w:rsidRPr="00775FA6" w:rsidRDefault="0024162E">
            <w:pPr>
              <w:rPr>
                <w:rFonts w:ascii="Univers" w:hAnsi="Univers"/>
                <w:b/>
                <w:sz w:val="28"/>
                <w:szCs w:val="28"/>
                <w:lang w:val="es-ES_tradnl"/>
              </w:rPr>
            </w:pPr>
            <w:r w:rsidRPr="00775FA6">
              <w:rPr>
                <w:rFonts w:ascii="Univers" w:hAnsi="Univers"/>
                <w:b/>
                <w:sz w:val="28"/>
                <w:szCs w:val="28"/>
                <w:lang w:val="es-ES_tradnl"/>
              </w:rPr>
              <w:t>NACIONES</w:t>
            </w:r>
          </w:p>
          <w:p w14:paraId="412FDD6D" w14:textId="77777777" w:rsidR="0087455A" w:rsidRPr="00775FA6" w:rsidRDefault="0024162E">
            <w:pPr>
              <w:rPr>
                <w:rFonts w:ascii="Univers" w:hAnsi="Univers"/>
                <w:b/>
                <w:sz w:val="28"/>
                <w:szCs w:val="28"/>
                <w:lang w:val="es-ES_tradnl"/>
              </w:rPr>
            </w:pPr>
            <w:r w:rsidRPr="00775FA6">
              <w:rPr>
                <w:rFonts w:ascii="Univers" w:hAnsi="Univers"/>
                <w:b/>
                <w:sz w:val="28"/>
                <w:szCs w:val="28"/>
                <w:lang w:val="es-ES_tradnl"/>
              </w:rPr>
              <w:t>UNIDAS</w:t>
            </w:r>
          </w:p>
        </w:tc>
        <w:tc>
          <w:tcPr>
            <w:tcW w:w="4223" w:type="dxa"/>
            <w:tcBorders>
              <w:bottom w:val="single" w:sz="18" w:space="0" w:color="auto"/>
            </w:tcBorders>
          </w:tcPr>
          <w:p w14:paraId="644E78BC" w14:textId="77777777" w:rsidR="0087455A" w:rsidRPr="00775FA6" w:rsidRDefault="0024162E">
            <w:pPr>
              <w:jc w:val="right"/>
              <w:rPr>
                <w:rFonts w:asciiTheme="minorBidi" w:hAnsiTheme="minorBidi" w:cstheme="minorBidi"/>
                <w:sz w:val="52"/>
                <w:szCs w:val="52"/>
                <w:lang w:val="es-ES_tradnl"/>
              </w:rPr>
            </w:pPr>
            <w:r w:rsidRPr="00775FA6">
              <w:rPr>
                <w:rFonts w:asciiTheme="minorBidi" w:hAnsiTheme="minorBidi" w:cstheme="minorBidi"/>
                <w:b/>
                <w:sz w:val="72"/>
                <w:lang w:val="es-ES_tradnl"/>
              </w:rPr>
              <w:t>EP</w:t>
            </w:r>
          </w:p>
        </w:tc>
      </w:tr>
      <w:tr w:rsidR="0087455A" w:rsidRPr="00A13D5C" w14:paraId="22EE48D6" w14:textId="77777777" w:rsidTr="003A49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1"/>
        </w:trPr>
        <w:tc>
          <w:tcPr>
            <w:tcW w:w="1904" w:type="dxa"/>
            <w:tcBorders>
              <w:top w:val="nil"/>
              <w:left w:val="nil"/>
              <w:bottom w:val="single" w:sz="36" w:space="0" w:color="auto"/>
              <w:right w:val="nil"/>
            </w:tcBorders>
          </w:tcPr>
          <w:p w14:paraId="4B057460" w14:textId="77777777" w:rsidR="0087455A" w:rsidRPr="00775FA6" w:rsidRDefault="0024162E">
            <w:pPr>
              <w:spacing w:before="120"/>
              <w:rPr>
                <w:lang w:val="es-ES_tradnl"/>
              </w:rPr>
            </w:pPr>
            <w:r w:rsidRPr="00775FA6">
              <w:rPr>
                <w:noProof/>
                <w:lang w:val="es-ES_tradnl" w:eastAsia="en-CA"/>
              </w:rPr>
              <w:drawing>
                <wp:anchor distT="0" distB="0" distL="114300" distR="114300" simplePos="0" relativeHeight="251656192" behindDoc="0" locked="0" layoutInCell="1" allowOverlap="1" wp14:anchorId="30CE7366" wp14:editId="1D340FC1">
                  <wp:simplePos x="0" y="0"/>
                  <wp:positionH relativeFrom="column">
                    <wp:posOffset>45275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75FA6">
              <w:rPr>
                <w:noProof/>
                <w:lang w:val="es-ES_tradnl" w:eastAsia="en-CA"/>
              </w:rPr>
              <w:drawing>
                <wp:anchor distT="0" distB="0" distL="114300" distR="114300" simplePos="0" relativeHeight="251657216" behindDoc="1" locked="0" layoutInCell="0" allowOverlap="1" wp14:anchorId="28454C77" wp14:editId="059333B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71" w:type="dxa"/>
            <w:tcBorders>
              <w:top w:val="nil"/>
              <w:left w:val="nil"/>
              <w:bottom w:val="single" w:sz="36" w:space="0" w:color="auto"/>
              <w:right w:val="nil"/>
            </w:tcBorders>
          </w:tcPr>
          <w:p w14:paraId="56589661" w14:textId="77777777" w:rsidR="005714C1" w:rsidRDefault="005714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75D0F9C" w14:textId="62CFBB7D" w:rsidR="0087455A" w:rsidRPr="00775FA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75FA6">
              <w:rPr>
                <w:rFonts w:ascii="Univers" w:hAnsi="Univers"/>
                <w:b/>
                <w:sz w:val="32"/>
                <w:lang w:val="es-ES_tradnl"/>
              </w:rPr>
              <w:t>Programa de las</w:t>
            </w:r>
          </w:p>
          <w:p w14:paraId="482CC051" w14:textId="77777777" w:rsidR="0087455A" w:rsidRPr="00775FA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75FA6">
              <w:rPr>
                <w:rFonts w:ascii="Univers" w:hAnsi="Univers"/>
                <w:b/>
                <w:sz w:val="32"/>
                <w:lang w:val="es-ES_tradnl"/>
              </w:rPr>
              <w:t>Naciones Unidas</w:t>
            </w:r>
          </w:p>
          <w:p w14:paraId="1FCF1208" w14:textId="714D3341" w:rsidR="0087455A" w:rsidRPr="00775FA6" w:rsidRDefault="0024162E" w:rsidP="009D25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75FA6">
              <w:rPr>
                <w:rFonts w:ascii="Univers" w:hAnsi="Univers"/>
                <w:b/>
                <w:sz w:val="32"/>
                <w:lang w:val="es-ES_tradnl"/>
              </w:rPr>
              <w:t>para el Medio Ambiente</w:t>
            </w:r>
          </w:p>
          <w:p w14:paraId="65F36DFB" w14:textId="77777777" w:rsidR="0087455A" w:rsidRPr="00775FA6" w:rsidRDefault="0087455A">
            <w:pPr>
              <w:spacing w:before="720"/>
              <w:ind w:left="158"/>
              <w:rPr>
                <w:lang w:val="es-ES_tradnl"/>
              </w:rPr>
            </w:pPr>
          </w:p>
        </w:tc>
        <w:tc>
          <w:tcPr>
            <w:tcW w:w="4223" w:type="dxa"/>
            <w:tcBorders>
              <w:top w:val="nil"/>
              <w:left w:val="nil"/>
              <w:bottom w:val="single" w:sz="36" w:space="0" w:color="auto"/>
              <w:right w:val="nil"/>
            </w:tcBorders>
          </w:tcPr>
          <w:p w14:paraId="2547BCAB" w14:textId="77777777" w:rsidR="005714C1" w:rsidRDefault="005714C1">
            <w:pPr>
              <w:rPr>
                <w:lang w:val="es-ES_tradnl"/>
              </w:rPr>
            </w:pPr>
          </w:p>
          <w:p w14:paraId="1640E752" w14:textId="1F8DFDA1" w:rsidR="0087455A" w:rsidRPr="00775FA6" w:rsidRDefault="0024162E">
            <w:pPr>
              <w:rPr>
                <w:lang w:val="es-ES_tradnl"/>
              </w:rPr>
            </w:pPr>
            <w:proofErr w:type="spellStart"/>
            <w:r w:rsidRPr="00775FA6">
              <w:rPr>
                <w:lang w:val="es-ES_tradnl"/>
              </w:rPr>
              <w:t>Distr</w:t>
            </w:r>
            <w:proofErr w:type="spellEnd"/>
            <w:r w:rsidRPr="00775FA6">
              <w:rPr>
                <w:lang w:val="es-ES_tradnl"/>
              </w:rPr>
              <w:t>.</w:t>
            </w:r>
          </w:p>
          <w:p w14:paraId="52F6F706" w14:textId="77777777" w:rsidR="0087455A" w:rsidRPr="00775FA6" w:rsidRDefault="0024162E">
            <w:pPr>
              <w:rPr>
                <w:lang w:val="es-ES_tradnl"/>
              </w:rPr>
            </w:pPr>
            <w:r w:rsidRPr="00775FA6">
              <w:rPr>
                <w:lang w:val="es-ES_tradnl"/>
              </w:rPr>
              <w:t>GENERAL</w:t>
            </w:r>
          </w:p>
          <w:p w14:paraId="676F90E5" w14:textId="77777777" w:rsidR="0087455A" w:rsidRPr="00775FA6" w:rsidRDefault="0087455A">
            <w:pPr>
              <w:rPr>
                <w:lang w:val="es-ES_tradnl"/>
              </w:rPr>
            </w:pPr>
          </w:p>
          <w:p w14:paraId="3E169ABA" w14:textId="04F6B619" w:rsidR="0087455A" w:rsidRPr="00775FA6" w:rsidRDefault="0024162E">
            <w:pPr>
              <w:rPr>
                <w:lang w:val="es-ES_tradnl"/>
              </w:rPr>
            </w:pPr>
            <w:r w:rsidRPr="00775FA6">
              <w:rPr>
                <w:lang w:val="es-ES_tradnl"/>
              </w:rPr>
              <w:fldChar w:fldCharType="begin"/>
            </w:r>
            <w:r w:rsidRPr="00775FA6">
              <w:rPr>
                <w:lang w:val="es-ES_tradnl"/>
              </w:rPr>
              <w:instrText xml:space="preserve"> DOCPROPERTY "Document number"  \* MERGEFORMAT </w:instrText>
            </w:r>
            <w:r w:rsidRPr="00775FA6">
              <w:rPr>
                <w:lang w:val="es-ES_tradnl"/>
              </w:rPr>
              <w:fldChar w:fldCharType="separate"/>
            </w:r>
            <w:r w:rsidR="00A13D5C">
              <w:rPr>
                <w:lang w:val="es-ES_tradnl"/>
              </w:rPr>
              <w:t>UNEP/</w:t>
            </w:r>
            <w:proofErr w:type="spellStart"/>
            <w:r w:rsidR="00A13D5C">
              <w:rPr>
                <w:lang w:val="es-ES_tradnl"/>
              </w:rPr>
              <w:t>OzL.Pro</w:t>
            </w:r>
            <w:proofErr w:type="spellEnd"/>
            <w:r w:rsidR="00A13D5C">
              <w:rPr>
                <w:lang w:val="es-ES_tradnl"/>
              </w:rPr>
              <w:t>/</w:t>
            </w:r>
            <w:proofErr w:type="spellStart"/>
            <w:r w:rsidR="00A13D5C">
              <w:rPr>
                <w:lang w:val="es-ES_tradnl"/>
              </w:rPr>
              <w:t>ExCom</w:t>
            </w:r>
            <w:proofErr w:type="spellEnd"/>
            <w:r w:rsidR="00A13D5C">
              <w:rPr>
                <w:lang w:val="es-ES_tradnl"/>
              </w:rPr>
              <w:t>/91/22</w:t>
            </w:r>
            <w:r w:rsidRPr="00775FA6">
              <w:rPr>
                <w:lang w:val="es-ES_tradnl"/>
              </w:rPr>
              <w:fldChar w:fldCharType="end"/>
            </w:r>
          </w:p>
          <w:p w14:paraId="043A9CE1" w14:textId="6B3F868D" w:rsidR="002959B4" w:rsidRPr="00775FA6" w:rsidRDefault="002959B4" w:rsidP="002959B4">
            <w:pPr>
              <w:rPr>
                <w:lang w:val="es-ES_tradnl"/>
              </w:rPr>
            </w:pPr>
            <w:r w:rsidRPr="00775FA6">
              <w:rPr>
                <w:lang w:val="es-ES_tradnl"/>
              </w:rPr>
              <w:fldChar w:fldCharType="begin"/>
            </w:r>
            <w:r w:rsidRPr="00775FA6">
              <w:rPr>
                <w:lang w:val="es-ES_tradnl"/>
              </w:rPr>
              <w:instrText xml:space="preserve"> DOCPROPERTY "Revision date" \@ "d MMMM YYYY"  \* MERGEFORMAT </w:instrText>
            </w:r>
            <w:r w:rsidRPr="00775FA6">
              <w:rPr>
                <w:lang w:val="es-ES_tradnl"/>
              </w:rPr>
              <w:fldChar w:fldCharType="separate"/>
            </w:r>
            <w:r w:rsidR="003A49A3" w:rsidRPr="00775FA6">
              <w:rPr>
                <w:lang w:val="es-ES_tradnl"/>
              </w:rPr>
              <w:t>14 de noviembre de 2022</w:t>
            </w:r>
            <w:r w:rsidRPr="00775FA6">
              <w:rPr>
                <w:lang w:val="es-ES_tradnl"/>
              </w:rPr>
              <w:fldChar w:fldCharType="end"/>
            </w:r>
          </w:p>
          <w:p w14:paraId="57A105E8" w14:textId="77777777" w:rsidR="00114CAA" w:rsidRPr="00775FA6" w:rsidRDefault="00114CAA">
            <w:pPr>
              <w:rPr>
                <w:caps/>
                <w:lang w:val="es-ES_tradnl"/>
              </w:rPr>
            </w:pPr>
          </w:p>
          <w:p w14:paraId="576C6887" w14:textId="77777777" w:rsidR="0087455A" w:rsidRPr="00775FA6" w:rsidRDefault="0024162E">
            <w:pPr>
              <w:rPr>
                <w:lang w:val="es-ES_tradnl"/>
              </w:rPr>
            </w:pPr>
            <w:r w:rsidRPr="00775FA6">
              <w:rPr>
                <w:lang w:val="es-ES_tradnl"/>
              </w:rPr>
              <w:t xml:space="preserve">ESPAÑOL </w:t>
            </w:r>
          </w:p>
          <w:p w14:paraId="74F2D550" w14:textId="77777777" w:rsidR="0087455A" w:rsidRPr="00775FA6" w:rsidRDefault="0024162E">
            <w:pPr>
              <w:rPr>
                <w:lang w:val="es-ES_tradnl"/>
              </w:rPr>
            </w:pPr>
            <w:r w:rsidRPr="00775FA6">
              <w:rPr>
                <w:lang w:val="es-ES_tradnl"/>
              </w:rPr>
              <w:t>ORIGINAL: INGLÉS</w:t>
            </w:r>
          </w:p>
        </w:tc>
      </w:tr>
    </w:tbl>
    <w:p w14:paraId="34A95768" w14:textId="77777777" w:rsidR="002D5A1A" w:rsidRPr="00775FA6" w:rsidRDefault="002D5A1A" w:rsidP="002D5A1A">
      <w:pPr>
        <w:jc w:val="left"/>
        <w:rPr>
          <w:lang w:val="es-ES_tradnl"/>
        </w:rPr>
      </w:pPr>
      <w:r w:rsidRPr="00775FA6">
        <w:rPr>
          <w:lang w:val="es-ES_tradnl"/>
        </w:rPr>
        <w:t>COMITÉ EJECUTIVO DEL FONDO MULTILATERAL</w:t>
      </w:r>
      <w:r w:rsidRPr="00775FA6">
        <w:rPr>
          <w:lang w:val="es-ES_tradnl"/>
        </w:rPr>
        <w:br/>
        <w:t xml:space="preserve"> PARA LA APLICACIÓN DEL</w:t>
      </w:r>
      <w:r w:rsidRPr="00775FA6">
        <w:rPr>
          <w:lang w:val="es-ES_tradnl"/>
        </w:rPr>
        <w:br/>
        <w:t xml:space="preserve"> PROTOCOLO DE MONTREAL</w:t>
      </w:r>
      <w:r w:rsidRPr="00775FA6">
        <w:rPr>
          <w:lang w:val="es-ES_tradnl"/>
        </w:rPr>
        <w:br/>
      </w:r>
      <w:r w:rsidR="00AA29EB" w:rsidRPr="00775FA6">
        <w:rPr>
          <w:lang w:val="es-ES_tradnl"/>
        </w:rPr>
        <w:t xml:space="preserve">Nonagésima </w:t>
      </w:r>
      <w:r w:rsidR="00816265" w:rsidRPr="00775FA6">
        <w:rPr>
          <w:lang w:val="es-ES_tradnl"/>
        </w:rPr>
        <w:t xml:space="preserve">primera </w:t>
      </w:r>
      <w:r w:rsidR="00AA29EB" w:rsidRPr="00775FA6">
        <w:rPr>
          <w:lang w:val="es-ES_tradnl"/>
        </w:rPr>
        <w:t>reunión</w:t>
      </w:r>
    </w:p>
    <w:p w14:paraId="5F8B02D3" w14:textId="29042EED" w:rsidR="002D5A1A" w:rsidRPr="00775FA6" w:rsidRDefault="002D5A1A" w:rsidP="002D5A1A">
      <w:pPr>
        <w:jc w:val="left"/>
        <w:rPr>
          <w:lang w:val="es-ES_tradnl"/>
        </w:rPr>
      </w:pPr>
      <w:r w:rsidRPr="00775FA6">
        <w:rPr>
          <w:lang w:val="es-ES_tradnl"/>
        </w:rPr>
        <w:t xml:space="preserve">Montreal, </w:t>
      </w:r>
      <w:r w:rsidR="00384BC2" w:rsidRPr="00775FA6">
        <w:rPr>
          <w:lang w:val="es-ES_tradnl"/>
        </w:rPr>
        <w:t>5</w:t>
      </w:r>
      <w:r w:rsidR="00816265" w:rsidRPr="00775FA6">
        <w:rPr>
          <w:lang w:val="es-ES_tradnl"/>
        </w:rPr>
        <w:t xml:space="preserve"> – </w:t>
      </w:r>
      <w:r w:rsidR="00384BC2" w:rsidRPr="00775FA6">
        <w:rPr>
          <w:lang w:val="es-ES_tradnl"/>
        </w:rPr>
        <w:t>9</w:t>
      </w:r>
      <w:r w:rsidR="00816265" w:rsidRPr="00775FA6">
        <w:rPr>
          <w:lang w:val="es-ES_tradnl"/>
        </w:rPr>
        <w:t xml:space="preserve"> </w:t>
      </w:r>
      <w:r w:rsidR="00384BC2" w:rsidRPr="00775FA6">
        <w:rPr>
          <w:lang w:val="es-ES_tradnl"/>
        </w:rPr>
        <w:t>de diciembre</w:t>
      </w:r>
      <w:r w:rsidRPr="00775FA6">
        <w:rPr>
          <w:lang w:val="es-ES_tradnl"/>
        </w:rPr>
        <w:t xml:space="preserve"> de 2022</w:t>
      </w:r>
    </w:p>
    <w:p w14:paraId="4589B2F7" w14:textId="47A7E8B2" w:rsidR="003A49A3" w:rsidRPr="00775FA6" w:rsidRDefault="009D252B" w:rsidP="003A49A3">
      <w:pPr>
        <w:jc w:val="left"/>
        <w:rPr>
          <w:lang w:val="es-ES_tradnl"/>
        </w:rPr>
      </w:pPr>
      <w:r w:rsidRPr="00775FA6">
        <w:rPr>
          <w:lang w:val="es-ES_tradnl"/>
        </w:rPr>
        <w:t>Cuestión</w:t>
      </w:r>
      <w:r w:rsidR="003A49A3" w:rsidRPr="00775FA6">
        <w:rPr>
          <w:lang w:val="es-ES_tradnl"/>
        </w:rPr>
        <w:t xml:space="preserve"> 8 c) del orden del día provisional</w:t>
      </w:r>
      <w:r w:rsidR="003A49A3" w:rsidRPr="00775FA6">
        <w:rPr>
          <w:rStyle w:val="FootnoteReference"/>
          <w:lang w:val="es-ES_tradnl"/>
        </w:rPr>
        <w:footnoteReference w:id="1"/>
      </w:r>
    </w:p>
    <w:p w14:paraId="20891224" w14:textId="4C1DA1EB" w:rsidR="003A49A3" w:rsidRDefault="003A49A3" w:rsidP="002D5A1A">
      <w:pPr>
        <w:jc w:val="left"/>
        <w:rPr>
          <w:lang w:val="es-ES_tradnl"/>
        </w:rPr>
      </w:pPr>
    </w:p>
    <w:p w14:paraId="27D99E3F" w14:textId="77777777" w:rsidR="005714C1" w:rsidRPr="00775FA6" w:rsidRDefault="005714C1" w:rsidP="002D5A1A">
      <w:pPr>
        <w:jc w:val="left"/>
        <w:rPr>
          <w:lang w:val="es-ES_tradnl"/>
        </w:rPr>
      </w:pPr>
    </w:p>
    <w:p w14:paraId="6648DD1E" w14:textId="77777777" w:rsidR="005714C1" w:rsidRDefault="00A13D5C" w:rsidP="00121CC6">
      <w:pPr>
        <w:pStyle w:val="Title2"/>
        <w:rPr>
          <w:caps w:val="0"/>
          <w:lang w:val="es-ES_tradnl"/>
        </w:rPr>
      </w:pPr>
      <w:r w:rsidRPr="00775FA6">
        <w:rPr>
          <w:caps w:val="0"/>
          <w:lang w:val="es-ES_tradnl"/>
        </w:rPr>
        <w:t>PLAN ADMINISTRATIVO REFUNDIDO DEL FONDO MULTILATERAL</w:t>
      </w:r>
    </w:p>
    <w:p w14:paraId="15059FE0" w14:textId="41C60F61" w:rsidR="00121CC6" w:rsidRPr="00775FA6" w:rsidRDefault="00A13D5C" w:rsidP="00121CC6">
      <w:pPr>
        <w:pStyle w:val="Title2"/>
        <w:rPr>
          <w:lang w:val="es-ES_tradnl"/>
        </w:rPr>
      </w:pPr>
      <w:r w:rsidRPr="00775FA6">
        <w:rPr>
          <w:caps w:val="0"/>
          <w:lang w:val="es-ES_tradnl"/>
        </w:rPr>
        <w:t xml:space="preserve"> PARA 2023-2025</w:t>
      </w:r>
    </w:p>
    <w:p w14:paraId="13D30348" w14:textId="6298A39D" w:rsidR="00121CC6" w:rsidRDefault="00121CC6" w:rsidP="00121CC6">
      <w:pPr>
        <w:pStyle w:val="Title2"/>
        <w:jc w:val="both"/>
        <w:rPr>
          <w:lang w:val="es-ES_tradnl"/>
        </w:rPr>
      </w:pPr>
    </w:p>
    <w:p w14:paraId="14C997E1" w14:textId="77777777" w:rsidR="005714C1" w:rsidRPr="00775FA6" w:rsidRDefault="005714C1" w:rsidP="00121CC6">
      <w:pPr>
        <w:pStyle w:val="Title2"/>
        <w:jc w:val="both"/>
        <w:rPr>
          <w:lang w:val="es-ES_tradnl"/>
        </w:rPr>
      </w:pPr>
    </w:p>
    <w:p w14:paraId="0A306DB6" w14:textId="6E51B4CA" w:rsidR="00121CC6" w:rsidRPr="00775FA6" w:rsidRDefault="00121CC6" w:rsidP="00A13D5C">
      <w:pPr>
        <w:pStyle w:val="Heading1"/>
        <w:numPr>
          <w:ilvl w:val="0"/>
          <w:numId w:val="0"/>
        </w:numPr>
        <w:spacing w:after="120"/>
        <w:rPr>
          <w:lang w:val="es-ES_tradnl"/>
        </w:rPr>
      </w:pPr>
      <w:r w:rsidRPr="00775FA6">
        <w:rPr>
          <w:b/>
          <w:sz w:val="24"/>
          <w:szCs w:val="24"/>
          <w:lang w:val="es-ES_tradnl"/>
        </w:rPr>
        <w:t>Introducción</w:t>
      </w:r>
    </w:p>
    <w:p w14:paraId="58D7A45C" w14:textId="02CBBAD1" w:rsidR="000F76DE" w:rsidRPr="00775FA6" w:rsidRDefault="000F76DE" w:rsidP="000F76DE">
      <w:pPr>
        <w:pStyle w:val="Heading1"/>
        <w:rPr>
          <w:lang w:val="es-ES_tradnl"/>
        </w:rPr>
      </w:pPr>
      <w:r w:rsidRPr="00775FA6">
        <w:rPr>
          <w:lang w:val="es-ES_tradnl"/>
        </w:rPr>
        <w:t xml:space="preserve">En este documento se presentan los planes administrativos refundidos del Fondo Multilateral para </w:t>
      </w:r>
      <w:r w:rsidR="00121CC6" w:rsidRPr="00775FA6">
        <w:rPr>
          <w:lang w:val="es-ES_tradnl"/>
        </w:rPr>
        <w:t>2023–2025</w:t>
      </w:r>
      <w:r w:rsidRPr="00775FA6">
        <w:rPr>
          <w:lang w:val="es-ES_tradnl"/>
        </w:rPr>
        <w:t>; este comprende los planes administrativos para</w:t>
      </w:r>
      <w:r w:rsidR="009D252B" w:rsidRPr="00775FA6">
        <w:rPr>
          <w:lang w:val="es-ES_tradnl"/>
        </w:rPr>
        <w:t xml:space="preserve"> </w:t>
      </w:r>
      <w:r w:rsidR="00121CC6" w:rsidRPr="00775FA6">
        <w:rPr>
          <w:lang w:val="es-ES_tradnl"/>
        </w:rPr>
        <w:t xml:space="preserve">2023–2025 </w:t>
      </w:r>
      <w:r w:rsidRPr="00775FA6">
        <w:rPr>
          <w:lang w:val="es-ES_tradnl"/>
        </w:rPr>
        <w:t>de los organismos bilaterales</w:t>
      </w:r>
      <w:r w:rsidR="00121CC6" w:rsidRPr="00775FA6">
        <w:rPr>
          <w:rStyle w:val="FootnoteReference"/>
          <w:lang w:val="es-ES_tradnl"/>
        </w:rPr>
        <w:footnoteReference w:id="2"/>
      </w:r>
      <w:r w:rsidRPr="00775FA6">
        <w:rPr>
          <w:lang w:val="es-ES_tradnl"/>
        </w:rPr>
        <w:t>,</w:t>
      </w:r>
      <w:r w:rsidR="00121CC6" w:rsidRPr="00775FA6">
        <w:rPr>
          <w:lang w:val="es-ES_tradnl"/>
        </w:rPr>
        <w:t xml:space="preserve"> </w:t>
      </w:r>
      <w:r w:rsidRPr="00775FA6">
        <w:rPr>
          <w:lang w:val="es-ES_tradnl"/>
        </w:rPr>
        <w:t>y el PNUD</w:t>
      </w:r>
      <w:r w:rsidR="00121CC6" w:rsidRPr="00775FA6">
        <w:rPr>
          <w:rStyle w:val="FootnoteReference"/>
          <w:lang w:val="es-ES_tradnl"/>
        </w:rPr>
        <w:footnoteReference w:id="3"/>
      </w:r>
      <w:r w:rsidRPr="00775FA6">
        <w:rPr>
          <w:lang w:val="es-ES_tradnl"/>
        </w:rPr>
        <w:t>,</w:t>
      </w:r>
      <w:r w:rsidR="00121CC6" w:rsidRPr="00775FA6">
        <w:rPr>
          <w:lang w:val="es-ES_tradnl"/>
        </w:rPr>
        <w:t xml:space="preserve"> </w:t>
      </w:r>
      <w:r w:rsidRPr="00775FA6">
        <w:rPr>
          <w:lang w:val="es-ES_tradnl"/>
        </w:rPr>
        <w:t>el PNUMA</w:t>
      </w:r>
      <w:r w:rsidR="00121CC6" w:rsidRPr="00775FA6">
        <w:rPr>
          <w:rStyle w:val="FootnoteReference"/>
          <w:lang w:val="es-ES_tradnl"/>
        </w:rPr>
        <w:footnoteReference w:id="4"/>
      </w:r>
      <w:r w:rsidRPr="00775FA6">
        <w:rPr>
          <w:lang w:val="es-ES_tradnl"/>
        </w:rPr>
        <w:t>, la ONUDI</w:t>
      </w:r>
      <w:r w:rsidR="00121CC6" w:rsidRPr="00775FA6">
        <w:rPr>
          <w:rStyle w:val="FootnoteReference"/>
          <w:lang w:val="es-ES_tradnl"/>
        </w:rPr>
        <w:footnoteReference w:id="5"/>
      </w:r>
      <w:r w:rsidR="00121CC6" w:rsidRPr="00775FA6">
        <w:rPr>
          <w:lang w:val="es-ES_tradnl"/>
        </w:rPr>
        <w:t xml:space="preserve"> </w:t>
      </w:r>
      <w:r w:rsidRPr="00775FA6">
        <w:rPr>
          <w:lang w:val="es-ES_tradnl"/>
        </w:rPr>
        <w:t>y el Banco Mundial</w:t>
      </w:r>
      <w:r w:rsidR="00121CC6" w:rsidRPr="00775FA6">
        <w:rPr>
          <w:rStyle w:val="FootnoteReference"/>
          <w:lang w:val="es-ES_tradnl"/>
        </w:rPr>
        <w:footnoteReference w:id="6"/>
      </w:r>
      <w:r w:rsidR="00121CC6" w:rsidRPr="00775FA6">
        <w:rPr>
          <w:lang w:val="es-ES_tradnl"/>
        </w:rPr>
        <w:t xml:space="preserve"> </w:t>
      </w:r>
      <w:r w:rsidRPr="00775FA6">
        <w:rPr>
          <w:lang w:val="es-ES_tradnl"/>
        </w:rPr>
        <w:t xml:space="preserve">que se presentaron a la </w:t>
      </w:r>
      <w:r w:rsidR="00121CC6" w:rsidRPr="00775FA6">
        <w:rPr>
          <w:lang w:val="es-ES_tradnl"/>
        </w:rPr>
        <w:t>9</w:t>
      </w:r>
      <w:r w:rsidR="007F5343" w:rsidRPr="00775FA6">
        <w:rPr>
          <w:lang w:val="es-ES_tradnl"/>
        </w:rPr>
        <w:t>1ª reunión</w:t>
      </w:r>
      <w:r w:rsidR="00121CC6" w:rsidRPr="00775FA6">
        <w:rPr>
          <w:lang w:val="es-ES_tradnl"/>
        </w:rPr>
        <w:t>.</w:t>
      </w:r>
      <w:r w:rsidRPr="00775FA6">
        <w:rPr>
          <w:lang w:val="es-ES_tradnl"/>
        </w:rPr>
        <w:t xml:space="preserve"> </w:t>
      </w:r>
    </w:p>
    <w:p w14:paraId="583FB3E3" w14:textId="373F96EC" w:rsidR="007F5343" w:rsidRPr="00775FA6" w:rsidRDefault="007F5343" w:rsidP="00C52F4D">
      <w:pPr>
        <w:pStyle w:val="Heading1"/>
        <w:rPr>
          <w:lang w:val="es-ES_tradnl"/>
        </w:rPr>
      </w:pPr>
      <w:r w:rsidRPr="00775FA6">
        <w:rPr>
          <w:lang w:val="es-ES_tradnl"/>
        </w:rPr>
        <w:t xml:space="preserve">Este documento del plan administrativo presenta el plan de asignación de recursos para los próximos tres años. Se </w:t>
      </w:r>
      <w:r w:rsidR="000E00A5" w:rsidRPr="00775FA6">
        <w:rPr>
          <w:lang w:val="es-ES_tradnl"/>
        </w:rPr>
        <w:t xml:space="preserve">espera que </w:t>
      </w:r>
      <w:r w:rsidRPr="00775FA6">
        <w:rPr>
          <w:lang w:val="es-ES_tradnl"/>
        </w:rPr>
        <w:t xml:space="preserve">el plan </w:t>
      </w:r>
      <w:r w:rsidR="004B26C8" w:rsidRPr="00775FA6">
        <w:rPr>
          <w:lang w:val="es-ES_tradnl"/>
        </w:rPr>
        <w:t xml:space="preserve">se traduzca en </w:t>
      </w:r>
      <w:r w:rsidR="000E00A5" w:rsidRPr="00775FA6">
        <w:rPr>
          <w:lang w:val="es-ES_tradnl"/>
        </w:rPr>
        <w:t xml:space="preserve">la continua realización </w:t>
      </w:r>
      <w:r w:rsidRPr="00775FA6">
        <w:rPr>
          <w:lang w:val="es-ES_tradnl"/>
        </w:rPr>
        <w:t xml:space="preserve">de actividades de eliminación de HCFC, incluidos los componentes relacionados con la eficiencia energética, de conformidad con la decisión 89/6, el comienzo de la realización de actividades de reducción de HFC, la ejecución continua de actividades de control de emisiones de HFC-23 y la realización continua de </w:t>
      </w:r>
      <w:r w:rsidR="00A13D5C" w:rsidRPr="00775FA6">
        <w:rPr>
          <w:lang w:val="es-ES_tradnl"/>
        </w:rPr>
        <w:t>otras actividades corrientes</w:t>
      </w:r>
      <w:r w:rsidRPr="00775FA6">
        <w:rPr>
          <w:lang w:val="es-ES_tradnl"/>
        </w:rPr>
        <w:t xml:space="preserve"> para la gestión de proyectos del Protocolo de Montreal.</w:t>
      </w:r>
    </w:p>
    <w:p w14:paraId="214C60AF" w14:textId="4B37F2E7" w:rsidR="00121CC6" w:rsidRPr="00775FA6" w:rsidRDefault="009012BC" w:rsidP="00A13D5C">
      <w:pPr>
        <w:pStyle w:val="Heading1"/>
        <w:rPr>
          <w:lang w:val="es-ES_tradnl"/>
        </w:rPr>
      </w:pPr>
      <w:r w:rsidRPr="00775FA6">
        <w:rPr>
          <w:lang w:val="es-ES_tradnl"/>
        </w:rPr>
        <w:t>El presente documento consta de las secciones siguientes</w:t>
      </w:r>
      <w:r w:rsidR="00121CC6" w:rsidRPr="00775FA6">
        <w:rPr>
          <w:lang w:val="es-ES_tradnl"/>
        </w:rPr>
        <w:t>:</w:t>
      </w:r>
    </w:p>
    <w:p w14:paraId="0A25E2EF" w14:textId="2A997501" w:rsidR="00121CC6" w:rsidRPr="00775FA6" w:rsidRDefault="009012BC" w:rsidP="00A13D5C">
      <w:pPr>
        <w:pStyle w:val="ListParagraph"/>
        <w:numPr>
          <w:ilvl w:val="0"/>
          <w:numId w:val="21"/>
        </w:numPr>
        <w:spacing w:after="120"/>
        <w:ind w:left="1560"/>
        <w:contextualSpacing w:val="0"/>
        <w:rPr>
          <w:lang w:val="es-ES_tradnl"/>
        </w:rPr>
      </w:pPr>
      <w:r w:rsidRPr="00775FA6">
        <w:rPr>
          <w:lang w:val="es-ES_tradnl"/>
        </w:rPr>
        <w:t xml:space="preserve">Asignación de recursos en el plan administrativo para </w:t>
      </w:r>
      <w:r w:rsidR="00121CC6" w:rsidRPr="00775FA6">
        <w:rPr>
          <w:lang w:val="es-ES_tradnl"/>
        </w:rPr>
        <w:t>2023–2025</w:t>
      </w:r>
    </w:p>
    <w:p w14:paraId="3BE8ED28" w14:textId="436110A1" w:rsidR="00121CC6" w:rsidRPr="00775FA6" w:rsidRDefault="009012BC" w:rsidP="00A13D5C">
      <w:pPr>
        <w:pStyle w:val="ListParagraph"/>
        <w:numPr>
          <w:ilvl w:val="0"/>
          <w:numId w:val="21"/>
        </w:numPr>
        <w:spacing w:after="120"/>
        <w:ind w:left="1570" w:hanging="778"/>
        <w:contextualSpacing w:val="0"/>
        <w:rPr>
          <w:lang w:val="es-ES_tradnl"/>
        </w:rPr>
      </w:pPr>
      <w:r w:rsidRPr="00775FA6">
        <w:rPr>
          <w:lang w:val="es-ES_tradnl"/>
        </w:rPr>
        <w:t>Observaciones de la Secretaría</w:t>
      </w:r>
    </w:p>
    <w:p w14:paraId="71DEE00F" w14:textId="40D3C2BD" w:rsidR="00121CC6" w:rsidRPr="00775FA6" w:rsidRDefault="009012BC" w:rsidP="00A13D5C">
      <w:pPr>
        <w:pStyle w:val="ListParagraph"/>
        <w:numPr>
          <w:ilvl w:val="0"/>
          <w:numId w:val="21"/>
        </w:numPr>
        <w:spacing w:after="120"/>
        <w:ind w:left="1570" w:hanging="778"/>
        <w:contextualSpacing w:val="0"/>
        <w:rPr>
          <w:lang w:val="es-ES_tradnl"/>
        </w:rPr>
      </w:pPr>
      <w:r w:rsidRPr="00775FA6">
        <w:rPr>
          <w:lang w:val="es-ES_tradnl"/>
        </w:rPr>
        <w:lastRenderedPageBreak/>
        <w:t xml:space="preserve">Ajustes al plan administrativo refundido del Fondo Multilateral para </w:t>
      </w:r>
      <w:r w:rsidR="00121CC6" w:rsidRPr="00775FA6">
        <w:rPr>
          <w:lang w:val="es-ES_tradnl"/>
        </w:rPr>
        <w:t>2023–2025</w:t>
      </w:r>
    </w:p>
    <w:p w14:paraId="0E469910" w14:textId="71732D54" w:rsidR="00121CC6" w:rsidRPr="00775FA6" w:rsidRDefault="009012BC" w:rsidP="00A13D5C">
      <w:pPr>
        <w:pStyle w:val="ListParagraph"/>
        <w:numPr>
          <w:ilvl w:val="0"/>
          <w:numId w:val="21"/>
        </w:numPr>
        <w:spacing w:after="120"/>
        <w:ind w:left="1570" w:hanging="778"/>
        <w:contextualSpacing w:val="0"/>
        <w:rPr>
          <w:lang w:val="es-ES_tradnl"/>
        </w:rPr>
      </w:pPr>
      <w:r w:rsidRPr="00775FA6">
        <w:rPr>
          <w:lang w:val="es-ES_tradnl"/>
        </w:rPr>
        <w:t>Otras cuestiones de política</w:t>
      </w:r>
    </w:p>
    <w:p w14:paraId="5301590A" w14:textId="3B63481C" w:rsidR="0087455A" w:rsidRPr="00775FA6" w:rsidRDefault="00121CC6" w:rsidP="00121CC6">
      <w:pPr>
        <w:pStyle w:val="ListParagraph"/>
        <w:numPr>
          <w:ilvl w:val="0"/>
          <w:numId w:val="21"/>
        </w:numPr>
        <w:ind w:left="1570" w:hanging="778"/>
        <w:contextualSpacing w:val="0"/>
        <w:rPr>
          <w:lang w:val="es-ES_tradnl"/>
        </w:rPr>
      </w:pPr>
      <w:r w:rsidRPr="00775FA6">
        <w:rPr>
          <w:lang w:val="es-ES_tradnl"/>
        </w:rPr>
        <w:t>Recomendación</w:t>
      </w:r>
    </w:p>
    <w:p w14:paraId="45CB5B7C" w14:textId="77777777" w:rsidR="003A49A3" w:rsidRPr="00775FA6" w:rsidRDefault="003A49A3" w:rsidP="003A49A3">
      <w:pPr>
        <w:rPr>
          <w:lang w:val="es-ES_tradnl"/>
        </w:rPr>
      </w:pPr>
    </w:p>
    <w:p w14:paraId="25818408" w14:textId="22AF552C" w:rsidR="003A49A3" w:rsidRPr="00775FA6" w:rsidRDefault="009D252B" w:rsidP="003A49A3">
      <w:pPr>
        <w:pStyle w:val="ListParagraph"/>
        <w:numPr>
          <w:ilvl w:val="0"/>
          <w:numId w:val="22"/>
        </w:numPr>
        <w:ind w:left="709"/>
        <w:rPr>
          <w:b/>
          <w:sz w:val="24"/>
          <w:szCs w:val="24"/>
          <w:lang w:val="es-ES_tradnl"/>
        </w:rPr>
      </w:pPr>
      <w:r w:rsidRPr="00775FA6">
        <w:rPr>
          <w:b/>
          <w:sz w:val="24"/>
          <w:szCs w:val="24"/>
          <w:lang w:val="es-ES_tradnl"/>
        </w:rPr>
        <w:t xml:space="preserve">Asignación de recursos en el plan administrativo para </w:t>
      </w:r>
      <w:r w:rsidR="003A49A3" w:rsidRPr="00775FA6">
        <w:rPr>
          <w:b/>
          <w:bCs/>
          <w:sz w:val="24"/>
          <w:szCs w:val="24"/>
          <w:lang w:val="es-ES_tradnl"/>
        </w:rPr>
        <w:t>2023–2025</w:t>
      </w:r>
    </w:p>
    <w:p w14:paraId="74B2F487" w14:textId="77777777" w:rsidR="003A49A3" w:rsidRPr="00775FA6" w:rsidRDefault="003A49A3" w:rsidP="003A49A3">
      <w:pPr>
        <w:rPr>
          <w:lang w:val="es-ES_tradnl"/>
        </w:rPr>
      </w:pPr>
    </w:p>
    <w:p w14:paraId="44859333" w14:textId="63CE5F59" w:rsidR="00FB2E45" w:rsidRPr="00775FA6" w:rsidRDefault="00CA64F3" w:rsidP="00FB2E45">
      <w:pPr>
        <w:pStyle w:val="Heading1"/>
        <w:rPr>
          <w:lang w:val="es-ES_tradnl"/>
        </w:rPr>
      </w:pPr>
      <w:r w:rsidRPr="00775FA6">
        <w:rPr>
          <w:lang w:val="es-ES_tradnl"/>
        </w:rPr>
        <w:t>La Secretaría y los organismos bilaterales y de ejecución comenzaron sus tareas de colaboración en relación con la planificación administrativa del Fondo Multilateral para 2023–2025 presentando el 9 de</w:t>
      </w:r>
      <w:r w:rsidR="00A13D5C">
        <w:rPr>
          <w:lang w:val="es-ES_tradnl"/>
        </w:rPr>
        <w:t> </w:t>
      </w:r>
      <w:r w:rsidRPr="00775FA6">
        <w:rPr>
          <w:lang w:val="es-ES_tradnl"/>
        </w:rPr>
        <w:t>septiembre de 2022 los cuadros iniciales de los planes administrativos</w:t>
      </w:r>
      <w:r w:rsidRPr="00775FA6">
        <w:rPr>
          <w:rStyle w:val="FootnoteReference"/>
          <w:lang w:val="es-ES_tradnl"/>
        </w:rPr>
        <w:footnoteReference w:id="7"/>
      </w:r>
      <w:r w:rsidRPr="00775FA6">
        <w:rPr>
          <w:lang w:val="es-ES_tradnl"/>
        </w:rPr>
        <w:t>. Posteriormente, los organismos bilaterales y de ejecución revisaron los cuadros de sus planes administrativos y los presentaron nuevamente con las secciones descriptivas. En el cuadro 1 se presenta un resumen del valor total del plan administrativo revisado para 2022–2024</w:t>
      </w:r>
      <w:r w:rsidR="00FB2E45" w:rsidRPr="00775FA6">
        <w:rPr>
          <w:lang w:val="es-ES_tradnl"/>
        </w:rPr>
        <w:t>.</w:t>
      </w:r>
    </w:p>
    <w:p w14:paraId="72B324EE" w14:textId="047A97D2" w:rsidR="00CA64F3" w:rsidRPr="00775FA6" w:rsidRDefault="00CA64F3" w:rsidP="00FB2E45">
      <w:pPr>
        <w:pStyle w:val="Heading1"/>
        <w:rPr>
          <w:lang w:val="es-ES_tradnl"/>
        </w:rPr>
      </w:pPr>
      <w:r w:rsidRPr="00775FA6">
        <w:rPr>
          <w:lang w:val="es-ES_tradnl"/>
        </w:rPr>
        <w:t xml:space="preserve">En el </w:t>
      </w:r>
      <w:r w:rsidR="000C7514" w:rsidRPr="00775FA6">
        <w:rPr>
          <w:lang w:val="es-ES_tradnl"/>
        </w:rPr>
        <w:t>c</w:t>
      </w:r>
      <w:r w:rsidRPr="00775FA6">
        <w:rPr>
          <w:lang w:val="es-ES_tradnl"/>
        </w:rPr>
        <w:t>uadro 1 se presenta, por año, el valor de las actividades incluidas en el plan administrativo para </w:t>
      </w:r>
      <w:r w:rsidRPr="00775FA6">
        <w:rPr>
          <w:bCs/>
          <w:lang w:val="es-ES_tradnl"/>
        </w:rPr>
        <w:t>2023–2025</w:t>
      </w:r>
      <w:r w:rsidRPr="00775FA6">
        <w:rPr>
          <w:lang w:val="es-ES_tradnl"/>
        </w:rPr>
        <w:t xml:space="preserve">. </w:t>
      </w:r>
      <w:r w:rsidR="000C7514" w:rsidRPr="00775FA6">
        <w:rPr>
          <w:lang w:val="es-ES_tradnl"/>
        </w:rPr>
        <w:t>Suponiendo, a efectos de planificación, que los ingresos para 2024 y 2025 sean de 180</w:t>
      </w:r>
      <w:r w:rsidR="00A13D5C">
        <w:rPr>
          <w:lang w:val="es-ES_tradnl"/>
        </w:rPr>
        <w:t> </w:t>
      </w:r>
      <w:r w:rsidR="000C7514" w:rsidRPr="00775FA6">
        <w:rPr>
          <w:lang w:val="es-ES_tradnl"/>
        </w:rPr>
        <w:t xml:space="preserve">millones de $EUA cada uno, los ingresos totales proyectados a finales de 2025 </w:t>
      </w:r>
      <w:r w:rsidR="004B26C8" w:rsidRPr="00775FA6">
        <w:rPr>
          <w:lang w:val="es-ES_tradnl"/>
        </w:rPr>
        <w:t>serán 266,76</w:t>
      </w:r>
      <w:r w:rsidR="00A13D5C">
        <w:rPr>
          <w:lang w:val="es-ES_tradnl"/>
        </w:rPr>
        <w:t> </w:t>
      </w:r>
      <w:r w:rsidR="004B26C8" w:rsidRPr="00775FA6">
        <w:rPr>
          <w:lang w:val="es-ES_tradnl"/>
        </w:rPr>
        <w:t>millones</w:t>
      </w:r>
      <w:r w:rsidR="00A13D5C">
        <w:rPr>
          <w:lang w:val="es-ES_tradnl"/>
        </w:rPr>
        <w:t> </w:t>
      </w:r>
      <w:r w:rsidR="004B26C8" w:rsidRPr="00775FA6">
        <w:rPr>
          <w:lang w:val="es-ES_tradnl"/>
        </w:rPr>
        <w:t xml:space="preserve">de $EUA inferiores al </w:t>
      </w:r>
      <w:r w:rsidR="000C7514" w:rsidRPr="00775FA6">
        <w:rPr>
          <w:lang w:val="es-ES_tradnl"/>
        </w:rPr>
        <w:t>presupuesto indicativo.</w:t>
      </w:r>
      <w:r w:rsidR="004B26C8" w:rsidRPr="00775FA6">
        <w:rPr>
          <w:lang w:val="es-ES_tradnl"/>
        </w:rPr>
        <w:t xml:space="preserve"> </w:t>
      </w:r>
    </w:p>
    <w:p w14:paraId="6E1A4626" w14:textId="5D8DEBDA" w:rsidR="003A49A3" w:rsidRPr="00775FA6" w:rsidRDefault="000C7514" w:rsidP="003A49A3">
      <w:pPr>
        <w:rPr>
          <w:b/>
          <w:lang w:val="es-ES_tradnl"/>
        </w:rPr>
      </w:pPr>
      <w:r w:rsidRPr="00775FA6">
        <w:rPr>
          <w:b/>
          <w:lang w:val="es-ES_tradnl"/>
        </w:rPr>
        <w:t>Cuadro</w:t>
      </w:r>
      <w:r w:rsidR="003A49A3" w:rsidRPr="00775FA6">
        <w:rPr>
          <w:b/>
          <w:lang w:val="es-ES_tradnl"/>
        </w:rPr>
        <w:t xml:space="preserve"> 1. </w:t>
      </w:r>
      <w:r w:rsidRPr="00775FA6">
        <w:rPr>
          <w:b/>
          <w:lang w:val="es-ES_tradnl"/>
        </w:rPr>
        <w:t>Asignación de recursos en el plan administrativo para 2023</w:t>
      </w:r>
      <w:r w:rsidRPr="00775FA6">
        <w:rPr>
          <w:b/>
          <w:lang w:val="es-ES_tradnl"/>
        </w:rPr>
        <w:noBreakHyphen/>
        <w:t>2025</w:t>
      </w:r>
      <w:r w:rsidR="00274C09" w:rsidRPr="00775FA6">
        <w:rPr>
          <w:b/>
          <w:lang w:val="es-ES_tradnl"/>
        </w:rPr>
        <w:t>,</w:t>
      </w:r>
      <w:r w:rsidRPr="00775FA6">
        <w:rPr>
          <w:b/>
          <w:lang w:val="es-ES_tradnl"/>
        </w:rPr>
        <w:t xml:space="preserve"> como se presentó ($</w:t>
      </w:r>
      <w:proofErr w:type="gramStart"/>
      <w:r w:rsidRPr="00775FA6">
        <w:rPr>
          <w:b/>
          <w:lang w:val="es-ES_tradnl"/>
        </w:rPr>
        <w:t>EUA</w:t>
      </w:r>
      <w:r w:rsidR="00274C09" w:rsidRPr="00775FA6">
        <w:rPr>
          <w:b/>
          <w:lang w:val="es-ES_tradnl"/>
        </w:rPr>
        <w:t>)</w:t>
      </w:r>
      <w:r w:rsidRPr="00775FA6">
        <w:rPr>
          <w:b/>
          <w:lang w:val="es-ES_tradnl"/>
        </w:rPr>
        <w:t>*</w:t>
      </w:r>
      <w:proofErr w:type="gramEnd"/>
    </w:p>
    <w:tbl>
      <w:tblPr>
        <w:tblW w:w="9717" w:type="dxa"/>
        <w:tblLook w:val="04A0" w:firstRow="1" w:lastRow="0" w:firstColumn="1" w:lastColumn="0" w:noHBand="0" w:noVBand="1"/>
      </w:tblPr>
      <w:tblGrid>
        <w:gridCol w:w="2923"/>
        <w:gridCol w:w="1402"/>
        <w:gridCol w:w="1472"/>
        <w:gridCol w:w="1472"/>
        <w:gridCol w:w="1276"/>
        <w:gridCol w:w="1172"/>
      </w:tblGrid>
      <w:tr w:rsidR="003A49A3" w:rsidRPr="00775FA6" w14:paraId="0927E968" w14:textId="77777777" w:rsidTr="00D83D6F">
        <w:trPr>
          <w:trHeight w:val="63"/>
          <w:tblHeader/>
        </w:trPr>
        <w:tc>
          <w:tcPr>
            <w:tcW w:w="2923"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01020C61" w14:textId="2043FA6A" w:rsidR="003A49A3" w:rsidRPr="00775FA6" w:rsidRDefault="003A49A3"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Descrip</w:t>
            </w:r>
            <w:r w:rsidR="000C7514" w:rsidRPr="00775FA6">
              <w:rPr>
                <w:rFonts w:asciiTheme="majorBidi" w:hAnsiTheme="majorBidi" w:cstheme="majorBidi"/>
                <w:b/>
                <w:bCs/>
                <w:sz w:val="20"/>
                <w:szCs w:val="20"/>
                <w:lang w:val="es-ES_tradnl" w:eastAsia="en-CA"/>
              </w:rPr>
              <w:t xml:space="preserve">ción </w:t>
            </w:r>
          </w:p>
        </w:tc>
        <w:tc>
          <w:tcPr>
            <w:tcW w:w="140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6A1A05B"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2023</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191A8F6"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2024</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C0BCBDF"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2025</w:t>
            </w:r>
          </w:p>
        </w:tc>
        <w:tc>
          <w:tcPr>
            <w:tcW w:w="1276"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B98F012"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 xml:space="preserve">Total </w:t>
            </w:r>
          </w:p>
          <w:p w14:paraId="753EB602"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(2023–2025)</w:t>
            </w:r>
          </w:p>
        </w:tc>
        <w:tc>
          <w:tcPr>
            <w:tcW w:w="11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1D951E8" w14:textId="4F4C9A28" w:rsidR="003A49A3" w:rsidRPr="00775FA6" w:rsidRDefault="003A49A3" w:rsidP="00876E69">
            <w:pPr>
              <w:jc w:val="center"/>
              <w:rPr>
                <w:rFonts w:asciiTheme="majorBidi" w:hAnsiTheme="majorBidi" w:cstheme="majorBidi"/>
                <w:b/>
                <w:bCs/>
                <w:sz w:val="20"/>
                <w:szCs w:val="20"/>
                <w:lang w:val="es-ES_tradnl" w:eastAsia="en-CA"/>
              </w:rPr>
            </w:pPr>
            <w:proofErr w:type="gramStart"/>
            <w:r w:rsidRPr="00775FA6">
              <w:rPr>
                <w:rFonts w:asciiTheme="majorBidi" w:hAnsiTheme="majorBidi" w:cstheme="majorBidi"/>
                <w:b/>
                <w:bCs/>
                <w:sz w:val="20"/>
                <w:szCs w:val="20"/>
                <w:lang w:val="es-ES_tradnl" w:eastAsia="en-CA"/>
              </w:rPr>
              <w:t>Total</w:t>
            </w:r>
            <w:proofErr w:type="gramEnd"/>
            <w:r w:rsidRPr="00775FA6">
              <w:rPr>
                <w:rFonts w:asciiTheme="majorBidi" w:hAnsiTheme="majorBidi" w:cstheme="majorBidi"/>
                <w:b/>
                <w:bCs/>
                <w:sz w:val="20"/>
                <w:szCs w:val="20"/>
                <w:lang w:val="es-ES_tradnl" w:eastAsia="en-CA"/>
              </w:rPr>
              <w:t xml:space="preserve"> </w:t>
            </w:r>
            <w:r w:rsidR="000C7514" w:rsidRPr="00775FA6">
              <w:rPr>
                <w:rFonts w:asciiTheme="majorBidi" w:hAnsiTheme="majorBidi" w:cstheme="majorBidi"/>
                <w:b/>
                <w:bCs/>
                <w:sz w:val="20"/>
                <w:szCs w:val="20"/>
                <w:lang w:val="es-ES_tradnl" w:eastAsia="en-CA"/>
              </w:rPr>
              <w:t>después de</w:t>
            </w:r>
            <w:r w:rsidRPr="00775FA6">
              <w:rPr>
                <w:rFonts w:asciiTheme="majorBidi" w:hAnsiTheme="majorBidi" w:cstheme="majorBidi"/>
                <w:b/>
                <w:bCs/>
                <w:sz w:val="20"/>
                <w:szCs w:val="20"/>
                <w:lang w:val="es-ES_tradnl" w:eastAsia="en-CA"/>
              </w:rPr>
              <w:t xml:space="preserve"> 2025</w:t>
            </w:r>
          </w:p>
        </w:tc>
      </w:tr>
      <w:tr w:rsidR="003A49A3" w:rsidRPr="005714C1" w14:paraId="25D61F69" w14:textId="77777777" w:rsidTr="00D83D6F">
        <w:trPr>
          <w:trHeight w:val="70"/>
        </w:trPr>
        <w:tc>
          <w:tcPr>
            <w:tcW w:w="9717"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5B31F022" w14:textId="7FE4F992" w:rsidR="003A49A3" w:rsidRPr="00775FA6" w:rsidRDefault="00D83D6F"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 xml:space="preserve">Actividades relacionadas con los </w:t>
            </w:r>
            <w:r w:rsidR="003A49A3" w:rsidRPr="00775FA6">
              <w:rPr>
                <w:rFonts w:asciiTheme="majorBidi" w:hAnsiTheme="majorBidi" w:cstheme="majorBidi"/>
                <w:b/>
                <w:bCs/>
                <w:sz w:val="20"/>
                <w:szCs w:val="20"/>
                <w:lang w:val="es-ES_tradnl" w:eastAsia="en-CA"/>
              </w:rPr>
              <w:t xml:space="preserve">HCFC </w:t>
            </w:r>
          </w:p>
        </w:tc>
      </w:tr>
      <w:tr w:rsidR="00D83D6F" w:rsidRPr="00775FA6" w14:paraId="39C05E99" w14:textId="77777777" w:rsidTr="00D83D6F">
        <w:trPr>
          <w:trHeight w:val="26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7FCC3F" w14:textId="1570625B" w:rsidR="00D83D6F" w:rsidRPr="00775FA6" w:rsidRDefault="00D83D6F" w:rsidP="00D83D6F">
            <w:pPr>
              <w:jc w:val="left"/>
              <w:rPr>
                <w:rFonts w:asciiTheme="majorBidi" w:hAnsiTheme="majorBidi" w:cstheme="majorBidi"/>
                <w:sz w:val="20"/>
                <w:szCs w:val="20"/>
                <w:lang w:val="es-ES_tradnl" w:eastAsia="en-CA"/>
              </w:rPr>
            </w:pPr>
            <w:r w:rsidRPr="00775FA6">
              <w:rPr>
                <w:sz w:val="20"/>
                <w:lang w:val="es-ES_tradnl"/>
              </w:rPr>
              <w:t>PGEH aprobados</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BCB6335" w14:textId="4EFA01A1"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722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643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4A9A552" w14:textId="715EA476"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360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204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B38160D" w14:textId="41748C9D"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256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825</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1B2D3B5" w14:textId="57BD2A55"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142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339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672</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4707836" w14:textId="47E98778"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951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840</w:t>
            </w:r>
          </w:p>
        </w:tc>
      </w:tr>
      <w:tr w:rsidR="00D83D6F" w:rsidRPr="00775FA6" w14:paraId="41A02EFD" w14:textId="77777777" w:rsidTr="00D83D6F">
        <w:trPr>
          <w:trHeight w:val="13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3F9E927" w14:textId="30A53987" w:rsidR="00D83D6F" w:rsidRPr="00775FA6" w:rsidRDefault="00D83D6F" w:rsidP="00D83D6F">
            <w:pPr>
              <w:jc w:val="left"/>
              <w:rPr>
                <w:rFonts w:asciiTheme="majorBidi" w:hAnsiTheme="majorBidi" w:cstheme="majorBidi"/>
                <w:sz w:val="20"/>
                <w:szCs w:val="20"/>
                <w:lang w:val="es-ES_tradnl" w:eastAsia="en-CA"/>
              </w:rPr>
            </w:pPr>
            <w:r w:rsidRPr="00775FA6">
              <w:rPr>
                <w:sz w:val="20"/>
                <w:lang w:val="es-ES_tradnl"/>
              </w:rPr>
              <w:t>Preparación de proyectos para el PGEH: etapa II</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5724147" w14:textId="240590B1"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B3F1EE7" w14:textId="225CDD20"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77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F916327" w14:textId="77777777"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795A3D7" w14:textId="79A29939"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278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080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2BB2C52" w14:textId="77777777"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D83D6F" w:rsidRPr="00775FA6" w14:paraId="5AE2EDD9" w14:textId="77777777" w:rsidTr="00D83D6F">
        <w:trPr>
          <w:trHeight w:val="194"/>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9377AA6" w14:textId="683B51DA" w:rsidR="00D83D6F" w:rsidRPr="00775FA6" w:rsidRDefault="00D83D6F" w:rsidP="00D83D6F">
            <w:pPr>
              <w:jc w:val="left"/>
              <w:rPr>
                <w:rFonts w:asciiTheme="majorBidi" w:hAnsiTheme="majorBidi" w:cstheme="majorBidi"/>
                <w:sz w:val="20"/>
                <w:szCs w:val="20"/>
                <w:lang w:val="es-ES_tradnl" w:eastAsia="en-CA"/>
              </w:rPr>
            </w:pPr>
            <w:r w:rsidRPr="00775FA6">
              <w:rPr>
                <w:sz w:val="20"/>
                <w:lang w:val="es-ES_tradnl"/>
              </w:rPr>
              <w:t>Etapa II del PGEH</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0690ADF" w14:textId="1CCD9451"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937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082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8D2DB4F" w14:textId="2255E45D"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331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877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C345EC8" w14:textId="395282BB"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867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004</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0250CE1" w14:textId="2DFDE3AE"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135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963</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786BCEA1" w14:textId="23A60B7C" w:rsidR="00D83D6F" w:rsidRPr="00775FA6" w:rsidRDefault="00D83D6F" w:rsidP="00D83D6F">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216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358</w:t>
            </w:r>
          </w:p>
        </w:tc>
      </w:tr>
      <w:tr w:rsidR="003A49A3" w:rsidRPr="00775FA6" w14:paraId="5D9CCE65" w14:textId="77777777" w:rsidTr="00D83D6F">
        <w:trPr>
          <w:trHeight w:val="12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ECB854F" w14:textId="00DA7287" w:rsidR="003A49A3" w:rsidRPr="00775FA6" w:rsidRDefault="00D83D6F" w:rsidP="00876E69">
            <w:pPr>
              <w:jc w:val="left"/>
              <w:rPr>
                <w:rFonts w:asciiTheme="majorBidi" w:hAnsiTheme="majorBidi" w:cstheme="majorBidi"/>
                <w:sz w:val="20"/>
                <w:szCs w:val="20"/>
                <w:lang w:val="es-ES_tradnl" w:eastAsia="en-CA"/>
              </w:rPr>
            </w:pPr>
            <w:r w:rsidRPr="00775FA6">
              <w:rPr>
                <w:sz w:val="20"/>
                <w:szCs w:val="20"/>
                <w:lang w:val="es-ES_tradnl"/>
              </w:rPr>
              <w:t>Etapa II del PGEH: inversión</w:t>
            </w:r>
            <w:r w:rsidR="003A49A3" w:rsidRPr="00775FA6">
              <w:rPr>
                <w:rFonts w:asciiTheme="majorBidi" w:hAnsiTheme="majorBidi" w:cstheme="majorBidi"/>
                <w:sz w:val="20"/>
                <w:szCs w:val="20"/>
                <w:lang w:val="es-ES_tradnl" w:eastAsia="en-CA"/>
              </w:rPr>
              <w:t xml:space="preserve">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0C5FB9E"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652C705" w14:textId="63CE044A"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248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532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0A9F6F0"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3733338" w14:textId="72FBF5B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248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532</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580E9F9" w14:textId="6F2AD98E"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248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532</w:t>
            </w:r>
          </w:p>
        </w:tc>
      </w:tr>
      <w:tr w:rsidR="003A49A3" w:rsidRPr="00775FA6" w14:paraId="274FF19B" w14:textId="77777777" w:rsidTr="00D83D6F">
        <w:trPr>
          <w:trHeight w:val="4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A6E9D5" w14:textId="20B7E65F" w:rsidR="003A49A3" w:rsidRPr="00775FA6" w:rsidRDefault="00D83D6F"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Preparación de proyectos para los PGEH: etapa III</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56574DC" w14:textId="5A5958B9"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386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040E5A6" w14:textId="1000976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750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4B70752"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CA08B8F" w14:textId="48D57DD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479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150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3616E4B0"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0FE0B992" w14:textId="77777777" w:rsidTr="00D83D6F">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0F48D97" w14:textId="611056C4" w:rsidR="003A49A3" w:rsidRPr="00775FA6" w:rsidRDefault="00D83D6F" w:rsidP="00876E69">
            <w:pPr>
              <w:jc w:val="left"/>
              <w:rPr>
                <w:rFonts w:asciiTheme="majorBidi" w:hAnsiTheme="majorBidi" w:cstheme="majorBidi"/>
                <w:sz w:val="20"/>
                <w:szCs w:val="20"/>
                <w:lang w:val="es-ES_tradnl" w:eastAsia="en-CA"/>
              </w:rPr>
            </w:pPr>
            <w:r w:rsidRPr="00775FA6">
              <w:rPr>
                <w:sz w:val="20"/>
                <w:lang w:val="es-ES_tradnl"/>
              </w:rPr>
              <w:t>Etapa III del PGEH</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0E8C23C" w14:textId="6957D67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076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540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C702C3E" w14:textId="3147AED4"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972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849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65E4C6B" w14:textId="56E5E534"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610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641</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AA6A108" w14:textId="4DD44AD5"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660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030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057C62A3" w14:textId="11A0449A"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166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490</w:t>
            </w:r>
          </w:p>
        </w:tc>
      </w:tr>
      <w:tr w:rsidR="003A49A3" w:rsidRPr="00775FA6" w14:paraId="32A0432E" w14:textId="77777777" w:rsidTr="00D83D6F">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3BCBEA" w14:textId="2EA5C00F" w:rsidR="003A49A3" w:rsidRPr="00775FA6" w:rsidRDefault="00D83D6F" w:rsidP="00876E69">
            <w:pPr>
              <w:jc w:val="left"/>
              <w:rPr>
                <w:rFonts w:asciiTheme="majorBidi" w:hAnsiTheme="majorBidi" w:cstheme="majorBidi"/>
                <w:sz w:val="20"/>
                <w:szCs w:val="20"/>
                <w:lang w:val="es-ES_tradnl" w:eastAsia="en-CA"/>
              </w:rPr>
            </w:pPr>
            <w:r w:rsidRPr="00775FA6">
              <w:rPr>
                <w:sz w:val="20"/>
                <w:szCs w:val="20"/>
                <w:lang w:val="es-ES_tradnl"/>
              </w:rPr>
              <w:t>Preparación de proyectos para los PGEH: etapa IV</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00A9A7E" w14:textId="2B4274D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1D57604"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51D51AB"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0D2E8E9" w14:textId="21901D0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63DF9AE"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4D9FEF3A" w14:textId="77777777" w:rsidTr="00D83D6F">
        <w:trPr>
          <w:trHeight w:val="110"/>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93E13AD" w14:textId="25966032" w:rsidR="003A49A3" w:rsidRPr="00775FA6" w:rsidRDefault="00D83D6F" w:rsidP="00876E69">
            <w:pPr>
              <w:jc w:val="left"/>
              <w:rPr>
                <w:rFonts w:asciiTheme="majorBidi" w:hAnsiTheme="majorBidi" w:cstheme="majorBidi"/>
                <w:sz w:val="20"/>
                <w:szCs w:val="20"/>
                <w:lang w:val="es-ES_tradnl" w:eastAsia="en-CA"/>
              </w:rPr>
            </w:pPr>
            <w:r w:rsidRPr="00775FA6">
              <w:rPr>
                <w:sz w:val="20"/>
                <w:lang w:val="es-ES_tradnl"/>
              </w:rPr>
              <w:t>Etapa IV del PGEH</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D85B720"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DCF3A51"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1FCFA49" w14:textId="6F40F62F"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093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11A9995" w14:textId="683DC5CB"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093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482EBE1" w14:textId="448585E5"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374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r>
      <w:tr w:rsidR="003A49A3" w:rsidRPr="00775FA6" w14:paraId="50CB0D56" w14:textId="77777777" w:rsidTr="00D83D6F">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A971C5" w14:textId="6B5261DA" w:rsidR="003A49A3" w:rsidRPr="00775FA6" w:rsidRDefault="00D83D6F" w:rsidP="00876E69">
            <w:pPr>
              <w:jc w:val="left"/>
              <w:rPr>
                <w:rFonts w:asciiTheme="majorBidi" w:hAnsiTheme="majorBidi" w:cstheme="majorBidi"/>
                <w:sz w:val="20"/>
                <w:szCs w:val="20"/>
                <w:lang w:val="es-ES_tradnl" w:eastAsia="en-CA"/>
              </w:rPr>
            </w:pPr>
            <w:r w:rsidRPr="00775FA6">
              <w:rPr>
                <w:sz w:val="20"/>
                <w:lang w:val="es-ES_tradnl"/>
              </w:rPr>
              <w:t>Eficiencia energética del PGEH</w:t>
            </w:r>
            <w:r w:rsidRPr="00775FA6">
              <w:rPr>
                <w:rFonts w:asciiTheme="majorBidi" w:hAnsiTheme="majorBidi" w:cstheme="majorBidi"/>
                <w:sz w:val="20"/>
                <w:szCs w:val="20"/>
                <w:lang w:val="es-ES_tradnl" w:eastAsia="en-CA"/>
              </w:rPr>
              <w:t xml:space="preserve">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E7E430B" w14:textId="6F54490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324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644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CDEEAD7" w14:textId="172CED4D"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672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EE41F09" w14:textId="78CF6AD0"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345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520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0876972" w14:textId="205196D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343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144</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55E517B3" w14:textId="0E283898"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190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400</w:t>
            </w:r>
          </w:p>
        </w:tc>
      </w:tr>
      <w:tr w:rsidR="003A49A3" w:rsidRPr="00775FA6" w14:paraId="067DA402" w14:textId="77777777" w:rsidTr="00D83D6F">
        <w:trPr>
          <w:trHeight w:val="89"/>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CB77E2" w14:textId="0225FD2B" w:rsidR="003A49A3" w:rsidRPr="00775FA6" w:rsidRDefault="00D83D6F"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xml:space="preserve">Verificación del PGEH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0C2D232" w14:textId="537CF80A"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588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D06B1BD" w14:textId="6B5CE29F"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588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4DD76E0" w14:textId="6C1369D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588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F2659B3" w14:textId="4240BA74"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765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D4BF834"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3DC9751F" w14:textId="77777777" w:rsidTr="00D83D6F">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098E49" w14:textId="4B0D9E04" w:rsidR="003A49A3" w:rsidRPr="00775FA6" w:rsidRDefault="00D83D6F"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HCFC: asistencia técnica</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2A44AC8" w14:textId="0883ABCC"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535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3D5A057"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5750098"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4A4C301" w14:textId="5DDF5580"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535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5FD9B389"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53FA943B" w14:textId="77777777" w:rsidTr="00D83D6F">
        <w:trPr>
          <w:trHeight w:val="9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9F04BE" w14:textId="36BBCD40" w:rsidR="003A49A3" w:rsidRPr="00775FA6" w:rsidRDefault="00D83D6F" w:rsidP="00876E69">
            <w:pPr>
              <w:jc w:val="left"/>
              <w:rPr>
                <w:rFonts w:asciiTheme="majorBidi" w:hAnsiTheme="majorBidi" w:cstheme="majorBidi"/>
                <w:b/>
                <w:bCs/>
                <w:sz w:val="20"/>
                <w:szCs w:val="20"/>
                <w:lang w:val="es-ES_tradnl" w:eastAsia="en-CA"/>
              </w:rPr>
            </w:pPr>
            <w:r w:rsidRPr="00775FA6">
              <w:rPr>
                <w:b/>
                <w:sz w:val="20"/>
                <w:lang w:val="es-ES_tradnl"/>
              </w:rPr>
              <w:t>Subtotal de actividades relacionadas con los HCFC</w:t>
            </w:r>
            <w:r w:rsidRPr="00775FA6">
              <w:rPr>
                <w:rFonts w:asciiTheme="majorBidi" w:hAnsiTheme="majorBidi" w:cstheme="majorBidi"/>
                <w:b/>
                <w:bCs/>
                <w:sz w:val="20"/>
                <w:szCs w:val="20"/>
                <w:lang w:val="es-ES_tradnl" w:eastAsia="en-CA"/>
              </w:rPr>
              <w:t xml:space="preserve">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385EF1A" w14:textId="2A5C1C50"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85</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861</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389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4327883" w14:textId="1C29B77A"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73</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345</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392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F45F8AD" w14:textId="36F9C2BB"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70</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761</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589</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A6202CD" w14:textId="38B436EB"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229</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968</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370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4D125959" w14:textId="61303D5E"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156</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147</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619</w:t>
            </w:r>
          </w:p>
        </w:tc>
      </w:tr>
      <w:tr w:rsidR="003A49A3" w:rsidRPr="005714C1" w14:paraId="06F5BC73" w14:textId="77777777" w:rsidTr="00D83D6F">
        <w:trPr>
          <w:trHeight w:val="43"/>
        </w:trPr>
        <w:tc>
          <w:tcPr>
            <w:tcW w:w="9717"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4F1580A9" w14:textId="3B498936" w:rsidR="003A49A3" w:rsidRPr="00775FA6" w:rsidRDefault="00D83D6F"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 xml:space="preserve">Actividades relativas a los </w:t>
            </w:r>
            <w:r w:rsidR="003A49A3" w:rsidRPr="00775FA6">
              <w:rPr>
                <w:rFonts w:asciiTheme="majorBidi" w:hAnsiTheme="majorBidi" w:cstheme="majorBidi"/>
                <w:b/>
                <w:bCs/>
                <w:sz w:val="20"/>
                <w:szCs w:val="20"/>
                <w:lang w:val="es-ES_tradnl" w:eastAsia="en-CA"/>
              </w:rPr>
              <w:t xml:space="preserve">HFC </w:t>
            </w:r>
          </w:p>
        </w:tc>
      </w:tr>
      <w:tr w:rsidR="003A49A3" w:rsidRPr="00775FA6" w14:paraId="7BFB06B7" w14:textId="77777777" w:rsidTr="00D83D6F">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4B2E38" w14:textId="6EE38DD4" w:rsidR="003A49A3" w:rsidRPr="00775FA6" w:rsidRDefault="00D83D6F"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xml:space="preserve">Actividades de apoyo para la reducción de </w:t>
            </w:r>
            <w:r w:rsidR="003A49A3" w:rsidRPr="00775FA6">
              <w:rPr>
                <w:rFonts w:asciiTheme="majorBidi" w:hAnsiTheme="majorBidi" w:cstheme="majorBidi"/>
                <w:sz w:val="20"/>
                <w:szCs w:val="20"/>
                <w:lang w:val="es-ES_tradnl" w:eastAsia="en-CA"/>
              </w:rPr>
              <w:t>HFC</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B38D4CB" w14:textId="6671E4A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E4816F0" w14:textId="20DB1A26"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160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EA4A896"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DE47390" w14:textId="21C6C244"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214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0321275"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7ECF0371" w14:textId="77777777" w:rsidTr="00D83D6F">
        <w:trPr>
          <w:trHeight w:val="9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3D901E" w14:textId="2AB89D7D" w:rsidR="003A49A3" w:rsidRPr="00775FA6" w:rsidRDefault="007B27EB" w:rsidP="00876E69">
            <w:pPr>
              <w:ind w:right="-107"/>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xml:space="preserve">Preparación de proyectos para el plan de ejecución de </w:t>
            </w:r>
            <w:r w:rsidR="003A49A3" w:rsidRPr="00775FA6">
              <w:rPr>
                <w:rFonts w:asciiTheme="majorBidi" w:hAnsiTheme="majorBidi" w:cstheme="majorBidi"/>
                <w:sz w:val="20"/>
                <w:szCs w:val="20"/>
                <w:lang w:val="es-ES_tradnl" w:eastAsia="en-CA"/>
              </w:rPr>
              <w:t>Kigali (KIP)</w:t>
            </w:r>
            <w:r w:rsidRPr="00775FA6">
              <w:rPr>
                <w:rFonts w:asciiTheme="majorBidi" w:hAnsiTheme="majorBidi" w:cstheme="majorBidi"/>
                <w:sz w:val="20"/>
                <w:szCs w:val="20"/>
                <w:lang w:val="es-ES_tradnl" w:eastAsia="en-CA"/>
              </w:rPr>
              <w:t xml:space="preserve"> para la eliminación de HFC</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CCEAFA2" w14:textId="42BDB0C9"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688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258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034A06F" w14:textId="5364496D"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604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083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DFBA036" w14:textId="439C06A3"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144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560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93E01F1" w14:textId="07E186AF"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436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901</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5ADD81F2"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7DB32F21" w14:textId="77777777" w:rsidTr="00D83D6F">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6C400C8" w14:textId="077E9C3B" w:rsidR="003A49A3" w:rsidRPr="00775FA6" w:rsidRDefault="003A49A3"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KIP</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85EE6E1" w14:textId="1A713116"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299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967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BCC00A2" w14:textId="79700BD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647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C4117DA" w14:textId="30F4903A"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245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413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83CC73D" w14:textId="11302CE6"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192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987</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EB415C0" w14:textId="7B0CBC33"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139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917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723</w:t>
            </w:r>
          </w:p>
        </w:tc>
      </w:tr>
      <w:tr w:rsidR="003A49A3" w:rsidRPr="00775FA6" w14:paraId="6C34F29D" w14:textId="77777777" w:rsidTr="00D83D6F">
        <w:trPr>
          <w:trHeight w:val="139"/>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E23F0A9" w14:textId="5F4BB536" w:rsidR="003A49A3" w:rsidRPr="00775FA6" w:rsidRDefault="003A49A3"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KIP</w:t>
            </w:r>
            <w:r w:rsidR="007B27EB" w:rsidRPr="00775FA6">
              <w:rPr>
                <w:rFonts w:asciiTheme="majorBidi" w:hAnsiTheme="majorBidi" w:cstheme="majorBidi"/>
                <w:sz w:val="20"/>
                <w:szCs w:val="20"/>
                <w:lang w:val="es-ES_tradnl" w:eastAsia="en-CA"/>
              </w:rPr>
              <w:t>: preparación de proyectos de inversión</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3D45DFC" w14:textId="49928A44"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526572D"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AEB2FE4"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B990FCD" w14:textId="49C12D16"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79FFFA5E"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1F5D70A5" w14:textId="77777777" w:rsidTr="00D83D6F">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64C64A6" w14:textId="246742A1" w:rsidR="003A49A3" w:rsidRPr="00775FA6" w:rsidRDefault="003A49A3"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KIP</w:t>
            </w:r>
            <w:r w:rsidR="007B27EB" w:rsidRPr="00775FA6">
              <w:rPr>
                <w:rFonts w:asciiTheme="majorBidi" w:hAnsiTheme="majorBidi" w:cstheme="majorBidi"/>
                <w:sz w:val="20"/>
                <w:szCs w:val="20"/>
                <w:lang w:val="es-ES_tradnl" w:eastAsia="en-CA"/>
              </w:rPr>
              <w:t>: inversión</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BBE18A1" w14:textId="722DC35D"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321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6C3E102" w14:textId="42B5A80E"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963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616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39BE1C4"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E310673" w14:textId="05D4EB9E"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284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616</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9D15958"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13ED9917" w14:textId="77777777" w:rsidTr="00D83D6F">
        <w:trPr>
          <w:trHeight w:val="7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EB71E17" w14:textId="1F6CC10E" w:rsidR="003A49A3" w:rsidRPr="00775FA6" w:rsidRDefault="007B27EB"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lastRenderedPageBreak/>
              <w:t xml:space="preserve">Preparación de proyectos para el control de emisiones de </w:t>
            </w:r>
            <w:r w:rsidR="003A49A3" w:rsidRPr="00775FA6">
              <w:rPr>
                <w:rFonts w:asciiTheme="majorBidi" w:hAnsiTheme="majorBidi" w:cstheme="majorBidi"/>
                <w:sz w:val="20"/>
                <w:szCs w:val="20"/>
                <w:lang w:val="es-ES_tradnl" w:eastAsia="en-CA"/>
              </w:rPr>
              <w:t xml:space="preserve">HFC-23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20A4261" w14:textId="796D593E"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EA15DE7"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F9C3884"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730F260" w14:textId="3615FF0D"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3BCF1F39"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6E51C1BB" w14:textId="77777777" w:rsidTr="00D83D6F">
        <w:trPr>
          <w:trHeight w:val="13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16B07E" w14:textId="00F96639" w:rsidR="003A49A3" w:rsidRPr="00775FA6" w:rsidRDefault="007B27EB"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xml:space="preserve">Control de emisiones de </w:t>
            </w:r>
            <w:r w:rsidR="003A49A3" w:rsidRPr="00775FA6">
              <w:rPr>
                <w:rFonts w:asciiTheme="majorBidi" w:hAnsiTheme="majorBidi" w:cstheme="majorBidi"/>
                <w:sz w:val="20"/>
                <w:szCs w:val="20"/>
                <w:lang w:val="es-ES_tradnl" w:eastAsia="en-CA"/>
              </w:rPr>
              <w:t xml:space="preserve">HFC-23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A7DA0E7"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0926A34" w14:textId="2C5D3A5F"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C010DC7"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F7A70AC" w14:textId="2F100E0F"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0741471C"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6FE96D4D" w14:textId="77777777" w:rsidTr="00D83D6F">
        <w:trPr>
          <w:trHeight w:val="6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182047D" w14:textId="0FEF4D3F" w:rsidR="003A49A3" w:rsidRPr="00775FA6" w:rsidRDefault="003A49A3"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HFC</w:t>
            </w:r>
            <w:r w:rsidR="004A60D0" w:rsidRPr="00775FA6">
              <w:rPr>
                <w:rFonts w:asciiTheme="majorBidi" w:hAnsiTheme="majorBidi" w:cstheme="majorBidi"/>
                <w:sz w:val="20"/>
                <w:szCs w:val="20"/>
                <w:lang w:val="es-ES_tradnl" w:eastAsia="en-CA"/>
              </w:rPr>
              <w:t>: asistencia técnica</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3F31C6F" w14:textId="6CDEFFB1"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847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0968CD1" w14:textId="316BF1A2"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678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AA4F422" w14:textId="46A42166"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791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5369DC2" w14:textId="3DAA8CC0"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316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0B4EFA6A"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02EBB187" w14:textId="77777777" w:rsidTr="00D83D6F">
        <w:trPr>
          <w:trHeight w:val="12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9131709" w14:textId="1C8FD760" w:rsidR="003A49A3" w:rsidRPr="00775FA6" w:rsidRDefault="004A60D0" w:rsidP="00876E69">
            <w:pPr>
              <w:jc w:val="left"/>
              <w:rPr>
                <w:rFonts w:asciiTheme="majorBidi" w:hAnsiTheme="majorBidi" w:cstheme="majorBidi"/>
                <w:b/>
                <w:bCs/>
                <w:sz w:val="20"/>
                <w:szCs w:val="20"/>
                <w:lang w:val="es-ES_tradnl" w:eastAsia="en-CA"/>
              </w:rPr>
            </w:pPr>
            <w:r w:rsidRPr="00775FA6">
              <w:rPr>
                <w:b/>
                <w:sz w:val="20"/>
                <w:lang w:val="es-ES_tradnl"/>
              </w:rPr>
              <w:t xml:space="preserve">Subtotal de actividades relacionadas con los </w:t>
            </w:r>
            <w:r w:rsidR="003A49A3" w:rsidRPr="00775FA6">
              <w:rPr>
                <w:rFonts w:asciiTheme="majorBidi" w:hAnsiTheme="majorBidi" w:cstheme="majorBidi"/>
                <w:b/>
                <w:bCs/>
                <w:sz w:val="20"/>
                <w:szCs w:val="20"/>
                <w:lang w:val="es-ES_tradnl" w:eastAsia="en-CA"/>
              </w:rPr>
              <w:t>HFC</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C679C0C" w14:textId="5901CBB9"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33</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382</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226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DDA41CA" w14:textId="1DEED57D"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45</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053</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806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91ABC85" w14:textId="03743932"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180</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973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1BF27DD" w14:textId="56747BA0"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80</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617</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004</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3D691231" w14:textId="64FC150A"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139</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917</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723</w:t>
            </w:r>
          </w:p>
        </w:tc>
      </w:tr>
      <w:tr w:rsidR="003A49A3" w:rsidRPr="00775FA6" w14:paraId="36AD1D67" w14:textId="77777777" w:rsidTr="00D83D6F">
        <w:trPr>
          <w:trHeight w:val="199"/>
        </w:trPr>
        <w:tc>
          <w:tcPr>
            <w:tcW w:w="9717"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270645B6" w14:textId="525957A6" w:rsidR="003A49A3" w:rsidRPr="00775FA6" w:rsidRDefault="00193735"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Actividades corrientes</w:t>
            </w:r>
          </w:p>
        </w:tc>
      </w:tr>
      <w:tr w:rsidR="003A49A3" w:rsidRPr="00775FA6" w14:paraId="00EE58E3" w14:textId="77777777" w:rsidTr="00D83D6F">
        <w:trPr>
          <w:trHeight w:val="118"/>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4DD16F" w14:textId="5942578A" w:rsidR="003A49A3" w:rsidRPr="00775FA6" w:rsidRDefault="00193735"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Fortalecimiento institucional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6686113" w14:textId="1276302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815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502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D60CFE5" w14:textId="004788F6"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548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61474A9" w14:textId="08916DF6"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815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502</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9CC4399" w14:textId="5FFDAF9E"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179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933</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3C4A1402"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458EF7E8" w14:textId="77777777" w:rsidTr="00D83D6F">
        <w:trPr>
          <w:trHeight w:val="52"/>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2D4ACDE" w14:textId="2473E234" w:rsidR="003A49A3" w:rsidRPr="00775FA6" w:rsidRDefault="00193735"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xml:space="preserve">Programa de Asistencia al Cumplimiento </w:t>
            </w:r>
            <w:r w:rsidR="003A49A3" w:rsidRPr="00775FA6">
              <w:rPr>
                <w:rFonts w:asciiTheme="majorBidi" w:hAnsiTheme="majorBidi" w:cstheme="majorBidi"/>
                <w:sz w:val="20"/>
                <w:szCs w:val="20"/>
                <w:lang w:val="es-ES_tradnl" w:eastAsia="en-CA"/>
              </w:rPr>
              <w:t>(</w:t>
            </w:r>
            <w:r w:rsidRPr="00775FA6">
              <w:rPr>
                <w:rFonts w:asciiTheme="majorBidi" w:hAnsiTheme="majorBidi" w:cstheme="majorBidi"/>
                <w:sz w:val="20"/>
                <w:szCs w:val="20"/>
                <w:lang w:val="es-ES_tradnl" w:eastAsia="en-CA"/>
              </w:rPr>
              <w:t>PAC</w:t>
            </w:r>
            <w:r w:rsidR="003A49A3" w:rsidRPr="00775FA6">
              <w:rPr>
                <w:rFonts w:asciiTheme="majorBidi" w:hAnsiTheme="majorBidi" w:cstheme="majorBidi"/>
                <w:sz w:val="20"/>
                <w:szCs w:val="20"/>
                <w:lang w:val="es-ES_tradnl" w:eastAsia="en-CA"/>
              </w:rPr>
              <w: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3F8A787" w14:textId="284FFF33"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445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53FB40B" w14:textId="5510A9F5"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788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7EAE734" w14:textId="05798ABD"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142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9B4B498" w14:textId="149F6131"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375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355</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4810AFA"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1DEE254B" w14:textId="77777777" w:rsidTr="00D83D6F">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C94604" w14:textId="45B14E2A" w:rsidR="003A49A3" w:rsidRPr="00775FA6" w:rsidRDefault="00193735"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Unidad central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C8FCCE9" w14:textId="3EB73548"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969</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740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3B4EF18" w14:textId="4B50592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011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F454DA7" w14:textId="471DD4A0"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053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610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0C0C2A7" w14:textId="77A1AAB9"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034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878</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5DF86957"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23F16C6F" w14:textId="77777777" w:rsidTr="00D83D6F">
        <w:trPr>
          <w:trHeight w:val="45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197D4B" w14:textId="5928DEB0" w:rsidR="003A49A3" w:rsidRPr="00775FA6" w:rsidRDefault="00193735"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Gastos de la Secretaría, el Comité Ejecutivo y Supervisión y Evaluación menos fondos de contraparte del Canadá</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0E89849" w14:textId="56D8E063"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435</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637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62713E5" w14:textId="1015F01A"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563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422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432F6E8" w14:textId="6982483A"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084</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053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236FD64" w14:textId="686F2ADF"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083</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112</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42A3E0BC"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1F87F030" w14:textId="77777777" w:rsidTr="00D83D6F">
        <w:trPr>
          <w:trHeight w:val="12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D99385" w14:textId="7814BA7F" w:rsidR="003A49A3" w:rsidRPr="00775FA6" w:rsidRDefault="003A49A3"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T</w:t>
            </w:r>
            <w:r w:rsidR="00193735" w:rsidRPr="00775FA6">
              <w:rPr>
                <w:rFonts w:asciiTheme="majorBidi" w:hAnsiTheme="majorBidi" w:cstheme="majorBidi"/>
                <w:sz w:val="20"/>
                <w:szCs w:val="20"/>
                <w:lang w:val="es-ES_tradnl" w:eastAsia="en-CA"/>
              </w:rPr>
              <w:t>esorero</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8FD542B" w14:textId="458E2F1E"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992E365" w14:textId="2BECEB8A"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32A5123" w14:textId="277B6358"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9779570" w14:textId="21632693"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BACCED8" w14:textId="77777777"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3A49A3" w:rsidRPr="00775FA6" w14:paraId="5C662FCC" w14:textId="77777777" w:rsidTr="00D83D6F">
        <w:trPr>
          <w:trHeight w:val="182"/>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D16325C" w14:textId="42410A33" w:rsidR="003A49A3" w:rsidRPr="00775FA6" w:rsidRDefault="00193735"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Subtotal de actividades corrientes</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796D3DB" w14:textId="10E9A800"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37</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165</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880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04A49A2" w14:textId="69915FB6"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33</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412</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230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CF793DC" w14:textId="0E1F5199"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38</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595</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168</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0F027C1" w14:textId="3EC3CFBD"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109</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173</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278</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831DFDE" w14:textId="77777777"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0</w:t>
            </w:r>
          </w:p>
        </w:tc>
      </w:tr>
      <w:tr w:rsidR="003A49A3" w:rsidRPr="00775FA6" w14:paraId="3A24D440" w14:textId="77777777" w:rsidTr="00D83D6F">
        <w:trPr>
          <w:trHeight w:val="10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449161" w14:textId="77777777" w:rsidR="003A49A3" w:rsidRPr="00775FA6" w:rsidRDefault="003A49A3"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Total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C8A2222" w14:textId="2536B26E"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156</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409</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495</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A4C61C5" w14:textId="18C71180"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151</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811</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427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F4FA04D" w14:textId="036A3AFC"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111</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537</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730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CC58CBA" w14:textId="2CD92413"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419</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758</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652</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71B4A4D8" w14:textId="7CFB1897" w:rsidR="003A49A3" w:rsidRPr="00775FA6" w:rsidRDefault="003A49A3" w:rsidP="00876E69">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296</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065</w:t>
            </w:r>
            <w:r w:rsidR="00193735" w:rsidRPr="00775FA6">
              <w:rPr>
                <w:rFonts w:asciiTheme="majorBidi" w:hAnsiTheme="majorBidi" w:cstheme="majorBidi"/>
                <w:b/>
                <w:bCs/>
                <w:sz w:val="20"/>
                <w:szCs w:val="20"/>
                <w:lang w:val="es-ES_tradnl" w:eastAsia="en-CA"/>
              </w:rPr>
              <w:t> </w:t>
            </w:r>
            <w:r w:rsidRPr="00775FA6">
              <w:rPr>
                <w:rFonts w:asciiTheme="majorBidi" w:hAnsiTheme="majorBidi" w:cstheme="majorBidi"/>
                <w:b/>
                <w:bCs/>
                <w:sz w:val="20"/>
                <w:szCs w:val="20"/>
                <w:lang w:val="es-ES_tradnl" w:eastAsia="en-CA"/>
              </w:rPr>
              <w:t>342</w:t>
            </w:r>
          </w:p>
        </w:tc>
      </w:tr>
      <w:tr w:rsidR="003A49A3" w:rsidRPr="00775FA6" w14:paraId="5813AAE3" w14:textId="77777777" w:rsidTr="00D83D6F">
        <w:trPr>
          <w:trHeight w:val="17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1EF76BD" w14:textId="35467730" w:rsidR="003A49A3" w:rsidRPr="00775FA6" w:rsidRDefault="00193735"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Presupuesto indicativo</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AAB022F" w14:textId="58ACE6E0"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326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517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088**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D7F9088" w14:textId="3AA4D059"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180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1D86183" w14:textId="1F002A36"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180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521A998" w14:textId="2797B9F0"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686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517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088</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773FF3E" w14:textId="77777777" w:rsidR="003A49A3" w:rsidRPr="00775FA6" w:rsidRDefault="003A49A3"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w:t>
            </w:r>
          </w:p>
        </w:tc>
      </w:tr>
      <w:tr w:rsidR="003A49A3" w:rsidRPr="00775FA6" w14:paraId="56564BFF" w14:textId="77777777" w:rsidTr="00D83D6F">
        <w:trPr>
          <w:trHeight w:val="9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58FBD9B" w14:textId="3A36DD2B" w:rsidR="003A49A3" w:rsidRPr="00775FA6" w:rsidRDefault="003A49A3"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Dif</w:t>
            </w:r>
            <w:r w:rsidR="00193735" w:rsidRPr="00775FA6">
              <w:rPr>
                <w:rFonts w:asciiTheme="majorBidi" w:hAnsiTheme="majorBidi" w:cstheme="majorBidi"/>
                <w:sz w:val="20"/>
                <w:szCs w:val="20"/>
                <w:lang w:val="es-ES_tradnl" w:eastAsia="en-CA"/>
              </w:rPr>
              <w:t>erencia</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6698F70" w14:textId="67E71E28"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-170</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107</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593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AB0BB5D" w14:textId="637C4168"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188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573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910CC67" w14:textId="398B26AC"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462</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270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47E81A8" w14:textId="31B09AD1" w:rsidR="003A49A3" w:rsidRPr="00775FA6" w:rsidRDefault="003A49A3" w:rsidP="00876E69">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-266</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758</w:t>
            </w:r>
            <w:r w:rsidR="00193735" w:rsidRPr="00775FA6">
              <w:rPr>
                <w:rFonts w:asciiTheme="majorBidi" w:hAnsiTheme="majorBidi" w:cstheme="majorBidi"/>
                <w:sz w:val="20"/>
                <w:szCs w:val="20"/>
                <w:lang w:val="es-ES_tradnl" w:eastAsia="en-CA"/>
              </w:rPr>
              <w:t> </w:t>
            </w:r>
            <w:r w:rsidRPr="00775FA6">
              <w:rPr>
                <w:rFonts w:asciiTheme="majorBidi" w:hAnsiTheme="majorBidi" w:cstheme="majorBidi"/>
                <w:sz w:val="20"/>
                <w:szCs w:val="20"/>
                <w:lang w:val="es-ES_tradnl" w:eastAsia="en-CA"/>
              </w:rPr>
              <w:t>436</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5440D5C8" w14:textId="77777777" w:rsidR="003A49A3" w:rsidRPr="00775FA6" w:rsidRDefault="003A49A3" w:rsidP="00876E69">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w:t>
            </w:r>
          </w:p>
        </w:tc>
      </w:tr>
    </w:tbl>
    <w:p w14:paraId="47AE5685" w14:textId="5997372B" w:rsidR="003A49A3" w:rsidRPr="00775FA6" w:rsidRDefault="003A49A3" w:rsidP="003A49A3">
      <w:pPr>
        <w:rPr>
          <w:sz w:val="18"/>
          <w:szCs w:val="18"/>
          <w:lang w:val="es-ES_tradnl"/>
        </w:rPr>
      </w:pPr>
      <w:r w:rsidRPr="00775FA6">
        <w:rPr>
          <w:sz w:val="18"/>
          <w:szCs w:val="18"/>
          <w:lang w:val="es-ES_tradnl"/>
        </w:rPr>
        <w:t xml:space="preserve">* </w:t>
      </w:r>
      <w:r w:rsidR="00435241" w:rsidRPr="00775FA6">
        <w:rPr>
          <w:sz w:val="18"/>
          <w:szCs w:val="18"/>
          <w:lang w:val="es-ES_tradnl"/>
        </w:rPr>
        <w:t>Incluidos los gastos de apoyo del organismo, si procede.</w:t>
      </w:r>
    </w:p>
    <w:p w14:paraId="063A00D7" w14:textId="1DEEE1AB" w:rsidR="003A49A3" w:rsidRPr="00775FA6" w:rsidRDefault="003A49A3" w:rsidP="003A49A3">
      <w:pPr>
        <w:rPr>
          <w:sz w:val="18"/>
          <w:szCs w:val="18"/>
          <w:lang w:val="es-ES_tradnl" w:eastAsia="en-CA"/>
        </w:rPr>
      </w:pPr>
      <w:r w:rsidRPr="00775FA6">
        <w:rPr>
          <w:sz w:val="18"/>
          <w:szCs w:val="18"/>
          <w:lang w:val="es-ES_tradnl"/>
        </w:rPr>
        <w:t xml:space="preserve">** </w:t>
      </w:r>
      <w:r w:rsidR="00435241" w:rsidRPr="00775FA6">
        <w:rPr>
          <w:sz w:val="18"/>
          <w:szCs w:val="18"/>
          <w:lang w:val="es-ES_tradnl"/>
        </w:rPr>
        <w:t xml:space="preserve">Basado en el nivel de reposición para </w:t>
      </w:r>
      <w:r w:rsidRPr="00775FA6">
        <w:rPr>
          <w:sz w:val="18"/>
          <w:szCs w:val="18"/>
          <w:lang w:val="es-ES_tradnl"/>
        </w:rPr>
        <w:t xml:space="preserve">2021–2023 </w:t>
      </w:r>
      <w:r w:rsidR="00435241" w:rsidRPr="00775FA6">
        <w:rPr>
          <w:sz w:val="18"/>
          <w:szCs w:val="18"/>
          <w:lang w:val="es-ES_tradnl"/>
        </w:rPr>
        <w:t xml:space="preserve">de </w:t>
      </w:r>
      <w:r w:rsidRPr="00775FA6">
        <w:rPr>
          <w:sz w:val="18"/>
          <w:szCs w:val="18"/>
          <w:lang w:val="es-ES_tradnl"/>
        </w:rPr>
        <w:t xml:space="preserve">540 </w:t>
      </w:r>
      <w:r w:rsidR="00435241" w:rsidRPr="00775FA6">
        <w:rPr>
          <w:sz w:val="18"/>
          <w:szCs w:val="18"/>
          <w:lang w:val="es-ES_tradnl"/>
        </w:rPr>
        <w:t>millones de $EUA</w:t>
      </w:r>
      <w:r w:rsidRPr="00775FA6">
        <w:rPr>
          <w:sz w:val="18"/>
          <w:szCs w:val="18"/>
          <w:lang w:val="es-ES_tradnl"/>
        </w:rPr>
        <w:t xml:space="preserve">. </w:t>
      </w:r>
      <w:r w:rsidR="00435241" w:rsidRPr="00775FA6">
        <w:rPr>
          <w:sz w:val="18"/>
          <w:szCs w:val="18"/>
          <w:lang w:val="es-ES_tradnl"/>
        </w:rPr>
        <w:t xml:space="preserve">Teniendo en cuenta las aprobaciones en </w:t>
      </w:r>
      <w:r w:rsidRPr="00775FA6">
        <w:rPr>
          <w:sz w:val="18"/>
          <w:szCs w:val="18"/>
          <w:lang w:val="es-ES_tradnl"/>
        </w:rPr>
        <w:t xml:space="preserve">2021 </w:t>
      </w:r>
      <w:r w:rsidR="00435241" w:rsidRPr="00775FA6">
        <w:rPr>
          <w:sz w:val="18"/>
          <w:szCs w:val="18"/>
          <w:lang w:val="es-ES_tradnl"/>
        </w:rPr>
        <w:t xml:space="preserve">y en la </w:t>
      </w:r>
      <w:r w:rsidRPr="00775FA6">
        <w:rPr>
          <w:sz w:val="18"/>
          <w:szCs w:val="18"/>
          <w:lang w:val="es-ES_tradnl"/>
        </w:rPr>
        <w:t>9</w:t>
      </w:r>
      <w:r w:rsidR="00435241" w:rsidRPr="00775FA6">
        <w:rPr>
          <w:sz w:val="18"/>
          <w:szCs w:val="18"/>
          <w:lang w:val="es-ES_tradnl"/>
        </w:rPr>
        <w:t xml:space="preserve">0ª reunión de </w:t>
      </w:r>
      <w:r w:rsidRPr="00775FA6">
        <w:rPr>
          <w:sz w:val="18"/>
          <w:szCs w:val="18"/>
          <w:lang w:val="es-ES_tradnl"/>
        </w:rPr>
        <w:t>123</w:t>
      </w:r>
      <w:r w:rsidR="00435241" w:rsidRPr="00775FA6">
        <w:rPr>
          <w:sz w:val="18"/>
          <w:szCs w:val="18"/>
          <w:lang w:val="es-ES_tradnl"/>
        </w:rPr>
        <w:t> </w:t>
      </w:r>
      <w:r w:rsidRPr="00775FA6">
        <w:rPr>
          <w:sz w:val="18"/>
          <w:szCs w:val="18"/>
          <w:lang w:val="es-ES_tradnl"/>
        </w:rPr>
        <w:t>674</w:t>
      </w:r>
      <w:r w:rsidR="00435241" w:rsidRPr="00775FA6">
        <w:rPr>
          <w:sz w:val="18"/>
          <w:szCs w:val="18"/>
          <w:lang w:val="es-ES_tradnl"/>
        </w:rPr>
        <w:t> </w:t>
      </w:r>
      <w:r w:rsidRPr="00775FA6">
        <w:rPr>
          <w:sz w:val="18"/>
          <w:szCs w:val="18"/>
          <w:lang w:val="es-ES_tradnl"/>
        </w:rPr>
        <w:t>574</w:t>
      </w:r>
      <w:r w:rsidR="00435241" w:rsidRPr="00775FA6">
        <w:rPr>
          <w:sz w:val="18"/>
          <w:szCs w:val="18"/>
          <w:lang w:val="es-ES_tradnl"/>
        </w:rPr>
        <w:t xml:space="preserve"> $EUA</w:t>
      </w:r>
      <w:r w:rsidRPr="00775FA6">
        <w:rPr>
          <w:sz w:val="18"/>
          <w:szCs w:val="18"/>
          <w:lang w:val="es-ES_tradnl"/>
        </w:rPr>
        <w:t xml:space="preserve">, </w:t>
      </w:r>
      <w:r w:rsidR="00435241" w:rsidRPr="00775FA6">
        <w:rPr>
          <w:sz w:val="18"/>
          <w:szCs w:val="18"/>
          <w:lang w:val="es-ES_tradnl"/>
        </w:rPr>
        <w:t>las presentaciones a la 91ª reunión, incluidos los costos de Secretaría/Comité Ejecutivo y Tesorero de 89 808 338 $EUA, la asignación de recursos restante para 2023 es de 326 517 088 $EUA</w:t>
      </w:r>
      <w:r w:rsidRPr="00775FA6">
        <w:rPr>
          <w:sz w:val="18"/>
          <w:szCs w:val="18"/>
          <w:lang w:val="es-ES_tradnl"/>
        </w:rPr>
        <w:t>.</w:t>
      </w:r>
    </w:p>
    <w:p w14:paraId="7A3EE762" w14:textId="2EFAE056" w:rsidR="003A49A3" w:rsidRPr="00775FA6" w:rsidRDefault="003A49A3" w:rsidP="003A49A3">
      <w:pPr>
        <w:rPr>
          <w:sz w:val="18"/>
          <w:szCs w:val="18"/>
          <w:lang w:val="es-ES_tradnl"/>
        </w:rPr>
      </w:pPr>
      <w:r w:rsidRPr="00775FA6">
        <w:rPr>
          <w:sz w:val="18"/>
          <w:szCs w:val="18"/>
          <w:lang w:val="es-ES_tradnl"/>
        </w:rPr>
        <w:t xml:space="preserve">*** </w:t>
      </w:r>
      <w:r w:rsidR="00435241" w:rsidRPr="00775FA6">
        <w:rPr>
          <w:sz w:val="18"/>
          <w:szCs w:val="18"/>
          <w:lang w:val="es-ES_tradnl"/>
        </w:rPr>
        <w:t xml:space="preserve">La Quinta Reunión Extraordinaria de las Partes también señaló que los 246 millones de $EUA de los fondos restantes que se adeudaban al Fondo Multilateral durante el trienio 2018-2020 se utilizarán después de 2023 para apoyar la aplicación del Protocolo de Montreal. </w:t>
      </w:r>
      <w:r w:rsidRPr="00775FA6">
        <w:rPr>
          <w:sz w:val="18"/>
          <w:szCs w:val="18"/>
          <w:lang w:val="es-ES_tradnl"/>
        </w:rPr>
        <w:t>(decisi</w:t>
      </w:r>
      <w:r w:rsidR="00435241" w:rsidRPr="00775FA6">
        <w:rPr>
          <w:sz w:val="18"/>
          <w:szCs w:val="18"/>
          <w:lang w:val="es-ES_tradnl"/>
        </w:rPr>
        <w:t>ó</w:t>
      </w:r>
      <w:r w:rsidRPr="00775FA6">
        <w:rPr>
          <w:sz w:val="18"/>
          <w:szCs w:val="18"/>
          <w:lang w:val="es-ES_tradnl"/>
        </w:rPr>
        <w:t xml:space="preserve">n </w:t>
      </w:r>
      <w:proofErr w:type="gramStart"/>
      <w:r w:rsidRPr="00775FA6">
        <w:rPr>
          <w:sz w:val="18"/>
          <w:szCs w:val="18"/>
          <w:lang w:val="es-ES_tradnl"/>
        </w:rPr>
        <w:t>Ex.V</w:t>
      </w:r>
      <w:proofErr w:type="gramEnd"/>
      <w:r w:rsidRPr="00775FA6">
        <w:rPr>
          <w:sz w:val="18"/>
          <w:szCs w:val="18"/>
          <w:lang w:val="es-ES_tradnl"/>
        </w:rPr>
        <w:t>/1).</w:t>
      </w:r>
    </w:p>
    <w:p w14:paraId="5A3F8C0B" w14:textId="728D9FE6" w:rsidR="003A49A3" w:rsidRPr="00775FA6" w:rsidRDefault="009D252B" w:rsidP="00673CA7">
      <w:pPr>
        <w:pStyle w:val="Heading1"/>
        <w:widowControl w:val="0"/>
        <w:numPr>
          <w:ilvl w:val="0"/>
          <w:numId w:val="22"/>
        </w:numPr>
        <w:spacing w:before="240"/>
        <w:ind w:left="709" w:hanging="709"/>
        <w:jc w:val="left"/>
        <w:rPr>
          <w:b/>
          <w:sz w:val="24"/>
          <w:szCs w:val="24"/>
          <w:lang w:val="es-ES_tradnl"/>
        </w:rPr>
      </w:pPr>
      <w:r w:rsidRPr="00775FA6">
        <w:rPr>
          <w:b/>
          <w:sz w:val="24"/>
          <w:szCs w:val="24"/>
          <w:lang w:val="es-ES_tradnl"/>
        </w:rPr>
        <w:t>Observaciones de la Secretaría</w:t>
      </w:r>
      <w:r w:rsidR="003A49A3" w:rsidRPr="00775FA6">
        <w:rPr>
          <w:b/>
          <w:sz w:val="24"/>
          <w:szCs w:val="24"/>
          <w:lang w:val="es-ES_tradnl"/>
        </w:rPr>
        <w:t xml:space="preserve"> </w:t>
      </w:r>
    </w:p>
    <w:p w14:paraId="52EC5C22" w14:textId="5FCD0AD5" w:rsidR="003A49A3" w:rsidRPr="00775FA6" w:rsidRDefault="003A49A3" w:rsidP="003A49A3">
      <w:pPr>
        <w:keepNext/>
        <w:keepLines/>
        <w:rPr>
          <w:b/>
          <w:bCs/>
          <w:lang w:val="es-ES_tradnl"/>
        </w:rPr>
      </w:pPr>
      <w:r w:rsidRPr="00775FA6">
        <w:rPr>
          <w:b/>
          <w:bCs/>
          <w:lang w:val="es-ES_tradnl"/>
        </w:rPr>
        <w:t>II.1</w:t>
      </w:r>
      <w:r w:rsidRPr="00775FA6">
        <w:rPr>
          <w:b/>
          <w:bCs/>
          <w:lang w:val="es-ES_tradnl"/>
        </w:rPr>
        <w:tab/>
      </w:r>
      <w:r w:rsidR="009D252B" w:rsidRPr="00775FA6">
        <w:rPr>
          <w:b/>
          <w:bCs/>
          <w:lang w:val="es-ES_tradnl"/>
        </w:rPr>
        <w:t xml:space="preserve">Actividades relativas a los </w:t>
      </w:r>
      <w:r w:rsidRPr="00775FA6">
        <w:rPr>
          <w:b/>
          <w:bCs/>
          <w:lang w:val="es-ES_tradnl"/>
        </w:rPr>
        <w:t>HCFC</w:t>
      </w:r>
    </w:p>
    <w:p w14:paraId="509771E5" w14:textId="77777777" w:rsidR="003A49A3" w:rsidRPr="00775FA6" w:rsidRDefault="003A49A3" w:rsidP="003A49A3">
      <w:pPr>
        <w:rPr>
          <w:lang w:val="es-ES_tradnl"/>
        </w:rPr>
      </w:pPr>
    </w:p>
    <w:p w14:paraId="5CF94D75" w14:textId="694FAF18" w:rsidR="003A49A3" w:rsidRPr="00775FA6" w:rsidRDefault="009D252B" w:rsidP="003A49A3">
      <w:pPr>
        <w:pStyle w:val="Heading1"/>
        <w:widowControl w:val="0"/>
        <w:numPr>
          <w:ilvl w:val="0"/>
          <w:numId w:val="0"/>
        </w:numPr>
        <w:rPr>
          <w:u w:val="single"/>
          <w:lang w:val="es-ES_tradnl"/>
        </w:rPr>
      </w:pPr>
      <w:r w:rsidRPr="00775FA6">
        <w:rPr>
          <w:u w:val="single"/>
          <w:lang w:val="es-ES_tradnl"/>
        </w:rPr>
        <w:t xml:space="preserve">Etapa </w:t>
      </w:r>
      <w:r w:rsidR="003A49A3" w:rsidRPr="00775FA6">
        <w:rPr>
          <w:u w:val="single"/>
          <w:lang w:val="es-ES_tradnl"/>
        </w:rPr>
        <w:t xml:space="preserve">II </w:t>
      </w:r>
      <w:r w:rsidRPr="00775FA6">
        <w:rPr>
          <w:u w:val="single"/>
          <w:lang w:val="es-ES_tradnl"/>
        </w:rPr>
        <w:t>de los PGEH</w:t>
      </w:r>
      <w:r w:rsidR="003A49A3" w:rsidRPr="00775FA6">
        <w:rPr>
          <w:u w:val="single"/>
          <w:lang w:val="es-ES_tradnl"/>
        </w:rPr>
        <w:t xml:space="preserve"> </w:t>
      </w:r>
    </w:p>
    <w:p w14:paraId="76F0436D" w14:textId="4DEFB3BF" w:rsidR="009D252B" w:rsidRPr="00775FA6" w:rsidRDefault="009D252B" w:rsidP="009D252B">
      <w:pPr>
        <w:pStyle w:val="Heading1"/>
        <w:rPr>
          <w:lang w:val="es-ES_tradnl"/>
        </w:rPr>
      </w:pPr>
      <w:r w:rsidRPr="00775FA6">
        <w:rPr>
          <w:lang w:val="es-ES_tradnl"/>
        </w:rPr>
        <w:t xml:space="preserve">El nivel total de financiación para la etapa II de los PGEH para 20 países de bajo consumo para alcanzar la reducción del 100 % respecto al consumo básico de HCFC es de 8,07 millones de $EUA, </w:t>
      </w:r>
      <w:r w:rsidR="00243D22" w:rsidRPr="00775FA6">
        <w:rPr>
          <w:lang w:val="es-ES_tradnl"/>
        </w:rPr>
        <w:t>que comprenden 3,84 millones de $EUA para 2023-2025 y 4,23 millones de $EUA para el período posterior a 2025</w:t>
      </w:r>
      <w:r w:rsidRPr="00775FA6">
        <w:rPr>
          <w:lang w:val="es-ES_tradnl"/>
        </w:rPr>
        <w:t>.</w:t>
      </w:r>
    </w:p>
    <w:p w14:paraId="73724692" w14:textId="7E1372F7" w:rsidR="00243D22" w:rsidRPr="00775FA6" w:rsidRDefault="00243D22" w:rsidP="00243D22">
      <w:pPr>
        <w:pStyle w:val="Heading1"/>
        <w:rPr>
          <w:lang w:val="es-ES_tradnl"/>
        </w:rPr>
      </w:pPr>
      <w:r w:rsidRPr="00775FA6">
        <w:rPr>
          <w:lang w:val="es-ES_tradnl"/>
        </w:rPr>
        <w:t>El nivel total de financiación para la etapa II de los PGEH en 10 países que no son de bajo volumen de consumo es de 49,28 millones de $EUA (que comprenden 12,29 millones de $EUA para 2023</w:t>
      </w:r>
      <w:r w:rsidRPr="00775FA6">
        <w:rPr>
          <w:lang w:val="es-ES_tradnl"/>
        </w:rPr>
        <w:noBreakHyphen/>
        <w:t xml:space="preserve">2025 y 36,99 millones de $EUA para el período posterior a 2025). Además, la ONUDI presentó un proyecto de inversión </w:t>
      </w:r>
      <w:r w:rsidR="00B14B5E" w:rsidRPr="00775FA6">
        <w:rPr>
          <w:lang w:val="es-ES_tradnl"/>
        </w:rPr>
        <w:t xml:space="preserve">en el marco </w:t>
      </w:r>
      <w:r w:rsidRPr="00775FA6">
        <w:rPr>
          <w:lang w:val="es-ES_tradnl"/>
        </w:rPr>
        <w:t>de la etapa II del PGEH para un país (Libia) por un monto de 497 064 $EUA (incluidos 248 532 $EUA para 2023-2025 y 248 532 $EUA para el período posterior a 2025) de conformidad con la decisión 90/40 f)</w:t>
      </w:r>
      <w:r w:rsidRPr="00775FA6">
        <w:rPr>
          <w:rStyle w:val="FootnoteReference"/>
          <w:lang w:val="es-ES_tradnl"/>
        </w:rPr>
        <w:footnoteReference w:id="8"/>
      </w:r>
      <w:r w:rsidRPr="00775FA6">
        <w:rPr>
          <w:lang w:val="es-ES_tradnl"/>
        </w:rPr>
        <w:t>.</w:t>
      </w:r>
    </w:p>
    <w:p w14:paraId="18AB2DC0" w14:textId="1CD6D31C" w:rsidR="003A49A3" w:rsidRPr="00775FA6" w:rsidRDefault="00190E94" w:rsidP="005714C1">
      <w:pPr>
        <w:pStyle w:val="Heading1"/>
        <w:keepNext/>
        <w:keepLines/>
        <w:numPr>
          <w:ilvl w:val="0"/>
          <w:numId w:val="0"/>
        </w:numPr>
        <w:rPr>
          <w:u w:val="single"/>
          <w:lang w:val="es-ES_tradnl"/>
        </w:rPr>
      </w:pPr>
      <w:r w:rsidRPr="00775FA6">
        <w:rPr>
          <w:u w:val="single"/>
          <w:lang w:val="es-ES_tradnl"/>
        </w:rPr>
        <w:lastRenderedPageBreak/>
        <w:t xml:space="preserve">Etapa </w:t>
      </w:r>
      <w:r w:rsidR="003A49A3" w:rsidRPr="00775FA6">
        <w:rPr>
          <w:u w:val="single"/>
          <w:lang w:val="es-ES_tradnl"/>
        </w:rPr>
        <w:t xml:space="preserve">III </w:t>
      </w:r>
      <w:r w:rsidRPr="00775FA6">
        <w:rPr>
          <w:u w:val="single"/>
          <w:lang w:val="es-ES_tradnl"/>
        </w:rPr>
        <w:t>de los PGEH</w:t>
      </w:r>
      <w:r w:rsidR="003A49A3" w:rsidRPr="00775FA6">
        <w:rPr>
          <w:u w:val="single"/>
          <w:lang w:val="es-ES_tradnl"/>
        </w:rPr>
        <w:t xml:space="preserve"> </w:t>
      </w:r>
    </w:p>
    <w:p w14:paraId="26605B37" w14:textId="5650F3EA" w:rsidR="007A2C1B" w:rsidRPr="00775FA6" w:rsidRDefault="007A2C1B" w:rsidP="005714C1">
      <w:pPr>
        <w:pStyle w:val="Heading1"/>
        <w:keepNext/>
        <w:keepLines/>
        <w:rPr>
          <w:lang w:val="es-ES_tradnl"/>
        </w:rPr>
      </w:pPr>
      <w:r w:rsidRPr="00775FA6">
        <w:rPr>
          <w:lang w:val="es-ES_tradnl"/>
        </w:rPr>
        <w:t xml:space="preserve">En el plan administrativo para la etapa III de los PGEH para 21 países </w:t>
      </w:r>
      <w:r w:rsidR="003A49A3" w:rsidRPr="00775FA6">
        <w:rPr>
          <w:lang w:val="es-ES_tradnl"/>
        </w:rPr>
        <w:t>(</w:t>
      </w:r>
      <w:r w:rsidRPr="00775FA6">
        <w:rPr>
          <w:lang w:val="es-ES_tradnl"/>
        </w:rPr>
        <w:t>Albania, Angola, Argentina, Armenia, Brasil, Filipinas, India, Indonesia, Irán (República Islámica del), Jordania, Kuwait, Líbano, Malasia, México, Nigeria, Perú, Serbia, Timor-Leste, Turkmenistán, Venezuela (República Bolivariana de) y</w:t>
      </w:r>
      <w:r w:rsidR="000E3498" w:rsidRPr="00775FA6">
        <w:rPr>
          <w:lang w:val="es-ES_tradnl"/>
        </w:rPr>
        <w:t xml:space="preserve"> </w:t>
      </w:r>
      <w:r w:rsidRPr="00775FA6">
        <w:rPr>
          <w:lang w:val="es-ES_tradnl"/>
        </w:rPr>
        <w:t>Viet Nam</w:t>
      </w:r>
      <w:r w:rsidR="003A49A3" w:rsidRPr="00775FA6">
        <w:rPr>
          <w:lang w:val="es-ES_tradnl"/>
        </w:rPr>
        <w:t>),</w:t>
      </w:r>
      <w:r w:rsidRPr="00775FA6">
        <w:rPr>
          <w:lang w:val="es-ES_tradnl"/>
        </w:rPr>
        <w:t xml:space="preserve"> se incluye un total de 110,83 millones de $EUA, incluidos 56,66 millones</w:t>
      </w:r>
      <w:r w:rsidR="00B14B5E" w:rsidRPr="00775FA6">
        <w:rPr>
          <w:lang w:val="es-ES_tradnl"/>
        </w:rPr>
        <w:t xml:space="preserve"> </w:t>
      </w:r>
      <w:r w:rsidRPr="00775FA6">
        <w:rPr>
          <w:lang w:val="es-ES_tradnl"/>
        </w:rPr>
        <w:t>de $EUA corresponden a 2023</w:t>
      </w:r>
      <w:r w:rsidRPr="00775FA6">
        <w:rPr>
          <w:lang w:val="es-ES_tradnl"/>
        </w:rPr>
        <w:noBreakHyphen/>
        <w:t>2025</w:t>
      </w:r>
      <w:r w:rsidR="003A49A3" w:rsidRPr="00775FA6">
        <w:rPr>
          <w:lang w:val="es-ES_tradnl"/>
        </w:rPr>
        <w:t xml:space="preserve"> </w:t>
      </w:r>
      <w:r w:rsidRPr="00775FA6">
        <w:rPr>
          <w:lang w:val="es-ES_tradnl"/>
        </w:rPr>
        <w:t xml:space="preserve">y </w:t>
      </w:r>
      <w:r w:rsidR="003A49A3" w:rsidRPr="00775FA6">
        <w:rPr>
          <w:lang w:val="es-ES_tradnl"/>
        </w:rPr>
        <w:t>54</w:t>
      </w:r>
      <w:r w:rsidRPr="00775FA6">
        <w:rPr>
          <w:lang w:val="es-ES_tradnl"/>
        </w:rPr>
        <w:t>,</w:t>
      </w:r>
      <w:r w:rsidR="003A49A3" w:rsidRPr="00775FA6">
        <w:rPr>
          <w:lang w:val="es-ES_tradnl"/>
        </w:rPr>
        <w:t>17 </w:t>
      </w:r>
      <w:r w:rsidRPr="00775FA6">
        <w:rPr>
          <w:lang w:val="es-ES_tradnl"/>
        </w:rPr>
        <w:t>millones de $EUA para el período posterior a 2025</w:t>
      </w:r>
      <w:r w:rsidR="003A49A3" w:rsidRPr="00775FA6">
        <w:rPr>
          <w:lang w:val="es-ES_tradnl"/>
        </w:rPr>
        <w:t>.</w:t>
      </w:r>
      <w:bookmarkStart w:id="0" w:name="_Hlk118134037"/>
      <w:r w:rsidR="003A49A3" w:rsidRPr="00775FA6">
        <w:rPr>
          <w:lang w:val="es-ES_tradnl"/>
        </w:rPr>
        <w:t xml:space="preserve"> </w:t>
      </w:r>
      <w:r w:rsidRPr="00775FA6">
        <w:rPr>
          <w:lang w:val="es-ES_tradnl"/>
        </w:rPr>
        <w:t xml:space="preserve">La inclusión de la etapa III de los PGEH en el plan administrativo se permite </w:t>
      </w:r>
      <w:r w:rsidR="000E3498" w:rsidRPr="00775FA6">
        <w:rPr>
          <w:lang w:val="es-ES_tradnl"/>
        </w:rPr>
        <w:t>para países con la etapa II del PGEH aprobada y una meta de reducción posterior al año 2024</w:t>
      </w:r>
      <w:r w:rsidRPr="00775FA6">
        <w:rPr>
          <w:lang w:val="es-ES_tradnl"/>
        </w:rPr>
        <w:t xml:space="preserve"> (decisión 88/34 d)).</w:t>
      </w:r>
      <w:r w:rsidR="00A4734B" w:rsidRPr="00775FA6">
        <w:rPr>
          <w:lang w:val="es-ES_tradnl"/>
        </w:rPr>
        <w:t xml:space="preserve"> </w:t>
      </w:r>
    </w:p>
    <w:bookmarkEnd w:id="0"/>
    <w:p w14:paraId="74EF3364" w14:textId="30DF84A5" w:rsidR="003A49A3" w:rsidRPr="00775FA6" w:rsidRDefault="000E3498" w:rsidP="003A49A3">
      <w:pPr>
        <w:pStyle w:val="Heading1"/>
        <w:numPr>
          <w:ilvl w:val="0"/>
          <w:numId w:val="0"/>
        </w:numPr>
        <w:rPr>
          <w:u w:val="single"/>
          <w:lang w:val="es-ES_tradnl"/>
        </w:rPr>
      </w:pPr>
      <w:r w:rsidRPr="00775FA6">
        <w:rPr>
          <w:u w:val="single"/>
          <w:lang w:val="es-ES_tradnl"/>
        </w:rPr>
        <w:t xml:space="preserve">Etapa </w:t>
      </w:r>
      <w:r w:rsidR="003A49A3" w:rsidRPr="00775FA6">
        <w:rPr>
          <w:u w:val="single"/>
          <w:lang w:val="es-ES_tradnl"/>
        </w:rPr>
        <w:t xml:space="preserve">IV </w:t>
      </w:r>
      <w:r w:rsidRPr="00775FA6">
        <w:rPr>
          <w:u w:val="single"/>
          <w:lang w:val="es-ES_tradnl"/>
        </w:rPr>
        <w:t>de los PGEH</w:t>
      </w:r>
      <w:r w:rsidR="003A49A3" w:rsidRPr="00775FA6">
        <w:rPr>
          <w:u w:val="single"/>
          <w:lang w:val="es-ES_tradnl"/>
        </w:rPr>
        <w:t xml:space="preserve"> </w:t>
      </w:r>
    </w:p>
    <w:p w14:paraId="26D88821" w14:textId="691C1EFA" w:rsidR="00566ACD" w:rsidRPr="00775FA6" w:rsidRDefault="00566ACD" w:rsidP="00B166CC">
      <w:pPr>
        <w:pStyle w:val="Heading1"/>
        <w:rPr>
          <w:lang w:val="es-ES_tradnl"/>
        </w:rPr>
      </w:pPr>
      <w:r w:rsidRPr="00775FA6">
        <w:rPr>
          <w:lang w:val="es-ES_tradnl"/>
        </w:rPr>
        <w:t>Se prevé un total de 10,47 millones de $EUA para la etapa IV del PGEH para un país (Nigeria) (incluidos 2,09 millones de $EUA para 2023-2025 y 8,37 millones de $EUA para el período posterior a 2025) y 90 000 $EUA para la preparación de proyectos en 2023</w:t>
      </w:r>
      <w:r w:rsidR="006E3267" w:rsidRPr="00775FA6">
        <w:rPr>
          <w:lang w:val="es-ES_tradnl"/>
        </w:rPr>
        <w:t>.</w:t>
      </w:r>
      <w:r w:rsidRPr="00775FA6">
        <w:rPr>
          <w:lang w:val="es-ES_tradnl"/>
        </w:rPr>
        <w:t xml:space="preserve"> Nigeria ha presentado una solicitud para la etapa III del plan de gestión de eliminación de HCFC a la 91ª reunión para reducir el consumo de HCFC en un 67,5 % de la referencia en 2025. En este momento, no hay una decisión que permita la inclusión de la etapa IV de los PGEH en el plan administrativo.</w:t>
      </w:r>
    </w:p>
    <w:p w14:paraId="10CDCE4B" w14:textId="7A9180CC" w:rsidR="003A49A3" w:rsidRPr="00775FA6" w:rsidRDefault="003A49A3" w:rsidP="003A49A3">
      <w:pPr>
        <w:pStyle w:val="Heading1"/>
        <w:numPr>
          <w:ilvl w:val="0"/>
          <w:numId w:val="0"/>
        </w:numPr>
        <w:rPr>
          <w:u w:val="single"/>
          <w:lang w:val="es-ES_tradnl"/>
        </w:rPr>
      </w:pPr>
      <w:r w:rsidRPr="00775FA6">
        <w:rPr>
          <w:u w:val="single"/>
          <w:lang w:val="es-ES_tradnl"/>
        </w:rPr>
        <w:t>E</w:t>
      </w:r>
      <w:r w:rsidR="00566ACD" w:rsidRPr="00775FA6">
        <w:rPr>
          <w:u w:val="single"/>
          <w:lang w:val="es-ES_tradnl"/>
        </w:rPr>
        <w:t xml:space="preserve">ficiencia </w:t>
      </w:r>
      <w:r w:rsidR="00C238C8" w:rsidRPr="00775FA6">
        <w:rPr>
          <w:u w:val="single"/>
          <w:lang w:val="es-ES_tradnl"/>
        </w:rPr>
        <w:t>energética</w:t>
      </w:r>
      <w:r w:rsidR="00566ACD" w:rsidRPr="00775FA6">
        <w:rPr>
          <w:u w:val="single"/>
          <w:lang w:val="es-ES_tradnl"/>
        </w:rPr>
        <w:t xml:space="preserve"> para los países de bajo consumo</w:t>
      </w:r>
    </w:p>
    <w:p w14:paraId="6D4AD2A5" w14:textId="4CAF3286" w:rsidR="00566ACD" w:rsidRPr="00775FA6" w:rsidRDefault="00566ACD" w:rsidP="00566ACD">
      <w:pPr>
        <w:pStyle w:val="Heading1"/>
        <w:rPr>
          <w:lang w:val="es-ES_tradnl"/>
        </w:rPr>
      </w:pPr>
      <w:r w:rsidRPr="00775FA6">
        <w:rPr>
          <w:lang w:val="es-ES_tradnl"/>
        </w:rPr>
        <w:t>La decisión 89/6 permitió que los organismos bilaterales y de ejecución, al presentar las etapas existentes y futuras de PGEH para países de bajo consumo, incluyeran la financiación asociada con la necesidad de introducir alternativas a los HCFC con un potencial de calentamiento atmosférico (PCA) bajo o nulo y mantener la eficiencia energética en el sector de servicios de refrigeración.</w:t>
      </w:r>
    </w:p>
    <w:p w14:paraId="1B4368B3" w14:textId="12EAEA63" w:rsidR="00566ACD" w:rsidRPr="00775FA6" w:rsidRDefault="00566ACD" w:rsidP="00566ACD">
      <w:pPr>
        <w:pStyle w:val="Heading1"/>
        <w:rPr>
          <w:lang w:val="es-ES_tradnl"/>
        </w:rPr>
      </w:pPr>
      <w:r w:rsidRPr="00775FA6">
        <w:rPr>
          <w:lang w:val="es-ES_tradnl"/>
        </w:rPr>
        <w:t>Se incluye un total de 9,53 millones de $EUA en el plan administrativo para actividades de eficiencia energética para 89 países de bajo consumo, incluidos 9,34 millones de $EUA para 2023-2025 y 190 400 $EUA para el período posterior a 2025.</w:t>
      </w:r>
    </w:p>
    <w:p w14:paraId="67C4A134" w14:textId="0559C3A0" w:rsidR="00F84898" w:rsidRPr="00775FA6" w:rsidRDefault="00F84898" w:rsidP="002922B4">
      <w:pPr>
        <w:pStyle w:val="Heading1"/>
        <w:rPr>
          <w:lang w:val="es-ES_tradnl"/>
        </w:rPr>
      </w:pPr>
      <w:r w:rsidRPr="00775FA6">
        <w:rPr>
          <w:lang w:val="es-ES_tradnl"/>
        </w:rPr>
        <w:t>Tres de estos países tienen acuerdos para la eliminación completa de HCFC (Camboya, Kirguistán y Maldivas). El PNUD incluyó actividades de eficiencia energética en su plan administrativo</w:t>
      </w:r>
      <w:r w:rsidR="007C1B45" w:rsidRPr="00775FA6">
        <w:rPr>
          <w:lang w:val="es-ES_tradnl"/>
        </w:rPr>
        <w:t>,</w:t>
      </w:r>
      <w:r w:rsidRPr="00775FA6">
        <w:rPr>
          <w:lang w:val="es-ES_tradnl"/>
        </w:rPr>
        <w:t xml:space="preserve"> por un monto de 64</w:t>
      </w:r>
      <w:r w:rsidR="007C1B45" w:rsidRPr="00775FA6">
        <w:rPr>
          <w:lang w:val="es-ES_tradnl"/>
        </w:rPr>
        <w:t> </w:t>
      </w:r>
      <w:r w:rsidRPr="00775FA6">
        <w:rPr>
          <w:lang w:val="es-ES_tradnl"/>
        </w:rPr>
        <w:t>950</w:t>
      </w:r>
      <w:r w:rsidR="007C1B45" w:rsidRPr="00775FA6">
        <w:rPr>
          <w:lang w:val="es-ES_tradnl"/>
        </w:rPr>
        <w:t> </w:t>
      </w:r>
      <w:r w:rsidRPr="00775FA6">
        <w:rPr>
          <w:lang w:val="es-ES_tradnl"/>
        </w:rPr>
        <w:t>$EUA en 2023 para Camboya y Maldivas, y el PNUMA incluyó una actividad de este tipo en su plan administrativo por un monto de 33</w:t>
      </w:r>
      <w:r w:rsidR="007C1B45" w:rsidRPr="00775FA6">
        <w:rPr>
          <w:lang w:val="es-ES_tradnl"/>
        </w:rPr>
        <w:t> </w:t>
      </w:r>
      <w:r w:rsidRPr="00775FA6">
        <w:rPr>
          <w:lang w:val="es-ES_tradnl"/>
        </w:rPr>
        <w:t>900</w:t>
      </w:r>
      <w:r w:rsidR="007C1B45" w:rsidRPr="00775FA6">
        <w:rPr>
          <w:lang w:val="es-ES_tradnl"/>
        </w:rPr>
        <w:t> </w:t>
      </w:r>
      <w:r w:rsidRPr="00775FA6">
        <w:rPr>
          <w:lang w:val="es-ES_tradnl"/>
        </w:rPr>
        <w:t xml:space="preserve">$EUA en 2023 para Kirguistán. </w:t>
      </w:r>
      <w:r w:rsidR="007C1B45" w:rsidRPr="00775FA6">
        <w:rPr>
          <w:lang w:val="es-ES_tradnl"/>
        </w:rPr>
        <w:t>A a</w:t>
      </w:r>
      <w:r w:rsidRPr="00775FA6">
        <w:rPr>
          <w:lang w:val="es-ES_tradnl"/>
        </w:rPr>
        <w:t xml:space="preserve">mbos organismos de ejecución </w:t>
      </w:r>
      <w:r w:rsidR="007C1B45" w:rsidRPr="00775FA6">
        <w:rPr>
          <w:lang w:val="es-ES_tradnl"/>
        </w:rPr>
        <w:t xml:space="preserve">ya </w:t>
      </w:r>
      <w:r w:rsidRPr="00775FA6">
        <w:rPr>
          <w:lang w:val="es-ES_tradnl"/>
        </w:rPr>
        <w:t xml:space="preserve">no </w:t>
      </w:r>
      <w:r w:rsidR="007C1B45" w:rsidRPr="00775FA6">
        <w:rPr>
          <w:lang w:val="es-ES_tradnl"/>
        </w:rPr>
        <w:t xml:space="preserve">les quedan </w:t>
      </w:r>
      <w:r w:rsidRPr="00775FA6">
        <w:rPr>
          <w:lang w:val="es-ES_tradnl"/>
        </w:rPr>
        <w:t xml:space="preserve">tramos del PGEH </w:t>
      </w:r>
      <w:r w:rsidR="007C1B45" w:rsidRPr="00775FA6">
        <w:rPr>
          <w:lang w:val="es-ES_tradnl"/>
        </w:rPr>
        <w:t xml:space="preserve">para </w:t>
      </w:r>
      <w:r w:rsidRPr="00775FA6">
        <w:rPr>
          <w:lang w:val="es-ES_tradnl"/>
        </w:rPr>
        <w:t>solicitar en nombre de esos países en el futuro. Además, el PNUMA ya ha presentado una actividad de eficiencia energética para Maldivas a la 91ª reunión por un monto de 113</w:t>
      </w:r>
      <w:r w:rsidR="007C1B45" w:rsidRPr="00775FA6">
        <w:rPr>
          <w:lang w:val="es-ES_tradnl"/>
        </w:rPr>
        <w:t> </w:t>
      </w:r>
      <w:r w:rsidRPr="00775FA6">
        <w:rPr>
          <w:lang w:val="es-ES_tradnl"/>
        </w:rPr>
        <w:t>000 $EUA</w:t>
      </w:r>
      <w:r w:rsidRPr="00775FA6">
        <w:rPr>
          <w:rStyle w:val="FootnoteReference"/>
          <w:lang w:val="es-ES_tradnl"/>
        </w:rPr>
        <w:footnoteReference w:id="9"/>
      </w:r>
      <w:r w:rsidRPr="00775FA6">
        <w:rPr>
          <w:lang w:val="es-ES_tradnl"/>
        </w:rPr>
        <w:t>; por lo tanto, no hay más financiación admisible para el PNUD para este país. Este asunto se trata en la sección IV sobre cuestiones de política.</w:t>
      </w:r>
    </w:p>
    <w:p w14:paraId="6DCD1445" w14:textId="642A27BA" w:rsidR="003A49A3" w:rsidRPr="00775FA6" w:rsidRDefault="00F84898" w:rsidP="003A49A3">
      <w:pPr>
        <w:keepNext/>
        <w:rPr>
          <w:u w:val="single"/>
          <w:lang w:val="es-ES_tradnl"/>
        </w:rPr>
      </w:pPr>
      <w:r w:rsidRPr="00775FA6">
        <w:rPr>
          <w:u w:val="single"/>
          <w:lang w:val="es-ES_tradnl"/>
        </w:rPr>
        <w:t>Verificación de los PGEH</w:t>
      </w:r>
    </w:p>
    <w:p w14:paraId="6F8F9E7D" w14:textId="77777777" w:rsidR="003A49A3" w:rsidRPr="00775FA6" w:rsidRDefault="003A49A3" w:rsidP="003A49A3">
      <w:pPr>
        <w:keepNext/>
        <w:rPr>
          <w:lang w:val="es-ES_tradnl"/>
        </w:rPr>
      </w:pPr>
    </w:p>
    <w:p w14:paraId="66E43B20" w14:textId="5FB279BC" w:rsidR="00F84898" w:rsidRPr="00775FA6" w:rsidRDefault="00F84898" w:rsidP="00F84898">
      <w:pPr>
        <w:pStyle w:val="Heading1"/>
        <w:rPr>
          <w:lang w:val="es-ES_tradnl"/>
        </w:rPr>
      </w:pPr>
      <w:r w:rsidRPr="00775FA6">
        <w:rPr>
          <w:lang w:val="es-ES_tradnl"/>
        </w:rPr>
        <w:t>La Secretaría ha incluido un monto de 588 600 $EUA por año para los informes de verificación</w:t>
      </w:r>
      <w:r w:rsidRPr="00775FA6">
        <w:rPr>
          <w:vertAlign w:val="superscript"/>
          <w:lang w:val="es-ES_tradnl"/>
        </w:rPr>
        <w:footnoteReference w:id="10"/>
      </w:r>
      <w:r w:rsidRPr="00775FA6">
        <w:rPr>
          <w:lang w:val="es-ES_tradnl"/>
        </w:rPr>
        <w:t>, presuponiendo que se prepararán 18 informes, a un costo de 32 700 $EUA cada uno (1,77 millones de $EUA para el período 2023</w:t>
      </w:r>
      <w:r w:rsidRPr="00775FA6">
        <w:rPr>
          <w:lang w:val="es-ES_tradnl"/>
        </w:rPr>
        <w:noBreakHyphen/>
        <w:t>2025</w:t>
      </w:r>
      <w:r w:rsidR="007C1B45" w:rsidRPr="00775FA6">
        <w:rPr>
          <w:lang w:val="es-ES_tradnl"/>
        </w:rPr>
        <w:t>)</w:t>
      </w:r>
      <w:r w:rsidRPr="00775FA6">
        <w:rPr>
          <w:lang w:val="es-ES_tradnl"/>
        </w:rPr>
        <w:t>.</w:t>
      </w:r>
    </w:p>
    <w:p w14:paraId="2A8BF02B" w14:textId="15A53B34" w:rsidR="003A49A3" w:rsidRPr="00775FA6" w:rsidRDefault="00FF519D" w:rsidP="003A49A3">
      <w:pPr>
        <w:pStyle w:val="Heading1"/>
        <w:numPr>
          <w:ilvl w:val="0"/>
          <w:numId w:val="0"/>
        </w:numPr>
        <w:rPr>
          <w:u w:val="single"/>
          <w:lang w:val="es-ES_tradnl"/>
        </w:rPr>
      </w:pPr>
      <w:r w:rsidRPr="00775FA6">
        <w:rPr>
          <w:u w:val="single"/>
          <w:lang w:val="es-ES_tradnl"/>
        </w:rPr>
        <w:t>Proyectos regionales de asistencia técnica relacionada con los HCFC</w:t>
      </w:r>
    </w:p>
    <w:p w14:paraId="14C4C18D" w14:textId="4A70ECDA" w:rsidR="00930385" w:rsidRPr="009147C5" w:rsidRDefault="00930385" w:rsidP="009147C5">
      <w:pPr>
        <w:pStyle w:val="Heading1"/>
        <w:rPr>
          <w:lang w:val="es-ES_tradnl"/>
        </w:rPr>
      </w:pPr>
      <w:bookmarkStart w:id="1" w:name="OLE_LINK1"/>
      <w:bookmarkStart w:id="2" w:name="OLE_LINK2"/>
      <w:r w:rsidRPr="00775FA6">
        <w:rPr>
          <w:lang w:val="es-ES_tradnl"/>
        </w:rPr>
        <w:t xml:space="preserve">La ONUDI ha incluido un proyecto de asistencia técnica de HCFC, </w:t>
      </w:r>
      <w:r w:rsidR="007A7B4B">
        <w:rPr>
          <w:lang w:val="es-ES_tradnl"/>
        </w:rPr>
        <w:t xml:space="preserve">relativo a </w:t>
      </w:r>
      <w:r w:rsidRPr="00775FA6">
        <w:rPr>
          <w:lang w:val="es-ES_tradnl"/>
        </w:rPr>
        <w:t>“</w:t>
      </w:r>
      <w:r w:rsidR="007A7B4B">
        <w:rPr>
          <w:lang w:val="es-ES_tradnl"/>
        </w:rPr>
        <w:t>c</w:t>
      </w:r>
      <w:r w:rsidRPr="00775FA6">
        <w:rPr>
          <w:lang w:val="es-ES_tradnl"/>
        </w:rPr>
        <w:t xml:space="preserve">ómo </w:t>
      </w:r>
      <w:r w:rsidR="005A1E92">
        <w:rPr>
          <w:lang w:val="es-ES_tradnl"/>
        </w:rPr>
        <w:t>mantener</w:t>
      </w:r>
      <w:r w:rsidRPr="00775FA6">
        <w:rPr>
          <w:lang w:val="es-ES_tradnl"/>
        </w:rPr>
        <w:t xml:space="preserve"> las conversiones de la industria en el sector de aire acondicionado residencial</w:t>
      </w:r>
      <w:r w:rsidRPr="009147C5">
        <w:rPr>
          <w:lang w:val="es-ES_tradnl"/>
        </w:rPr>
        <w:t xml:space="preserve">, incluido el tiempo </w:t>
      </w:r>
      <w:r w:rsidR="00F71E15" w:rsidRPr="009147C5">
        <w:rPr>
          <w:lang w:val="es-ES_tradnl"/>
        </w:rPr>
        <w:t xml:space="preserve">necesario </w:t>
      </w:r>
      <w:r w:rsidRPr="009147C5">
        <w:rPr>
          <w:lang w:val="es-ES_tradnl"/>
        </w:rPr>
        <w:lastRenderedPageBreak/>
        <w:t xml:space="preserve">para la transición tecnológica y las barreras para el acceso a tecnologías de bajo potencial de calentamiento atmosférico”, por un monto de 535 000 $EUA en 2023. El proyecto tendrá un alcance </w:t>
      </w:r>
      <w:r w:rsidR="00156EB4" w:rsidRPr="009147C5">
        <w:rPr>
          <w:lang w:val="es-ES_tradnl"/>
        </w:rPr>
        <w:t>mundi</w:t>
      </w:r>
      <w:r w:rsidRPr="009147C5">
        <w:rPr>
          <w:lang w:val="es-ES_tradnl"/>
        </w:rPr>
        <w:t xml:space="preserve">al y está destinado a ayudar a los países del Artículo 5 a mantener las conversiones de la industria en el sector de aire acondicionado residencial. Cubre los siguientes componentes: establecimiento de una plataforma tecnológica, donde las industrias y otros interesados pueden obtener noticias técnicas; llevar a cabo dos foros </w:t>
      </w:r>
      <w:r w:rsidR="00156EB4" w:rsidRPr="009147C5">
        <w:rPr>
          <w:lang w:val="es-ES_tradnl"/>
        </w:rPr>
        <w:t>mundi</w:t>
      </w:r>
      <w:r w:rsidRPr="009147C5">
        <w:rPr>
          <w:lang w:val="es-ES_tradnl"/>
        </w:rPr>
        <w:t xml:space="preserve">ales para </w:t>
      </w:r>
      <w:r w:rsidR="00156EB4" w:rsidRPr="009147C5">
        <w:rPr>
          <w:lang w:val="es-ES_tradnl"/>
        </w:rPr>
        <w:t xml:space="preserve">los sectores </w:t>
      </w:r>
      <w:r w:rsidRPr="009147C5">
        <w:rPr>
          <w:lang w:val="es-ES_tradnl"/>
        </w:rPr>
        <w:t xml:space="preserve">de aire acondicionado y proveedores de tecnología </w:t>
      </w:r>
      <w:r w:rsidR="00156EB4" w:rsidRPr="009147C5">
        <w:rPr>
          <w:lang w:val="es-ES_tradnl"/>
        </w:rPr>
        <w:t>conexos</w:t>
      </w:r>
      <w:r w:rsidRPr="009147C5">
        <w:rPr>
          <w:lang w:val="es-ES_tradnl"/>
        </w:rPr>
        <w:t xml:space="preserve"> (el primer foro explorará el estado de la tecnología y las necesidades de la industria, y el segundo foro presentará los resultados de este programa de asistencia técnica); viajes de estudio a proveedores de tecnología; un estudio para explorar las barreras para el acceso a tecnologías de bajo PCA y componentes relacionados; un estudio para </w:t>
      </w:r>
      <w:r w:rsidR="006C3473" w:rsidRPr="009147C5">
        <w:rPr>
          <w:lang w:val="es-ES_tradnl"/>
        </w:rPr>
        <w:t xml:space="preserve">extraer las enseñanzas adquiridas </w:t>
      </w:r>
      <w:r w:rsidRPr="009147C5">
        <w:rPr>
          <w:lang w:val="es-ES_tradnl"/>
        </w:rPr>
        <w:t xml:space="preserve">de la Unión Europea (UE), especialmente las </w:t>
      </w:r>
      <w:r w:rsidR="006C3473" w:rsidRPr="009147C5">
        <w:rPr>
          <w:lang w:val="es-ES_tradnl"/>
        </w:rPr>
        <w:t xml:space="preserve">enseñanzas extraídas </w:t>
      </w:r>
      <w:r w:rsidRPr="009147C5">
        <w:rPr>
          <w:lang w:val="es-ES_tradnl"/>
        </w:rPr>
        <w:t>de</w:t>
      </w:r>
      <w:r w:rsidR="006C3473" w:rsidRPr="009147C5">
        <w:rPr>
          <w:lang w:val="es-ES_tradnl"/>
        </w:rPr>
        <w:t xml:space="preserve">l reglamento revisado relativo a los </w:t>
      </w:r>
      <w:r w:rsidRPr="009147C5">
        <w:rPr>
          <w:lang w:val="es-ES_tradnl"/>
        </w:rPr>
        <w:t xml:space="preserve">gases fluorados; un estudio sobre las diferencias y similitudes en las conversiones industriales a refrigerantes A2L y A3; </w:t>
      </w:r>
      <w:r w:rsidR="006C3473" w:rsidRPr="009147C5">
        <w:rPr>
          <w:lang w:val="es-ES_tradnl"/>
        </w:rPr>
        <w:t>y la presentación de</w:t>
      </w:r>
      <w:r w:rsidRPr="009147C5">
        <w:rPr>
          <w:lang w:val="es-ES_tradnl"/>
        </w:rPr>
        <w:t xml:space="preserve"> informes. En la actualidad, no hay una ventana de financiación disponible para tales proyectos de asistencia técnica. La Secretaría quisiera solicitar la orientación del Comité Ejecutivo sobre si estas actividades </w:t>
      </w:r>
      <w:proofErr w:type="gramStart"/>
      <w:r w:rsidRPr="009147C5">
        <w:rPr>
          <w:lang w:val="es-ES_tradnl"/>
        </w:rPr>
        <w:t>podrían</w:t>
      </w:r>
      <w:proofErr w:type="gramEnd"/>
      <w:r w:rsidRPr="009147C5">
        <w:rPr>
          <w:lang w:val="es-ES_tradnl"/>
        </w:rPr>
        <w:t xml:space="preserve"> restablecerse en el plan </w:t>
      </w:r>
      <w:r w:rsidR="002B56DD" w:rsidRPr="009147C5">
        <w:rPr>
          <w:lang w:val="es-ES_tradnl"/>
        </w:rPr>
        <w:t>administrativo</w:t>
      </w:r>
      <w:r w:rsidRPr="009147C5">
        <w:rPr>
          <w:lang w:val="es-ES_tradnl"/>
        </w:rPr>
        <w:t xml:space="preserve"> </w:t>
      </w:r>
      <w:r w:rsidR="002B56DD" w:rsidRPr="009147C5">
        <w:rPr>
          <w:lang w:val="es-ES_tradnl"/>
        </w:rPr>
        <w:t xml:space="preserve">para </w:t>
      </w:r>
      <w:r w:rsidRPr="009147C5">
        <w:rPr>
          <w:lang w:val="es-ES_tradnl"/>
        </w:rPr>
        <w:t>2023-2025.</w:t>
      </w:r>
    </w:p>
    <w:bookmarkEnd w:id="1"/>
    <w:bookmarkEnd w:id="2"/>
    <w:p w14:paraId="1110EC11" w14:textId="33D573E6" w:rsidR="003A49A3" w:rsidRPr="00775FA6" w:rsidRDefault="003A49A3" w:rsidP="003A49A3">
      <w:pPr>
        <w:keepNext/>
        <w:keepLines/>
        <w:rPr>
          <w:b/>
          <w:bCs/>
          <w:lang w:val="es-ES_tradnl"/>
        </w:rPr>
      </w:pPr>
      <w:r w:rsidRPr="00775FA6">
        <w:rPr>
          <w:b/>
          <w:bCs/>
          <w:lang w:val="es-ES_tradnl"/>
        </w:rPr>
        <w:t>II.2</w:t>
      </w:r>
      <w:r w:rsidRPr="00775FA6">
        <w:rPr>
          <w:b/>
          <w:bCs/>
          <w:lang w:val="es-ES_tradnl"/>
        </w:rPr>
        <w:tab/>
      </w:r>
      <w:r w:rsidR="00930385" w:rsidRPr="00775FA6">
        <w:rPr>
          <w:b/>
          <w:bCs/>
          <w:lang w:val="es-ES_tradnl"/>
        </w:rPr>
        <w:t>Actividades relacionadas con los H</w:t>
      </w:r>
      <w:r w:rsidRPr="00775FA6">
        <w:rPr>
          <w:b/>
          <w:bCs/>
          <w:lang w:val="es-ES_tradnl"/>
        </w:rPr>
        <w:t>FC</w:t>
      </w:r>
    </w:p>
    <w:p w14:paraId="513D05B1" w14:textId="77777777" w:rsidR="003A49A3" w:rsidRPr="00775FA6" w:rsidRDefault="003A49A3" w:rsidP="003A49A3">
      <w:pPr>
        <w:keepNext/>
        <w:rPr>
          <w:b/>
          <w:lang w:val="es-ES_tradnl"/>
        </w:rPr>
      </w:pPr>
    </w:p>
    <w:p w14:paraId="2D103603" w14:textId="2D0B7CBD" w:rsidR="003A49A3" w:rsidRPr="00775FA6" w:rsidRDefault="00930385" w:rsidP="003A49A3">
      <w:pPr>
        <w:pStyle w:val="Heading1"/>
        <w:numPr>
          <w:ilvl w:val="0"/>
          <w:numId w:val="0"/>
        </w:numPr>
        <w:rPr>
          <w:u w:val="single"/>
          <w:lang w:val="es-ES_tradnl"/>
        </w:rPr>
      </w:pPr>
      <w:r w:rsidRPr="00775FA6">
        <w:rPr>
          <w:u w:val="single"/>
          <w:lang w:val="es-ES_tradnl"/>
        </w:rPr>
        <w:t>Actividades de apoyo</w:t>
      </w:r>
    </w:p>
    <w:p w14:paraId="092BBB72" w14:textId="1854C922" w:rsidR="00930385" w:rsidRPr="00775FA6" w:rsidRDefault="00930385" w:rsidP="00930385">
      <w:pPr>
        <w:pStyle w:val="Heading1"/>
        <w:rPr>
          <w:lang w:val="es-ES_tradnl"/>
        </w:rPr>
      </w:pPr>
      <w:r w:rsidRPr="00775FA6">
        <w:rPr>
          <w:lang w:val="es-ES_tradnl"/>
        </w:rPr>
        <w:t xml:space="preserve">Las actividades relacionadas con los HFC incluyen actividades de apoyo por valor de 214 000 $EUA en 2023-2024 para dos países (Antigua y Barbuda y República Centroafricana). Ambos países han presentado la </w:t>
      </w:r>
      <w:r w:rsidRPr="00775FA6">
        <w:rPr>
          <w:noProof/>
          <w:lang w:val="es-ES_tradnl"/>
        </w:rPr>
        <w:t>carta necesaria de sus respectivos Gobiernos en la que manifiestan su intención de hacer lo posible para concretar la ratificación de la Enmienda de Kigali</w:t>
      </w:r>
      <w:r w:rsidRPr="00775FA6">
        <w:rPr>
          <w:lang w:val="es-ES_tradnl"/>
        </w:rPr>
        <w:t xml:space="preserve"> HFC lo antes posible, de conformidad con la decisión 79/46 d) i).</w:t>
      </w:r>
    </w:p>
    <w:p w14:paraId="098F9909" w14:textId="5784A1B4" w:rsidR="003A49A3" w:rsidRPr="00775FA6" w:rsidRDefault="00C238C8" w:rsidP="003A49A3">
      <w:pPr>
        <w:pStyle w:val="Heading1"/>
        <w:keepNext/>
        <w:numPr>
          <w:ilvl w:val="0"/>
          <w:numId w:val="0"/>
        </w:numPr>
        <w:rPr>
          <w:u w:val="single"/>
          <w:lang w:val="es-ES_tradnl"/>
        </w:rPr>
      </w:pPr>
      <w:r w:rsidRPr="00775FA6">
        <w:rPr>
          <w:u w:val="single"/>
          <w:lang w:val="es-ES_tradnl"/>
        </w:rPr>
        <w:t xml:space="preserve">Preparación de proyectos </w:t>
      </w:r>
      <w:r w:rsidR="003A49A3" w:rsidRPr="00775FA6">
        <w:rPr>
          <w:u w:val="single"/>
          <w:lang w:val="es-ES_tradnl"/>
        </w:rPr>
        <w:t>KIP</w:t>
      </w:r>
    </w:p>
    <w:p w14:paraId="0EA70978" w14:textId="3F1E56A6" w:rsidR="00BB0E54" w:rsidRPr="00775FA6" w:rsidRDefault="00BB0E54" w:rsidP="00BB0E54">
      <w:pPr>
        <w:pStyle w:val="Heading1"/>
        <w:rPr>
          <w:lang w:val="es-ES_tradnl"/>
        </w:rPr>
      </w:pPr>
      <w:r w:rsidRPr="00775FA6">
        <w:rPr>
          <w:lang w:val="es-ES_tradnl"/>
        </w:rPr>
        <w:t>S</w:t>
      </w:r>
      <w:r w:rsidR="009C67DB" w:rsidRPr="00775FA6">
        <w:rPr>
          <w:lang w:val="es-ES_tradnl"/>
        </w:rPr>
        <w:t>e incluye un total de 7,44 millones de $EUA para las actividades</w:t>
      </w:r>
      <w:r w:rsidR="009C67DB" w:rsidRPr="00775FA6">
        <w:rPr>
          <w:rStyle w:val="FootnoteReference"/>
          <w:lang w:val="es-ES_tradnl"/>
        </w:rPr>
        <w:footnoteReference w:id="11"/>
      </w:r>
      <w:r w:rsidR="009C67DB" w:rsidRPr="00775FA6">
        <w:rPr>
          <w:lang w:val="es-ES_tradnl"/>
        </w:rPr>
        <w:t xml:space="preserve"> de preparación de proyectos KIP en los planes administrativos de 2023-2025 para 38 países.</w:t>
      </w:r>
      <w:r w:rsidRPr="00775FA6">
        <w:rPr>
          <w:lang w:val="es-ES_tradnl"/>
        </w:rPr>
        <w:t xml:space="preserve"> Además, el PNUD también incluyó tres actividades de preparación de proyectos para proyectos de inversión KIP para un país</w:t>
      </w:r>
      <w:r w:rsidR="006C3473" w:rsidRPr="00775FA6">
        <w:rPr>
          <w:lang w:val="es-ES_tradnl"/>
        </w:rPr>
        <w:t>,</w:t>
      </w:r>
      <w:r w:rsidRPr="00775FA6">
        <w:rPr>
          <w:lang w:val="es-ES_tradnl"/>
        </w:rPr>
        <w:t xml:space="preserve"> por un monto de 129</w:t>
      </w:r>
      <w:r w:rsidR="006C3473" w:rsidRPr="00775FA6">
        <w:rPr>
          <w:lang w:val="es-ES_tradnl"/>
        </w:rPr>
        <w:t> </w:t>
      </w:r>
      <w:r w:rsidRPr="00775FA6">
        <w:rPr>
          <w:lang w:val="es-ES_tradnl"/>
        </w:rPr>
        <w:t>000</w:t>
      </w:r>
      <w:r w:rsidR="006C3473" w:rsidRPr="00775FA6">
        <w:rPr>
          <w:lang w:val="es-ES_tradnl"/>
        </w:rPr>
        <w:t> </w:t>
      </w:r>
      <w:r w:rsidRPr="00775FA6">
        <w:rPr>
          <w:lang w:val="es-ES_tradnl"/>
        </w:rPr>
        <w:t>$EUA en 2023.</w:t>
      </w:r>
    </w:p>
    <w:p w14:paraId="611B3A55" w14:textId="34ADC4E6" w:rsidR="00BB0E54" w:rsidRPr="00775FA6" w:rsidRDefault="00BB0E54" w:rsidP="00DA4176">
      <w:pPr>
        <w:pStyle w:val="Heading1"/>
        <w:rPr>
          <w:lang w:val="es-ES_tradnl"/>
        </w:rPr>
      </w:pPr>
      <w:r w:rsidRPr="00775FA6">
        <w:rPr>
          <w:lang w:val="es-ES_tradnl"/>
        </w:rPr>
        <w:t xml:space="preserve">Treinta y uno de los 38 países para los que se han incluido actividades de preparación de proyectos KIP aún no han ratificado la Enmienda de Kigali, </w:t>
      </w:r>
      <w:r w:rsidRPr="00775FA6">
        <w:rPr>
          <w:noProof/>
          <w:lang w:val="es-ES_tradnl"/>
        </w:rPr>
        <w:t xml:space="preserve">pero han presentado la carta necesaria de sus respectivos Gobiernos en la que manifiestan su intención de hacer lo posible para concretar la ratificación de la Enmienda de Kigali. </w:t>
      </w:r>
    </w:p>
    <w:p w14:paraId="65DEE040" w14:textId="6C1911F4" w:rsidR="003A49A3" w:rsidRPr="00775FA6" w:rsidRDefault="003A49A3" w:rsidP="003A49A3">
      <w:pPr>
        <w:pStyle w:val="Heading1"/>
        <w:numPr>
          <w:ilvl w:val="0"/>
          <w:numId w:val="0"/>
        </w:numPr>
        <w:rPr>
          <w:u w:val="single"/>
          <w:lang w:val="es-ES_tradnl"/>
        </w:rPr>
      </w:pPr>
      <w:r w:rsidRPr="00775FA6">
        <w:rPr>
          <w:u w:val="single"/>
          <w:lang w:val="es-ES_tradnl"/>
        </w:rPr>
        <w:t>KIP</w:t>
      </w:r>
    </w:p>
    <w:p w14:paraId="762D9DB0" w14:textId="15578B81" w:rsidR="00BB0E54" w:rsidRPr="00775FA6" w:rsidRDefault="00BB0E54" w:rsidP="00BB0E54">
      <w:pPr>
        <w:pStyle w:val="Heading1"/>
        <w:rPr>
          <w:lang w:val="es-ES_tradnl"/>
        </w:rPr>
      </w:pPr>
      <w:r w:rsidRPr="00775FA6">
        <w:rPr>
          <w:lang w:val="es-ES_tradnl"/>
        </w:rPr>
        <w:t>Se ha incluido un total de 193,11 millones de $EUA en los planes administrativos para los KIP</w:t>
      </w:r>
      <w:r w:rsidRPr="00775FA6">
        <w:rPr>
          <w:rStyle w:val="FootnoteReference"/>
          <w:lang w:val="es-ES_tradnl"/>
        </w:rPr>
        <w:footnoteReference w:id="12"/>
      </w:r>
      <w:r w:rsidRPr="00775FA6">
        <w:rPr>
          <w:lang w:val="es-ES_tradnl"/>
        </w:rPr>
        <w:t xml:space="preserve"> para 89 países (contempla 53,19 millones de $EUA para 2023-2025 y 139,92 millones de $EUA para el período posterior a 2025). Además, el plan administrativo también incluyó proyectos de inversión KIP para </w:t>
      </w:r>
      <w:r w:rsidRPr="00775FA6">
        <w:rPr>
          <w:lang w:val="es-ES_tradnl"/>
        </w:rPr>
        <w:lastRenderedPageBreak/>
        <w:t>cuatro países</w:t>
      </w:r>
      <w:r w:rsidR="00F05AE9" w:rsidRPr="00775FA6">
        <w:rPr>
          <w:lang w:val="es-ES_tradnl"/>
        </w:rPr>
        <w:t>,</w:t>
      </w:r>
      <w:r w:rsidRPr="00775FA6">
        <w:rPr>
          <w:lang w:val="es-ES_tradnl"/>
        </w:rPr>
        <w:t xml:space="preserve"> por un monto de 9,28 millones de $EUA en 2023 y 2024. Tres de estos 89 países (Indonesia, República Islámica de Irán y Tailandia) aún no han ratificado la Enmienda de Kigali y han sido eliminados</w:t>
      </w:r>
      <w:r w:rsidR="002B56DD" w:rsidRPr="00775FA6">
        <w:rPr>
          <w:lang w:val="es-ES_tradnl"/>
        </w:rPr>
        <w:t xml:space="preserve"> </w:t>
      </w:r>
      <w:r w:rsidRPr="00775FA6">
        <w:rPr>
          <w:lang w:val="es-ES_tradnl"/>
        </w:rPr>
        <w:t xml:space="preserve">del plan administrativo. </w:t>
      </w:r>
    </w:p>
    <w:p w14:paraId="7069395C" w14:textId="6611257C" w:rsidR="003A49A3" w:rsidRPr="00775FA6" w:rsidRDefault="00420B06" w:rsidP="00A13D5C">
      <w:pPr>
        <w:pStyle w:val="Heading1"/>
        <w:keepNext/>
        <w:keepLines/>
        <w:widowControl w:val="0"/>
        <w:numPr>
          <w:ilvl w:val="0"/>
          <w:numId w:val="0"/>
        </w:numPr>
        <w:rPr>
          <w:u w:val="single"/>
          <w:lang w:val="es-ES_tradnl"/>
        </w:rPr>
      </w:pPr>
      <w:r w:rsidRPr="00775FA6">
        <w:rPr>
          <w:u w:val="single"/>
          <w:lang w:val="es-ES_tradnl"/>
        </w:rPr>
        <w:t xml:space="preserve">Proyectos de control de emisiones de </w:t>
      </w:r>
      <w:r w:rsidR="003A49A3" w:rsidRPr="00775FA6">
        <w:rPr>
          <w:u w:val="single"/>
          <w:lang w:val="es-ES_tradnl"/>
        </w:rPr>
        <w:t>HFC-23</w:t>
      </w:r>
    </w:p>
    <w:p w14:paraId="32004B67" w14:textId="2BA93061" w:rsidR="0064580F" w:rsidRPr="00775FA6" w:rsidRDefault="0064580F" w:rsidP="00A13D5C">
      <w:pPr>
        <w:pStyle w:val="Heading1"/>
        <w:keepNext/>
        <w:keepLines/>
        <w:widowControl w:val="0"/>
        <w:rPr>
          <w:lang w:val="es-ES_tradnl"/>
        </w:rPr>
      </w:pPr>
      <w:r w:rsidRPr="00775FA6">
        <w:rPr>
          <w:lang w:val="es-ES_tradnl"/>
        </w:rPr>
        <w:t>El plan administrativo del PNUD incluía la preparación de un proyecto y un proyecto de inversión para el control de las emisiones de HFC-23 para un país (India)</w:t>
      </w:r>
      <w:r w:rsidR="00F05AE9" w:rsidRPr="00775FA6">
        <w:rPr>
          <w:lang w:val="es-ES_tradnl"/>
        </w:rPr>
        <w:t xml:space="preserve">, </w:t>
      </w:r>
      <w:r w:rsidRPr="00775FA6">
        <w:rPr>
          <w:lang w:val="es-ES_tradnl"/>
        </w:rPr>
        <w:t>por un monto de 43 000 $EUA en 2023 y 8 millones de $EUA en 2024, respectivamente.</w:t>
      </w:r>
    </w:p>
    <w:p w14:paraId="628E9E27" w14:textId="4C2E915A" w:rsidR="003A49A3" w:rsidRPr="00775FA6" w:rsidRDefault="0064580F" w:rsidP="003A49A3">
      <w:pPr>
        <w:pStyle w:val="Heading1"/>
        <w:numPr>
          <w:ilvl w:val="0"/>
          <w:numId w:val="0"/>
        </w:numPr>
        <w:rPr>
          <w:u w:val="single"/>
          <w:lang w:val="es-ES_tradnl"/>
        </w:rPr>
      </w:pPr>
      <w:r w:rsidRPr="00775FA6">
        <w:rPr>
          <w:u w:val="single"/>
          <w:lang w:val="es-ES_tradnl"/>
        </w:rPr>
        <w:t xml:space="preserve">Asistencia técnica relativa a los </w:t>
      </w:r>
      <w:r w:rsidR="003A49A3" w:rsidRPr="00775FA6">
        <w:rPr>
          <w:u w:val="single"/>
          <w:lang w:val="es-ES_tradnl"/>
        </w:rPr>
        <w:t xml:space="preserve">HFC </w:t>
      </w:r>
    </w:p>
    <w:p w14:paraId="04F33841" w14:textId="21617828" w:rsidR="0064580F" w:rsidRPr="00775FA6" w:rsidRDefault="0064580F" w:rsidP="0064580F">
      <w:pPr>
        <w:pStyle w:val="Heading1"/>
        <w:rPr>
          <w:lang w:val="es-ES_tradnl"/>
        </w:rPr>
      </w:pPr>
      <w:r w:rsidRPr="00775FA6">
        <w:rPr>
          <w:lang w:val="es-ES_tradnl"/>
        </w:rPr>
        <w:t>El PNUMA ha incluido un proyecto mundial de asistencia técnica sobre HFC, el hermanamiento de los funcionarios encargados del ozono y los encargados de formular políticas energéticas nacionales para apoyar los objetivos de la Enmienda de Kigali, por un monto de 678 000 $EUA en 2024. Esta actividad fue reincorporada al plan administrativo por el Comité Ejecutivo en la 88ª reunión. El PNUMA ha incluido la fase I de este proyecto en las enmiendas de su programa de trabajo para 2022 presentadas a la 91ª reunión</w:t>
      </w:r>
      <w:r w:rsidR="003A49A3" w:rsidRPr="00775FA6">
        <w:rPr>
          <w:rStyle w:val="FootnoteReference"/>
          <w:lang w:val="es-ES_tradnl"/>
        </w:rPr>
        <w:footnoteReference w:id="13"/>
      </w:r>
      <w:r w:rsidRPr="00775FA6">
        <w:rPr>
          <w:lang w:val="es-ES_tradnl"/>
        </w:rPr>
        <w:t>.</w:t>
      </w:r>
    </w:p>
    <w:p w14:paraId="1389F170" w14:textId="14692667" w:rsidR="00CC2D2E" w:rsidRPr="00775FA6" w:rsidRDefault="00F05AE9" w:rsidP="009670AF">
      <w:pPr>
        <w:pStyle w:val="Heading1"/>
        <w:rPr>
          <w:lang w:val="es-ES_tradnl"/>
        </w:rPr>
      </w:pPr>
      <w:r w:rsidRPr="00775FA6">
        <w:rPr>
          <w:lang w:val="es-ES_tradnl"/>
        </w:rPr>
        <w:t xml:space="preserve">El </w:t>
      </w:r>
      <w:r w:rsidR="00CC2D2E" w:rsidRPr="00775FA6">
        <w:rPr>
          <w:lang w:val="es-ES_tradnl"/>
        </w:rPr>
        <w:t>Reino Unido de Gran Bretaña e Irlanda del Norte invirtió 1 638 500 $EUA en 2023-2025 para un proyecto mundial de asistencia técnica de HFC</w:t>
      </w:r>
      <w:r w:rsidR="007A7B4B">
        <w:rPr>
          <w:lang w:val="es-ES_tradnl"/>
        </w:rPr>
        <w:t xml:space="preserve"> relativo a </w:t>
      </w:r>
      <w:r w:rsidR="00F71E15" w:rsidRPr="00775FA6">
        <w:rPr>
          <w:lang w:val="es-ES_tradnl"/>
        </w:rPr>
        <w:t>“</w:t>
      </w:r>
      <w:r w:rsidR="007A7B4B">
        <w:rPr>
          <w:lang w:val="es-ES_tradnl"/>
        </w:rPr>
        <w:t>c</w:t>
      </w:r>
      <w:r w:rsidR="00CC2D2E" w:rsidRPr="00775FA6">
        <w:rPr>
          <w:lang w:val="es-ES_tradnl"/>
        </w:rPr>
        <w:t xml:space="preserve">umplir y mantener los objetivos de Kigali mientras se promueve la eficiencia energética, </w:t>
      </w:r>
      <w:r w:rsidRPr="00775FA6">
        <w:rPr>
          <w:lang w:val="es-ES_tradnl"/>
        </w:rPr>
        <w:t xml:space="preserve">la aplicación de modelos </w:t>
      </w:r>
      <w:r w:rsidR="00CC2D2E" w:rsidRPr="00775FA6">
        <w:rPr>
          <w:lang w:val="es-ES_tradnl"/>
        </w:rPr>
        <w:t>y las herramientas de toma de decisiones</w:t>
      </w:r>
      <w:r w:rsidR="00F71E15" w:rsidRPr="00775FA6">
        <w:rPr>
          <w:lang w:val="es-ES_tradnl"/>
        </w:rPr>
        <w:t>”</w:t>
      </w:r>
      <w:r w:rsidR="00CC2D2E" w:rsidRPr="00775FA6">
        <w:rPr>
          <w:lang w:val="es-ES_tradnl"/>
        </w:rPr>
        <w:t xml:space="preserve">. El objetivo principal de este proyecto es ofrecer apoyo a las dependencias nacionales del ozono (DNO) </w:t>
      </w:r>
      <w:r w:rsidRPr="00775FA6">
        <w:rPr>
          <w:lang w:val="es-ES_tradnl"/>
        </w:rPr>
        <w:t xml:space="preserve">con objeto de </w:t>
      </w:r>
      <w:r w:rsidR="00CC2D2E" w:rsidRPr="00775FA6">
        <w:rPr>
          <w:lang w:val="es-ES_tradnl"/>
        </w:rPr>
        <w:t xml:space="preserve">utilizar esta herramienta analítica para </w:t>
      </w:r>
      <w:r w:rsidRPr="00775FA6">
        <w:rPr>
          <w:lang w:val="es-ES_tradnl"/>
        </w:rPr>
        <w:t>fundamentar</w:t>
      </w:r>
      <w:r w:rsidR="00CC2D2E" w:rsidRPr="00775FA6">
        <w:rPr>
          <w:lang w:val="es-ES_tradnl"/>
        </w:rPr>
        <w:t xml:space="preserve"> y actualizar periódicamente su estrategia nacional y plan de trabajo para la aplicación de la Enmienda de Kigali. El proyecto también actualizará el modelo existente para incluir políticas integradas y </w:t>
      </w:r>
      <w:r w:rsidRPr="00775FA6">
        <w:rPr>
          <w:lang w:val="es-ES_tradnl"/>
        </w:rPr>
        <w:t xml:space="preserve">alternativas </w:t>
      </w:r>
      <w:r w:rsidR="00CC2D2E" w:rsidRPr="00775FA6">
        <w:rPr>
          <w:lang w:val="es-ES_tradnl"/>
        </w:rPr>
        <w:t xml:space="preserve">técnicas que se actualizarán con regularidad para reflejar el desarrollo de nuevas tecnologías. Otras actividades comprendidas en el proyecto incluyen actividades de desarrollo de capacidades, encuestas y recopilación de datos y una función de servicio de asistencia para apoyar el uso de la encuesta en países interesados del Artículo 5. Además, el proyecto </w:t>
      </w:r>
      <w:r w:rsidRPr="00775FA6">
        <w:rPr>
          <w:lang w:val="es-ES_tradnl"/>
        </w:rPr>
        <w:t xml:space="preserve">comprenderá </w:t>
      </w:r>
      <w:r w:rsidR="00CC2D2E" w:rsidRPr="00775FA6">
        <w:rPr>
          <w:lang w:val="es-ES_tradnl"/>
        </w:rPr>
        <w:t xml:space="preserve">un componente para desarrollar una versión ligera de HFC Outlook que se puede ofrecer como un producto estándar a los países de bajo consumo interesados. Como resultado, las DNO se beneficiarán de una poderosa herramienta que los ayudará a cumplir con los próximos objetivos de cumplimiento del Protocolo de Montreal </w:t>
      </w:r>
      <w:r w:rsidR="00F71E15" w:rsidRPr="00775FA6">
        <w:rPr>
          <w:lang w:val="es-ES_tradnl"/>
        </w:rPr>
        <w:t xml:space="preserve">mientras se promueve </w:t>
      </w:r>
      <w:r w:rsidR="00CC2D2E" w:rsidRPr="00775FA6">
        <w:rPr>
          <w:lang w:val="es-ES_tradnl"/>
        </w:rPr>
        <w:t xml:space="preserve">la eficiencia energética durante la planificación y ejecución de los KIP y los planes de gestión de eliminación de HCFC restantes. </w:t>
      </w:r>
      <w:r w:rsidR="00086539" w:rsidRPr="00775FA6">
        <w:rPr>
          <w:lang w:val="es-ES_tradnl"/>
        </w:rPr>
        <w:t xml:space="preserve">Actualmente no </w:t>
      </w:r>
      <w:r w:rsidR="00CC2D2E" w:rsidRPr="00775FA6">
        <w:rPr>
          <w:lang w:val="es-ES_tradnl"/>
        </w:rPr>
        <w:t xml:space="preserve">hay ventana de financiación disponible para tales proyectos de asistencia técnica. La Secretaría quisiera solicitar la orientación del Comité Ejecutivo sobre si estas actividades podrían restablecerse en el plan </w:t>
      </w:r>
      <w:r w:rsidR="002B56DD" w:rsidRPr="00775FA6">
        <w:rPr>
          <w:lang w:val="es-ES_tradnl"/>
        </w:rPr>
        <w:t>administrativo para</w:t>
      </w:r>
      <w:r w:rsidR="00CC2D2E" w:rsidRPr="00775FA6">
        <w:rPr>
          <w:lang w:val="es-ES_tradnl"/>
        </w:rPr>
        <w:t xml:space="preserve"> 2023-2025.</w:t>
      </w:r>
    </w:p>
    <w:p w14:paraId="40177FC2" w14:textId="34FED6C0" w:rsidR="003A49A3" w:rsidRPr="00775FA6" w:rsidRDefault="00D63372" w:rsidP="003A49A3">
      <w:pPr>
        <w:pStyle w:val="ListParagraph"/>
        <w:keepNext/>
        <w:numPr>
          <w:ilvl w:val="0"/>
          <w:numId w:val="22"/>
        </w:numPr>
        <w:ind w:left="709"/>
        <w:rPr>
          <w:b/>
          <w:bCs/>
          <w:sz w:val="24"/>
          <w:szCs w:val="24"/>
          <w:lang w:val="es-ES_tradnl"/>
        </w:rPr>
      </w:pPr>
      <w:r w:rsidRPr="00775FA6">
        <w:rPr>
          <w:b/>
          <w:bCs/>
          <w:sz w:val="24"/>
          <w:szCs w:val="24"/>
          <w:lang w:val="es-ES_tradnl"/>
        </w:rPr>
        <w:t xml:space="preserve">Ajustes al plan administrativo refundido del Fondo Multilateral para </w:t>
      </w:r>
      <w:r w:rsidR="003A49A3" w:rsidRPr="00775FA6">
        <w:rPr>
          <w:b/>
          <w:bCs/>
          <w:sz w:val="24"/>
          <w:szCs w:val="24"/>
          <w:lang w:val="es-ES_tradnl"/>
        </w:rPr>
        <w:t>2023–2025</w:t>
      </w:r>
    </w:p>
    <w:p w14:paraId="608D0A38" w14:textId="77777777" w:rsidR="003A49A3" w:rsidRPr="00775FA6" w:rsidRDefault="003A49A3" w:rsidP="003A49A3">
      <w:pPr>
        <w:keepNext/>
        <w:rPr>
          <w:b/>
          <w:bCs/>
          <w:caps/>
          <w:lang w:val="es-ES_tradnl"/>
        </w:rPr>
      </w:pPr>
    </w:p>
    <w:p w14:paraId="1DCDF0E5" w14:textId="0A620FEF" w:rsidR="003A49A3" w:rsidRPr="00775FA6" w:rsidRDefault="009D252B" w:rsidP="003A49A3">
      <w:pPr>
        <w:pStyle w:val="Heading1"/>
        <w:rPr>
          <w:lang w:val="es-ES_tradnl"/>
        </w:rPr>
      </w:pPr>
      <w:r w:rsidRPr="00775FA6">
        <w:rPr>
          <w:lang w:val="es-ES_tradnl"/>
        </w:rPr>
        <w:t>Los ajustes al plan administrativo refundido del Fondo Multilateral para 2023</w:t>
      </w:r>
      <w:r w:rsidRPr="00775FA6">
        <w:rPr>
          <w:lang w:val="es-ES_tradnl"/>
        </w:rPr>
        <w:noBreakHyphen/>
        <w:t>2025 se basaron en las decisiones pertinentes del Comité Ejecutivo.</w:t>
      </w:r>
      <w:r w:rsidR="003A49A3" w:rsidRPr="00775FA6">
        <w:rPr>
          <w:lang w:val="es-ES_tradnl"/>
        </w:rPr>
        <w:t xml:space="preserve"> </w:t>
      </w:r>
      <w:r w:rsidRPr="00775FA6">
        <w:rPr>
          <w:lang w:val="es-ES_tradnl"/>
        </w:rPr>
        <w:t xml:space="preserve">Al examinar el plan administrativo de los organismos bilaterales y de ejecución para </w:t>
      </w:r>
      <w:r w:rsidR="003A49A3" w:rsidRPr="00775FA6">
        <w:rPr>
          <w:lang w:val="es-ES_tradnl"/>
        </w:rPr>
        <w:t xml:space="preserve">2023–2025, </w:t>
      </w:r>
      <w:r w:rsidRPr="00775FA6">
        <w:rPr>
          <w:lang w:val="es-ES_tradnl"/>
        </w:rPr>
        <w:t>la Secretaría observó que no se habían incluido los ajustes que figuran a continuación</w:t>
      </w:r>
      <w:r w:rsidR="003A49A3" w:rsidRPr="00775FA6">
        <w:rPr>
          <w:lang w:val="es-ES_tradnl"/>
        </w:rPr>
        <w:t xml:space="preserve">: </w:t>
      </w:r>
    </w:p>
    <w:p w14:paraId="009F3FE9" w14:textId="09548E16" w:rsidR="003A49A3" w:rsidRPr="00775FA6" w:rsidRDefault="00507A78" w:rsidP="003A49A3">
      <w:pPr>
        <w:keepNext/>
        <w:rPr>
          <w:b/>
          <w:bCs/>
          <w:lang w:val="es-ES_tradnl"/>
        </w:rPr>
      </w:pPr>
      <w:r w:rsidRPr="00775FA6">
        <w:rPr>
          <w:b/>
          <w:lang w:val="es-ES_tradnl"/>
        </w:rPr>
        <w:lastRenderedPageBreak/>
        <w:t xml:space="preserve">Cuadro </w:t>
      </w:r>
      <w:r w:rsidR="003A49A3" w:rsidRPr="00775FA6">
        <w:rPr>
          <w:b/>
          <w:lang w:val="es-ES_tradnl"/>
        </w:rPr>
        <w:t xml:space="preserve">2. </w:t>
      </w:r>
      <w:r w:rsidRPr="00775FA6">
        <w:rPr>
          <w:b/>
          <w:lang w:val="es-ES_tradnl"/>
        </w:rPr>
        <w:t xml:space="preserve">Ajustes al plan administrativo refundido del Fondo Multilateral para </w:t>
      </w:r>
      <w:r w:rsidR="003A49A3" w:rsidRPr="00775FA6">
        <w:rPr>
          <w:b/>
          <w:bCs/>
          <w:lang w:val="es-ES_tradnl"/>
        </w:rPr>
        <w:t>2023</w:t>
      </w:r>
      <w:r w:rsidR="003A49A3" w:rsidRPr="00775FA6">
        <w:rPr>
          <w:b/>
          <w:bCs/>
          <w:lang w:val="es-ES_tradnl"/>
        </w:rPr>
        <w:noBreakHyphen/>
        <w:t xml:space="preserve">2025 </w:t>
      </w:r>
      <w:r w:rsidR="003A49A3" w:rsidRPr="00775FA6">
        <w:rPr>
          <w:b/>
          <w:lang w:val="es-ES_tradnl"/>
        </w:rPr>
        <w:t>(</w:t>
      </w:r>
      <w:r w:rsidRPr="00775FA6">
        <w:rPr>
          <w:b/>
          <w:lang w:val="es-ES_tradnl"/>
        </w:rPr>
        <w:t>$EUA), propuestos por la Secretaría</w:t>
      </w:r>
      <w:r w:rsidR="003A49A3" w:rsidRPr="00775FA6">
        <w:rPr>
          <w:b/>
          <w:bCs/>
          <w:lang w:val="es-ES_tradnl"/>
        </w:rPr>
        <w:t xml:space="preserve"> </w:t>
      </w:r>
    </w:p>
    <w:tbl>
      <w:tblPr>
        <w:tblStyle w:val="TableGrid"/>
        <w:tblW w:w="9445" w:type="dxa"/>
        <w:tblLook w:val="04A0" w:firstRow="1" w:lastRow="0" w:firstColumn="1" w:lastColumn="0" w:noHBand="0" w:noVBand="1"/>
      </w:tblPr>
      <w:tblGrid>
        <w:gridCol w:w="6722"/>
        <w:gridCol w:w="1361"/>
        <w:gridCol w:w="1362"/>
      </w:tblGrid>
      <w:tr w:rsidR="003A49A3" w:rsidRPr="00775FA6" w14:paraId="075AD89C" w14:textId="77777777" w:rsidTr="00876E69">
        <w:trPr>
          <w:tblHeader/>
        </w:trPr>
        <w:tc>
          <w:tcPr>
            <w:tcW w:w="6722" w:type="dxa"/>
          </w:tcPr>
          <w:p w14:paraId="78638264" w14:textId="3213FBB0" w:rsidR="003A49A3" w:rsidRPr="00775FA6" w:rsidRDefault="003A49A3" w:rsidP="00876E69">
            <w:pPr>
              <w:rPr>
                <w:b/>
                <w:sz w:val="20"/>
                <w:szCs w:val="20"/>
                <w:lang w:val="es-ES_tradnl"/>
              </w:rPr>
            </w:pPr>
            <w:r w:rsidRPr="00775FA6">
              <w:rPr>
                <w:b/>
                <w:sz w:val="20"/>
                <w:szCs w:val="20"/>
                <w:lang w:val="es-ES_tradnl"/>
              </w:rPr>
              <w:t>A</w:t>
            </w:r>
            <w:r w:rsidR="00507A78" w:rsidRPr="00775FA6">
              <w:rPr>
                <w:b/>
                <w:sz w:val="20"/>
                <w:szCs w:val="20"/>
                <w:lang w:val="es-ES_tradnl"/>
              </w:rPr>
              <w:t>juste</w:t>
            </w:r>
          </w:p>
        </w:tc>
        <w:tc>
          <w:tcPr>
            <w:tcW w:w="1361" w:type="dxa"/>
          </w:tcPr>
          <w:p w14:paraId="1C8E31BD" w14:textId="77777777" w:rsidR="003A49A3" w:rsidRPr="00775FA6" w:rsidRDefault="003A49A3" w:rsidP="00876E69">
            <w:pPr>
              <w:jc w:val="center"/>
              <w:rPr>
                <w:b/>
                <w:sz w:val="20"/>
                <w:szCs w:val="20"/>
                <w:lang w:val="es-ES_tradnl"/>
              </w:rPr>
            </w:pPr>
            <w:r w:rsidRPr="00775FA6">
              <w:rPr>
                <w:b/>
                <w:sz w:val="20"/>
                <w:szCs w:val="20"/>
                <w:lang w:val="es-ES_tradnl"/>
              </w:rPr>
              <w:t>2023–2025</w:t>
            </w:r>
          </w:p>
        </w:tc>
        <w:tc>
          <w:tcPr>
            <w:tcW w:w="1362" w:type="dxa"/>
          </w:tcPr>
          <w:p w14:paraId="1616E4F9" w14:textId="72C630FF" w:rsidR="003A49A3" w:rsidRPr="00775FA6" w:rsidRDefault="00086539" w:rsidP="00876E69">
            <w:pPr>
              <w:jc w:val="center"/>
              <w:rPr>
                <w:b/>
                <w:sz w:val="20"/>
                <w:szCs w:val="20"/>
                <w:lang w:val="es-ES_tradnl"/>
              </w:rPr>
            </w:pPr>
            <w:r w:rsidRPr="00775FA6">
              <w:rPr>
                <w:b/>
                <w:sz w:val="20"/>
                <w:szCs w:val="20"/>
                <w:lang w:val="es-ES_tradnl"/>
              </w:rPr>
              <w:t xml:space="preserve">Después de </w:t>
            </w:r>
            <w:r w:rsidR="003A49A3" w:rsidRPr="00775FA6">
              <w:rPr>
                <w:b/>
                <w:sz w:val="20"/>
                <w:szCs w:val="20"/>
                <w:lang w:val="es-ES_tradnl"/>
              </w:rPr>
              <w:t>2025</w:t>
            </w:r>
          </w:p>
        </w:tc>
      </w:tr>
      <w:tr w:rsidR="003A49A3" w:rsidRPr="00775FA6" w14:paraId="47675424" w14:textId="77777777" w:rsidTr="00876E69">
        <w:trPr>
          <w:tblHeader/>
        </w:trPr>
        <w:tc>
          <w:tcPr>
            <w:tcW w:w="6722" w:type="dxa"/>
          </w:tcPr>
          <w:p w14:paraId="43349C55" w14:textId="24336F51" w:rsidR="00507A78" w:rsidRPr="00775FA6" w:rsidRDefault="00507A78" w:rsidP="00876E69">
            <w:pPr>
              <w:rPr>
                <w:sz w:val="20"/>
                <w:szCs w:val="20"/>
                <w:lang w:val="es-ES_tradnl"/>
              </w:rPr>
            </w:pPr>
            <w:r w:rsidRPr="00775FA6">
              <w:rPr>
                <w:sz w:val="20"/>
                <w:szCs w:val="20"/>
                <w:lang w:val="es-ES_tradnl"/>
              </w:rPr>
              <w:t>Valores de los PGEH para reflejar los montos reales aprobados en los Acuerdos, incluidos los tramos de esos planes que se presentaron a la 91ª reunión, pero que se retiraron posteriormente</w:t>
            </w:r>
          </w:p>
        </w:tc>
        <w:tc>
          <w:tcPr>
            <w:tcW w:w="1361" w:type="dxa"/>
          </w:tcPr>
          <w:p w14:paraId="545E438B" w14:textId="59A36F2C" w:rsidR="003A49A3" w:rsidRPr="00775FA6" w:rsidRDefault="003A49A3" w:rsidP="00876E69">
            <w:pPr>
              <w:jc w:val="right"/>
              <w:rPr>
                <w:b/>
                <w:sz w:val="20"/>
                <w:szCs w:val="20"/>
                <w:lang w:val="es-ES_tradnl"/>
              </w:rPr>
            </w:pPr>
            <w:r w:rsidRPr="00775FA6">
              <w:rPr>
                <w:sz w:val="20"/>
                <w:szCs w:val="20"/>
                <w:lang w:val="es-ES_tradnl"/>
              </w:rPr>
              <w:t>1</w:t>
            </w:r>
            <w:r w:rsidR="00BC523D" w:rsidRPr="00775FA6">
              <w:rPr>
                <w:sz w:val="20"/>
                <w:szCs w:val="20"/>
                <w:lang w:val="es-ES_tradnl"/>
              </w:rPr>
              <w:t> </w:t>
            </w:r>
            <w:r w:rsidRPr="00775FA6">
              <w:rPr>
                <w:sz w:val="20"/>
                <w:szCs w:val="20"/>
                <w:lang w:val="es-ES_tradnl"/>
              </w:rPr>
              <w:t>128</w:t>
            </w:r>
            <w:r w:rsidR="00BC523D" w:rsidRPr="00775FA6">
              <w:rPr>
                <w:sz w:val="20"/>
                <w:szCs w:val="20"/>
                <w:lang w:val="es-ES_tradnl"/>
              </w:rPr>
              <w:t> </w:t>
            </w:r>
            <w:r w:rsidRPr="00775FA6">
              <w:rPr>
                <w:sz w:val="20"/>
                <w:szCs w:val="20"/>
                <w:lang w:val="es-ES_tradnl"/>
              </w:rPr>
              <w:t>679</w:t>
            </w:r>
          </w:p>
        </w:tc>
        <w:tc>
          <w:tcPr>
            <w:tcW w:w="1362" w:type="dxa"/>
          </w:tcPr>
          <w:p w14:paraId="3F51FD18" w14:textId="77777777" w:rsidR="003A49A3" w:rsidRPr="00775FA6" w:rsidRDefault="003A49A3" w:rsidP="00876E69">
            <w:pPr>
              <w:jc w:val="right"/>
              <w:rPr>
                <w:b/>
                <w:sz w:val="20"/>
                <w:szCs w:val="20"/>
                <w:lang w:val="es-ES_tradnl"/>
              </w:rPr>
            </w:pPr>
            <w:r w:rsidRPr="00775FA6">
              <w:rPr>
                <w:sz w:val="20"/>
                <w:szCs w:val="20"/>
                <w:lang w:val="es-ES_tradnl"/>
              </w:rPr>
              <w:t>0</w:t>
            </w:r>
          </w:p>
        </w:tc>
      </w:tr>
      <w:tr w:rsidR="003A49A3" w:rsidRPr="00775FA6" w14:paraId="12B94DEB" w14:textId="77777777" w:rsidTr="00876E69">
        <w:tc>
          <w:tcPr>
            <w:tcW w:w="6722" w:type="dxa"/>
          </w:tcPr>
          <w:p w14:paraId="6213BB6C" w14:textId="7C70F0F4" w:rsidR="003A49A3" w:rsidRPr="00775FA6" w:rsidRDefault="00507A78" w:rsidP="00876E69">
            <w:pPr>
              <w:jc w:val="left"/>
              <w:rPr>
                <w:sz w:val="20"/>
                <w:szCs w:val="20"/>
                <w:lang w:val="es-ES_tradnl"/>
              </w:rPr>
            </w:pPr>
            <w:r w:rsidRPr="00775FA6">
              <w:rPr>
                <w:sz w:val="20"/>
                <w:szCs w:val="20"/>
                <w:lang w:val="es-ES_tradnl"/>
              </w:rPr>
              <w:t>Valores de los PGEH para reflejar los proyectos de Acuerdo presentados a la 91ª reunión</w:t>
            </w:r>
          </w:p>
        </w:tc>
        <w:tc>
          <w:tcPr>
            <w:tcW w:w="1361" w:type="dxa"/>
          </w:tcPr>
          <w:p w14:paraId="2A0A0FFA" w14:textId="5227BF72" w:rsidR="003A49A3" w:rsidRPr="00775FA6" w:rsidRDefault="003A49A3" w:rsidP="00876E69">
            <w:pPr>
              <w:jc w:val="right"/>
              <w:rPr>
                <w:sz w:val="20"/>
                <w:szCs w:val="20"/>
                <w:lang w:val="es-ES_tradnl"/>
              </w:rPr>
            </w:pPr>
            <w:r w:rsidRPr="00775FA6">
              <w:rPr>
                <w:sz w:val="20"/>
                <w:szCs w:val="20"/>
                <w:lang w:val="es-ES_tradnl"/>
              </w:rPr>
              <w:t>2</w:t>
            </w:r>
            <w:r w:rsidR="00BC523D" w:rsidRPr="00775FA6">
              <w:rPr>
                <w:sz w:val="20"/>
                <w:szCs w:val="20"/>
                <w:lang w:val="es-ES_tradnl"/>
              </w:rPr>
              <w:t> </w:t>
            </w:r>
            <w:r w:rsidRPr="00775FA6">
              <w:rPr>
                <w:sz w:val="20"/>
                <w:szCs w:val="20"/>
                <w:lang w:val="es-ES_tradnl"/>
              </w:rPr>
              <w:t>461</w:t>
            </w:r>
            <w:r w:rsidR="00BC523D" w:rsidRPr="00775FA6">
              <w:rPr>
                <w:sz w:val="20"/>
                <w:szCs w:val="20"/>
                <w:lang w:val="es-ES_tradnl"/>
              </w:rPr>
              <w:t> </w:t>
            </w:r>
            <w:r w:rsidRPr="00775FA6">
              <w:rPr>
                <w:sz w:val="20"/>
                <w:szCs w:val="20"/>
                <w:lang w:val="es-ES_tradnl"/>
              </w:rPr>
              <w:t>000</w:t>
            </w:r>
          </w:p>
        </w:tc>
        <w:tc>
          <w:tcPr>
            <w:tcW w:w="1362" w:type="dxa"/>
          </w:tcPr>
          <w:p w14:paraId="5F13B951" w14:textId="7E298828" w:rsidR="003A49A3" w:rsidRPr="00775FA6" w:rsidRDefault="003A49A3" w:rsidP="00876E69">
            <w:pPr>
              <w:jc w:val="right"/>
              <w:rPr>
                <w:sz w:val="20"/>
                <w:szCs w:val="20"/>
                <w:lang w:val="es-ES_tradnl"/>
              </w:rPr>
            </w:pPr>
            <w:r w:rsidRPr="00775FA6">
              <w:rPr>
                <w:sz w:val="20"/>
                <w:szCs w:val="20"/>
                <w:lang w:val="es-ES_tradnl"/>
              </w:rPr>
              <w:t>4</w:t>
            </w:r>
            <w:r w:rsidR="00BC523D" w:rsidRPr="00775FA6">
              <w:rPr>
                <w:sz w:val="20"/>
                <w:szCs w:val="20"/>
                <w:lang w:val="es-ES_tradnl"/>
              </w:rPr>
              <w:t> </w:t>
            </w:r>
            <w:r w:rsidRPr="00775FA6">
              <w:rPr>
                <w:sz w:val="20"/>
                <w:szCs w:val="20"/>
                <w:lang w:val="es-ES_tradnl"/>
              </w:rPr>
              <w:t>968</w:t>
            </w:r>
            <w:r w:rsidR="00BC523D" w:rsidRPr="00775FA6">
              <w:rPr>
                <w:sz w:val="20"/>
                <w:szCs w:val="20"/>
                <w:lang w:val="es-ES_tradnl"/>
              </w:rPr>
              <w:t> </w:t>
            </w:r>
            <w:r w:rsidRPr="00775FA6">
              <w:rPr>
                <w:sz w:val="20"/>
                <w:szCs w:val="20"/>
                <w:lang w:val="es-ES_tradnl"/>
              </w:rPr>
              <w:t>607</w:t>
            </w:r>
          </w:p>
        </w:tc>
      </w:tr>
      <w:tr w:rsidR="003A49A3" w:rsidRPr="00775FA6" w14:paraId="4516235F" w14:textId="77777777" w:rsidTr="00876E69">
        <w:tc>
          <w:tcPr>
            <w:tcW w:w="6722" w:type="dxa"/>
          </w:tcPr>
          <w:p w14:paraId="69EEDCA7" w14:textId="6D1EB19D" w:rsidR="003A49A3" w:rsidRPr="00775FA6" w:rsidRDefault="00507A78" w:rsidP="00876E69">
            <w:pPr>
              <w:jc w:val="left"/>
              <w:rPr>
                <w:sz w:val="20"/>
                <w:szCs w:val="20"/>
                <w:lang w:val="es-ES_tradnl"/>
              </w:rPr>
            </w:pPr>
            <w:r w:rsidRPr="00775FA6">
              <w:rPr>
                <w:sz w:val="20"/>
                <w:szCs w:val="20"/>
                <w:lang w:val="es-ES_tradnl"/>
              </w:rPr>
              <w:t>Preparación de proyectos para la etapa III de los PGEH conforme a la decisión 71/42</w:t>
            </w:r>
          </w:p>
        </w:tc>
        <w:tc>
          <w:tcPr>
            <w:tcW w:w="1361" w:type="dxa"/>
          </w:tcPr>
          <w:p w14:paraId="0B93D9EC" w14:textId="724891BB" w:rsidR="003A49A3" w:rsidRPr="00775FA6" w:rsidRDefault="003A49A3" w:rsidP="00876E69">
            <w:pPr>
              <w:jc w:val="right"/>
              <w:rPr>
                <w:sz w:val="20"/>
                <w:szCs w:val="20"/>
                <w:lang w:val="es-ES_tradnl"/>
              </w:rPr>
            </w:pPr>
            <w:r w:rsidRPr="00775FA6">
              <w:rPr>
                <w:sz w:val="20"/>
                <w:szCs w:val="20"/>
                <w:lang w:val="es-ES_tradnl"/>
              </w:rPr>
              <w:t>(96</w:t>
            </w:r>
            <w:r w:rsidR="00BC523D" w:rsidRPr="00775FA6">
              <w:rPr>
                <w:sz w:val="20"/>
                <w:szCs w:val="20"/>
                <w:lang w:val="es-ES_tradnl"/>
              </w:rPr>
              <w:t> </w:t>
            </w:r>
            <w:r w:rsidRPr="00775FA6">
              <w:rPr>
                <w:sz w:val="20"/>
                <w:szCs w:val="20"/>
                <w:lang w:val="es-ES_tradnl"/>
              </w:rPr>
              <w:t>300)</w:t>
            </w:r>
          </w:p>
        </w:tc>
        <w:tc>
          <w:tcPr>
            <w:tcW w:w="1362" w:type="dxa"/>
          </w:tcPr>
          <w:p w14:paraId="421BF1C0" w14:textId="77777777" w:rsidR="003A49A3" w:rsidRPr="00775FA6" w:rsidRDefault="003A49A3" w:rsidP="00876E69">
            <w:pPr>
              <w:jc w:val="right"/>
              <w:rPr>
                <w:sz w:val="20"/>
                <w:szCs w:val="20"/>
                <w:lang w:val="es-ES_tradnl"/>
              </w:rPr>
            </w:pPr>
            <w:r w:rsidRPr="00775FA6">
              <w:rPr>
                <w:sz w:val="20"/>
                <w:szCs w:val="20"/>
                <w:lang w:val="es-ES_tradnl"/>
              </w:rPr>
              <w:t>0</w:t>
            </w:r>
          </w:p>
        </w:tc>
      </w:tr>
      <w:tr w:rsidR="003A49A3" w:rsidRPr="00775FA6" w14:paraId="4A7DBC54" w14:textId="77777777" w:rsidTr="00876E69">
        <w:tc>
          <w:tcPr>
            <w:tcW w:w="6722" w:type="dxa"/>
          </w:tcPr>
          <w:p w14:paraId="7D57DE6E" w14:textId="61E96101" w:rsidR="003A49A3" w:rsidRPr="00775FA6" w:rsidRDefault="00507A78" w:rsidP="00876E69">
            <w:pPr>
              <w:jc w:val="left"/>
              <w:rPr>
                <w:sz w:val="20"/>
                <w:szCs w:val="20"/>
                <w:lang w:val="es-ES_tradnl"/>
              </w:rPr>
            </w:pPr>
            <w:r w:rsidRPr="00775FA6">
              <w:rPr>
                <w:sz w:val="20"/>
                <w:szCs w:val="20"/>
                <w:lang w:val="es-ES_tradnl"/>
              </w:rPr>
              <w:t>Preparación de proyectos para la etapa IV de los PGEH</w:t>
            </w:r>
          </w:p>
        </w:tc>
        <w:tc>
          <w:tcPr>
            <w:tcW w:w="1361" w:type="dxa"/>
          </w:tcPr>
          <w:p w14:paraId="2EFD29E2" w14:textId="0C4BBE65" w:rsidR="003A49A3" w:rsidRPr="00775FA6" w:rsidRDefault="003A49A3" w:rsidP="00876E69">
            <w:pPr>
              <w:jc w:val="right"/>
              <w:rPr>
                <w:sz w:val="20"/>
                <w:szCs w:val="20"/>
                <w:lang w:val="es-ES_tradnl"/>
              </w:rPr>
            </w:pPr>
            <w:r w:rsidRPr="00775FA6">
              <w:rPr>
                <w:sz w:val="20"/>
                <w:szCs w:val="20"/>
                <w:lang w:val="es-ES_tradnl"/>
              </w:rPr>
              <w:t>(90</w:t>
            </w:r>
            <w:r w:rsidR="00BC523D" w:rsidRPr="00775FA6">
              <w:rPr>
                <w:sz w:val="20"/>
                <w:szCs w:val="20"/>
                <w:lang w:val="es-ES_tradnl"/>
              </w:rPr>
              <w:t> </w:t>
            </w:r>
            <w:r w:rsidRPr="00775FA6">
              <w:rPr>
                <w:sz w:val="20"/>
                <w:szCs w:val="20"/>
                <w:lang w:val="es-ES_tradnl"/>
              </w:rPr>
              <w:t>000)</w:t>
            </w:r>
          </w:p>
        </w:tc>
        <w:tc>
          <w:tcPr>
            <w:tcW w:w="1362" w:type="dxa"/>
          </w:tcPr>
          <w:p w14:paraId="413C89C2" w14:textId="77777777" w:rsidR="003A49A3" w:rsidRPr="00775FA6" w:rsidRDefault="003A49A3" w:rsidP="00876E69">
            <w:pPr>
              <w:jc w:val="right"/>
              <w:rPr>
                <w:sz w:val="20"/>
                <w:szCs w:val="20"/>
                <w:lang w:val="es-ES_tradnl"/>
              </w:rPr>
            </w:pPr>
            <w:r w:rsidRPr="00775FA6">
              <w:rPr>
                <w:sz w:val="20"/>
                <w:szCs w:val="20"/>
                <w:lang w:val="es-ES_tradnl"/>
              </w:rPr>
              <w:t>0</w:t>
            </w:r>
          </w:p>
        </w:tc>
      </w:tr>
      <w:tr w:rsidR="003A49A3" w:rsidRPr="00775FA6" w14:paraId="3C455412" w14:textId="77777777" w:rsidTr="00876E69">
        <w:tc>
          <w:tcPr>
            <w:tcW w:w="6722" w:type="dxa"/>
          </w:tcPr>
          <w:p w14:paraId="54AECF16" w14:textId="6F8448AF" w:rsidR="003A49A3" w:rsidRPr="00775FA6" w:rsidRDefault="00507A78" w:rsidP="00876E69">
            <w:pPr>
              <w:jc w:val="left"/>
              <w:rPr>
                <w:sz w:val="20"/>
                <w:szCs w:val="20"/>
                <w:lang w:val="es-ES_tradnl"/>
              </w:rPr>
            </w:pPr>
            <w:r w:rsidRPr="00775FA6">
              <w:rPr>
                <w:sz w:val="20"/>
                <w:szCs w:val="20"/>
                <w:lang w:val="es-ES_tradnl"/>
              </w:rPr>
              <w:t>Etapa IV de los PGEH</w:t>
            </w:r>
          </w:p>
        </w:tc>
        <w:tc>
          <w:tcPr>
            <w:tcW w:w="1361" w:type="dxa"/>
          </w:tcPr>
          <w:p w14:paraId="514B6066" w14:textId="359E551B" w:rsidR="003A49A3" w:rsidRPr="00775FA6" w:rsidRDefault="003A49A3" w:rsidP="00876E69">
            <w:pPr>
              <w:jc w:val="right"/>
              <w:rPr>
                <w:sz w:val="20"/>
                <w:szCs w:val="20"/>
                <w:lang w:val="es-ES_tradnl"/>
              </w:rPr>
            </w:pPr>
            <w:r w:rsidRPr="00775FA6">
              <w:rPr>
                <w:sz w:val="20"/>
                <w:szCs w:val="20"/>
                <w:lang w:val="es-ES_tradnl"/>
              </w:rPr>
              <w:t>(2</w:t>
            </w:r>
            <w:r w:rsidR="00BC523D" w:rsidRPr="00775FA6">
              <w:rPr>
                <w:sz w:val="20"/>
                <w:szCs w:val="20"/>
                <w:lang w:val="es-ES_tradnl"/>
              </w:rPr>
              <w:t> </w:t>
            </w:r>
            <w:r w:rsidRPr="00775FA6">
              <w:rPr>
                <w:sz w:val="20"/>
                <w:szCs w:val="20"/>
                <w:lang w:val="es-ES_tradnl"/>
              </w:rPr>
              <w:t>093</w:t>
            </w:r>
            <w:r w:rsidR="00BC523D" w:rsidRPr="00775FA6">
              <w:rPr>
                <w:sz w:val="20"/>
                <w:szCs w:val="20"/>
                <w:lang w:val="es-ES_tradnl"/>
              </w:rPr>
              <w:t> </w:t>
            </w:r>
            <w:r w:rsidRPr="00775FA6">
              <w:rPr>
                <w:sz w:val="20"/>
                <w:szCs w:val="20"/>
                <w:lang w:val="es-ES_tradnl"/>
              </w:rPr>
              <w:t>000)</w:t>
            </w:r>
          </w:p>
        </w:tc>
        <w:tc>
          <w:tcPr>
            <w:tcW w:w="1362" w:type="dxa"/>
          </w:tcPr>
          <w:p w14:paraId="53BE07FD" w14:textId="132B0B2B" w:rsidR="003A49A3" w:rsidRPr="00775FA6" w:rsidRDefault="003A49A3" w:rsidP="00876E69">
            <w:pPr>
              <w:jc w:val="right"/>
              <w:rPr>
                <w:sz w:val="20"/>
                <w:szCs w:val="20"/>
                <w:lang w:val="es-ES_tradnl"/>
              </w:rPr>
            </w:pPr>
            <w:r w:rsidRPr="00775FA6">
              <w:rPr>
                <w:sz w:val="20"/>
                <w:szCs w:val="20"/>
                <w:lang w:val="es-ES_tradnl"/>
              </w:rPr>
              <w:t>(8</w:t>
            </w:r>
            <w:r w:rsidR="00BC523D" w:rsidRPr="00775FA6">
              <w:rPr>
                <w:sz w:val="20"/>
                <w:szCs w:val="20"/>
                <w:lang w:val="es-ES_tradnl"/>
              </w:rPr>
              <w:t> </w:t>
            </w:r>
            <w:r w:rsidRPr="00775FA6">
              <w:rPr>
                <w:sz w:val="20"/>
                <w:szCs w:val="20"/>
                <w:lang w:val="es-ES_tradnl"/>
              </w:rPr>
              <w:t>374</w:t>
            </w:r>
            <w:r w:rsidR="00BC523D" w:rsidRPr="00775FA6">
              <w:rPr>
                <w:sz w:val="20"/>
                <w:szCs w:val="20"/>
                <w:lang w:val="es-ES_tradnl"/>
              </w:rPr>
              <w:t> </w:t>
            </w:r>
            <w:r w:rsidRPr="00775FA6">
              <w:rPr>
                <w:sz w:val="20"/>
                <w:szCs w:val="20"/>
                <w:lang w:val="es-ES_tradnl"/>
              </w:rPr>
              <w:t>000)</w:t>
            </w:r>
          </w:p>
        </w:tc>
      </w:tr>
      <w:tr w:rsidR="003A49A3" w:rsidRPr="00775FA6" w14:paraId="463494A5" w14:textId="77777777" w:rsidTr="00876E69">
        <w:tc>
          <w:tcPr>
            <w:tcW w:w="6722" w:type="dxa"/>
          </w:tcPr>
          <w:p w14:paraId="4AB7043D" w14:textId="639790D8" w:rsidR="003A49A3" w:rsidRPr="00775FA6" w:rsidRDefault="00BC4731" w:rsidP="00876E69">
            <w:pPr>
              <w:jc w:val="left"/>
              <w:rPr>
                <w:sz w:val="20"/>
                <w:szCs w:val="20"/>
                <w:lang w:val="es-ES_tradnl"/>
              </w:rPr>
            </w:pPr>
            <w:r w:rsidRPr="00775FA6">
              <w:rPr>
                <w:sz w:val="20"/>
                <w:szCs w:val="20"/>
                <w:lang w:val="es-ES_tradnl"/>
              </w:rPr>
              <w:t xml:space="preserve">Preparación de proyectos para los KIP conforme a la decisión </w:t>
            </w:r>
            <w:r w:rsidR="003A49A3" w:rsidRPr="00775FA6">
              <w:rPr>
                <w:sz w:val="20"/>
                <w:szCs w:val="20"/>
                <w:lang w:val="es-ES_tradnl"/>
              </w:rPr>
              <w:t xml:space="preserve">87/50 </w:t>
            </w:r>
            <w:r w:rsidRPr="00775FA6">
              <w:rPr>
                <w:sz w:val="20"/>
                <w:szCs w:val="20"/>
                <w:lang w:val="es-ES_tradnl"/>
              </w:rPr>
              <w:t>o presentados a la 91ª reunión</w:t>
            </w:r>
          </w:p>
        </w:tc>
        <w:tc>
          <w:tcPr>
            <w:tcW w:w="1361" w:type="dxa"/>
          </w:tcPr>
          <w:p w14:paraId="6A2A7FDC" w14:textId="5222BC9B" w:rsidR="003A49A3" w:rsidRPr="00775FA6" w:rsidRDefault="003A49A3" w:rsidP="00876E69">
            <w:pPr>
              <w:jc w:val="right"/>
              <w:rPr>
                <w:sz w:val="20"/>
                <w:szCs w:val="20"/>
                <w:lang w:val="es-ES_tradnl"/>
              </w:rPr>
            </w:pPr>
            <w:r w:rsidRPr="00775FA6">
              <w:rPr>
                <w:sz w:val="20"/>
                <w:szCs w:val="20"/>
                <w:lang w:val="es-ES_tradnl"/>
              </w:rPr>
              <w:t>(779</w:t>
            </w:r>
            <w:r w:rsidR="00BC523D" w:rsidRPr="00775FA6">
              <w:rPr>
                <w:sz w:val="20"/>
                <w:szCs w:val="20"/>
                <w:lang w:val="es-ES_tradnl"/>
              </w:rPr>
              <w:t> </w:t>
            </w:r>
            <w:r w:rsidRPr="00775FA6">
              <w:rPr>
                <w:sz w:val="20"/>
                <w:szCs w:val="20"/>
                <w:lang w:val="es-ES_tradnl"/>
              </w:rPr>
              <w:t>899)</w:t>
            </w:r>
          </w:p>
        </w:tc>
        <w:tc>
          <w:tcPr>
            <w:tcW w:w="1362" w:type="dxa"/>
          </w:tcPr>
          <w:p w14:paraId="7B7803BE" w14:textId="77777777" w:rsidR="003A49A3" w:rsidRPr="00775FA6" w:rsidRDefault="003A49A3" w:rsidP="00876E69">
            <w:pPr>
              <w:jc w:val="right"/>
              <w:rPr>
                <w:sz w:val="20"/>
                <w:szCs w:val="20"/>
                <w:lang w:val="es-ES_tradnl"/>
              </w:rPr>
            </w:pPr>
            <w:r w:rsidRPr="00775FA6">
              <w:rPr>
                <w:sz w:val="20"/>
                <w:szCs w:val="20"/>
                <w:lang w:val="es-ES_tradnl"/>
              </w:rPr>
              <w:t>0</w:t>
            </w:r>
          </w:p>
        </w:tc>
      </w:tr>
      <w:tr w:rsidR="003A49A3" w:rsidRPr="00775FA6" w14:paraId="392FA74D" w14:textId="77777777" w:rsidTr="00876E69">
        <w:tc>
          <w:tcPr>
            <w:tcW w:w="6722" w:type="dxa"/>
          </w:tcPr>
          <w:p w14:paraId="6A376B42" w14:textId="6CD16200" w:rsidR="003A49A3" w:rsidRPr="00775FA6" w:rsidRDefault="00507A78" w:rsidP="00876E69">
            <w:pPr>
              <w:jc w:val="left"/>
              <w:rPr>
                <w:sz w:val="21"/>
                <w:szCs w:val="21"/>
                <w:lang w:val="es-ES_tradnl"/>
              </w:rPr>
            </w:pPr>
            <w:r w:rsidRPr="00775FA6">
              <w:rPr>
                <w:sz w:val="21"/>
                <w:lang w:val="es-ES_tradnl"/>
              </w:rPr>
              <w:t>KIP conforme a la decisión 84/46 g)</w:t>
            </w:r>
          </w:p>
        </w:tc>
        <w:tc>
          <w:tcPr>
            <w:tcW w:w="1361" w:type="dxa"/>
          </w:tcPr>
          <w:p w14:paraId="6B1AC3B3" w14:textId="70EC8374" w:rsidR="003A49A3" w:rsidRPr="00775FA6" w:rsidRDefault="003A49A3" w:rsidP="00876E69">
            <w:pPr>
              <w:jc w:val="right"/>
              <w:rPr>
                <w:sz w:val="20"/>
                <w:szCs w:val="20"/>
                <w:lang w:val="es-ES_tradnl"/>
              </w:rPr>
            </w:pPr>
            <w:r w:rsidRPr="00775FA6">
              <w:rPr>
                <w:sz w:val="20"/>
                <w:szCs w:val="20"/>
                <w:lang w:val="es-ES_tradnl"/>
              </w:rPr>
              <w:t>(4</w:t>
            </w:r>
            <w:r w:rsidR="00BC523D" w:rsidRPr="00775FA6">
              <w:rPr>
                <w:sz w:val="20"/>
                <w:szCs w:val="20"/>
                <w:lang w:val="es-ES_tradnl"/>
              </w:rPr>
              <w:t> </w:t>
            </w:r>
            <w:r w:rsidRPr="00775FA6">
              <w:rPr>
                <w:sz w:val="20"/>
                <w:szCs w:val="20"/>
                <w:lang w:val="es-ES_tradnl"/>
              </w:rPr>
              <w:t>210</w:t>
            </w:r>
            <w:r w:rsidR="00BC523D" w:rsidRPr="00775FA6">
              <w:rPr>
                <w:sz w:val="20"/>
                <w:szCs w:val="20"/>
                <w:lang w:val="es-ES_tradnl"/>
              </w:rPr>
              <w:t> </w:t>
            </w:r>
            <w:r w:rsidRPr="00775FA6">
              <w:rPr>
                <w:sz w:val="20"/>
                <w:szCs w:val="20"/>
                <w:lang w:val="es-ES_tradnl"/>
              </w:rPr>
              <w:t>000)</w:t>
            </w:r>
          </w:p>
        </w:tc>
        <w:tc>
          <w:tcPr>
            <w:tcW w:w="1362" w:type="dxa"/>
          </w:tcPr>
          <w:p w14:paraId="7CD2AC79" w14:textId="0CD735A7" w:rsidR="003A49A3" w:rsidRPr="00775FA6" w:rsidRDefault="003A49A3" w:rsidP="00876E69">
            <w:pPr>
              <w:jc w:val="right"/>
              <w:rPr>
                <w:sz w:val="20"/>
                <w:szCs w:val="20"/>
                <w:lang w:val="es-ES_tradnl"/>
              </w:rPr>
            </w:pPr>
            <w:r w:rsidRPr="00775FA6">
              <w:rPr>
                <w:sz w:val="20"/>
                <w:szCs w:val="20"/>
                <w:lang w:val="es-ES_tradnl"/>
              </w:rPr>
              <w:t>(21</w:t>
            </w:r>
            <w:r w:rsidR="00BC523D" w:rsidRPr="00775FA6">
              <w:rPr>
                <w:sz w:val="20"/>
                <w:szCs w:val="20"/>
                <w:lang w:val="es-ES_tradnl"/>
              </w:rPr>
              <w:t> </w:t>
            </w:r>
            <w:r w:rsidRPr="00775FA6">
              <w:rPr>
                <w:sz w:val="20"/>
                <w:szCs w:val="20"/>
                <w:lang w:val="es-ES_tradnl"/>
              </w:rPr>
              <w:t>400</w:t>
            </w:r>
            <w:r w:rsidR="00BC523D" w:rsidRPr="00775FA6">
              <w:rPr>
                <w:sz w:val="20"/>
                <w:szCs w:val="20"/>
                <w:lang w:val="es-ES_tradnl"/>
              </w:rPr>
              <w:t> </w:t>
            </w:r>
            <w:r w:rsidRPr="00775FA6">
              <w:rPr>
                <w:sz w:val="20"/>
                <w:szCs w:val="20"/>
                <w:lang w:val="es-ES_tradnl"/>
              </w:rPr>
              <w:t>000)</w:t>
            </w:r>
          </w:p>
        </w:tc>
      </w:tr>
      <w:tr w:rsidR="003A49A3" w:rsidRPr="00775FA6" w14:paraId="5669E064" w14:textId="77777777" w:rsidTr="00876E69">
        <w:trPr>
          <w:trHeight w:val="44"/>
        </w:trPr>
        <w:tc>
          <w:tcPr>
            <w:tcW w:w="6722" w:type="dxa"/>
          </w:tcPr>
          <w:p w14:paraId="74320CDC" w14:textId="1D668FD3" w:rsidR="003A49A3" w:rsidRPr="00775FA6" w:rsidRDefault="00BC4731" w:rsidP="00876E69">
            <w:pPr>
              <w:jc w:val="left"/>
              <w:rPr>
                <w:sz w:val="20"/>
                <w:szCs w:val="20"/>
                <w:lang w:val="es-ES_tradnl"/>
              </w:rPr>
            </w:pPr>
            <w:r w:rsidRPr="00775FA6">
              <w:rPr>
                <w:sz w:val="20"/>
                <w:szCs w:val="20"/>
                <w:lang w:val="es-ES_tradnl"/>
              </w:rPr>
              <w:t xml:space="preserve">Eficiencia energética para los países de bajo consumo conforme a la decisión </w:t>
            </w:r>
            <w:r w:rsidR="003A49A3" w:rsidRPr="00775FA6">
              <w:rPr>
                <w:sz w:val="20"/>
                <w:szCs w:val="20"/>
                <w:lang w:val="es-ES_tradnl"/>
              </w:rPr>
              <w:t>89/6</w:t>
            </w:r>
          </w:p>
        </w:tc>
        <w:tc>
          <w:tcPr>
            <w:tcW w:w="1361" w:type="dxa"/>
          </w:tcPr>
          <w:p w14:paraId="3F245699" w14:textId="1209BCCD" w:rsidR="003A49A3" w:rsidRPr="00775FA6" w:rsidRDefault="003A49A3" w:rsidP="00876E69">
            <w:pPr>
              <w:jc w:val="right"/>
              <w:rPr>
                <w:sz w:val="20"/>
                <w:szCs w:val="20"/>
                <w:lang w:val="es-ES_tradnl"/>
              </w:rPr>
            </w:pPr>
            <w:r w:rsidRPr="00775FA6">
              <w:rPr>
                <w:sz w:val="20"/>
                <w:szCs w:val="20"/>
                <w:lang w:val="es-ES_tradnl"/>
              </w:rPr>
              <w:t>(32</w:t>
            </w:r>
            <w:r w:rsidR="00BC523D" w:rsidRPr="00775FA6">
              <w:rPr>
                <w:sz w:val="20"/>
                <w:szCs w:val="20"/>
                <w:lang w:val="es-ES_tradnl"/>
              </w:rPr>
              <w:t> </w:t>
            </w:r>
            <w:r w:rsidRPr="00775FA6">
              <w:rPr>
                <w:sz w:val="20"/>
                <w:szCs w:val="20"/>
                <w:lang w:val="es-ES_tradnl"/>
              </w:rPr>
              <w:t>250)</w:t>
            </w:r>
          </w:p>
        </w:tc>
        <w:tc>
          <w:tcPr>
            <w:tcW w:w="1362" w:type="dxa"/>
          </w:tcPr>
          <w:p w14:paraId="701AFD07" w14:textId="77777777" w:rsidR="003A49A3" w:rsidRPr="00775FA6" w:rsidRDefault="003A49A3" w:rsidP="00876E69">
            <w:pPr>
              <w:jc w:val="right"/>
              <w:rPr>
                <w:sz w:val="20"/>
                <w:szCs w:val="20"/>
                <w:lang w:val="es-ES_tradnl"/>
              </w:rPr>
            </w:pPr>
            <w:r w:rsidRPr="00775FA6">
              <w:rPr>
                <w:sz w:val="20"/>
                <w:szCs w:val="20"/>
                <w:lang w:val="es-ES_tradnl"/>
              </w:rPr>
              <w:t>0</w:t>
            </w:r>
          </w:p>
        </w:tc>
      </w:tr>
      <w:tr w:rsidR="003A49A3" w:rsidRPr="00775FA6" w14:paraId="739EA4DF" w14:textId="77777777" w:rsidTr="00876E69">
        <w:tc>
          <w:tcPr>
            <w:tcW w:w="6722" w:type="dxa"/>
          </w:tcPr>
          <w:p w14:paraId="36D23711" w14:textId="7980F25F" w:rsidR="003A49A3" w:rsidRPr="00775FA6" w:rsidRDefault="00BC4731" w:rsidP="00876E69">
            <w:pPr>
              <w:jc w:val="left"/>
              <w:rPr>
                <w:sz w:val="20"/>
                <w:szCs w:val="20"/>
                <w:lang w:val="es-ES_tradnl"/>
              </w:rPr>
            </w:pPr>
            <w:r w:rsidRPr="00775FA6">
              <w:rPr>
                <w:sz w:val="20"/>
                <w:szCs w:val="20"/>
                <w:lang w:val="es-ES_tradnl"/>
              </w:rPr>
              <w:t xml:space="preserve">Asistencia técnica relativa a los </w:t>
            </w:r>
            <w:r w:rsidR="003A49A3" w:rsidRPr="00775FA6">
              <w:rPr>
                <w:sz w:val="20"/>
                <w:szCs w:val="20"/>
                <w:lang w:val="es-ES_tradnl"/>
              </w:rPr>
              <w:t>HCFC (</w:t>
            </w:r>
            <w:r w:rsidRPr="00775FA6">
              <w:rPr>
                <w:sz w:val="20"/>
                <w:szCs w:val="20"/>
                <w:lang w:val="es-ES_tradnl"/>
              </w:rPr>
              <w:t>proyecto mundial propuesto por la ONUDI</w:t>
            </w:r>
            <w:r w:rsidR="003A49A3" w:rsidRPr="00775FA6">
              <w:rPr>
                <w:sz w:val="20"/>
                <w:szCs w:val="20"/>
                <w:lang w:val="es-ES_tradnl"/>
              </w:rPr>
              <w:t>)</w:t>
            </w:r>
          </w:p>
        </w:tc>
        <w:tc>
          <w:tcPr>
            <w:tcW w:w="1361" w:type="dxa"/>
          </w:tcPr>
          <w:p w14:paraId="39975FBE" w14:textId="0866A12B" w:rsidR="003A49A3" w:rsidRPr="00775FA6" w:rsidRDefault="003A49A3" w:rsidP="00876E69">
            <w:pPr>
              <w:jc w:val="right"/>
              <w:rPr>
                <w:sz w:val="20"/>
                <w:szCs w:val="20"/>
                <w:lang w:val="es-ES_tradnl"/>
              </w:rPr>
            </w:pPr>
            <w:r w:rsidRPr="00775FA6">
              <w:rPr>
                <w:sz w:val="20"/>
                <w:szCs w:val="20"/>
                <w:lang w:val="es-ES_tradnl"/>
              </w:rPr>
              <w:t>(535</w:t>
            </w:r>
            <w:r w:rsidR="00BC523D" w:rsidRPr="00775FA6">
              <w:rPr>
                <w:sz w:val="20"/>
                <w:szCs w:val="20"/>
                <w:lang w:val="es-ES_tradnl"/>
              </w:rPr>
              <w:t> </w:t>
            </w:r>
            <w:r w:rsidRPr="00775FA6">
              <w:rPr>
                <w:sz w:val="20"/>
                <w:szCs w:val="20"/>
                <w:lang w:val="es-ES_tradnl"/>
              </w:rPr>
              <w:t>000)</w:t>
            </w:r>
          </w:p>
        </w:tc>
        <w:tc>
          <w:tcPr>
            <w:tcW w:w="1362" w:type="dxa"/>
          </w:tcPr>
          <w:p w14:paraId="7F40CA52" w14:textId="77777777" w:rsidR="003A49A3" w:rsidRPr="00775FA6" w:rsidRDefault="003A49A3" w:rsidP="00876E69">
            <w:pPr>
              <w:jc w:val="right"/>
              <w:rPr>
                <w:sz w:val="20"/>
                <w:szCs w:val="20"/>
                <w:lang w:val="es-ES_tradnl"/>
              </w:rPr>
            </w:pPr>
            <w:r w:rsidRPr="00775FA6">
              <w:rPr>
                <w:sz w:val="20"/>
                <w:szCs w:val="20"/>
                <w:lang w:val="es-ES_tradnl"/>
              </w:rPr>
              <w:t>0</w:t>
            </w:r>
          </w:p>
        </w:tc>
      </w:tr>
      <w:tr w:rsidR="003A49A3" w:rsidRPr="00775FA6" w14:paraId="236868E7" w14:textId="77777777" w:rsidTr="00876E69">
        <w:tc>
          <w:tcPr>
            <w:tcW w:w="6722" w:type="dxa"/>
          </w:tcPr>
          <w:p w14:paraId="2827ED3C" w14:textId="1A2BDDC3" w:rsidR="003A49A3" w:rsidRPr="00775FA6" w:rsidRDefault="00BC4731" w:rsidP="00876E69">
            <w:pPr>
              <w:keepNext/>
              <w:jc w:val="left"/>
              <w:rPr>
                <w:sz w:val="20"/>
                <w:szCs w:val="20"/>
                <w:lang w:val="es-ES_tradnl"/>
              </w:rPr>
            </w:pPr>
            <w:r w:rsidRPr="00775FA6">
              <w:rPr>
                <w:sz w:val="20"/>
                <w:szCs w:val="20"/>
                <w:lang w:val="es-ES_tradnl"/>
              </w:rPr>
              <w:t xml:space="preserve">Asistencia técnica relativa a los </w:t>
            </w:r>
            <w:r w:rsidR="003A49A3" w:rsidRPr="00775FA6">
              <w:rPr>
                <w:sz w:val="20"/>
                <w:szCs w:val="20"/>
                <w:lang w:val="es-ES_tradnl"/>
              </w:rPr>
              <w:t>HFC (</w:t>
            </w:r>
            <w:r w:rsidRPr="00775FA6">
              <w:rPr>
                <w:sz w:val="20"/>
                <w:szCs w:val="20"/>
                <w:lang w:val="es-ES_tradnl"/>
              </w:rPr>
              <w:t>proyecto mundial propuesto por el Reino Unido de Gran Bretaña e Irlanda del Norte</w:t>
            </w:r>
            <w:r w:rsidR="003A49A3" w:rsidRPr="00775FA6">
              <w:rPr>
                <w:sz w:val="20"/>
                <w:szCs w:val="20"/>
                <w:lang w:val="es-ES_tradnl"/>
              </w:rPr>
              <w:t>)</w:t>
            </w:r>
          </w:p>
        </w:tc>
        <w:tc>
          <w:tcPr>
            <w:tcW w:w="1361" w:type="dxa"/>
          </w:tcPr>
          <w:p w14:paraId="1EC4D1C5" w14:textId="7A240F5C" w:rsidR="003A49A3" w:rsidRPr="00775FA6" w:rsidRDefault="003A49A3" w:rsidP="00876E69">
            <w:pPr>
              <w:keepNext/>
              <w:jc w:val="right"/>
              <w:rPr>
                <w:sz w:val="20"/>
                <w:szCs w:val="20"/>
                <w:lang w:val="es-ES_tradnl"/>
              </w:rPr>
            </w:pPr>
            <w:r w:rsidRPr="00775FA6">
              <w:rPr>
                <w:sz w:val="20"/>
                <w:szCs w:val="20"/>
                <w:lang w:val="es-ES_tradnl"/>
              </w:rPr>
              <w:t>(1</w:t>
            </w:r>
            <w:r w:rsidR="00BC523D" w:rsidRPr="00775FA6">
              <w:rPr>
                <w:sz w:val="20"/>
                <w:szCs w:val="20"/>
                <w:lang w:val="es-ES_tradnl"/>
              </w:rPr>
              <w:t> </w:t>
            </w:r>
            <w:r w:rsidRPr="00775FA6">
              <w:rPr>
                <w:sz w:val="20"/>
                <w:szCs w:val="20"/>
                <w:lang w:val="es-ES_tradnl"/>
              </w:rPr>
              <w:t>638</w:t>
            </w:r>
            <w:r w:rsidR="00BC523D" w:rsidRPr="00775FA6">
              <w:rPr>
                <w:sz w:val="20"/>
                <w:szCs w:val="20"/>
                <w:lang w:val="es-ES_tradnl"/>
              </w:rPr>
              <w:t> </w:t>
            </w:r>
            <w:r w:rsidRPr="00775FA6">
              <w:rPr>
                <w:sz w:val="20"/>
                <w:szCs w:val="20"/>
                <w:lang w:val="es-ES_tradnl"/>
              </w:rPr>
              <w:t>500)</w:t>
            </w:r>
          </w:p>
        </w:tc>
        <w:tc>
          <w:tcPr>
            <w:tcW w:w="1362" w:type="dxa"/>
          </w:tcPr>
          <w:p w14:paraId="7FB0242A" w14:textId="77777777" w:rsidR="003A49A3" w:rsidRPr="00775FA6" w:rsidRDefault="003A49A3" w:rsidP="00876E69">
            <w:pPr>
              <w:keepNext/>
              <w:jc w:val="right"/>
              <w:rPr>
                <w:sz w:val="20"/>
                <w:szCs w:val="20"/>
                <w:lang w:val="es-ES_tradnl"/>
              </w:rPr>
            </w:pPr>
            <w:r w:rsidRPr="00775FA6">
              <w:rPr>
                <w:sz w:val="20"/>
                <w:szCs w:val="20"/>
                <w:lang w:val="es-ES_tradnl"/>
              </w:rPr>
              <w:t>0</w:t>
            </w:r>
          </w:p>
        </w:tc>
      </w:tr>
    </w:tbl>
    <w:p w14:paraId="778D3351" w14:textId="550BBE27" w:rsidR="003A49A3" w:rsidRPr="00775FA6" w:rsidRDefault="003A49A3" w:rsidP="003A49A3">
      <w:pPr>
        <w:pStyle w:val="Heading1"/>
        <w:keepNext/>
        <w:numPr>
          <w:ilvl w:val="0"/>
          <w:numId w:val="0"/>
        </w:numPr>
        <w:spacing w:after="0"/>
        <w:rPr>
          <w:sz w:val="18"/>
          <w:szCs w:val="18"/>
          <w:lang w:val="es-ES_tradnl"/>
        </w:rPr>
      </w:pPr>
      <w:r w:rsidRPr="00775FA6">
        <w:rPr>
          <w:sz w:val="18"/>
          <w:szCs w:val="18"/>
          <w:lang w:val="es-ES_tradnl"/>
        </w:rPr>
        <w:t xml:space="preserve">* </w:t>
      </w:r>
      <w:r w:rsidR="00507A78" w:rsidRPr="00775FA6">
        <w:rPr>
          <w:sz w:val="18"/>
          <w:szCs w:val="18"/>
          <w:lang w:val="es-ES_tradnl"/>
        </w:rPr>
        <w:t>Incluidos los gastos de apoyo del organismo, si procede.</w:t>
      </w:r>
    </w:p>
    <w:p w14:paraId="7EF69C9D" w14:textId="77777777" w:rsidR="003A49A3" w:rsidRPr="00775FA6" w:rsidRDefault="003A49A3" w:rsidP="003A49A3">
      <w:pPr>
        <w:rPr>
          <w:lang w:val="es-ES_tradnl"/>
        </w:rPr>
      </w:pPr>
    </w:p>
    <w:p w14:paraId="55E32C58" w14:textId="52459E24" w:rsidR="003A49A3" w:rsidRPr="00775FA6" w:rsidRDefault="00D63372" w:rsidP="00303BCB">
      <w:pPr>
        <w:pStyle w:val="Heading1"/>
        <w:rPr>
          <w:lang w:val="es-ES_tradnl"/>
        </w:rPr>
      </w:pPr>
      <w:r w:rsidRPr="00775FA6">
        <w:rPr>
          <w:lang w:val="es-ES_tradnl"/>
        </w:rPr>
        <w:t xml:space="preserve">El cuadro </w:t>
      </w:r>
      <w:r w:rsidR="003A49A3" w:rsidRPr="00775FA6">
        <w:rPr>
          <w:lang w:val="es-ES_tradnl"/>
        </w:rPr>
        <w:t xml:space="preserve">3 </w:t>
      </w:r>
      <w:r w:rsidRPr="00775FA6">
        <w:rPr>
          <w:lang w:val="es-ES_tradnl"/>
        </w:rPr>
        <w:t xml:space="preserve">presenta los resultados de los ajustes propuestos por la Secretaría al plan administrativo refundido para </w:t>
      </w:r>
      <w:r w:rsidR="003A49A3" w:rsidRPr="00775FA6">
        <w:rPr>
          <w:lang w:val="es-ES_tradnl"/>
        </w:rPr>
        <w:t>2023</w:t>
      </w:r>
      <w:r w:rsidR="003A49A3" w:rsidRPr="00775FA6">
        <w:rPr>
          <w:lang w:val="es-ES_tradnl"/>
        </w:rPr>
        <w:noBreakHyphen/>
        <w:t xml:space="preserve">2025. </w:t>
      </w:r>
      <w:r w:rsidRPr="00775FA6">
        <w:rPr>
          <w:lang w:val="es-ES_tradnl"/>
        </w:rPr>
        <w:t xml:space="preserve">Suponiendo, a efectos de planificación, que los ingresos para 2024 y 2025 sean de 180 millones de $EUA cada uno, los ingresos totales proyectados a finales de 2025 </w:t>
      </w:r>
      <w:r w:rsidR="00303BCB" w:rsidRPr="00775FA6">
        <w:rPr>
          <w:lang w:val="es-ES_tradnl"/>
        </w:rPr>
        <w:t>serán 272,64 millones de $EUA inferiores al presupuesto indicativo</w:t>
      </w:r>
      <w:r w:rsidRPr="00775FA6">
        <w:rPr>
          <w:lang w:val="es-ES_tradnl"/>
        </w:rPr>
        <w:t>.</w:t>
      </w:r>
    </w:p>
    <w:p w14:paraId="4ABA967D" w14:textId="77777777" w:rsidR="00303BCB" w:rsidRPr="00775FA6" w:rsidRDefault="00303BCB" w:rsidP="00303BCB">
      <w:pPr>
        <w:rPr>
          <w:lang w:val="es-ES_tradnl"/>
        </w:rPr>
      </w:pPr>
    </w:p>
    <w:p w14:paraId="072908CF" w14:textId="5F1434C4" w:rsidR="003A49A3" w:rsidRPr="00775FA6" w:rsidRDefault="009D252B" w:rsidP="003A49A3">
      <w:pPr>
        <w:keepNext/>
        <w:rPr>
          <w:b/>
          <w:lang w:val="es-ES_tradnl"/>
        </w:rPr>
      </w:pPr>
      <w:r w:rsidRPr="00775FA6">
        <w:rPr>
          <w:b/>
          <w:lang w:val="es-ES_tradnl"/>
        </w:rPr>
        <w:t>Cuadro</w:t>
      </w:r>
      <w:r w:rsidR="003A49A3" w:rsidRPr="00775FA6">
        <w:rPr>
          <w:b/>
          <w:lang w:val="es-ES_tradnl"/>
        </w:rPr>
        <w:t xml:space="preserve"> 3. </w:t>
      </w:r>
      <w:r w:rsidRPr="00775FA6">
        <w:rPr>
          <w:b/>
          <w:lang w:val="es-ES_tradnl"/>
        </w:rPr>
        <w:t>Asignación de recursos ajustada para el plan administrativo para </w:t>
      </w:r>
      <w:r w:rsidR="003A49A3" w:rsidRPr="00775FA6">
        <w:rPr>
          <w:b/>
          <w:bCs/>
          <w:lang w:val="es-ES_tradnl"/>
        </w:rPr>
        <w:t>2023–2025</w:t>
      </w:r>
      <w:r w:rsidR="003A49A3" w:rsidRPr="00775FA6">
        <w:rPr>
          <w:b/>
          <w:lang w:val="es-ES_tradnl"/>
        </w:rPr>
        <w:t xml:space="preserve"> (</w:t>
      </w:r>
      <w:r w:rsidR="00C238C8" w:rsidRPr="00775FA6">
        <w:rPr>
          <w:b/>
          <w:lang w:val="es-ES_tradnl"/>
        </w:rPr>
        <w:t>$EUA</w:t>
      </w:r>
    </w:p>
    <w:tbl>
      <w:tblPr>
        <w:tblW w:w="9807" w:type="dxa"/>
        <w:tblLook w:val="04A0" w:firstRow="1" w:lastRow="0" w:firstColumn="1" w:lastColumn="0" w:noHBand="0" w:noVBand="1"/>
      </w:tblPr>
      <w:tblGrid>
        <w:gridCol w:w="2965"/>
        <w:gridCol w:w="1372"/>
        <w:gridCol w:w="1508"/>
        <w:gridCol w:w="1472"/>
        <w:gridCol w:w="1318"/>
        <w:gridCol w:w="1172"/>
      </w:tblGrid>
      <w:tr w:rsidR="003A49A3" w:rsidRPr="00775FA6" w14:paraId="703BDB64" w14:textId="77777777" w:rsidTr="00B01886">
        <w:trPr>
          <w:trHeight w:val="264"/>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C43A2B3" w14:textId="4503A18E" w:rsidR="003A49A3" w:rsidRPr="00775FA6" w:rsidRDefault="003A49A3"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Descrip</w:t>
            </w:r>
            <w:r w:rsidR="00C238C8" w:rsidRPr="00775FA6">
              <w:rPr>
                <w:rFonts w:asciiTheme="majorBidi" w:hAnsiTheme="majorBidi" w:cstheme="majorBidi"/>
                <w:b/>
                <w:bCs/>
                <w:sz w:val="20"/>
                <w:szCs w:val="20"/>
                <w:lang w:val="es-ES_tradnl" w:eastAsia="en-CA"/>
              </w:rPr>
              <w:t>ción</w:t>
            </w:r>
            <w:r w:rsidRPr="00775FA6">
              <w:rPr>
                <w:rFonts w:asciiTheme="majorBidi" w:hAnsiTheme="majorBidi" w:cstheme="majorBidi"/>
                <w:b/>
                <w:bCs/>
                <w:sz w:val="20"/>
                <w:szCs w:val="20"/>
                <w:lang w:val="es-ES_tradnl" w:eastAsia="en-CA"/>
              </w:rPr>
              <w:t> </w:t>
            </w:r>
          </w:p>
        </w:tc>
        <w:tc>
          <w:tcPr>
            <w:tcW w:w="13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9C57B07"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2023</w:t>
            </w:r>
          </w:p>
        </w:tc>
        <w:tc>
          <w:tcPr>
            <w:tcW w:w="150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80D98C2"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2024</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CA9FC75"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2025</w:t>
            </w:r>
          </w:p>
        </w:tc>
        <w:tc>
          <w:tcPr>
            <w:tcW w:w="131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046CDE5"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 xml:space="preserve">Total </w:t>
            </w:r>
          </w:p>
          <w:p w14:paraId="6755CFA3" w14:textId="77777777" w:rsidR="003A49A3" w:rsidRPr="00775FA6" w:rsidRDefault="003A49A3" w:rsidP="00876E69">
            <w:pPr>
              <w:jc w:val="center"/>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(2023–2025)</w:t>
            </w:r>
          </w:p>
        </w:tc>
        <w:tc>
          <w:tcPr>
            <w:tcW w:w="11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20B8D62" w14:textId="4A73D82B" w:rsidR="003A49A3" w:rsidRPr="00775FA6" w:rsidRDefault="003A49A3" w:rsidP="00876E69">
            <w:pPr>
              <w:jc w:val="center"/>
              <w:rPr>
                <w:rFonts w:asciiTheme="majorBidi" w:hAnsiTheme="majorBidi" w:cstheme="majorBidi"/>
                <w:b/>
                <w:bCs/>
                <w:sz w:val="20"/>
                <w:szCs w:val="20"/>
                <w:lang w:val="es-ES_tradnl" w:eastAsia="en-CA"/>
              </w:rPr>
            </w:pPr>
            <w:proofErr w:type="gramStart"/>
            <w:r w:rsidRPr="00775FA6">
              <w:rPr>
                <w:rFonts w:asciiTheme="majorBidi" w:hAnsiTheme="majorBidi" w:cstheme="majorBidi"/>
                <w:b/>
                <w:bCs/>
                <w:sz w:val="20"/>
                <w:szCs w:val="20"/>
                <w:lang w:val="es-ES_tradnl" w:eastAsia="en-CA"/>
              </w:rPr>
              <w:t>Total</w:t>
            </w:r>
            <w:proofErr w:type="gramEnd"/>
            <w:r w:rsidRPr="00775FA6">
              <w:rPr>
                <w:rFonts w:asciiTheme="majorBidi" w:hAnsiTheme="majorBidi" w:cstheme="majorBidi"/>
                <w:b/>
                <w:bCs/>
                <w:sz w:val="20"/>
                <w:szCs w:val="20"/>
                <w:lang w:val="es-ES_tradnl" w:eastAsia="en-CA"/>
              </w:rPr>
              <w:t xml:space="preserve"> </w:t>
            </w:r>
            <w:r w:rsidR="00C238C8" w:rsidRPr="00775FA6">
              <w:rPr>
                <w:rFonts w:asciiTheme="majorBidi" w:hAnsiTheme="majorBidi" w:cstheme="majorBidi"/>
                <w:b/>
                <w:bCs/>
                <w:sz w:val="20"/>
                <w:szCs w:val="20"/>
                <w:lang w:val="es-ES_tradnl" w:eastAsia="en-CA"/>
              </w:rPr>
              <w:t xml:space="preserve">después de </w:t>
            </w:r>
            <w:r w:rsidRPr="00775FA6">
              <w:rPr>
                <w:rFonts w:asciiTheme="majorBidi" w:hAnsiTheme="majorBidi" w:cstheme="majorBidi"/>
                <w:b/>
                <w:bCs/>
                <w:sz w:val="20"/>
                <w:szCs w:val="20"/>
                <w:lang w:val="es-ES_tradnl" w:eastAsia="en-CA"/>
              </w:rPr>
              <w:t>2025</w:t>
            </w:r>
          </w:p>
        </w:tc>
      </w:tr>
      <w:tr w:rsidR="003A49A3" w:rsidRPr="005714C1" w14:paraId="4C346243" w14:textId="77777777" w:rsidTr="00B01886">
        <w:trPr>
          <w:trHeight w:val="150"/>
        </w:trPr>
        <w:tc>
          <w:tcPr>
            <w:tcW w:w="9807"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435C6FA8" w14:textId="566452F9" w:rsidR="003A49A3" w:rsidRPr="00775FA6" w:rsidRDefault="00FB2E45"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 xml:space="preserve">Actividades relacionadas con los HCFC </w:t>
            </w:r>
          </w:p>
        </w:tc>
      </w:tr>
      <w:tr w:rsidR="00B01886" w:rsidRPr="00775FA6" w14:paraId="3F530516" w14:textId="77777777" w:rsidTr="00B01886">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0AA8334" w14:textId="2BE7FDC2" w:rsidR="00B01886" w:rsidRPr="00775FA6" w:rsidRDefault="00B01886" w:rsidP="00B01886">
            <w:pPr>
              <w:jc w:val="left"/>
              <w:rPr>
                <w:rFonts w:asciiTheme="majorBidi" w:hAnsiTheme="majorBidi" w:cstheme="majorBidi"/>
                <w:sz w:val="20"/>
                <w:szCs w:val="20"/>
                <w:lang w:val="es-ES_tradnl" w:eastAsia="en-CA"/>
              </w:rPr>
            </w:pPr>
            <w:r w:rsidRPr="00775FA6">
              <w:rPr>
                <w:sz w:val="20"/>
                <w:lang w:val="es-ES_tradnl"/>
              </w:rPr>
              <w:t>PGEH aprobados</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87813B7" w14:textId="7E46288C"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60 740 862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1994BAB" w14:textId="09B9FC5F"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43 470 664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0F8A015" w14:textId="0D2D522F"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39 256 825</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D2231FA" w14:textId="20199CF5"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143 468 351</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3E41052" w14:textId="2AF58670"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51 951 840</w:t>
            </w:r>
          </w:p>
        </w:tc>
      </w:tr>
      <w:tr w:rsidR="00B01886" w:rsidRPr="00775FA6" w14:paraId="1CF2EA70"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EF6FB06" w14:textId="321F8F0F" w:rsidR="00B01886" w:rsidRPr="00775FA6" w:rsidRDefault="00B01886" w:rsidP="00B01886">
            <w:pPr>
              <w:jc w:val="left"/>
              <w:rPr>
                <w:rFonts w:asciiTheme="majorBidi" w:hAnsiTheme="majorBidi" w:cstheme="majorBidi"/>
                <w:sz w:val="20"/>
                <w:szCs w:val="20"/>
                <w:lang w:val="es-ES_tradnl" w:eastAsia="en-CA"/>
              </w:rPr>
            </w:pPr>
            <w:r w:rsidRPr="00775FA6">
              <w:rPr>
                <w:sz w:val="20"/>
                <w:lang w:val="es-ES_tradnl"/>
              </w:rPr>
              <w:t>Preparación de proyectos para el PGEH: etapa II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40913D0" w14:textId="50F33BC1"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200 480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B49C524" w14:textId="51D11592"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77 600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81CC0DC"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21F760A" w14:textId="66E3EC70"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278 080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C00275D"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B01886" w:rsidRPr="00775FA6" w14:paraId="4307C0FD"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188163" w14:textId="040C16EC" w:rsidR="00B01886" w:rsidRPr="00775FA6" w:rsidRDefault="00B01886" w:rsidP="00B01886">
            <w:pPr>
              <w:jc w:val="left"/>
              <w:rPr>
                <w:rFonts w:asciiTheme="majorBidi" w:hAnsiTheme="majorBidi" w:cstheme="majorBidi"/>
                <w:sz w:val="20"/>
                <w:szCs w:val="20"/>
                <w:lang w:val="es-ES_tradnl" w:eastAsia="en-CA"/>
              </w:rPr>
            </w:pPr>
            <w:r w:rsidRPr="00775FA6">
              <w:rPr>
                <w:sz w:val="20"/>
                <w:lang w:val="es-ES_tradnl"/>
              </w:rPr>
              <w:t>Etapa II del PGEH</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D287D5D" w14:textId="12FA1C93"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2 937 082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55E6727" w14:textId="39222EFB"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9 331 877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1A7FB23" w14:textId="15B8809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3 867 004</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45A61DC" w14:textId="201DEB70"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16 135 963</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A68D6DE" w14:textId="33FBDFAE"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41 216 358</w:t>
            </w:r>
          </w:p>
        </w:tc>
      </w:tr>
      <w:tr w:rsidR="00B01886" w:rsidRPr="00775FA6" w14:paraId="6EA6EFE1" w14:textId="77777777" w:rsidTr="00B01886">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83888C" w14:textId="2330CC41" w:rsidR="00B01886" w:rsidRPr="00775FA6" w:rsidRDefault="00B01886" w:rsidP="00B01886">
            <w:pPr>
              <w:jc w:val="left"/>
              <w:rPr>
                <w:rFonts w:asciiTheme="majorBidi" w:hAnsiTheme="majorBidi" w:cstheme="majorBidi"/>
                <w:sz w:val="20"/>
                <w:szCs w:val="20"/>
                <w:lang w:val="es-ES_tradnl" w:eastAsia="en-CA"/>
              </w:rPr>
            </w:pPr>
            <w:r w:rsidRPr="00775FA6">
              <w:rPr>
                <w:sz w:val="20"/>
                <w:szCs w:val="20"/>
                <w:lang w:val="es-ES_tradnl"/>
              </w:rPr>
              <w:t>Etapa II del PGEH: inversión</w:t>
            </w:r>
            <w:r w:rsidRPr="00775FA6">
              <w:rPr>
                <w:rFonts w:asciiTheme="majorBidi" w:hAnsiTheme="majorBidi" w:cstheme="majorBidi"/>
                <w:sz w:val="20"/>
                <w:szCs w:val="20"/>
                <w:lang w:val="es-ES_tradnl" w:eastAsia="en-CA"/>
              </w:rPr>
              <w:t xml:space="preserve">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01A2626"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63637A1" w14:textId="63FF9D51"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248 532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900DB55"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0EAF611" w14:textId="08A175DE"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248 532</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50EEA7C4" w14:textId="1289B480"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248 532</w:t>
            </w:r>
          </w:p>
        </w:tc>
      </w:tr>
      <w:tr w:rsidR="00B01886" w:rsidRPr="00775FA6" w14:paraId="61FA1BB2" w14:textId="77777777" w:rsidTr="00B01886">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4D82B4" w14:textId="26C090CD" w:rsidR="00B01886" w:rsidRPr="00775FA6" w:rsidRDefault="00B01886" w:rsidP="00B01886">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Preparación de proyectos para los PGEH: etapa III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99BDF86" w14:textId="718319BE"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290 100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BDAF0FE" w14:textId="2F91AF10"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92 750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95C2DE5"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0597A10" w14:textId="2996D9C0"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382 850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3ACA9C8"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B01886" w:rsidRPr="00775FA6" w14:paraId="695F515A"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30564CA" w14:textId="74CA1A64" w:rsidR="00B01886" w:rsidRPr="00775FA6" w:rsidRDefault="00B01886" w:rsidP="00B01886">
            <w:pPr>
              <w:jc w:val="left"/>
              <w:rPr>
                <w:rFonts w:asciiTheme="majorBidi" w:hAnsiTheme="majorBidi" w:cstheme="majorBidi"/>
                <w:sz w:val="20"/>
                <w:szCs w:val="20"/>
                <w:lang w:val="es-ES_tradnl" w:eastAsia="en-CA"/>
              </w:rPr>
            </w:pPr>
            <w:r w:rsidRPr="00775FA6">
              <w:rPr>
                <w:sz w:val="20"/>
                <w:lang w:val="es-ES_tradnl"/>
              </w:rPr>
              <w:t>Etapa III del PGEH</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0F86D28" w14:textId="44484BFA"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17 076 540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5804DDB" w14:textId="0E21359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20 433 849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637987C" w14:textId="1FFAFFBD"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21 610 641</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DE1A34A" w14:textId="21ED395C"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59 121 030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34422A58" w14:textId="34DA6EDD"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59 135 097</w:t>
            </w:r>
          </w:p>
        </w:tc>
      </w:tr>
      <w:tr w:rsidR="00B01886" w:rsidRPr="00775FA6" w14:paraId="1674AC97" w14:textId="77777777" w:rsidTr="00B01886">
        <w:trPr>
          <w:trHeight w:val="7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C0CC4E" w14:textId="6AF2D95F" w:rsidR="00B01886" w:rsidRPr="00775FA6" w:rsidRDefault="00B01886" w:rsidP="00B01886">
            <w:pPr>
              <w:jc w:val="left"/>
              <w:rPr>
                <w:rFonts w:asciiTheme="majorBidi" w:hAnsiTheme="majorBidi" w:cstheme="majorBidi"/>
                <w:sz w:val="20"/>
                <w:szCs w:val="20"/>
                <w:lang w:val="es-ES_tradnl" w:eastAsia="en-CA"/>
              </w:rPr>
            </w:pPr>
            <w:r w:rsidRPr="00775FA6">
              <w:rPr>
                <w:sz w:val="20"/>
                <w:szCs w:val="20"/>
                <w:lang w:val="es-ES_tradnl"/>
              </w:rPr>
              <w:t>Preparación de proyectos para los PGEH: etapa IV</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76A814F"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BEF9DA5"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27FBD00"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9827ECA"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4E470AC3"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B01886" w:rsidRPr="00775FA6" w14:paraId="3FA7BDFC"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0DD6DA" w14:textId="293546E3" w:rsidR="00B01886" w:rsidRPr="00775FA6" w:rsidRDefault="00B01886" w:rsidP="00B01886">
            <w:pPr>
              <w:jc w:val="left"/>
              <w:rPr>
                <w:rFonts w:asciiTheme="majorBidi" w:hAnsiTheme="majorBidi" w:cstheme="majorBidi"/>
                <w:sz w:val="20"/>
                <w:szCs w:val="20"/>
                <w:lang w:val="es-ES_tradnl" w:eastAsia="en-CA"/>
              </w:rPr>
            </w:pPr>
            <w:r w:rsidRPr="00775FA6">
              <w:rPr>
                <w:sz w:val="20"/>
                <w:lang w:val="es-ES_tradnl"/>
              </w:rPr>
              <w:t>Etapa IV del PGEH</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EF8334C"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2D4DD1A"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B32F6E6"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D36C832"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49AAFC8E"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B01886" w:rsidRPr="00775FA6" w14:paraId="493E5281"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3043B1" w14:textId="5661EE5E" w:rsidR="00B01886" w:rsidRPr="00775FA6" w:rsidRDefault="00B01886" w:rsidP="00B01886">
            <w:pPr>
              <w:jc w:val="left"/>
              <w:rPr>
                <w:rFonts w:asciiTheme="majorBidi" w:hAnsiTheme="majorBidi" w:cstheme="majorBidi"/>
                <w:sz w:val="20"/>
                <w:szCs w:val="20"/>
                <w:lang w:val="es-ES_tradnl" w:eastAsia="en-CA"/>
              </w:rPr>
            </w:pPr>
            <w:r w:rsidRPr="00775FA6">
              <w:rPr>
                <w:sz w:val="20"/>
                <w:lang w:val="es-ES_tradnl"/>
              </w:rPr>
              <w:t>Eficiencia energética del PGEH</w:t>
            </w:r>
            <w:r w:rsidRPr="00775FA6">
              <w:rPr>
                <w:rFonts w:asciiTheme="majorBidi" w:hAnsiTheme="majorBidi" w:cstheme="majorBidi"/>
                <w:sz w:val="20"/>
                <w:szCs w:val="20"/>
                <w:lang w:val="es-ES_tradnl" w:eastAsia="en-CA"/>
              </w:rPr>
              <w:t xml:space="preserve">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3A19A4B" w14:textId="3E8D656F"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3 258 494</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9A9038A" w14:textId="19C4AAF4"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2 672 980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3F9AC3B" w14:textId="646802EC"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3 379 420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C51513C" w14:textId="2997587D"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9 310 894</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56A66A06" w14:textId="2D2F9353"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190 400</w:t>
            </w:r>
          </w:p>
        </w:tc>
      </w:tr>
      <w:tr w:rsidR="00B01886" w:rsidRPr="00775FA6" w14:paraId="6D50E578" w14:textId="77777777" w:rsidTr="00B01886">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6EFEF09" w14:textId="24FE2D5C" w:rsidR="00B01886" w:rsidRPr="00775FA6" w:rsidRDefault="00B01886" w:rsidP="00B01886">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xml:space="preserve">Verificación del PGEH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DB213BE" w14:textId="7B3C5064"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588 600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3AC5A61" w14:textId="1363E312"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588 600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6142CE7" w14:textId="11E6E4ED"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588 600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F0B88D0" w14:textId="4D8B36C3"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1 765 800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88C66CE"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B01886" w:rsidRPr="00775FA6" w14:paraId="14F0BEE7"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380175E" w14:textId="2BA40054" w:rsidR="00B01886" w:rsidRPr="00775FA6" w:rsidRDefault="00B01886" w:rsidP="00B01886">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HCFC: asistencia técnica</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40D44D7"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C16E830"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5D64B7C"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91AA9EB"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EF555FE" w14:textId="77777777" w:rsidR="00B01886" w:rsidRPr="00775FA6" w:rsidRDefault="00B01886" w:rsidP="00B01886">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B01886" w:rsidRPr="00775FA6" w14:paraId="5971AE42"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2D85E49" w14:textId="0D0A9ACB" w:rsidR="00B01886" w:rsidRPr="00775FA6" w:rsidRDefault="00B01886" w:rsidP="00B01886">
            <w:pPr>
              <w:jc w:val="left"/>
              <w:rPr>
                <w:rFonts w:asciiTheme="majorBidi" w:hAnsiTheme="majorBidi" w:cstheme="majorBidi"/>
                <w:b/>
                <w:bCs/>
                <w:sz w:val="20"/>
                <w:szCs w:val="20"/>
                <w:lang w:val="es-ES_tradnl" w:eastAsia="en-CA"/>
              </w:rPr>
            </w:pPr>
            <w:r w:rsidRPr="00775FA6">
              <w:rPr>
                <w:b/>
                <w:sz w:val="20"/>
                <w:lang w:val="es-ES_tradnl"/>
              </w:rPr>
              <w:t>Subtotal de actividades relacionadas con los HCFC</w:t>
            </w:r>
            <w:r w:rsidRPr="00775FA6">
              <w:rPr>
                <w:rFonts w:asciiTheme="majorBidi" w:hAnsiTheme="majorBidi" w:cstheme="majorBidi"/>
                <w:b/>
                <w:bCs/>
                <w:sz w:val="20"/>
                <w:szCs w:val="20"/>
                <w:lang w:val="es-ES_tradnl" w:eastAsia="en-CA"/>
              </w:rPr>
              <w:t xml:space="preserve">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1A60376" w14:textId="4A4A95D1" w:rsidR="00B01886" w:rsidRPr="00775FA6" w:rsidRDefault="00B01886" w:rsidP="00B01886">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85 092 158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8DFCA45" w14:textId="6F5F2ADF" w:rsidR="00B01886" w:rsidRPr="00775FA6" w:rsidRDefault="00B01886" w:rsidP="00B01886">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76 916 852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C5F6B0C" w14:textId="7A4B6F61" w:rsidR="00B01886" w:rsidRPr="00775FA6" w:rsidRDefault="00B01886" w:rsidP="00B01886">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68 702 489</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39A64C1" w14:textId="79069FDA" w:rsidR="00B01886" w:rsidRPr="00775FA6" w:rsidRDefault="00B01886" w:rsidP="00B01886">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230 711 499</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5181F33" w14:textId="4D24A15D" w:rsidR="00B01886" w:rsidRPr="00775FA6" w:rsidRDefault="00B01886" w:rsidP="00B01886">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152 742 226</w:t>
            </w:r>
          </w:p>
        </w:tc>
      </w:tr>
      <w:tr w:rsidR="003A49A3" w:rsidRPr="005714C1" w14:paraId="4EE64B8F" w14:textId="77777777" w:rsidTr="00B01886">
        <w:trPr>
          <w:trHeight w:val="58"/>
        </w:trPr>
        <w:tc>
          <w:tcPr>
            <w:tcW w:w="9807"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793705CC" w14:textId="293268E7" w:rsidR="003A49A3" w:rsidRPr="00775FA6" w:rsidRDefault="00FB2E45" w:rsidP="00876E69">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Actividades relativas a los HFC</w:t>
            </w:r>
          </w:p>
        </w:tc>
      </w:tr>
      <w:tr w:rsidR="00FB2E45" w:rsidRPr="00775FA6" w14:paraId="77CA6197"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ED8EE1" w14:textId="0177465C"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Actividades de apoyo para la reducción de HFC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B8F3716" w14:textId="274731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53 500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0412FD1" w14:textId="7639479E"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160 500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FD44343"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D252F1E" w14:textId="7B46E331"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214 000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068D5A35"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3B143481" w14:textId="77777777" w:rsidTr="00B01886">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0EE2DB" w14:textId="505998F0"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lastRenderedPageBreak/>
              <w:t>Preparación de proyectos para el plan de ejecución de Kigali (KIP) para la eliminación de HFC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821AEEC" w14:textId="018AC03B"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3 945 431</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F405286" w14:textId="357466C1"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2 567 011</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1AAC0C3" w14:textId="2A1539F1"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144 560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EB1C9C3" w14:textId="234B192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6 657 002</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5961E47"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52D77710" w14:textId="77777777" w:rsidTr="00B01886">
        <w:trPr>
          <w:trHeight w:val="71"/>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2F00DF" w14:textId="5C8018D0"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KIP</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34133D7" w14:textId="60E5376E"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27 299 967</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76EAE3A" w14:textId="2FDB9CEA"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21 437 607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C1EA8DC" w14:textId="306F6593"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245 413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F40C5D4" w14:textId="44257840"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48 982 987</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72F241E9" w14:textId="3277C61A"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118 517 723</w:t>
            </w:r>
          </w:p>
        </w:tc>
      </w:tr>
      <w:tr w:rsidR="00FB2E45" w:rsidRPr="00775FA6" w14:paraId="236A9A89" w14:textId="77777777" w:rsidTr="00B01886">
        <w:trPr>
          <w:trHeight w:val="102"/>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FF7E8D" w14:textId="1CB88EE1"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KIP: preparación de proyectos de inversión</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AA6A39E" w14:textId="321ECDF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129 000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5DFA750"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0226367"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24C6139" w14:textId="4E5638A0"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129 000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773ABCD1"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6A1FA8F5"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BB72FF1" w14:textId="1E5ACF1D"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KIP: inversión</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DB716E7" w14:textId="5F9B182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321 000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3F67A68" w14:textId="6B55786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8 963 616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1C29D22"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212E16A" w14:textId="09704AA6"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9 284 616</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95E84F5"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20085010"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BA1A5CE" w14:textId="495425B1"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xml:space="preserve">Preparación de proyectos para el control de emisiones de HFC-23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362B1C4" w14:textId="10F970A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43 000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C4A958D"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4582AE6"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57289E1" w14:textId="026EF03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43 000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06204BCB"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62A3B47C" w14:textId="77777777" w:rsidTr="00B01886">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F43AD1" w14:textId="1F8ED1E8"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xml:space="preserve">Control de emisiones de HFC-23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9816F4B"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5976463" w14:textId="7E9E554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8 000 000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BF3297D"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A8BA675" w14:textId="3C85916B"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8 000 000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A7DAEB2"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027D2C38" w14:textId="77777777" w:rsidTr="00B01886">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D4FE060" w14:textId="2E72AD49"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HFC: asistencia técnica</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C5F88DC"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8122C6D" w14:textId="0C88BD0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678 000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C3F1689"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B503D72" w14:textId="483AED6F"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678 000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051F052"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0D33B158" w14:textId="77777777" w:rsidTr="00B01886">
        <w:trPr>
          <w:trHeight w:val="190"/>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7161D30" w14:textId="1401D486" w:rsidR="00FB2E45" w:rsidRPr="00775FA6" w:rsidRDefault="00FB2E45" w:rsidP="00FB2E45">
            <w:pPr>
              <w:jc w:val="left"/>
              <w:rPr>
                <w:rFonts w:asciiTheme="majorBidi" w:hAnsiTheme="majorBidi" w:cstheme="majorBidi"/>
                <w:b/>
                <w:bCs/>
                <w:sz w:val="20"/>
                <w:szCs w:val="20"/>
                <w:lang w:val="es-ES_tradnl" w:eastAsia="en-CA"/>
              </w:rPr>
            </w:pPr>
            <w:r w:rsidRPr="00775FA6">
              <w:rPr>
                <w:b/>
                <w:sz w:val="20"/>
                <w:lang w:val="es-ES_tradnl"/>
              </w:rPr>
              <w:t xml:space="preserve">Subtotal de actividades relacionadas con los </w:t>
            </w:r>
            <w:r w:rsidRPr="00775FA6">
              <w:rPr>
                <w:rFonts w:asciiTheme="majorBidi" w:hAnsiTheme="majorBidi" w:cstheme="majorBidi"/>
                <w:b/>
                <w:bCs/>
                <w:sz w:val="20"/>
                <w:szCs w:val="20"/>
                <w:lang w:val="es-ES_tradnl" w:eastAsia="en-CA"/>
              </w:rPr>
              <w:t>HFC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66A80CC" w14:textId="1A612616"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31 791 898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EDBF217" w14:textId="64657D65"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41 806 734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6E35058" w14:textId="21BCCC49"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389 973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98E20B3" w14:textId="6E21EAB2"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73 988 605</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0C895FFA" w14:textId="001A0974"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118 517 723</w:t>
            </w:r>
          </w:p>
        </w:tc>
      </w:tr>
      <w:tr w:rsidR="00FB2E45" w:rsidRPr="00775FA6" w14:paraId="64E70FA4" w14:textId="77777777" w:rsidTr="00B01886">
        <w:trPr>
          <w:trHeight w:val="81"/>
        </w:trPr>
        <w:tc>
          <w:tcPr>
            <w:tcW w:w="9807"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327474D" w14:textId="234A88BE" w:rsidR="00FB2E45" w:rsidRPr="00775FA6" w:rsidRDefault="00FB2E45" w:rsidP="00FB2E45">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Actividades corrientes</w:t>
            </w:r>
          </w:p>
        </w:tc>
      </w:tr>
      <w:tr w:rsidR="00FB2E45" w:rsidRPr="00775FA6" w14:paraId="36E03FF6" w14:textId="77777777" w:rsidTr="00B01886">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F4FE90A" w14:textId="383CB41C"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Fortalecimiento institucional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7ABCBAD" w14:textId="1F747AC3"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13 242 224</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4B1514F" w14:textId="640CE148"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8 122 207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1893D03" w14:textId="14AAE9AC"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12 815 502</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8F6527E" w14:textId="56988796"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34 179 933</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CC75A4D"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27D54D12"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028586" w14:textId="3918DCDA"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Programa de Asistencia al Cumplimiento (PAC)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FC9589E" w14:textId="4857768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11 445 002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A5997A9" w14:textId="4640CE1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11 788 350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A1C2EC0" w14:textId="19E35A7C"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12 142 003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63A34FE" w14:textId="1ADCC5E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35 375 355</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320FEBC9"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65BC0186" w14:textId="77777777" w:rsidTr="00B01886">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CFA7738" w14:textId="10EFA4CE"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Unidad central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FBC645A" w14:textId="28B00A31"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5 969 740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962B5B3" w14:textId="78DCEE4C"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6 011 529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AE1682C" w14:textId="54CBB92B"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6 053 610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4663926" w14:textId="1C8966B3"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18 034 878</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0AB467E"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66365729" w14:textId="77777777" w:rsidTr="00B01886">
        <w:trPr>
          <w:trHeight w:val="50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89362E5" w14:textId="0658D6CA"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Gastos de la Secretaría, el Comité Ejecutivo y Supervisión y Evaluación menos fondos de contraparte del Canadá</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945D6A3" w14:textId="1E7C3BB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6 435 637</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7481757" w14:textId="00715180"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6 563 422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3B41C34" w14:textId="3A0B6070"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7 084 053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FAAC82F" w14:textId="42DD6000"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20 083 112</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05CEB65A"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4FDD50CA" w14:textId="77777777" w:rsidTr="00B01886">
        <w:trPr>
          <w:trHeight w:val="103"/>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DBAB023" w14:textId="169CE47E"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Tesorero</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E040C4E" w14:textId="6653E38F"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500 000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C58BACB" w14:textId="36263D4C"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500 000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302C8E7" w14:textId="4E343982"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500 000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CE20084" w14:textId="04AD7D46"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1 500 000</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253A7D15" w14:textId="77777777"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0</w:t>
            </w:r>
          </w:p>
        </w:tc>
      </w:tr>
      <w:tr w:rsidR="00FB2E45" w:rsidRPr="00775FA6" w14:paraId="0D9E2B12"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8713E21" w14:textId="12471AE2" w:rsidR="00FB2E45" w:rsidRPr="00775FA6" w:rsidRDefault="00FB2E45" w:rsidP="00FB2E45">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Subtotal de actividades corrientes</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B6975A5" w14:textId="41284AE2"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37 592 603</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7D305F3" w14:textId="3AFF9A5C"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32 985 508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597E7EF" w14:textId="6E80B353"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38 595 168</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FA99F8D" w14:textId="521BA8F1"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109 173 278</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595ADB5C" w14:textId="77777777"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0</w:t>
            </w:r>
          </w:p>
        </w:tc>
      </w:tr>
      <w:tr w:rsidR="00FB2E45" w:rsidRPr="00775FA6" w14:paraId="000C214A"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E7126E" w14:textId="22375AD6" w:rsidR="00FB2E45" w:rsidRPr="00775FA6" w:rsidRDefault="00FB2E45" w:rsidP="00FB2E45">
            <w:pPr>
              <w:jc w:val="lef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Total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6BAC4FA" w14:textId="7FBB0AD6"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154 476 659</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6237B72" w14:textId="5EE7E535"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151 709 093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A4388FA" w14:textId="50A02F8D"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107 687 630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BEA9A04" w14:textId="7E67D2D8"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413 873 382</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622351F5" w14:textId="52CB5468" w:rsidR="00FB2E45" w:rsidRPr="00775FA6" w:rsidRDefault="00FB2E45" w:rsidP="00FB2E45">
            <w:pPr>
              <w:jc w:val="right"/>
              <w:rPr>
                <w:rFonts w:asciiTheme="majorBidi" w:hAnsiTheme="majorBidi" w:cstheme="majorBidi"/>
                <w:b/>
                <w:bCs/>
                <w:sz w:val="20"/>
                <w:szCs w:val="20"/>
                <w:lang w:val="es-ES_tradnl" w:eastAsia="en-CA"/>
              </w:rPr>
            </w:pPr>
            <w:r w:rsidRPr="00775FA6">
              <w:rPr>
                <w:rFonts w:asciiTheme="majorBidi" w:hAnsiTheme="majorBidi" w:cstheme="majorBidi"/>
                <w:b/>
                <w:bCs/>
                <w:sz w:val="20"/>
                <w:szCs w:val="20"/>
                <w:lang w:val="es-ES_tradnl" w:eastAsia="en-CA"/>
              </w:rPr>
              <w:t>271 259 949</w:t>
            </w:r>
          </w:p>
        </w:tc>
      </w:tr>
      <w:tr w:rsidR="00FB2E45" w:rsidRPr="00775FA6" w14:paraId="05D2F4A7"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65BBF8" w14:textId="042D469A"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Presupuesto indicativo</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5E8F9C1" w14:textId="6F9CFD1D"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326 517 088**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5C22E84" w14:textId="3A08D08D"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180 000 000***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57F49C8" w14:textId="52CF0F0A"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180 000 000***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F3E509B" w14:textId="049D9CC5"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686 517 088</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34A700B5" w14:textId="77777777"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w:t>
            </w:r>
          </w:p>
        </w:tc>
      </w:tr>
      <w:tr w:rsidR="00FB2E45" w:rsidRPr="00775FA6" w14:paraId="3FD29A5B" w14:textId="77777777" w:rsidTr="00B01886">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900566E" w14:textId="33761234"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Diferencia</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D00706E" w14:textId="2B74CE70"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-172 040 429</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4E62E30" w14:textId="5BBDC3B1"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-28 290 907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D86B596" w14:textId="5C1C998D"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-72 312 370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3F126A4" w14:textId="2E1326BC" w:rsidR="00FB2E45" w:rsidRPr="00775FA6" w:rsidRDefault="00FB2E45" w:rsidP="00FB2E45">
            <w:pPr>
              <w:jc w:val="righ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-272 643 706</w:t>
            </w:r>
          </w:p>
        </w:tc>
        <w:tc>
          <w:tcPr>
            <w:tcW w:w="1172" w:type="dxa"/>
            <w:tcBorders>
              <w:top w:val="nil"/>
              <w:left w:val="nil"/>
              <w:bottom w:val="single" w:sz="4" w:space="0" w:color="auto"/>
              <w:right w:val="single" w:sz="4" w:space="0" w:color="auto"/>
            </w:tcBorders>
            <w:shd w:val="clear" w:color="auto" w:fill="auto"/>
            <w:noWrap/>
            <w:tcMar>
              <w:left w:w="86" w:type="dxa"/>
              <w:right w:w="86" w:type="dxa"/>
            </w:tcMar>
            <w:hideMark/>
          </w:tcPr>
          <w:p w14:paraId="156431AE" w14:textId="77777777" w:rsidR="00FB2E45" w:rsidRPr="00775FA6" w:rsidRDefault="00FB2E45" w:rsidP="00FB2E45">
            <w:pPr>
              <w:jc w:val="left"/>
              <w:rPr>
                <w:rFonts w:asciiTheme="majorBidi" w:hAnsiTheme="majorBidi" w:cstheme="majorBidi"/>
                <w:sz w:val="20"/>
                <w:szCs w:val="20"/>
                <w:lang w:val="es-ES_tradnl" w:eastAsia="en-CA"/>
              </w:rPr>
            </w:pPr>
            <w:r w:rsidRPr="00775FA6">
              <w:rPr>
                <w:rFonts w:asciiTheme="majorBidi" w:hAnsiTheme="majorBidi" w:cstheme="majorBidi"/>
                <w:sz w:val="20"/>
                <w:szCs w:val="20"/>
                <w:lang w:val="es-ES_tradnl" w:eastAsia="en-CA"/>
              </w:rPr>
              <w:t> </w:t>
            </w:r>
          </w:p>
        </w:tc>
      </w:tr>
    </w:tbl>
    <w:p w14:paraId="4568D0D1" w14:textId="77777777" w:rsidR="00435241" w:rsidRPr="00775FA6" w:rsidRDefault="00435241" w:rsidP="00435241">
      <w:pPr>
        <w:rPr>
          <w:sz w:val="18"/>
          <w:szCs w:val="18"/>
          <w:lang w:val="es-ES_tradnl"/>
        </w:rPr>
      </w:pPr>
      <w:r w:rsidRPr="00775FA6">
        <w:rPr>
          <w:sz w:val="18"/>
          <w:szCs w:val="18"/>
          <w:lang w:val="es-ES_tradnl"/>
        </w:rPr>
        <w:t>* Incluidos los gastos de apoyo del organismo, si procede.</w:t>
      </w:r>
    </w:p>
    <w:p w14:paraId="611FCBDF" w14:textId="77777777" w:rsidR="00435241" w:rsidRPr="00775FA6" w:rsidRDefault="00435241" w:rsidP="00435241">
      <w:pPr>
        <w:rPr>
          <w:sz w:val="18"/>
          <w:szCs w:val="18"/>
          <w:lang w:val="es-ES_tradnl" w:eastAsia="en-CA"/>
        </w:rPr>
      </w:pPr>
      <w:r w:rsidRPr="00775FA6">
        <w:rPr>
          <w:sz w:val="18"/>
          <w:szCs w:val="18"/>
          <w:lang w:val="es-ES_tradnl"/>
        </w:rPr>
        <w:t>** Basado en el nivel de reposición para 2021–2023 de 540 millones de $EUA. Teniendo en cuenta las aprobaciones en 2021 y en la 90ª reunión de 123 674 574 $EUA, las presentaciones a la 91ª reunión, incluidos los costos de Secretaría/Comité Ejecutivo y Tesorero de 89 808 338 $EUA, la asignación de recursos restante para 2023 es de 326 517 088 $EUA.</w:t>
      </w:r>
    </w:p>
    <w:p w14:paraId="1BDD2413" w14:textId="77777777" w:rsidR="00435241" w:rsidRPr="00775FA6" w:rsidRDefault="00435241" w:rsidP="00435241">
      <w:pPr>
        <w:rPr>
          <w:sz w:val="18"/>
          <w:szCs w:val="18"/>
          <w:lang w:val="es-ES_tradnl"/>
        </w:rPr>
      </w:pPr>
      <w:r w:rsidRPr="00775FA6">
        <w:rPr>
          <w:sz w:val="18"/>
          <w:szCs w:val="18"/>
          <w:lang w:val="es-ES_tradnl"/>
        </w:rPr>
        <w:t xml:space="preserve">*** La Quinta Reunión Extraordinaria de las Partes también señaló que los 246 millones de $EUA de los fondos restantes que se adeudaban al Fondo Multilateral durante el trienio 2018-2020 se utilizarán después de 2023 para apoyar la aplicación del Protocolo de Montreal. (decisión </w:t>
      </w:r>
      <w:proofErr w:type="gramStart"/>
      <w:r w:rsidRPr="00775FA6">
        <w:rPr>
          <w:sz w:val="18"/>
          <w:szCs w:val="18"/>
          <w:lang w:val="es-ES_tradnl"/>
        </w:rPr>
        <w:t>Ex.V</w:t>
      </w:r>
      <w:proofErr w:type="gramEnd"/>
      <w:r w:rsidRPr="00775FA6">
        <w:rPr>
          <w:sz w:val="18"/>
          <w:szCs w:val="18"/>
          <w:lang w:val="es-ES_tradnl"/>
        </w:rPr>
        <w:t>/1).</w:t>
      </w:r>
    </w:p>
    <w:p w14:paraId="1095913B" w14:textId="77777777" w:rsidR="003A49A3" w:rsidRPr="00775FA6" w:rsidRDefault="003A49A3" w:rsidP="003A49A3">
      <w:pPr>
        <w:rPr>
          <w:b/>
          <w:lang w:val="es-ES_tradnl"/>
        </w:rPr>
      </w:pPr>
    </w:p>
    <w:p w14:paraId="54F1319D" w14:textId="17660529" w:rsidR="003A49A3" w:rsidRPr="00775FA6" w:rsidRDefault="009D252B" w:rsidP="003A49A3">
      <w:pPr>
        <w:pStyle w:val="Footer"/>
        <w:keepNext/>
        <w:numPr>
          <w:ilvl w:val="0"/>
          <w:numId w:val="22"/>
        </w:numPr>
        <w:tabs>
          <w:tab w:val="clear" w:pos="4320"/>
          <w:tab w:val="clear" w:pos="8640"/>
          <w:tab w:val="left" w:pos="720"/>
          <w:tab w:val="left" w:pos="990"/>
          <w:tab w:val="left" w:pos="1440"/>
          <w:tab w:val="left" w:pos="2160"/>
        </w:tabs>
        <w:spacing w:after="240"/>
        <w:ind w:left="851" w:hanging="862"/>
        <w:rPr>
          <w:b/>
          <w:sz w:val="24"/>
          <w:szCs w:val="24"/>
          <w:lang w:val="es-ES_tradnl"/>
        </w:rPr>
      </w:pPr>
      <w:r w:rsidRPr="00775FA6">
        <w:rPr>
          <w:b/>
          <w:sz w:val="24"/>
          <w:szCs w:val="24"/>
          <w:lang w:val="es-ES_tradnl"/>
        </w:rPr>
        <w:t>Otras cuestiones de política</w:t>
      </w:r>
    </w:p>
    <w:p w14:paraId="4409422E" w14:textId="0A2B9A3F" w:rsidR="003A49A3" w:rsidRPr="00775FA6" w:rsidRDefault="009D252B" w:rsidP="003A49A3">
      <w:pPr>
        <w:rPr>
          <w:b/>
          <w:bCs/>
          <w:lang w:val="es-ES_tradnl"/>
        </w:rPr>
      </w:pPr>
      <w:r w:rsidRPr="00775FA6">
        <w:rPr>
          <w:u w:val="single"/>
          <w:lang w:val="es-ES_tradnl"/>
        </w:rPr>
        <w:t>Presupuesto</w:t>
      </w:r>
    </w:p>
    <w:p w14:paraId="323CB900" w14:textId="77777777" w:rsidR="003A49A3" w:rsidRPr="00775FA6" w:rsidRDefault="003A49A3" w:rsidP="003A49A3">
      <w:pPr>
        <w:rPr>
          <w:u w:val="single"/>
          <w:lang w:val="es-ES_tradnl"/>
        </w:rPr>
      </w:pPr>
    </w:p>
    <w:p w14:paraId="00A1979B" w14:textId="6D947FDD" w:rsidR="00FC4D80" w:rsidRPr="00775FA6" w:rsidRDefault="00FC4D80" w:rsidP="007A660E">
      <w:pPr>
        <w:pStyle w:val="Heading1"/>
        <w:rPr>
          <w:lang w:val="es-ES_tradnl"/>
        </w:rPr>
      </w:pPr>
      <w:r w:rsidRPr="00775FA6">
        <w:rPr>
          <w:lang w:val="es-ES_tradnl"/>
        </w:rPr>
        <w:t xml:space="preserve">Una vez efectuados los ajustes, los valores de las actividades presentadas por los organismos y que se reflejan en el plan administrativo refundido son 272,64 millones de $EUA inferiores al presupuesto indicativo para 2023 a 2025, presuponiendo un ingreso de 180 millones de $EUA para 2024 y 2025 cada uno. Además, el valor ajustado del plan administrativo, de 154,48 millones de $EUA para 2023, es inferior al presupuesto anual de 326,52 millones de $EUA. Se prevé que dicho valor </w:t>
      </w:r>
      <w:r w:rsidR="00D66867" w:rsidRPr="00775FA6">
        <w:rPr>
          <w:lang w:val="es-ES_tradnl"/>
        </w:rPr>
        <w:t xml:space="preserve">redundará en </w:t>
      </w:r>
      <w:r w:rsidRPr="00775FA6">
        <w:rPr>
          <w:lang w:val="es-ES_tradnl"/>
        </w:rPr>
        <w:t>una mayor cantidad de fondos que se traspasarán del trienio 2021</w:t>
      </w:r>
      <w:r w:rsidRPr="00775FA6">
        <w:rPr>
          <w:lang w:val="es-ES_tradnl"/>
        </w:rPr>
        <w:noBreakHyphen/>
        <w:t xml:space="preserve">2023. </w:t>
      </w:r>
    </w:p>
    <w:p w14:paraId="0BE5C106" w14:textId="2FD51A92" w:rsidR="00796A14" w:rsidRPr="00775FA6" w:rsidRDefault="00796A14" w:rsidP="00796A14">
      <w:pPr>
        <w:pStyle w:val="Heading1"/>
        <w:rPr>
          <w:lang w:val="es-ES_tradnl"/>
        </w:rPr>
      </w:pPr>
      <w:r w:rsidRPr="00775FA6">
        <w:rPr>
          <w:lang w:val="es-ES_tradnl"/>
        </w:rPr>
        <w:t xml:space="preserve">También se señala que en la 91ª reunión se debatirán varias cuestiones de política relacionadas con la financiación, incluidas las directrices de costos para la reducción gradual de los HFC. Los avances en dichos debates pueden </w:t>
      </w:r>
      <w:r w:rsidR="002E0AED" w:rsidRPr="00775FA6">
        <w:rPr>
          <w:lang w:val="es-ES_tradnl"/>
        </w:rPr>
        <w:t xml:space="preserve">llevar </w:t>
      </w:r>
      <w:r w:rsidRPr="00775FA6">
        <w:rPr>
          <w:lang w:val="es-ES_tradnl"/>
        </w:rPr>
        <w:t xml:space="preserve">a nuevas presentaciones de proyectos por parte de los organismos a partir de 2023. Las decisiones relacionadas con todos los temas en la 91ª reunión podrían </w:t>
      </w:r>
      <w:r w:rsidR="002E0AED" w:rsidRPr="00775FA6">
        <w:rPr>
          <w:lang w:val="es-ES_tradnl"/>
        </w:rPr>
        <w:t xml:space="preserve">influir </w:t>
      </w:r>
      <w:r w:rsidRPr="00775FA6">
        <w:rPr>
          <w:lang w:val="es-ES_tradnl"/>
        </w:rPr>
        <w:t>en los valores del plan administrativo en comparación con el presupuesto indicativo para el período 2023-2025.</w:t>
      </w:r>
    </w:p>
    <w:p w14:paraId="0D8BDF93" w14:textId="271F7A9A" w:rsidR="003A49A3" w:rsidRPr="00775FA6" w:rsidRDefault="00796A14" w:rsidP="00796A14">
      <w:pPr>
        <w:pStyle w:val="Footer"/>
        <w:keepNext/>
        <w:tabs>
          <w:tab w:val="clear" w:pos="4320"/>
          <w:tab w:val="clear" w:pos="8640"/>
          <w:tab w:val="left" w:pos="450"/>
          <w:tab w:val="left" w:pos="720"/>
          <w:tab w:val="left" w:pos="990"/>
          <w:tab w:val="left" w:pos="1440"/>
          <w:tab w:val="left" w:pos="2160"/>
        </w:tabs>
        <w:spacing w:before="240"/>
        <w:ind w:left="1440" w:hanging="1440"/>
        <w:rPr>
          <w:u w:val="single"/>
          <w:lang w:val="es-ES_tradnl"/>
        </w:rPr>
      </w:pPr>
      <w:r w:rsidRPr="00775FA6">
        <w:rPr>
          <w:u w:val="single"/>
          <w:lang w:val="es-ES_tradnl"/>
        </w:rPr>
        <w:lastRenderedPageBreak/>
        <w:t xml:space="preserve">Actividades presentadas a la </w:t>
      </w:r>
      <w:r w:rsidR="003A49A3" w:rsidRPr="00775FA6">
        <w:rPr>
          <w:u w:val="single"/>
          <w:lang w:val="es-ES_tradnl"/>
        </w:rPr>
        <w:t>91</w:t>
      </w:r>
      <w:r w:rsidRPr="00775FA6">
        <w:rPr>
          <w:u w:val="single"/>
          <w:lang w:val="es-ES_tradnl"/>
        </w:rPr>
        <w:t>ª reunión</w:t>
      </w:r>
    </w:p>
    <w:p w14:paraId="4A0CC106" w14:textId="77777777" w:rsidR="003A49A3" w:rsidRPr="00775FA6" w:rsidRDefault="003A49A3" w:rsidP="003A49A3">
      <w:pPr>
        <w:pStyle w:val="Footer"/>
        <w:keepNext/>
        <w:tabs>
          <w:tab w:val="clear" w:pos="4320"/>
          <w:tab w:val="clear" w:pos="8640"/>
          <w:tab w:val="left" w:pos="450"/>
          <w:tab w:val="left" w:pos="720"/>
          <w:tab w:val="left" w:pos="990"/>
          <w:tab w:val="left" w:pos="1440"/>
          <w:tab w:val="left" w:pos="2160"/>
        </w:tabs>
        <w:ind w:left="1440" w:hanging="1440"/>
        <w:rPr>
          <w:lang w:val="es-ES_tradnl"/>
        </w:rPr>
      </w:pPr>
    </w:p>
    <w:p w14:paraId="55954D13" w14:textId="1AC5174E" w:rsidR="00796A14" w:rsidRPr="00775FA6" w:rsidRDefault="00796A14" w:rsidP="00796A14">
      <w:pPr>
        <w:pStyle w:val="Heading1"/>
        <w:rPr>
          <w:lang w:val="es-ES_tradnl"/>
        </w:rPr>
      </w:pPr>
      <w:r w:rsidRPr="00775FA6">
        <w:rPr>
          <w:lang w:val="es-ES_tradnl"/>
        </w:rPr>
        <w:t xml:space="preserve">Las actividades comprendidas en los planes administrativos para 2022 de los organismos bilaterales y de ejecución, pero que no se presentaron a la 91ª reunión, ya se han incluido en el plan administrativo para 2023-2025. Además, los proyectos y actividades presentados en la 91ª reunión </w:t>
      </w:r>
      <w:r w:rsidR="002E0AED" w:rsidRPr="00775FA6">
        <w:rPr>
          <w:lang w:val="es-ES_tradnl"/>
        </w:rPr>
        <w:t xml:space="preserve">tras el examen de </w:t>
      </w:r>
      <w:r w:rsidRPr="00775FA6">
        <w:rPr>
          <w:lang w:val="es-ES_tradnl"/>
        </w:rPr>
        <w:t>la Secretaría, pero posteriormente aplazados, se incluirían en el plan administrativo para 2023</w:t>
      </w:r>
      <w:r w:rsidR="002E0AED" w:rsidRPr="00775FA6">
        <w:rPr>
          <w:lang w:val="es-ES_tradnl"/>
        </w:rPr>
        <w:noBreakHyphen/>
      </w:r>
      <w:r w:rsidRPr="00775FA6">
        <w:rPr>
          <w:lang w:val="es-ES_tradnl"/>
        </w:rPr>
        <w:t>2025.</w:t>
      </w:r>
    </w:p>
    <w:p w14:paraId="09711EF2" w14:textId="0A16C852" w:rsidR="003A49A3" w:rsidRPr="00775FA6" w:rsidRDefault="00796A14" w:rsidP="003A49A3">
      <w:pPr>
        <w:widowControl w:val="0"/>
        <w:rPr>
          <w:u w:val="single"/>
          <w:lang w:val="es-ES_tradnl"/>
        </w:rPr>
      </w:pPr>
      <w:proofErr w:type="gramStart"/>
      <w:r w:rsidRPr="00775FA6">
        <w:rPr>
          <w:u w:val="single"/>
          <w:lang w:val="es-ES_tradnl"/>
        </w:rPr>
        <w:t>Otros ajustes a efectuar después</w:t>
      </w:r>
      <w:proofErr w:type="gramEnd"/>
      <w:r w:rsidRPr="00775FA6">
        <w:rPr>
          <w:u w:val="single"/>
          <w:lang w:val="es-ES_tradnl"/>
        </w:rPr>
        <w:t xml:space="preserve"> de la 91ª reunión</w:t>
      </w:r>
    </w:p>
    <w:p w14:paraId="53BCE183" w14:textId="77777777" w:rsidR="003A49A3" w:rsidRPr="00775FA6" w:rsidRDefault="003A49A3" w:rsidP="003A49A3">
      <w:pPr>
        <w:widowControl w:val="0"/>
        <w:rPr>
          <w:lang w:val="es-ES_tradnl"/>
        </w:rPr>
      </w:pPr>
    </w:p>
    <w:p w14:paraId="1E1BB530" w14:textId="2119283D" w:rsidR="00796A14" w:rsidRPr="00775FA6" w:rsidRDefault="00796A14" w:rsidP="00796A14">
      <w:pPr>
        <w:pStyle w:val="Heading1"/>
        <w:rPr>
          <w:lang w:val="es-ES_tradnl"/>
        </w:rPr>
      </w:pPr>
      <w:r w:rsidRPr="00775FA6">
        <w:rPr>
          <w:lang w:val="es-ES_tradnl"/>
        </w:rPr>
        <w:t>El plan administrativo para 2023</w:t>
      </w:r>
      <w:r w:rsidRPr="00775FA6">
        <w:rPr>
          <w:lang w:val="es-ES_tradnl"/>
        </w:rPr>
        <w:noBreakHyphen/>
        <w:t>2025 se podría ajustar aún más sobre la base de los niveles de financiación de las nuevas etapas de los PGEH que se aprobarán en principio en la 91ª reunión. El Comité Ejecutivo tal vez desee ajustar el plan administrativo para 2023</w:t>
      </w:r>
      <w:r w:rsidRPr="00775FA6">
        <w:rPr>
          <w:lang w:val="es-ES_tradnl"/>
        </w:rPr>
        <w:noBreakHyphen/>
        <w:t>2025 basándose en el nivel de fondos para los PGEH aprobados en principio en la 91ª reunión.</w:t>
      </w:r>
    </w:p>
    <w:p w14:paraId="574DF460" w14:textId="3527DD6C" w:rsidR="003A49A3" w:rsidRPr="00775FA6" w:rsidRDefault="002E0AED" w:rsidP="003A49A3">
      <w:pPr>
        <w:pStyle w:val="Heading1"/>
        <w:keepNext/>
        <w:numPr>
          <w:ilvl w:val="0"/>
          <w:numId w:val="0"/>
        </w:numPr>
        <w:rPr>
          <w:u w:val="single"/>
          <w:lang w:val="es-ES_tradnl"/>
        </w:rPr>
      </w:pPr>
      <w:r w:rsidRPr="00775FA6">
        <w:rPr>
          <w:u w:val="single"/>
          <w:lang w:val="es-ES_tradnl"/>
        </w:rPr>
        <w:t>Solicitud</w:t>
      </w:r>
      <w:r w:rsidR="00B706E9" w:rsidRPr="00775FA6">
        <w:rPr>
          <w:u w:val="single"/>
          <w:lang w:val="es-ES_tradnl"/>
        </w:rPr>
        <w:t xml:space="preserve"> para la etapa IV de los PGEH</w:t>
      </w:r>
      <w:r w:rsidR="003A49A3" w:rsidRPr="00775FA6">
        <w:rPr>
          <w:u w:val="single"/>
          <w:lang w:val="es-ES_tradnl"/>
        </w:rPr>
        <w:t xml:space="preserve"> </w:t>
      </w:r>
    </w:p>
    <w:p w14:paraId="4C6E2522" w14:textId="7355FDF2" w:rsidR="00802CE9" w:rsidRPr="00775FA6" w:rsidRDefault="00802CE9" w:rsidP="00BE3ED1">
      <w:pPr>
        <w:pStyle w:val="Heading1"/>
        <w:rPr>
          <w:lang w:val="es-ES_tradnl"/>
        </w:rPr>
      </w:pPr>
      <w:r w:rsidRPr="00775FA6">
        <w:rPr>
          <w:lang w:val="es-ES_tradnl"/>
        </w:rPr>
        <w:t xml:space="preserve">El PNUD incluyó en su plan administrativo la etapa IV del </w:t>
      </w:r>
      <w:r w:rsidR="002E0AED" w:rsidRPr="00775FA6">
        <w:rPr>
          <w:lang w:val="es-ES_tradnl"/>
        </w:rPr>
        <w:t>PGEH</w:t>
      </w:r>
      <w:r w:rsidRPr="00775FA6">
        <w:rPr>
          <w:lang w:val="es-ES_tradnl"/>
        </w:rPr>
        <w:t xml:space="preserve"> para Nigeria y la preparación de proyectos. Se aprobó la etapa II del </w:t>
      </w:r>
      <w:r w:rsidR="00E26913" w:rsidRPr="00775FA6">
        <w:rPr>
          <w:lang w:val="es-ES_tradnl"/>
        </w:rPr>
        <w:t>PGEH</w:t>
      </w:r>
      <w:r w:rsidRPr="00775FA6">
        <w:rPr>
          <w:lang w:val="es-ES_tradnl"/>
        </w:rPr>
        <w:t xml:space="preserve"> para Nigeria para el período de 2018 a 2023 a fin de reducir el consumo de HCFC en un 35 % del valor de referencia en 2020 y en un 51,35 % para 2023, y se señaló que la aprobación de la etapa II del </w:t>
      </w:r>
      <w:r w:rsidR="00A80076" w:rsidRPr="00775FA6">
        <w:rPr>
          <w:lang w:val="es-ES_tradnl"/>
        </w:rPr>
        <w:t>PGEH</w:t>
      </w:r>
      <w:r w:rsidRPr="00775FA6">
        <w:rPr>
          <w:lang w:val="es-ES_tradnl"/>
        </w:rPr>
        <w:t xml:space="preserve"> no impedía que Nigeria presentar</w:t>
      </w:r>
      <w:r w:rsidR="00E26913" w:rsidRPr="00775FA6">
        <w:rPr>
          <w:lang w:val="es-ES_tradnl"/>
        </w:rPr>
        <w:t>a</w:t>
      </w:r>
      <w:r w:rsidRPr="00775FA6">
        <w:rPr>
          <w:lang w:val="es-ES_tradnl"/>
        </w:rPr>
        <w:t xml:space="preserve">, no antes de 2020, la etapa III del </w:t>
      </w:r>
      <w:r w:rsidR="00E26913" w:rsidRPr="00775FA6">
        <w:rPr>
          <w:lang w:val="es-ES_tradnl"/>
        </w:rPr>
        <w:t>PGEH</w:t>
      </w:r>
      <w:r w:rsidRPr="00775FA6">
        <w:rPr>
          <w:lang w:val="es-ES_tradnl"/>
        </w:rPr>
        <w:t xml:space="preserve"> (decisión 81/40). Nigeria ha presentado una solicitud para la etapa III a la 91ª reunión</w:t>
      </w:r>
      <w:r w:rsidRPr="00775FA6">
        <w:rPr>
          <w:rStyle w:val="FootnoteReference"/>
          <w:lang w:val="es-ES_tradnl"/>
        </w:rPr>
        <w:footnoteReference w:id="14"/>
      </w:r>
      <w:r w:rsidR="00A4734B" w:rsidRPr="00775FA6">
        <w:rPr>
          <w:lang w:val="es-ES_tradnl"/>
        </w:rPr>
        <w:t xml:space="preserve"> </w:t>
      </w:r>
      <w:r w:rsidRPr="00775FA6">
        <w:rPr>
          <w:lang w:val="es-ES_tradnl"/>
        </w:rPr>
        <w:t xml:space="preserve">con un plan para reducir el consumo de HCFC en un 67,5 % de la referencia en 2025. Normalmente, los países que no son de bajo consumo logran la eliminación completa de HCFC en tres etapas de un </w:t>
      </w:r>
      <w:r w:rsidR="00A80076" w:rsidRPr="00775FA6">
        <w:rPr>
          <w:lang w:val="es-ES_tradnl"/>
        </w:rPr>
        <w:t>PGEH</w:t>
      </w:r>
      <w:r w:rsidRPr="00775FA6">
        <w:rPr>
          <w:lang w:val="es-ES_tradnl"/>
        </w:rPr>
        <w:t xml:space="preserve">. Sin embargo, el país deberá solicitar la etapa IV de su </w:t>
      </w:r>
      <w:r w:rsidR="00A80076" w:rsidRPr="00775FA6">
        <w:rPr>
          <w:lang w:val="es-ES_tradnl"/>
        </w:rPr>
        <w:t>PGEH</w:t>
      </w:r>
      <w:r w:rsidRPr="00775FA6">
        <w:rPr>
          <w:lang w:val="es-ES_tradnl"/>
        </w:rPr>
        <w:t xml:space="preserve"> en 2025 para emprender actividades en 2025-2030 para la eliminación completa de los HCFC. Nigeria es actualmente el único país en esta situación. En vista de esto, el Comité Ejecutivo podría considerar la posibilidad de permitir que Nigeria presente la etapa IV de su </w:t>
      </w:r>
      <w:r w:rsidR="00A80076" w:rsidRPr="00775FA6">
        <w:rPr>
          <w:lang w:val="es-ES_tradnl"/>
        </w:rPr>
        <w:t>PGEH</w:t>
      </w:r>
      <w:r w:rsidRPr="00775FA6">
        <w:rPr>
          <w:lang w:val="es-ES_tradnl"/>
        </w:rPr>
        <w:t xml:space="preserve"> en 2025 (con preparación del proyecto en 2023).</w:t>
      </w:r>
    </w:p>
    <w:p w14:paraId="25A68EA3" w14:textId="635E31FD" w:rsidR="003A49A3" w:rsidRPr="00775FA6" w:rsidRDefault="003A49A3" w:rsidP="003A49A3">
      <w:pPr>
        <w:pStyle w:val="Heading1"/>
        <w:keepNext/>
        <w:numPr>
          <w:ilvl w:val="0"/>
          <w:numId w:val="0"/>
        </w:numPr>
        <w:rPr>
          <w:u w:val="single"/>
          <w:lang w:val="es-ES_tradnl"/>
        </w:rPr>
      </w:pPr>
      <w:r w:rsidRPr="00775FA6">
        <w:rPr>
          <w:u w:val="single"/>
          <w:lang w:val="es-ES_tradnl"/>
        </w:rPr>
        <w:t>A</w:t>
      </w:r>
      <w:r w:rsidR="00802CE9" w:rsidRPr="00775FA6">
        <w:rPr>
          <w:u w:val="single"/>
          <w:lang w:val="es-ES_tradnl"/>
        </w:rPr>
        <w:t xml:space="preserve">plicación de la decisión </w:t>
      </w:r>
      <w:r w:rsidRPr="00775FA6">
        <w:rPr>
          <w:u w:val="single"/>
          <w:lang w:val="es-ES_tradnl"/>
        </w:rPr>
        <w:t xml:space="preserve">89/6 </w:t>
      </w:r>
      <w:r w:rsidR="00802CE9" w:rsidRPr="00775FA6">
        <w:rPr>
          <w:u w:val="single"/>
          <w:lang w:val="es-ES_tradnl"/>
        </w:rPr>
        <w:t>a los países de bajo consumo sin solicitudes de tramos de PGEH restantes</w:t>
      </w:r>
    </w:p>
    <w:p w14:paraId="415F838D" w14:textId="597FBFE2" w:rsidR="00802CE9" w:rsidRPr="00775FA6" w:rsidRDefault="00802CE9" w:rsidP="00802CE9">
      <w:pPr>
        <w:pStyle w:val="Heading1"/>
        <w:rPr>
          <w:lang w:val="es-ES_tradnl"/>
        </w:rPr>
      </w:pPr>
      <w:r w:rsidRPr="00775FA6">
        <w:rPr>
          <w:lang w:val="es-ES_tradnl"/>
        </w:rPr>
        <w:t xml:space="preserve">Si bien la decisión 89/6 permite que los países de bajo consumo accedan a financiación adicional </w:t>
      </w:r>
      <w:r w:rsidR="00DB1A52" w:rsidRPr="00775FA6">
        <w:rPr>
          <w:lang w:val="es-ES_tradnl"/>
        </w:rPr>
        <w:t xml:space="preserve">relacionada </w:t>
      </w:r>
      <w:r w:rsidRPr="00775FA6">
        <w:rPr>
          <w:lang w:val="es-ES_tradnl"/>
        </w:rPr>
        <w:t xml:space="preserve">con la necesidad de introducir alternativas a los HCFC con PCA bajo o nulo y para mantener la eficiencia energética en el sector de servicio y mantenimiento de </w:t>
      </w:r>
      <w:r w:rsidR="00F4346C" w:rsidRPr="00775FA6">
        <w:rPr>
          <w:lang w:val="es-ES_tradnl"/>
        </w:rPr>
        <w:t xml:space="preserve">equipos de </w:t>
      </w:r>
      <w:r w:rsidRPr="00775FA6">
        <w:rPr>
          <w:lang w:val="es-ES_tradnl"/>
        </w:rPr>
        <w:t xml:space="preserve">refrigeración al presentar tramos de etapas existentes y futuras de planes de gestión de eliminación de HCFC, el plan </w:t>
      </w:r>
      <w:r w:rsidR="002B56DD" w:rsidRPr="00775FA6">
        <w:rPr>
          <w:lang w:val="es-ES_tradnl"/>
        </w:rPr>
        <w:t>administrativo</w:t>
      </w:r>
      <w:r w:rsidRPr="00775FA6">
        <w:rPr>
          <w:lang w:val="es-ES_tradnl"/>
        </w:rPr>
        <w:t xml:space="preserve"> </w:t>
      </w:r>
      <w:r w:rsidR="00F4346C" w:rsidRPr="00775FA6">
        <w:rPr>
          <w:lang w:val="es-ES_tradnl"/>
        </w:rPr>
        <w:t xml:space="preserve">para </w:t>
      </w:r>
      <w:r w:rsidRPr="00775FA6">
        <w:rPr>
          <w:lang w:val="es-ES_tradnl"/>
        </w:rPr>
        <w:t>2023-2025 incluye actividades de eficiencia energética para tres países de bajo consumo con acuerdos para la eliminación completa de HCFC (Camboya, Kirguistán y Maldivas) para los cuales los respectivos organismos de ejecución no tienen tramo</w:t>
      </w:r>
      <w:r w:rsidR="00F4346C" w:rsidRPr="00775FA6">
        <w:rPr>
          <w:lang w:val="es-ES_tradnl"/>
        </w:rPr>
        <w:t>s</w:t>
      </w:r>
      <w:r w:rsidRPr="00775FA6">
        <w:rPr>
          <w:lang w:val="es-ES_tradnl"/>
        </w:rPr>
        <w:t xml:space="preserve"> restante</w:t>
      </w:r>
      <w:r w:rsidR="00F4346C" w:rsidRPr="00775FA6">
        <w:rPr>
          <w:lang w:val="es-ES_tradnl"/>
        </w:rPr>
        <w:t>s</w:t>
      </w:r>
      <w:r w:rsidRPr="00775FA6">
        <w:rPr>
          <w:lang w:val="es-ES_tradnl"/>
        </w:rPr>
        <w:t xml:space="preserve"> de</w:t>
      </w:r>
      <w:r w:rsidR="00F4346C" w:rsidRPr="00775FA6">
        <w:rPr>
          <w:lang w:val="es-ES_tradnl"/>
        </w:rPr>
        <w:t>l PGEH</w:t>
      </w:r>
      <w:r w:rsidRPr="00775FA6">
        <w:rPr>
          <w:lang w:val="es-ES_tradnl"/>
        </w:rPr>
        <w:t xml:space="preserve"> para solicitar en su nombre en el futuro.</w:t>
      </w:r>
    </w:p>
    <w:p w14:paraId="7FF2DD52" w14:textId="10D654ED" w:rsidR="00802CE9" w:rsidRPr="00775FA6" w:rsidRDefault="00802CE9" w:rsidP="00802CE9">
      <w:pPr>
        <w:pStyle w:val="Heading1"/>
        <w:rPr>
          <w:lang w:val="es-ES_tradnl"/>
        </w:rPr>
      </w:pPr>
      <w:r w:rsidRPr="00775FA6">
        <w:rPr>
          <w:lang w:val="es-ES_tradnl"/>
        </w:rPr>
        <w:t>La Secretaría ha presentado para la consideración del Comité Ejecutivo la actividad de eficiencia energética para Maldivas en la presente reunión</w:t>
      </w:r>
      <w:r w:rsidRPr="00775FA6">
        <w:rPr>
          <w:rStyle w:val="FootnoteReference"/>
          <w:lang w:val="es-ES_tradnl"/>
        </w:rPr>
        <w:footnoteReference w:id="15"/>
      </w:r>
      <w:r w:rsidRPr="00775FA6">
        <w:rPr>
          <w:lang w:val="es-ES_tradnl"/>
        </w:rPr>
        <w:t xml:space="preserve">. La Secretaría quisiera solicitar orientación del Comité Ejecutivo sobre si mantener las actividades de eficiencia energética para Camboya y Kirguistán (con acuerdos para la eliminación completa de los HCFC para los cuales los respectivos organismos de ejecución no tienen tramos restantes del </w:t>
      </w:r>
      <w:r w:rsidR="00F4346C" w:rsidRPr="00775FA6">
        <w:rPr>
          <w:lang w:val="es-ES_tradnl"/>
        </w:rPr>
        <w:t>PGEH</w:t>
      </w:r>
      <w:r w:rsidRPr="00775FA6">
        <w:rPr>
          <w:lang w:val="es-ES_tradnl"/>
        </w:rPr>
        <w:t xml:space="preserve"> para solicitar en su nombre en el futuro</w:t>
      </w:r>
      <w:r w:rsidR="00F4346C" w:rsidRPr="00775FA6">
        <w:rPr>
          <w:lang w:val="es-ES_tradnl"/>
        </w:rPr>
        <w:t xml:space="preserve">) </w:t>
      </w:r>
      <w:r w:rsidRPr="00775FA6">
        <w:rPr>
          <w:lang w:val="es-ES_tradnl"/>
        </w:rPr>
        <w:t>en el plan administrativo.</w:t>
      </w:r>
    </w:p>
    <w:p w14:paraId="571E5962" w14:textId="1EF6DBF6" w:rsidR="003A49A3" w:rsidRPr="00775FA6" w:rsidRDefault="003A49A3" w:rsidP="005714C1">
      <w:pPr>
        <w:pStyle w:val="Footer"/>
        <w:keepNext/>
        <w:keepLines/>
        <w:numPr>
          <w:ilvl w:val="0"/>
          <w:numId w:val="22"/>
        </w:numPr>
        <w:tabs>
          <w:tab w:val="clear" w:pos="4320"/>
          <w:tab w:val="clear" w:pos="8640"/>
          <w:tab w:val="left" w:pos="450"/>
          <w:tab w:val="left" w:pos="720"/>
          <w:tab w:val="left" w:pos="990"/>
          <w:tab w:val="left" w:pos="1440"/>
          <w:tab w:val="left" w:pos="2160"/>
        </w:tabs>
        <w:ind w:hanging="1080"/>
        <w:rPr>
          <w:b/>
          <w:sz w:val="24"/>
          <w:szCs w:val="24"/>
          <w:lang w:val="es-ES_tradnl"/>
        </w:rPr>
      </w:pPr>
      <w:r w:rsidRPr="00775FA6">
        <w:rPr>
          <w:b/>
          <w:sz w:val="24"/>
          <w:szCs w:val="24"/>
          <w:lang w:val="es-ES_tradnl"/>
        </w:rPr>
        <w:lastRenderedPageBreak/>
        <w:t xml:space="preserve">    Recom</w:t>
      </w:r>
      <w:r w:rsidR="007A6522" w:rsidRPr="00775FA6">
        <w:rPr>
          <w:b/>
          <w:sz w:val="24"/>
          <w:szCs w:val="24"/>
          <w:lang w:val="es-ES_tradnl"/>
        </w:rPr>
        <w:t>endación</w:t>
      </w:r>
    </w:p>
    <w:p w14:paraId="4257D633" w14:textId="77777777" w:rsidR="003A49A3" w:rsidRPr="00775FA6" w:rsidRDefault="003A49A3" w:rsidP="005714C1">
      <w:pPr>
        <w:pStyle w:val="Footer"/>
        <w:keepNext/>
        <w:keepLines/>
        <w:tabs>
          <w:tab w:val="clear" w:pos="4320"/>
          <w:tab w:val="clear" w:pos="8640"/>
          <w:tab w:val="left" w:pos="450"/>
          <w:tab w:val="left" w:pos="720"/>
          <w:tab w:val="left" w:pos="990"/>
          <w:tab w:val="left" w:pos="1440"/>
          <w:tab w:val="left" w:pos="2160"/>
        </w:tabs>
        <w:ind w:left="1440" w:hanging="1440"/>
        <w:rPr>
          <w:b/>
          <w:lang w:val="es-ES_tradnl"/>
        </w:rPr>
      </w:pPr>
    </w:p>
    <w:p w14:paraId="3EC134F3" w14:textId="6E7C5B2D" w:rsidR="003A49A3" w:rsidRPr="00775FA6" w:rsidRDefault="007A6522" w:rsidP="005714C1">
      <w:pPr>
        <w:pStyle w:val="Heading1"/>
        <w:keepNext/>
        <w:keepLines/>
        <w:rPr>
          <w:lang w:val="es-ES_tradnl"/>
        </w:rPr>
      </w:pPr>
      <w:r w:rsidRPr="00775FA6">
        <w:rPr>
          <w:lang w:val="es-ES_tradnl"/>
        </w:rPr>
        <w:t>El Comité Ejecutivo tal vez desee:</w:t>
      </w:r>
    </w:p>
    <w:p w14:paraId="151920A0" w14:textId="2806524B" w:rsidR="003A49A3" w:rsidRPr="00775FA6" w:rsidRDefault="007A6522" w:rsidP="005714C1">
      <w:pPr>
        <w:pStyle w:val="Heading2"/>
        <w:keepNext/>
        <w:keepLines/>
        <w:rPr>
          <w:lang w:val="es-ES_tradnl"/>
        </w:rPr>
      </w:pPr>
      <w:r w:rsidRPr="00775FA6">
        <w:rPr>
          <w:lang w:val="es-ES_tradnl"/>
        </w:rPr>
        <w:t xml:space="preserve">Tomar nota del plan administrativo refundido del Fondo Multilateral para 2023–2025 que figura en el documento </w:t>
      </w:r>
      <w:r w:rsidR="003A49A3" w:rsidRPr="00775FA6">
        <w:rPr>
          <w:lang w:val="es-ES_tradnl"/>
        </w:rPr>
        <w:t>UNEP/OzL.Pro/ExCom/91/22;</w:t>
      </w:r>
    </w:p>
    <w:p w14:paraId="3AE0C585" w14:textId="77777777" w:rsidR="007A6522" w:rsidRPr="00775FA6" w:rsidRDefault="007A6522" w:rsidP="005714C1">
      <w:pPr>
        <w:pStyle w:val="Heading2"/>
        <w:keepNext/>
        <w:keepLines/>
        <w:rPr>
          <w:lang w:val="es-ES_tradnl"/>
        </w:rPr>
      </w:pPr>
      <w:r w:rsidRPr="00775FA6">
        <w:rPr>
          <w:lang w:val="es-ES_tradnl"/>
        </w:rPr>
        <w:t xml:space="preserve">Decidir si: </w:t>
      </w:r>
    </w:p>
    <w:p w14:paraId="6A13D55C" w14:textId="5790AA12" w:rsidR="003A49A3" w:rsidRPr="00775FA6" w:rsidRDefault="00791A0A" w:rsidP="005714C1">
      <w:pPr>
        <w:pStyle w:val="Heading3"/>
        <w:keepNext/>
        <w:keepLines/>
        <w:rPr>
          <w:lang w:val="es-ES_tradnl"/>
        </w:rPr>
      </w:pPr>
      <w:r w:rsidRPr="00775FA6">
        <w:rPr>
          <w:lang w:val="es-ES_tradnl"/>
        </w:rPr>
        <w:t>Ajustar el plan administrativo de conformidad con la propuesta de la Secretaría que figura en el documento </w:t>
      </w:r>
      <w:r w:rsidR="003A49A3" w:rsidRPr="00775FA6">
        <w:rPr>
          <w:lang w:val="es-ES_tradnl"/>
        </w:rPr>
        <w:t>UNEP/OzL.Pro/ExCom/91/22;</w:t>
      </w:r>
    </w:p>
    <w:p w14:paraId="15ED1FEA" w14:textId="260761B6" w:rsidR="003A49A3" w:rsidRPr="00775FA6" w:rsidRDefault="00791A0A" w:rsidP="005714C1">
      <w:pPr>
        <w:pStyle w:val="Heading3"/>
        <w:keepNext/>
        <w:keepLines/>
        <w:rPr>
          <w:lang w:val="es-ES_tradnl"/>
        </w:rPr>
      </w:pPr>
      <w:r w:rsidRPr="00775FA6">
        <w:rPr>
          <w:lang w:val="es-ES_tradnl"/>
        </w:rPr>
        <w:t>Ajustar, además, el Plan administrativo</w:t>
      </w:r>
      <w:r w:rsidR="003A49A3" w:rsidRPr="00775FA6">
        <w:rPr>
          <w:lang w:val="es-ES_tradnl"/>
        </w:rPr>
        <w:t>:</w:t>
      </w:r>
    </w:p>
    <w:p w14:paraId="44EE0E27" w14:textId="6347279C" w:rsidR="003A49A3" w:rsidRPr="00775FA6" w:rsidRDefault="00791A0A" w:rsidP="005714C1">
      <w:pPr>
        <w:pStyle w:val="Header4"/>
        <w:keepNext/>
        <w:keepLines/>
        <w:rPr>
          <w:lang w:val="es-ES_tradnl"/>
        </w:rPr>
      </w:pPr>
      <w:r w:rsidRPr="00775FA6">
        <w:rPr>
          <w:lang w:val="es-ES_tradnl"/>
        </w:rPr>
        <w:t>Añadiendo al plan administrativo para 2023 los proyectos y actividades que se habían aplazado en la 91ª reunión</w:t>
      </w:r>
      <w:r w:rsidR="003A49A3" w:rsidRPr="00775FA6">
        <w:rPr>
          <w:lang w:val="es-ES_tradnl"/>
        </w:rPr>
        <w:t xml:space="preserve">; </w:t>
      </w:r>
    </w:p>
    <w:p w14:paraId="7BA1C635" w14:textId="5AB9B650" w:rsidR="003A49A3" w:rsidRPr="00775FA6" w:rsidRDefault="00791A0A" w:rsidP="003A49A3">
      <w:pPr>
        <w:pStyle w:val="Header4"/>
        <w:rPr>
          <w:lang w:val="es-ES_tradnl"/>
        </w:rPr>
      </w:pPr>
      <w:r w:rsidRPr="00775FA6">
        <w:rPr>
          <w:lang w:val="es-ES_tradnl"/>
        </w:rPr>
        <w:t>Teniendo en cuenta los valores aprobados en principio para los nuevos PGEH en la 91ª reunión</w:t>
      </w:r>
      <w:r w:rsidR="003A49A3" w:rsidRPr="00775FA6">
        <w:rPr>
          <w:lang w:val="es-ES_tradnl"/>
        </w:rPr>
        <w:t>;</w:t>
      </w:r>
    </w:p>
    <w:p w14:paraId="083DC982" w14:textId="43323566" w:rsidR="003A49A3" w:rsidRPr="00775FA6" w:rsidRDefault="00791A0A" w:rsidP="003A49A3">
      <w:pPr>
        <w:pStyle w:val="Heading2"/>
        <w:rPr>
          <w:lang w:val="es-ES_tradnl"/>
        </w:rPr>
      </w:pPr>
      <w:r w:rsidRPr="00775FA6">
        <w:rPr>
          <w:lang w:val="es-ES_tradnl"/>
        </w:rPr>
        <w:t>Analizar si debe restablecerse</w:t>
      </w:r>
      <w:r w:rsidR="003A49A3" w:rsidRPr="00775FA6">
        <w:rPr>
          <w:lang w:val="es-ES_tradnl"/>
        </w:rPr>
        <w:t>:</w:t>
      </w:r>
    </w:p>
    <w:p w14:paraId="45682338" w14:textId="3F133718" w:rsidR="003A49A3" w:rsidRPr="00775FA6" w:rsidRDefault="001A6473" w:rsidP="003A49A3">
      <w:pPr>
        <w:pStyle w:val="Heading3"/>
        <w:rPr>
          <w:lang w:val="es-ES_tradnl"/>
        </w:rPr>
      </w:pPr>
      <w:r w:rsidRPr="00775FA6">
        <w:rPr>
          <w:lang w:val="es-ES_tradnl"/>
        </w:rPr>
        <w:t xml:space="preserve">El proyecto mundial de asistencia técnica sobre HCFC </w:t>
      </w:r>
      <w:r w:rsidR="00F71E15" w:rsidRPr="00775FA6">
        <w:rPr>
          <w:lang w:val="es-ES_tradnl"/>
        </w:rPr>
        <w:t xml:space="preserve">relativo a </w:t>
      </w:r>
      <w:r w:rsidRPr="00775FA6">
        <w:rPr>
          <w:lang w:val="es-ES_tradnl"/>
        </w:rPr>
        <w:t>“</w:t>
      </w:r>
      <w:r w:rsidR="005A1E92">
        <w:rPr>
          <w:lang w:val="es-ES_tradnl"/>
        </w:rPr>
        <w:t>c</w:t>
      </w:r>
      <w:r w:rsidR="005A1E92" w:rsidRPr="00775FA6">
        <w:rPr>
          <w:lang w:val="es-ES_tradnl"/>
        </w:rPr>
        <w:t xml:space="preserve">ómo </w:t>
      </w:r>
      <w:r w:rsidR="005A1E92">
        <w:rPr>
          <w:lang w:val="es-ES_tradnl"/>
        </w:rPr>
        <w:t>mantener</w:t>
      </w:r>
      <w:r w:rsidR="005A1E92" w:rsidRPr="00775FA6">
        <w:rPr>
          <w:lang w:val="es-ES_tradnl"/>
        </w:rPr>
        <w:t xml:space="preserve"> las conversiones de la industria en el sector de aire acondicionado residencial</w:t>
      </w:r>
      <w:r w:rsidRPr="00775FA6">
        <w:rPr>
          <w:lang w:val="es-ES_tradnl"/>
        </w:rPr>
        <w:t xml:space="preserve">, incluido el tiempo </w:t>
      </w:r>
      <w:r w:rsidR="00F71E15" w:rsidRPr="00775FA6">
        <w:rPr>
          <w:lang w:val="es-ES_tradnl"/>
        </w:rPr>
        <w:t xml:space="preserve">necesario </w:t>
      </w:r>
      <w:r w:rsidRPr="00775FA6">
        <w:rPr>
          <w:lang w:val="es-ES_tradnl"/>
        </w:rPr>
        <w:t>para la transición tecnológica y las barreras para el acceso a tecnologías de bajo potencial de calentamiento atmosférico”</w:t>
      </w:r>
      <w:r w:rsidR="003A49A3" w:rsidRPr="00775FA6">
        <w:rPr>
          <w:lang w:val="es-ES_tradnl"/>
        </w:rPr>
        <w:t xml:space="preserve">; </w:t>
      </w:r>
    </w:p>
    <w:p w14:paraId="471BEE84" w14:textId="43754AA5" w:rsidR="003A49A3" w:rsidRPr="00775FA6" w:rsidRDefault="00420B06" w:rsidP="003A49A3">
      <w:pPr>
        <w:pStyle w:val="Heading3"/>
        <w:rPr>
          <w:lang w:val="es-ES_tradnl"/>
        </w:rPr>
      </w:pPr>
      <w:r w:rsidRPr="00775FA6">
        <w:rPr>
          <w:lang w:val="es-ES_tradnl"/>
        </w:rPr>
        <w:t xml:space="preserve">El proyecto mundial de asistencia técnica sobre HFC </w:t>
      </w:r>
      <w:r w:rsidR="00F71E15" w:rsidRPr="00775FA6">
        <w:rPr>
          <w:lang w:val="es-ES_tradnl"/>
        </w:rPr>
        <w:t xml:space="preserve">relativo a </w:t>
      </w:r>
      <w:r w:rsidR="003A49A3" w:rsidRPr="00775FA6">
        <w:rPr>
          <w:lang w:val="es-ES_tradnl"/>
        </w:rPr>
        <w:t>“</w:t>
      </w:r>
      <w:r w:rsidRPr="00775FA6">
        <w:rPr>
          <w:lang w:val="es-ES_tradnl"/>
        </w:rPr>
        <w:t xml:space="preserve">cumplir y mantener los objetivos de Kigali </w:t>
      </w:r>
      <w:r w:rsidR="00F71E15" w:rsidRPr="00775FA6">
        <w:rPr>
          <w:lang w:val="es-ES_tradnl"/>
        </w:rPr>
        <w:t xml:space="preserve">mientras se promueve </w:t>
      </w:r>
      <w:r w:rsidRPr="00775FA6">
        <w:rPr>
          <w:lang w:val="es-ES_tradnl"/>
        </w:rPr>
        <w:t xml:space="preserve">la eficiencia energética, la </w:t>
      </w:r>
      <w:r w:rsidR="00F05AE9" w:rsidRPr="00775FA6">
        <w:rPr>
          <w:lang w:val="es-ES_tradnl"/>
        </w:rPr>
        <w:t>aplicación</w:t>
      </w:r>
      <w:r w:rsidRPr="00775FA6">
        <w:rPr>
          <w:lang w:val="es-ES_tradnl"/>
        </w:rPr>
        <w:t xml:space="preserve"> de modelos y las herramientas de toma de decisiones</w:t>
      </w:r>
      <w:r w:rsidR="003A49A3" w:rsidRPr="00775FA6">
        <w:rPr>
          <w:lang w:val="es-ES_tradnl"/>
        </w:rPr>
        <w:t>”;</w:t>
      </w:r>
    </w:p>
    <w:p w14:paraId="1787E985" w14:textId="54ED1A3E" w:rsidR="007A2781" w:rsidRPr="00775FA6" w:rsidRDefault="00F71E15" w:rsidP="00D779C2">
      <w:pPr>
        <w:pStyle w:val="Heading2"/>
        <w:rPr>
          <w:lang w:val="es-ES_tradnl"/>
        </w:rPr>
      </w:pPr>
      <w:r w:rsidRPr="00775FA6">
        <w:rPr>
          <w:lang w:val="es-ES_tradnl"/>
        </w:rPr>
        <w:t xml:space="preserve">Considerar </w:t>
      </w:r>
      <w:r w:rsidR="0037577B" w:rsidRPr="00775FA6">
        <w:rPr>
          <w:lang w:val="es-ES_tradnl"/>
        </w:rPr>
        <w:t xml:space="preserve">la posibilidad de </w:t>
      </w:r>
      <w:r w:rsidR="007A2781" w:rsidRPr="00775FA6">
        <w:rPr>
          <w:lang w:val="es-ES_tradnl"/>
        </w:rPr>
        <w:t>permitir que Nigeria presente la etapa IV de su plan de gestión de eliminación de HCFC en 2025 y la preparación de proyectos conexos en 2023:</w:t>
      </w:r>
    </w:p>
    <w:p w14:paraId="5161F182" w14:textId="4606DD60" w:rsidR="003A49A3" w:rsidRPr="00775FA6" w:rsidRDefault="0037577B" w:rsidP="003A49A3">
      <w:pPr>
        <w:pStyle w:val="Heading2"/>
        <w:rPr>
          <w:lang w:val="es-ES_tradnl"/>
        </w:rPr>
      </w:pPr>
      <w:r w:rsidRPr="00775FA6">
        <w:rPr>
          <w:lang w:val="es-ES_tradnl"/>
        </w:rPr>
        <w:t xml:space="preserve">Considerar la posibilidad de </w:t>
      </w:r>
      <w:r w:rsidR="007A2781" w:rsidRPr="00775FA6">
        <w:rPr>
          <w:lang w:val="es-ES_tradnl"/>
        </w:rPr>
        <w:t>mantener las actividades de eficiencia energética para Camboya y Kirguistán que tienen un acuerdo para la eliminación completa de los HCFC para los cuales los organismos de ejecución interesados ​​no tienen tramos restantes del plan de gestión de eliminación de HCFC para solicitar en nombre de esos países en el futuro; y</w:t>
      </w:r>
    </w:p>
    <w:p w14:paraId="7E6017DF" w14:textId="4951BF8E" w:rsidR="0087455A" w:rsidRPr="00775FA6" w:rsidRDefault="00791A0A" w:rsidP="00533B3B">
      <w:pPr>
        <w:pStyle w:val="Heading2"/>
        <w:rPr>
          <w:b/>
          <w:bCs/>
          <w:lang w:val="es-ES_tradnl"/>
        </w:rPr>
      </w:pPr>
      <w:r w:rsidRPr="00775FA6">
        <w:rPr>
          <w:lang w:val="es-ES_tradnl"/>
        </w:rPr>
        <w:t>Avalar el plan administrativo refundido del Fondo Multilateral para 2023–2025, con los ajustes efectuados por la Secretaría [y el Comité Ejecutivo], teniendo en cuenta las decisiones pertinentes adoptadas en la 91ª reunión, observando al mismo tiempo que dicho aval no denota la aprobación ni de los proyectos incluidos en ese plan ni de sus niveles de financiación o tonelaje.</w:t>
      </w:r>
    </w:p>
    <w:sectPr w:rsidR="0087455A" w:rsidRPr="00775FA6" w:rsidSect="002B56D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DA54D" w14:textId="77777777" w:rsidR="00214F92" w:rsidRDefault="00214F92">
      <w:r>
        <w:separator/>
      </w:r>
    </w:p>
  </w:endnote>
  <w:endnote w:type="continuationSeparator" w:id="0">
    <w:p w14:paraId="1BDC125D" w14:textId="77777777" w:rsidR="00214F92" w:rsidRDefault="00214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326346"/>
      <w:docPartObj>
        <w:docPartGallery w:val="Page Numbers (Bottom of Page)"/>
        <w:docPartUnique/>
      </w:docPartObj>
    </w:sdtPr>
    <w:sdtEndPr>
      <w:rPr>
        <w:noProof/>
      </w:rPr>
    </w:sdtEndPr>
    <w:sdtContent>
      <w:p w14:paraId="01BEC84A" w14:textId="035972C7" w:rsidR="002B56DD" w:rsidRDefault="002B56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82E1EC" w14:textId="77777777" w:rsidR="002B56DD" w:rsidRDefault="002B56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7541680"/>
      <w:docPartObj>
        <w:docPartGallery w:val="Page Numbers (Bottom of Page)"/>
        <w:docPartUnique/>
      </w:docPartObj>
    </w:sdtPr>
    <w:sdtEndPr>
      <w:rPr>
        <w:noProof/>
      </w:rPr>
    </w:sdtEndPr>
    <w:sdtContent>
      <w:p w14:paraId="7CAD78E2" w14:textId="677C1191" w:rsidR="002B56DD" w:rsidRDefault="002B56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BB4E97" w14:textId="77777777" w:rsidR="002B56DD" w:rsidRDefault="002B56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0034AEE" w14:textId="19A74470" w:rsidR="0087455A" w:rsidRPr="002B56DD" w:rsidRDefault="002B56DD" w:rsidP="002B56D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p w14:paraId="195E4B54" w14:textId="77777777" w:rsidR="0087455A" w:rsidRPr="005714C1"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9FD47" w14:textId="77777777" w:rsidR="00214F92" w:rsidRDefault="00214F92">
      <w:r>
        <w:separator/>
      </w:r>
    </w:p>
  </w:footnote>
  <w:footnote w:type="continuationSeparator" w:id="0">
    <w:p w14:paraId="6F8E585A" w14:textId="77777777" w:rsidR="00214F92" w:rsidRDefault="00214F92">
      <w:r>
        <w:continuationSeparator/>
      </w:r>
    </w:p>
  </w:footnote>
  <w:footnote w:id="1">
    <w:p w14:paraId="4EA376EF" w14:textId="77777777" w:rsidR="003A49A3" w:rsidRPr="00B961AC" w:rsidRDefault="003A49A3" w:rsidP="003A49A3">
      <w:pPr>
        <w:pStyle w:val="FootnoteText"/>
        <w:rPr>
          <w:lang w:val="en-US"/>
        </w:rPr>
      </w:pPr>
      <w:r w:rsidRPr="00B961AC">
        <w:rPr>
          <w:rStyle w:val="FootnoteReference"/>
        </w:rPr>
        <w:footnoteRef/>
      </w:r>
      <w:r w:rsidRPr="00B961AC">
        <w:t xml:space="preserve"> </w:t>
      </w:r>
      <w:r w:rsidRPr="00B961AC">
        <w:rPr>
          <w:lang w:val="en-US"/>
        </w:rPr>
        <w:t>UNEP/OzL.Pro/ExCom/91/1</w:t>
      </w:r>
    </w:p>
  </w:footnote>
  <w:footnote w:id="2">
    <w:p w14:paraId="278DAB7D" w14:textId="77777777" w:rsidR="00121CC6" w:rsidRPr="00B961AC" w:rsidRDefault="00121CC6" w:rsidP="00121CC6">
      <w:pPr>
        <w:pStyle w:val="FootnoteText"/>
      </w:pPr>
      <w:r w:rsidRPr="00B961AC">
        <w:rPr>
          <w:rStyle w:val="FootnoteReference"/>
        </w:rPr>
        <w:footnoteRef/>
      </w:r>
      <w:r w:rsidRPr="00B961AC">
        <w:t xml:space="preserve"> UNEP/OzL.Pro/ExCom/91/23</w:t>
      </w:r>
    </w:p>
  </w:footnote>
  <w:footnote w:id="3">
    <w:p w14:paraId="00F8A9EA" w14:textId="77777777" w:rsidR="00121CC6" w:rsidRPr="00B961AC" w:rsidRDefault="00121CC6" w:rsidP="00121CC6">
      <w:pPr>
        <w:pStyle w:val="FootnoteText"/>
      </w:pPr>
      <w:r w:rsidRPr="00B961AC">
        <w:rPr>
          <w:rStyle w:val="FootnoteReference"/>
        </w:rPr>
        <w:footnoteRef/>
      </w:r>
      <w:r w:rsidRPr="00B961AC">
        <w:t xml:space="preserve"> UNEP/OzL.Pro/ExCom/91/24</w:t>
      </w:r>
    </w:p>
  </w:footnote>
  <w:footnote w:id="4">
    <w:p w14:paraId="5E9B1EC4" w14:textId="77777777" w:rsidR="00121CC6" w:rsidRPr="00B961AC" w:rsidRDefault="00121CC6" w:rsidP="00121CC6">
      <w:pPr>
        <w:pStyle w:val="FootnoteText"/>
      </w:pPr>
      <w:r w:rsidRPr="00B961AC">
        <w:rPr>
          <w:rStyle w:val="FootnoteReference"/>
        </w:rPr>
        <w:footnoteRef/>
      </w:r>
      <w:r w:rsidRPr="00B961AC">
        <w:t xml:space="preserve"> UNEP/OzL.Pro/ExCom/91/25</w:t>
      </w:r>
    </w:p>
  </w:footnote>
  <w:footnote w:id="5">
    <w:p w14:paraId="7FF83E36" w14:textId="77777777" w:rsidR="00121CC6" w:rsidRPr="00B961AC" w:rsidRDefault="00121CC6" w:rsidP="00121CC6">
      <w:pPr>
        <w:pStyle w:val="FootnoteText"/>
      </w:pPr>
      <w:r w:rsidRPr="00B961AC">
        <w:rPr>
          <w:rStyle w:val="FootnoteReference"/>
        </w:rPr>
        <w:footnoteRef/>
      </w:r>
      <w:r w:rsidRPr="00B961AC">
        <w:t xml:space="preserve"> UNEP/OzL.Pro/ExCom/91/26</w:t>
      </w:r>
    </w:p>
  </w:footnote>
  <w:footnote w:id="6">
    <w:p w14:paraId="71779054" w14:textId="14D43E0D" w:rsidR="00121CC6" w:rsidRDefault="00121CC6" w:rsidP="00121CC6">
      <w:pPr>
        <w:pStyle w:val="FootnoteText"/>
      </w:pPr>
      <w:r w:rsidRPr="00B961AC">
        <w:rPr>
          <w:rStyle w:val="FootnoteReference"/>
        </w:rPr>
        <w:footnoteRef/>
      </w:r>
      <w:r w:rsidRPr="00B961AC">
        <w:t xml:space="preserve"> UNEP/</w:t>
      </w:r>
      <w:proofErr w:type="spellStart"/>
      <w:r w:rsidRPr="00B961AC">
        <w:t>OzL.Pro</w:t>
      </w:r>
      <w:proofErr w:type="spellEnd"/>
      <w:r w:rsidRPr="00B961AC">
        <w:t>/ExCom/91/27</w:t>
      </w:r>
    </w:p>
    <w:p w14:paraId="2D5D2BC0" w14:textId="6A6432F9" w:rsidR="005714C1" w:rsidRDefault="005714C1" w:rsidP="00121CC6">
      <w:pPr>
        <w:pStyle w:val="FootnoteText"/>
      </w:pPr>
    </w:p>
    <w:p w14:paraId="21046C93" w14:textId="77777777" w:rsidR="005714C1" w:rsidRPr="00B961AC" w:rsidRDefault="005714C1" w:rsidP="00121CC6">
      <w:pPr>
        <w:pStyle w:val="FootnoteText"/>
      </w:pPr>
    </w:p>
  </w:footnote>
  <w:footnote w:id="7">
    <w:p w14:paraId="652F5596" w14:textId="58314183" w:rsidR="00CA64F3" w:rsidRPr="009D252B" w:rsidRDefault="00CA64F3" w:rsidP="00CA64F3">
      <w:pPr>
        <w:pStyle w:val="FootnoteText"/>
        <w:rPr>
          <w:lang w:val="es-ES"/>
        </w:rPr>
      </w:pPr>
      <w:r w:rsidRPr="00B961AC">
        <w:rPr>
          <w:rStyle w:val="FootnoteReference"/>
        </w:rPr>
        <w:footnoteRef/>
      </w:r>
      <w:r w:rsidR="009D252B">
        <w:rPr>
          <w:lang w:val="es-ES"/>
        </w:rPr>
        <w:t xml:space="preserve"> </w:t>
      </w:r>
      <w:r w:rsidR="009D252B" w:rsidRPr="009D252B">
        <w:rPr>
          <w:lang w:val="es-ES"/>
        </w:rPr>
        <w:t>Los valores totales del plan administrativo inicial para 2023-2025 fueron de 417,58 millones de $EUA y el total después de 2025, de 272,53 millones de $EUA</w:t>
      </w:r>
      <w:r w:rsidR="009D252B">
        <w:rPr>
          <w:lang w:val="es-ES"/>
        </w:rPr>
        <w:t>.</w:t>
      </w:r>
    </w:p>
  </w:footnote>
  <w:footnote w:id="8">
    <w:p w14:paraId="355DEEC8" w14:textId="77777777" w:rsidR="00243D22" w:rsidRPr="00243D22" w:rsidRDefault="00243D22" w:rsidP="00243D22">
      <w:pPr>
        <w:pStyle w:val="FootnoteText"/>
        <w:rPr>
          <w:lang w:val="es-ES"/>
        </w:rPr>
      </w:pPr>
      <w:r w:rsidRPr="00B961AC">
        <w:rPr>
          <w:rStyle w:val="FootnoteReference"/>
        </w:rPr>
        <w:footnoteRef/>
      </w:r>
      <w:r w:rsidRPr="00243D22">
        <w:rPr>
          <w:lang w:val="es-ES"/>
        </w:rPr>
        <w:t xml:space="preserve"> Permitir la presentación de un plan del sector de fabricación de espumas durante la ejecución de la etapa II del PGEH, antes del 1 de enero de 2024, para eliminar el consumo restante en el sector de fabricación de espumas.</w:t>
      </w:r>
    </w:p>
  </w:footnote>
  <w:footnote w:id="9">
    <w:p w14:paraId="5D1AEEE0" w14:textId="77777777" w:rsidR="00F84898" w:rsidRPr="00F84898" w:rsidRDefault="00F84898" w:rsidP="00F84898">
      <w:pPr>
        <w:pStyle w:val="FootnoteText"/>
        <w:rPr>
          <w:lang w:val="es-ES"/>
        </w:rPr>
      </w:pPr>
      <w:r w:rsidRPr="00B961AC">
        <w:rPr>
          <w:rStyle w:val="FootnoteReference"/>
        </w:rPr>
        <w:footnoteRef/>
      </w:r>
      <w:r w:rsidRPr="00F84898">
        <w:rPr>
          <w:lang w:val="es-ES"/>
        </w:rPr>
        <w:t xml:space="preserve"> UNEP/OzL.Pro/ExCom/91/44</w:t>
      </w:r>
    </w:p>
  </w:footnote>
  <w:footnote w:id="10">
    <w:p w14:paraId="5CBD33EF" w14:textId="77777777" w:rsidR="00F84898" w:rsidRDefault="00F84898" w:rsidP="00F84898">
      <w:pPr>
        <w:pStyle w:val="FootnoteText"/>
        <w:rPr>
          <w:lang w:val="es-ES"/>
        </w:rPr>
      </w:pPr>
      <w:r>
        <w:rPr>
          <w:rStyle w:val="FootnoteReference"/>
          <w:lang w:val="es-ES"/>
        </w:rPr>
        <w:footnoteRef/>
      </w:r>
      <w:r>
        <w:rPr>
          <w:lang w:val="es-ES"/>
        </w:rPr>
        <w:t xml:space="preserve"> La decisión 61/46 c) requiere que se presenten informes de verificación para una muestra del 20% de los países con bajo volumen de consumo que tienen PGEH aprobados. </w:t>
      </w:r>
    </w:p>
  </w:footnote>
  <w:footnote w:id="11">
    <w:p w14:paraId="54E8A78B" w14:textId="77777777" w:rsidR="009C67DB" w:rsidRPr="004B3814" w:rsidRDefault="009C67DB" w:rsidP="009C67DB">
      <w:pPr>
        <w:pStyle w:val="FootnoteText"/>
        <w:rPr>
          <w:lang w:val="es-ES"/>
        </w:rPr>
      </w:pPr>
      <w:r w:rsidRPr="00201227">
        <w:rPr>
          <w:rStyle w:val="FootnoteReference"/>
        </w:rPr>
        <w:footnoteRef/>
      </w:r>
      <w:r w:rsidRPr="004B3814">
        <w:rPr>
          <w:lang w:val="es-ES"/>
        </w:rPr>
        <w:t xml:space="preserve"> </w:t>
      </w:r>
      <w:r>
        <w:rPr>
          <w:lang w:val="es-ES"/>
        </w:rPr>
        <w:t>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 (decisión 79/46 b) iii)). Además, se podrían incluir las actividades de preparación para la reducción de los HFC para los países que no habían ratificado la Enmienda de Kigali pero que habían presentado una carta que indicaba la intención de su Gobierno de hacer todo lo posible para ratificar la Enmienda de Kigali (decisión 84/46 f)). Las directrices para la preparación de los KIP se aprobaron en la 87ª reunión (decisión 87/50).</w:t>
      </w:r>
    </w:p>
  </w:footnote>
  <w:footnote w:id="12">
    <w:p w14:paraId="4F075FA0" w14:textId="77777777" w:rsidR="00BB0E54" w:rsidRPr="00985E07" w:rsidRDefault="00BB0E54" w:rsidP="00BB0E54">
      <w:pPr>
        <w:pStyle w:val="FootnoteText"/>
        <w:rPr>
          <w:lang w:val="es-ES"/>
        </w:rPr>
      </w:pPr>
      <w:r>
        <w:rPr>
          <w:rStyle w:val="FootnoteReference"/>
        </w:rPr>
        <w:footnoteRef/>
      </w:r>
      <w:r w:rsidRPr="00985E07">
        <w:rPr>
          <w:lang w:val="es-ES"/>
        </w:rPr>
        <w:t xml:space="preserve"> En los KIP se permite la inclusión de dichos planes en el plan administrativo solamente para los países que habían ratificado la Enmienda de Kigali (d</w:t>
      </w:r>
      <w:r>
        <w:rPr>
          <w:lang w:val="es-ES"/>
        </w:rPr>
        <w:t>ecisión</w:t>
      </w:r>
      <w:r w:rsidRPr="00985E07">
        <w:rPr>
          <w:lang w:val="es-ES"/>
        </w:rPr>
        <w:t xml:space="preserve"> 84/46</w:t>
      </w:r>
      <w:r>
        <w:rPr>
          <w:lang w:val="es-ES"/>
        </w:rPr>
        <w:t> </w:t>
      </w:r>
      <w:r w:rsidRPr="00985E07">
        <w:rPr>
          <w:lang w:val="es-ES"/>
        </w:rPr>
        <w:t>g)).</w:t>
      </w:r>
    </w:p>
  </w:footnote>
  <w:footnote w:id="13">
    <w:p w14:paraId="1CF2050D" w14:textId="77777777" w:rsidR="003A49A3" w:rsidRPr="00A13D5C" w:rsidRDefault="003A49A3" w:rsidP="003A49A3">
      <w:pPr>
        <w:pStyle w:val="FootnoteText"/>
        <w:rPr>
          <w:lang w:val="es-ES"/>
        </w:rPr>
      </w:pPr>
      <w:r w:rsidRPr="00B961AC">
        <w:rPr>
          <w:rStyle w:val="FootnoteReference"/>
        </w:rPr>
        <w:footnoteRef/>
      </w:r>
      <w:r w:rsidRPr="00A13D5C">
        <w:rPr>
          <w:lang w:val="es-ES"/>
        </w:rPr>
        <w:t xml:space="preserve"> UNEP/OzL.Pro/ExCom/91/33</w:t>
      </w:r>
    </w:p>
  </w:footnote>
  <w:footnote w:id="14">
    <w:p w14:paraId="72A7364C" w14:textId="77777777" w:rsidR="00802CE9" w:rsidRPr="00A13D5C" w:rsidRDefault="00802CE9" w:rsidP="00802CE9">
      <w:pPr>
        <w:pStyle w:val="FootnoteText"/>
        <w:rPr>
          <w:lang w:val="es-ES"/>
        </w:rPr>
      </w:pPr>
      <w:r w:rsidRPr="00B961AC">
        <w:rPr>
          <w:rStyle w:val="FootnoteReference"/>
        </w:rPr>
        <w:footnoteRef/>
      </w:r>
      <w:r w:rsidRPr="00A13D5C">
        <w:rPr>
          <w:lang w:val="es-ES"/>
        </w:rPr>
        <w:t xml:space="preserve"> UNEP/OzL.Pro/ExCom/91/49</w:t>
      </w:r>
    </w:p>
  </w:footnote>
  <w:footnote w:id="15">
    <w:p w14:paraId="61036129" w14:textId="77777777" w:rsidR="00802CE9" w:rsidRPr="00B961AC" w:rsidRDefault="00802CE9" w:rsidP="00802CE9">
      <w:pPr>
        <w:pStyle w:val="FootnoteText"/>
        <w:rPr>
          <w:lang w:val="en-US"/>
        </w:rPr>
      </w:pPr>
      <w:r w:rsidRPr="00B961AC">
        <w:rPr>
          <w:rStyle w:val="FootnoteReference"/>
        </w:rPr>
        <w:footnoteRef/>
      </w:r>
      <w:r w:rsidRPr="00B961AC">
        <w:t xml:space="preserve"> UNEP/OzL.Pro/ExCom/91/44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682A" w14:textId="4A0DBE18" w:rsidR="002B56DD" w:rsidRPr="0033525D" w:rsidRDefault="002B56DD" w:rsidP="002B56DD">
    <w:r>
      <w:fldChar w:fldCharType="begin"/>
    </w:r>
    <w:r>
      <w:instrText xml:space="preserve"> DOCPROPERTY "Document number"  \* MERGEFORMAT </w:instrText>
    </w:r>
    <w:r>
      <w:fldChar w:fldCharType="separate"/>
    </w:r>
    <w:r w:rsidR="00A13D5C">
      <w:t>UNEP/</w:t>
    </w:r>
    <w:proofErr w:type="spellStart"/>
    <w:r w:rsidR="00A13D5C">
      <w:t>OzL.Pro</w:t>
    </w:r>
    <w:proofErr w:type="spellEnd"/>
    <w:r w:rsidR="00A13D5C">
      <w:t>/ExCom/91/22</w:t>
    </w:r>
    <w:r>
      <w:fldChar w:fldCharType="end"/>
    </w:r>
  </w:p>
  <w:p w14:paraId="23BE3ED6" w14:textId="29AC1492" w:rsidR="002B56DD" w:rsidRDefault="002B56DD" w:rsidP="002B56DD">
    <w:pPr>
      <w:pStyle w:val="Header"/>
    </w:pPr>
  </w:p>
  <w:p w14:paraId="499DF1FD" w14:textId="77777777" w:rsidR="002B56DD" w:rsidRPr="002B56DD" w:rsidRDefault="002B56DD" w:rsidP="002B56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965A7" w14:textId="724904F1" w:rsidR="002B56DD" w:rsidRDefault="002B56DD" w:rsidP="002B56DD">
    <w:pPr>
      <w:jc w:val="right"/>
    </w:pPr>
    <w:r>
      <w:fldChar w:fldCharType="begin"/>
    </w:r>
    <w:r>
      <w:instrText xml:space="preserve"> DOCPROPERTY "Document number"  \* MERGEFORMAT </w:instrText>
    </w:r>
    <w:r>
      <w:fldChar w:fldCharType="separate"/>
    </w:r>
    <w:r w:rsidR="00A13D5C">
      <w:t>UNEP/</w:t>
    </w:r>
    <w:proofErr w:type="spellStart"/>
    <w:r w:rsidR="00A13D5C">
      <w:t>OzL.Pro</w:t>
    </w:r>
    <w:proofErr w:type="spellEnd"/>
    <w:r w:rsidR="00A13D5C">
      <w:t>/ExCom/91/22</w:t>
    </w:r>
    <w:r>
      <w:fldChar w:fldCharType="end"/>
    </w:r>
  </w:p>
  <w:p w14:paraId="0B99E325" w14:textId="77777777" w:rsidR="002B56DD" w:rsidRPr="0033525D" w:rsidRDefault="002B56DD" w:rsidP="002B56DD">
    <w:pPr>
      <w:jc w:val="right"/>
    </w:pPr>
  </w:p>
  <w:p w14:paraId="684AD787" w14:textId="77777777" w:rsidR="002B56DD" w:rsidRPr="002B56DD" w:rsidRDefault="002B56DD" w:rsidP="002B56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C7E27" w14:textId="7ED5E40A" w:rsidR="0087455A" w:rsidRDefault="0087455A" w:rsidP="00B60EEC">
    <w:pPr>
      <w:jc w:val="right"/>
    </w:pPr>
  </w:p>
  <w:p w14:paraId="2F0074F0"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607B1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7"/>
  </w:num>
  <w:num w:numId="20" w16cid:durableId="564873771">
    <w:abstractNumId w:val="12"/>
  </w:num>
  <w:num w:numId="21" w16cid:durableId="1480925309">
    <w:abstractNumId w:val="15"/>
  </w:num>
  <w:num w:numId="22" w16cid:durableId="484056488">
    <w:abstractNumId w:val="16"/>
  </w:num>
  <w:num w:numId="23" w16cid:durableId="8980596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A3"/>
    <w:rsid w:val="00064429"/>
    <w:rsid w:val="00086539"/>
    <w:rsid w:val="000C7514"/>
    <w:rsid w:val="000D6841"/>
    <w:rsid w:val="000E00A5"/>
    <w:rsid w:val="000E3498"/>
    <w:rsid w:val="000F76DE"/>
    <w:rsid w:val="00106F6E"/>
    <w:rsid w:val="00114CAA"/>
    <w:rsid w:val="00121CC6"/>
    <w:rsid w:val="00156EB4"/>
    <w:rsid w:val="00190E94"/>
    <w:rsid w:val="00193735"/>
    <w:rsid w:val="001A6473"/>
    <w:rsid w:val="001C2D22"/>
    <w:rsid w:val="001F4047"/>
    <w:rsid w:val="00214F92"/>
    <w:rsid w:val="002264E9"/>
    <w:rsid w:val="00235D4C"/>
    <w:rsid w:val="0024162E"/>
    <w:rsid w:val="002425B4"/>
    <w:rsid w:val="00243D22"/>
    <w:rsid w:val="00244477"/>
    <w:rsid w:val="00274C09"/>
    <w:rsid w:val="002959B4"/>
    <w:rsid w:val="002B4DA1"/>
    <w:rsid w:val="002B56DD"/>
    <w:rsid w:val="002D3701"/>
    <w:rsid w:val="002D5A1A"/>
    <w:rsid w:val="002E0AED"/>
    <w:rsid w:val="00303BCB"/>
    <w:rsid w:val="003448F2"/>
    <w:rsid w:val="00344EAB"/>
    <w:rsid w:val="0037577B"/>
    <w:rsid w:val="00384BC2"/>
    <w:rsid w:val="003863A4"/>
    <w:rsid w:val="003A49A3"/>
    <w:rsid w:val="003A6729"/>
    <w:rsid w:val="003B7115"/>
    <w:rsid w:val="00420B06"/>
    <w:rsid w:val="00435241"/>
    <w:rsid w:val="00455352"/>
    <w:rsid w:val="00476E28"/>
    <w:rsid w:val="004A60D0"/>
    <w:rsid w:val="004B26C8"/>
    <w:rsid w:val="00507A78"/>
    <w:rsid w:val="00533B3B"/>
    <w:rsid w:val="00546612"/>
    <w:rsid w:val="00566ACD"/>
    <w:rsid w:val="005714C1"/>
    <w:rsid w:val="005A1E92"/>
    <w:rsid w:val="005F13B5"/>
    <w:rsid w:val="006350AC"/>
    <w:rsid w:val="0064580F"/>
    <w:rsid w:val="00673CA7"/>
    <w:rsid w:val="006C3473"/>
    <w:rsid w:val="006E3267"/>
    <w:rsid w:val="007206EE"/>
    <w:rsid w:val="00775FA6"/>
    <w:rsid w:val="00791A0A"/>
    <w:rsid w:val="00792A47"/>
    <w:rsid w:val="00796A14"/>
    <w:rsid w:val="007A2781"/>
    <w:rsid w:val="007A2C1B"/>
    <w:rsid w:val="007A6522"/>
    <w:rsid w:val="007A7B4B"/>
    <w:rsid w:val="007B27EB"/>
    <w:rsid w:val="007C1B45"/>
    <w:rsid w:val="007F5343"/>
    <w:rsid w:val="00802CE9"/>
    <w:rsid w:val="00810EA1"/>
    <w:rsid w:val="00816265"/>
    <w:rsid w:val="00831BC5"/>
    <w:rsid w:val="00846E7F"/>
    <w:rsid w:val="00864E95"/>
    <w:rsid w:val="0087455A"/>
    <w:rsid w:val="009012BC"/>
    <w:rsid w:val="009147C5"/>
    <w:rsid w:val="00930385"/>
    <w:rsid w:val="009972B4"/>
    <w:rsid w:val="009B756F"/>
    <w:rsid w:val="009C67DB"/>
    <w:rsid w:val="009D252B"/>
    <w:rsid w:val="009E079B"/>
    <w:rsid w:val="00A13D5C"/>
    <w:rsid w:val="00A4734B"/>
    <w:rsid w:val="00A80076"/>
    <w:rsid w:val="00AA29EB"/>
    <w:rsid w:val="00AB56E5"/>
    <w:rsid w:val="00AC7A52"/>
    <w:rsid w:val="00AD1E2B"/>
    <w:rsid w:val="00B01886"/>
    <w:rsid w:val="00B14B5E"/>
    <w:rsid w:val="00B60EEC"/>
    <w:rsid w:val="00B706E9"/>
    <w:rsid w:val="00B84ACF"/>
    <w:rsid w:val="00BB0E54"/>
    <w:rsid w:val="00BC4731"/>
    <w:rsid w:val="00BC523D"/>
    <w:rsid w:val="00C14E67"/>
    <w:rsid w:val="00C23719"/>
    <w:rsid w:val="00C238C8"/>
    <w:rsid w:val="00C7265A"/>
    <w:rsid w:val="00CA64F3"/>
    <w:rsid w:val="00CC2D2E"/>
    <w:rsid w:val="00CD59B7"/>
    <w:rsid w:val="00D63372"/>
    <w:rsid w:val="00D66867"/>
    <w:rsid w:val="00D83D6F"/>
    <w:rsid w:val="00D84B6F"/>
    <w:rsid w:val="00DB1A52"/>
    <w:rsid w:val="00DB795B"/>
    <w:rsid w:val="00DC3B22"/>
    <w:rsid w:val="00E17F97"/>
    <w:rsid w:val="00E26913"/>
    <w:rsid w:val="00EC3F8B"/>
    <w:rsid w:val="00F05AE9"/>
    <w:rsid w:val="00F10CD9"/>
    <w:rsid w:val="00F12B29"/>
    <w:rsid w:val="00F25F7C"/>
    <w:rsid w:val="00F4346C"/>
    <w:rsid w:val="00F71E15"/>
    <w:rsid w:val="00F84898"/>
    <w:rsid w:val="00F9224D"/>
    <w:rsid w:val="00FB2E45"/>
    <w:rsid w:val="00FC4D80"/>
    <w:rsid w:val="00FE271D"/>
    <w:rsid w:val="00FF51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DD29E"/>
  <w15:docId w15:val="{74B3EC90-6AD3-401A-82FF-313840B68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2959B4"/>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2959B4"/>
    <w:rPr>
      <w:lang w:val="en-GB"/>
    </w:rPr>
  </w:style>
  <w:style w:type="character" w:styleId="FootnoteReference">
    <w:name w:val="footnote reference"/>
    <w:aliases w:val="16 Point,Superscript 6 Point,Footnote text,Footnote Text1,Footnote Text2,ftref"/>
    <w:basedOn w:val="DefaultParagraphFont"/>
    <w:unhideWhenUsed/>
    <w:rsid w:val="002959B4"/>
    <w:rPr>
      <w:vertAlign w:val="superscript"/>
    </w:rPr>
  </w:style>
  <w:style w:type="paragraph" w:customStyle="1" w:styleId="Title2">
    <w:name w:val="Title2"/>
    <w:rsid w:val="003A49A3"/>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3A49A3"/>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uiPriority w:val="9"/>
    <w:rsid w:val="003A49A3"/>
    <w:rPr>
      <w:sz w:val="22"/>
      <w:szCs w:val="22"/>
      <w:lang w:val="en-GB"/>
    </w:rPr>
  </w:style>
  <w:style w:type="paragraph" w:styleId="ListParagraph">
    <w:name w:val="List Paragraph"/>
    <w:basedOn w:val="Normal"/>
    <w:uiPriority w:val="34"/>
    <w:qFormat/>
    <w:rsid w:val="003A49A3"/>
    <w:pPr>
      <w:ind w:left="720"/>
      <w:contextualSpacing/>
    </w:pPr>
  </w:style>
  <w:style w:type="paragraph" w:styleId="HTMLPreformatted">
    <w:name w:val="HTML Preformatted"/>
    <w:basedOn w:val="Normal"/>
    <w:link w:val="HTMLPreformattedChar"/>
    <w:uiPriority w:val="99"/>
    <w:semiHidden/>
    <w:unhideWhenUsed/>
    <w:rsid w:val="007A2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7A2781"/>
    <w:rPr>
      <w:rFonts w:ascii="Courier New" w:hAnsi="Courier New" w:cs="Courier New"/>
      <w:lang w:val="en-GB" w:eastAsia="en-GB"/>
    </w:rPr>
  </w:style>
  <w:style w:type="character" w:customStyle="1" w:styleId="y2iqfc">
    <w:name w:val="y2iqfc"/>
    <w:basedOn w:val="DefaultParagraphFont"/>
    <w:rsid w:val="007A2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33134">
      <w:bodyDiv w:val="1"/>
      <w:marLeft w:val="0"/>
      <w:marRight w:val="0"/>
      <w:marTop w:val="0"/>
      <w:marBottom w:val="0"/>
      <w:divBdr>
        <w:top w:val="none" w:sz="0" w:space="0" w:color="auto"/>
        <w:left w:val="none" w:sz="0" w:space="0" w:color="auto"/>
        <w:bottom w:val="none" w:sz="0" w:space="0" w:color="auto"/>
        <w:right w:val="none" w:sz="0" w:space="0" w:color="auto"/>
      </w:divBdr>
    </w:div>
    <w:div w:id="165026030">
      <w:bodyDiv w:val="1"/>
      <w:marLeft w:val="0"/>
      <w:marRight w:val="0"/>
      <w:marTop w:val="0"/>
      <w:marBottom w:val="0"/>
      <w:divBdr>
        <w:top w:val="none" w:sz="0" w:space="0" w:color="auto"/>
        <w:left w:val="none" w:sz="0" w:space="0" w:color="auto"/>
        <w:bottom w:val="none" w:sz="0" w:space="0" w:color="auto"/>
        <w:right w:val="none" w:sz="0" w:space="0" w:color="auto"/>
      </w:divBdr>
    </w:div>
    <w:div w:id="390857392">
      <w:bodyDiv w:val="1"/>
      <w:marLeft w:val="0"/>
      <w:marRight w:val="0"/>
      <w:marTop w:val="0"/>
      <w:marBottom w:val="0"/>
      <w:divBdr>
        <w:top w:val="none" w:sz="0" w:space="0" w:color="auto"/>
        <w:left w:val="none" w:sz="0" w:space="0" w:color="auto"/>
        <w:bottom w:val="none" w:sz="0" w:space="0" w:color="auto"/>
        <w:right w:val="none" w:sz="0" w:space="0" w:color="auto"/>
      </w:divBdr>
    </w:div>
    <w:div w:id="503518985">
      <w:bodyDiv w:val="1"/>
      <w:marLeft w:val="0"/>
      <w:marRight w:val="0"/>
      <w:marTop w:val="0"/>
      <w:marBottom w:val="0"/>
      <w:divBdr>
        <w:top w:val="none" w:sz="0" w:space="0" w:color="auto"/>
        <w:left w:val="none" w:sz="0" w:space="0" w:color="auto"/>
        <w:bottom w:val="none" w:sz="0" w:space="0" w:color="auto"/>
        <w:right w:val="none" w:sz="0" w:space="0" w:color="auto"/>
      </w:divBdr>
    </w:div>
    <w:div w:id="556626384">
      <w:bodyDiv w:val="1"/>
      <w:marLeft w:val="0"/>
      <w:marRight w:val="0"/>
      <w:marTop w:val="0"/>
      <w:marBottom w:val="0"/>
      <w:divBdr>
        <w:top w:val="none" w:sz="0" w:space="0" w:color="auto"/>
        <w:left w:val="none" w:sz="0" w:space="0" w:color="auto"/>
        <w:bottom w:val="none" w:sz="0" w:space="0" w:color="auto"/>
        <w:right w:val="none" w:sz="0" w:space="0" w:color="auto"/>
      </w:divBdr>
    </w:div>
    <w:div w:id="613366583">
      <w:bodyDiv w:val="1"/>
      <w:marLeft w:val="0"/>
      <w:marRight w:val="0"/>
      <w:marTop w:val="0"/>
      <w:marBottom w:val="0"/>
      <w:divBdr>
        <w:top w:val="none" w:sz="0" w:space="0" w:color="auto"/>
        <w:left w:val="none" w:sz="0" w:space="0" w:color="auto"/>
        <w:bottom w:val="none" w:sz="0" w:space="0" w:color="auto"/>
        <w:right w:val="none" w:sz="0" w:space="0" w:color="auto"/>
      </w:divBdr>
    </w:div>
    <w:div w:id="660425734">
      <w:bodyDiv w:val="1"/>
      <w:marLeft w:val="0"/>
      <w:marRight w:val="0"/>
      <w:marTop w:val="0"/>
      <w:marBottom w:val="0"/>
      <w:divBdr>
        <w:top w:val="none" w:sz="0" w:space="0" w:color="auto"/>
        <w:left w:val="none" w:sz="0" w:space="0" w:color="auto"/>
        <w:bottom w:val="none" w:sz="0" w:space="0" w:color="auto"/>
        <w:right w:val="none" w:sz="0" w:space="0" w:color="auto"/>
      </w:divBdr>
    </w:div>
    <w:div w:id="671177615">
      <w:bodyDiv w:val="1"/>
      <w:marLeft w:val="0"/>
      <w:marRight w:val="0"/>
      <w:marTop w:val="0"/>
      <w:marBottom w:val="0"/>
      <w:divBdr>
        <w:top w:val="none" w:sz="0" w:space="0" w:color="auto"/>
        <w:left w:val="none" w:sz="0" w:space="0" w:color="auto"/>
        <w:bottom w:val="none" w:sz="0" w:space="0" w:color="auto"/>
        <w:right w:val="none" w:sz="0" w:space="0" w:color="auto"/>
      </w:divBdr>
    </w:div>
    <w:div w:id="864950597">
      <w:bodyDiv w:val="1"/>
      <w:marLeft w:val="0"/>
      <w:marRight w:val="0"/>
      <w:marTop w:val="0"/>
      <w:marBottom w:val="0"/>
      <w:divBdr>
        <w:top w:val="none" w:sz="0" w:space="0" w:color="auto"/>
        <w:left w:val="none" w:sz="0" w:space="0" w:color="auto"/>
        <w:bottom w:val="none" w:sz="0" w:space="0" w:color="auto"/>
        <w:right w:val="none" w:sz="0" w:space="0" w:color="auto"/>
      </w:divBdr>
    </w:div>
    <w:div w:id="965428147">
      <w:bodyDiv w:val="1"/>
      <w:marLeft w:val="0"/>
      <w:marRight w:val="0"/>
      <w:marTop w:val="0"/>
      <w:marBottom w:val="0"/>
      <w:divBdr>
        <w:top w:val="none" w:sz="0" w:space="0" w:color="auto"/>
        <w:left w:val="none" w:sz="0" w:space="0" w:color="auto"/>
        <w:bottom w:val="none" w:sz="0" w:space="0" w:color="auto"/>
        <w:right w:val="none" w:sz="0" w:space="0" w:color="auto"/>
      </w:divBdr>
    </w:div>
    <w:div w:id="972248490">
      <w:bodyDiv w:val="1"/>
      <w:marLeft w:val="0"/>
      <w:marRight w:val="0"/>
      <w:marTop w:val="0"/>
      <w:marBottom w:val="0"/>
      <w:divBdr>
        <w:top w:val="none" w:sz="0" w:space="0" w:color="auto"/>
        <w:left w:val="none" w:sz="0" w:space="0" w:color="auto"/>
        <w:bottom w:val="none" w:sz="0" w:space="0" w:color="auto"/>
        <w:right w:val="none" w:sz="0" w:space="0" w:color="auto"/>
      </w:divBdr>
    </w:div>
    <w:div w:id="1062559790">
      <w:bodyDiv w:val="1"/>
      <w:marLeft w:val="0"/>
      <w:marRight w:val="0"/>
      <w:marTop w:val="0"/>
      <w:marBottom w:val="0"/>
      <w:divBdr>
        <w:top w:val="none" w:sz="0" w:space="0" w:color="auto"/>
        <w:left w:val="none" w:sz="0" w:space="0" w:color="auto"/>
        <w:bottom w:val="none" w:sz="0" w:space="0" w:color="auto"/>
        <w:right w:val="none" w:sz="0" w:space="0" w:color="auto"/>
      </w:divBdr>
    </w:div>
    <w:div w:id="1162693654">
      <w:bodyDiv w:val="1"/>
      <w:marLeft w:val="0"/>
      <w:marRight w:val="0"/>
      <w:marTop w:val="0"/>
      <w:marBottom w:val="0"/>
      <w:divBdr>
        <w:top w:val="none" w:sz="0" w:space="0" w:color="auto"/>
        <w:left w:val="none" w:sz="0" w:space="0" w:color="auto"/>
        <w:bottom w:val="none" w:sz="0" w:space="0" w:color="auto"/>
        <w:right w:val="none" w:sz="0" w:space="0" w:color="auto"/>
      </w:divBdr>
    </w:div>
    <w:div w:id="1198857376">
      <w:bodyDiv w:val="1"/>
      <w:marLeft w:val="0"/>
      <w:marRight w:val="0"/>
      <w:marTop w:val="0"/>
      <w:marBottom w:val="0"/>
      <w:divBdr>
        <w:top w:val="none" w:sz="0" w:space="0" w:color="auto"/>
        <w:left w:val="none" w:sz="0" w:space="0" w:color="auto"/>
        <w:bottom w:val="none" w:sz="0" w:space="0" w:color="auto"/>
        <w:right w:val="none" w:sz="0" w:space="0" w:color="auto"/>
      </w:divBdr>
    </w:div>
    <w:div w:id="1364597401">
      <w:bodyDiv w:val="1"/>
      <w:marLeft w:val="0"/>
      <w:marRight w:val="0"/>
      <w:marTop w:val="0"/>
      <w:marBottom w:val="0"/>
      <w:divBdr>
        <w:top w:val="none" w:sz="0" w:space="0" w:color="auto"/>
        <w:left w:val="none" w:sz="0" w:space="0" w:color="auto"/>
        <w:bottom w:val="none" w:sz="0" w:space="0" w:color="auto"/>
        <w:right w:val="none" w:sz="0" w:space="0" w:color="auto"/>
      </w:divBdr>
    </w:div>
    <w:div w:id="1377311214">
      <w:bodyDiv w:val="1"/>
      <w:marLeft w:val="0"/>
      <w:marRight w:val="0"/>
      <w:marTop w:val="0"/>
      <w:marBottom w:val="0"/>
      <w:divBdr>
        <w:top w:val="none" w:sz="0" w:space="0" w:color="auto"/>
        <w:left w:val="none" w:sz="0" w:space="0" w:color="auto"/>
        <w:bottom w:val="none" w:sz="0" w:space="0" w:color="auto"/>
        <w:right w:val="none" w:sz="0" w:space="0" w:color="auto"/>
      </w:divBdr>
    </w:div>
    <w:div w:id="1392774446">
      <w:bodyDiv w:val="1"/>
      <w:marLeft w:val="0"/>
      <w:marRight w:val="0"/>
      <w:marTop w:val="0"/>
      <w:marBottom w:val="0"/>
      <w:divBdr>
        <w:top w:val="none" w:sz="0" w:space="0" w:color="auto"/>
        <w:left w:val="none" w:sz="0" w:space="0" w:color="auto"/>
        <w:bottom w:val="none" w:sz="0" w:space="0" w:color="auto"/>
        <w:right w:val="none" w:sz="0" w:space="0" w:color="auto"/>
      </w:divBdr>
    </w:div>
    <w:div w:id="1481461762">
      <w:bodyDiv w:val="1"/>
      <w:marLeft w:val="0"/>
      <w:marRight w:val="0"/>
      <w:marTop w:val="0"/>
      <w:marBottom w:val="0"/>
      <w:divBdr>
        <w:top w:val="none" w:sz="0" w:space="0" w:color="auto"/>
        <w:left w:val="none" w:sz="0" w:space="0" w:color="auto"/>
        <w:bottom w:val="none" w:sz="0" w:space="0" w:color="auto"/>
        <w:right w:val="none" w:sz="0" w:space="0" w:color="auto"/>
      </w:divBdr>
    </w:div>
    <w:div w:id="1598253742">
      <w:bodyDiv w:val="1"/>
      <w:marLeft w:val="0"/>
      <w:marRight w:val="0"/>
      <w:marTop w:val="0"/>
      <w:marBottom w:val="0"/>
      <w:divBdr>
        <w:top w:val="none" w:sz="0" w:space="0" w:color="auto"/>
        <w:left w:val="none" w:sz="0" w:space="0" w:color="auto"/>
        <w:bottom w:val="none" w:sz="0" w:space="0" w:color="auto"/>
        <w:right w:val="none" w:sz="0" w:space="0" w:color="auto"/>
      </w:divBdr>
    </w:div>
    <w:div w:id="1609002154">
      <w:bodyDiv w:val="1"/>
      <w:marLeft w:val="0"/>
      <w:marRight w:val="0"/>
      <w:marTop w:val="0"/>
      <w:marBottom w:val="0"/>
      <w:divBdr>
        <w:top w:val="none" w:sz="0" w:space="0" w:color="auto"/>
        <w:left w:val="none" w:sz="0" w:space="0" w:color="auto"/>
        <w:bottom w:val="none" w:sz="0" w:space="0" w:color="auto"/>
        <w:right w:val="none" w:sz="0" w:space="0" w:color="auto"/>
      </w:divBdr>
    </w:div>
    <w:div w:id="1692996057">
      <w:bodyDiv w:val="1"/>
      <w:marLeft w:val="0"/>
      <w:marRight w:val="0"/>
      <w:marTop w:val="0"/>
      <w:marBottom w:val="0"/>
      <w:divBdr>
        <w:top w:val="none" w:sz="0" w:space="0" w:color="auto"/>
        <w:left w:val="none" w:sz="0" w:space="0" w:color="auto"/>
        <w:bottom w:val="none" w:sz="0" w:space="0" w:color="auto"/>
        <w:right w:val="none" w:sz="0" w:space="0" w:color="auto"/>
      </w:divBdr>
    </w:div>
    <w:div w:id="1720205305">
      <w:bodyDiv w:val="1"/>
      <w:marLeft w:val="0"/>
      <w:marRight w:val="0"/>
      <w:marTop w:val="0"/>
      <w:marBottom w:val="0"/>
      <w:divBdr>
        <w:top w:val="none" w:sz="0" w:space="0" w:color="auto"/>
        <w:left w:val="none" w:sz="0" w:space="0" w:color="auto"/>
        <w:bottom w:val="none" w:sz="0" w:space="0" w:color="auto"/>
        <w:right w:val="none" w:sz="0" w:space="0" w:color="auto"/>
      </w:divBdr>
    </w:div>
    <w:div w:id="1723942085">
      <w:bodyDiv w:val="1"/>
      <w:marLeft w:val="0"/>
      <w:marRight w:val="0"/>
      <w:marTop w:val="0"/>
      <w:marBottom w:val="0"/>
      <w:divBdr>
        <w:top w:val="none" w:sz="0" w:space="0" w:color="auto"/>
        <w:left w:val="none" w:sz="0" w:space="0" w:color="auto"/>
        <w:bottom w:val="none" w:sz="0" w:space="0" w:color="auto"/>
        <w:right w:val="none" w:sz="0" w:space="0" w:color="auto"/>
      </w:divBdr>
    </w:div>
    <w:div w:id="1803190079">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04496355">
      <w:bodyDiv w:val="1"/>
      <w:marLeft w:val="0"/>
      <w:marRight w:val="0"/>
      <w:marTop w:val="0"/>
      <w:marBottom w:val="0"/>
      <w:divBdr>
        <w:top w:val="none" w:sz="0" w:space="0" w:color="auto"/>
        <w:left w:val="none" w:sz="0" w:space="0" w:color="auto"/>
        <w:bottom w:val="none" w:sz="0" w:space="0" w:color="auto"/>
        <w:right w:val="none" w:sz="0" w:space="0" w:color="auto"/>
      </w:divBdr>
    </w:div>
    <w:div w:id="18089375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3517911">
      <w:bodyDiv w:val="1"/>
      <w:marLeft w:val="0"/>
      <w:marRight w:val="0"/>
      <w:marTop w:val="0"/>
      <w:marBottom w:val="0"/>
      <w:divBdr>
        <w:top w:val="none" w:sz="0" w:space="0" w:color="auto"/>
        <w:left w:val="none" w:sz="0" w:space="0" w:color="auto"/>
        <w:bottom w:val="none" w:sz="0" w:space="0" w:color="auto"/>
        <w:right w:val="none" w:sz="0" w:space="0" w:color="auto"/>
      </w:divBdr>
    </w:div>
    <w:div w:id="2009363440">
      <w:bodyDiv w:val="1"/>
      <w:marLeft w:val="0"/>
      <w:marRight w:val="0"/>
      <w:marTop w:val="0"/>
      <w:marBottom w:val="0"/>
      <w:divBdr>
        <w:top w:val="none" w:sz="0" w:space="0" w:color="auto"/>
        <w:left w:val="none" w:sz="0" w:space="0" w:color="auto"/>
        <w:bottom w:val="none" w:sz="0" w:space="0" w:color="auto"/>
        <w:right w:val="none" w:sz="0" w:space="0" w:color="auto"/>
      </w:divBdr>
    </w:div>
    <w:div w:id="2089882800">
      <w:bodyDiv w:val="1"/>
      <w:marLeft w:val="0"/>
      <w:marRight w:val="0"/>
      <w:marTop w:val="0"/>
      <w:marBottom w:val="0"/>
      <w:divBdr>
        <w:top w:val="none" w:sz="0" w:space="0" w:color="auto"/>
        <w:left w:val="none" w:sz="0" w:space="0" w:color="auto"/>
        <w:bottom w:val="none" w:sz="0" w:space="0" w:color="auto"/>
        <w:right w:val="none" w:sz="0" w:space="0" w:color="auto"/>
      </w:divBdr>
    </w:div>
    <w:div w:id="212357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E13E1A2504A045AA11B224772E9CAF" ma:contentTypeVersion="5" ma:contentTypeDescription="Create a new document." ma:contentTypeScope="" ma:versionID="7fcc63544105b96c5acd8e9d4448456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502A9F85-58F1-402E-98D7-B4CCB82D377A}"/>
</file>

<file path=customXml/itemProps3.xml><?xml version="1.0" encoding="utf-8"?>
<ds:datastoreItem xmlns:ds="http://schemas.openxmlformats.org/officeDocument/2006/customXml" ds:itemID="{76FBC6A2-1A86-42F9-89B6-73C93797EE24}"/>
</file>

<file path=customXml/itemProps4.xml><?xml version="1.0" encoding="utf-8"?>
<ds:datastoreItem xmlns:ds="http://schemas.openxmlformats.org/officeDocument/2006/customXml" ds:itemID="{17B49FE4-6B1E-4CBC-9767-988F06C53FF8}"/>
</file>

<file path=docProps/app.xml><?xml version="1.0" encoding="utf-8"?>
<Properties xmlns="http://schemas.openxmlformats.org/officeDocument/2006/extended-properties" xmlns:vt="http://schemas.openxmlformats.org/officeDocument/2006/docPropsVTypes">
  <Template>S91-template</Template>
  <TotalTime>4</TotalTime>
  <Pages>10</Pages>
  <Words>4761</Words>
  <Characters>22854</Characters>
  <Application>Microsoft Office Word</Application>
  <DocSecurity>0</DocSecurity>
  <Lines>190</Lines>
  <Paragraphs>55</Paragraphs>
  <ScaleCrop>false</ScaleCrop>
  <HeadingPairs>
    <vt:vector size="2" baseType="variant">
      <vt:variant>
        <vt:lpstr>Title</vt:lpstr>
      </vt:variant>
      <vt:variant>
        <vt:i4>1</vt:i4>
      </vt:variant>
    </vt:vector>
  </HeadingPairs>
  <TitlesOfParts>
    <vt:vector size="1" baseType="lpstr">
      <vt:lpstr>Plan administrativo refundido del Fondo multilateral para 2023-2025</vt:lpstr>
    </vt:vector>
  </TitlesOfParts>
  <Company>UNMFS</Company>
  <LinksUpToDate>false</LinksUpToDate>
  <CharactersWithSpaces>27560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refundido del Fondo multilateral para 2023-2025                                                                                              .</dc:title>
  <dc:creator>44771</dc:creator>
  <cp:lastModifiedBy>HBE</cp:lastModifiedBy>
  <cp:revision>5</cp:revision>
  <cp:lastPrinted>2022-11-15T21:11:00Z</cp:lastPrinted>
  <dcterms:created xsi:type="dcterms:W3CDTF">2022-11-11T08:56:00Z</dcterms:created>
  <dcterms:modified xsi:type="dcterms:W3CDTF">2022-11-25T18:18:00Z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UNEP/OzL.Pro/ExCom/91/22</vt:lpwstr>
  </property>
  <property fmtid="{D5CDD505-2E9C-101B-9397-08002B2CF9AE}" pid="3" name="Revision date">
    <vt:lpwstr>11/14/2022</vt:lpwstr>
  </property>
  <property fmtid="{D5CDD505-2E9C-101B-9397-08002B2CF9AE}" pid="4" name="ContentTypeId">
    <vt:lpwstr>0x0101005BE13E1A2504A045AA11B224772E9CAF</vt:lpwstr>
  </property>
</Properties>
</file>