
<file path=[Content_Types].xml><?xml version="1.0" encoding="utf-8"?>
<Types xmlns="http://schemas.openxmlformats.org/package/2006/content-types">
  <Default Extension="bin" ContentType="application/vnd.ms-word.attachedToolbar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customizations.xml" ContentType="application/vnd.ms-word.keyMapCustomization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1084" w:type="dxa"/>
        <w:tblInd w:w="-432" w:type="dxa"/>
        <w:tblLayout w:type="fixed"/>
        <w:tblLook w:val="0000" w:firstRow="0" w:lastRow="0" w:firstColumn="0" w:lastColumn="0" w:noHBand="0" w:noVBand="0"/>
      </w:tblPr>
      <w:tblGrid>
        <w:gridCol w:w="2070"/>
        <w:gridCol w:w="4424"/>
        <w:gridCol w:w="4590"/>
      </w:tblGrid>
      <w:tr w:rsidR="0087455A" w:rsidRPr="00DB4664" w14:paraId="5B928470" w14:textId="77777777">
        <w:trPr>
          <w:trHeight w:val="720"/>
        </w:trPr>
        <w:tc>
          <w:tcPr>
            <w:tcW w:w="6494" w:type="dxa"/>
            <w:gridSpan w:val="2"/>
            <w:tcBorders>
              <w:bottom w:val="single" w:sz="18" w:space="0" w:color="auto"/>
            </w:tcBorders>
          </w:tcPr>
          <w:p w14:paraId="22DCD874" w14:textId="77777777" w:rsidR="0087455A" w:rsidRPr="00DB4664" w:rsidRDefault="0024162E" w:rsidP="00434C7C">
            <w:pPr>
              <w:rPr>
                <w:rFonts w:ascii="Univers" w:hAnsi="Univers"/>
                <w:b/>
                <w:sz w:val="28"/>
                <w:szCs w:val="28"/>
                <w:lang w:val="es-ES"/>
              </w:rPr>
            </w:pPr>
            <w:r w:rsidRPr="00DB4664">
              <w:rPr>
                <w:rFonts w:ascii="Univers" w:hAnsi="Univers"/>
                <w:b/>
                <w:sz w:val="28"/>
                <w:szCs w:val="28"/>
                <w:lang w:val="es-ES"/>
              </w:rPr>
              <w:t>NACIONES</w:t>
            </w:r>
          </w:p>
          <w:p w14:paraId="0D68A333" w14:textId="77777777" w:rsidR="0087455A" w:rsidRPr="00DB4664" w:rsidRDefault="0024162E" w:rsidP="00434C7C">
            <w:pPr>
              <w:rPr>
                <w:rFonts w:ascii="Univers" w:hAnsi="Univers"/>
                <w:b/>
                <w:sz w:val="28"/>
                <w:szCs w:val="28"/>
                <w:lang w:val="es-ES"/>
              </w:rPr>
            </w:pPr>
            <w:r w:rsidRPr="00DB4664">
              <w:rPr>
                <w:rFonts w:ascii="Univers" w:hAnsi="Univers"/>
                <w:b/>
                <w:sz w:val="28"/>
                <w:szCs w:val="28"/>
                <w:lang w:val="es-ES"/>
              </w:rPr>
              <w:t>UN</w:t>
            </w:r>
            <w:bookmarkStart w:id="0" w:name="_GoBack"/>
            <w:bookmarkEnd w:id="0"/>
            <w:r w:rsidRPr="00DB4664">
              <w:rPr>
                <w:rFonts w:ascii="Univers" w:hAnsi="Univers"/>
                <w:b/>
                <w:sz w:val="28"/>
                <w:szCs w:val="28"/>
                <w:lang w:val="es-ES"/>
              </w:rPr>
              <w:t>IDAS</w:t>
            </w:r>
          </w:p>
        </w:tc>
        <w:tc>
          <w:tcPr>
            <w:tcW w:w="4590" w:type="dxa"/>
            <w:tcBorders>
              <w:bottom w:val="single" w:sz="18" w:space="0" w:color="auto"/>
            </w:tcBorders>
          </w:tcPr>
          <w:p w14:paraId="024992D4" w14:textId="77777777" w:rsidR="0087455A" w:rsidRPr="00DB4664" w:rsidRDefault="0024162E" w:rsidP="00434C7C">
            <w:pPr>
              <w:jc w:val="right"/>
              <w:rPr>
                <w:rFonts w:asciiTheme="minorBidi" w:hAnsiTheme="minorBidi" w:cstheme="minorBidi"/>
                <w:sz w:val="52"/>
                <w:szCs w:val="52"/>
                <w:lang w:val="es-ES"/>
              </w:rPr>
            </w:pPr>
            <w:r w:rsidRPr="00DB4664">
              <w:rPr>
                <w:rFonts w:asciiTheme="minorBidi" w:hAnsiTheme="minorBidi" w:cstheme="minorBidi"/>
                <w:b/>
                <w:sz w:val="72"/>
                <w:lang w:val="es-ES"/>
              </w:rPr>
              <w:t>EP</w:t>
            </w:r>
          </w:p>
        </w:tc>
      </w:tr>
      <w:tr w:rsidR="0087455A" w:rsidRPr="00DB4664" w14:paraId="0285D22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1EEFAA16" w14:textId="77777777" w:rsidR="0087455A" w:rsidRPr="00DB4664" w:rsidRDefault="0024162E" w:rsidP="00434C7C">
            <w:pPr>
              <w:spacing w:before="120"/>
              <w:rPr>
                <w:lang w:val="es-ES"/>
              </w:rPr>
            </w:pPr>
            <w:r w:rsidRPr="00DB4664">
              <w:rPr>
                <w:noProof/>
                <w:lang w:val="en-US"/>
              </w:rPr>
              <w:drawing>
                <wp:anchor distT="0" distB="0" distL="114300" distR="114300" simplePos="0" relativeHeight="251660288" behindDoc="0" locked="0" layoutInCell="1" allowOverlap="1" wp14:anchorId="0076CFBC" wp14:editId="3E0BEB2B">
                  <wp:simplePos x="0" y="0"/>
                  <wp:positionH relativeFrom="column">
                    <wp:posOffset>15240</wp:posOffset>
                  </wp:positionH>
                  <wp:positionV relativeFrom="paragraph">
                    <wp:posOffset>992505</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9" cstate="print"/>
                          <a:srcRect/>
                          <a:stretch>
                            <a:fillRect/>
                          </a:stretch>
                        </pic:blipFill>
                        <pic:spPr bwMode="auto">
                          <a:xfrm>
                            <a:off x="0" y="0"/>
                            <a:ext cx="800100" cy="705485"/>
                          </a:xfrm>
                          <a:prstGeom prst="rect">
                            <a:avLst/>
                          </a:prstGeom>
                          <a:noFill/>
                        </pic:spPr>
                      </pic:pic>
                    </a:graphicData>
                  </a:graphic>
                </wp:anchor>
              </w:drawing>
            </w:r>
            <w:r w:rsidRPr="00DB4664">
              <w:rPr>
                <w:noProof/>
                <w:lang w:val="en-US"/>
              </w:rPr>
              <w:drawing>
                <wp:anchor distT="0" distB="0" distL="114300" distR="114300" simplePos="0" relativeHeight="251661312" behindDoc="1" locked="0" layoutInCell="0" allowOverlap="1" wp14:anchorId="103E9BD6" wp14:editId="4CED27D9">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srcRect/>
                          <a:stretch>
                            <a:fillRect/>
                          </a:stretch>
                        </pic:blipFill>
                        <pic:spPr bwMode="auto">
                          <a:xfrm>
                            <a:off x="0" y="0"/>
                            <a:ext cx="822960" cy="731520"/>
                          </a:xfrm>
                          <a:prstGeom prst="rect">
                            <a:avLst/>
                          </a:prstGeom>
                          <a:noFill/>
                        </pic:spPr>
                      </pic:pic>
                    </a:graphicData>
                  </a:graphic>
                </wp:anchor>
              </w:drawing>
            </w:r>
          </w:p>
        </w:tc>
        <w:tc>
          <w:tcPr>
            <w:tcW w:w="4424" w:type="dxa"/>
            <w:tcBorders>
              <w:top w:val="nil"/>
              <w:left w:val="nil"/>
              <w:bottom w:val="single" w:sz="36" w:space="0" w:color="auto"/>
              <w:right w:val="nil"/>
            </w:tcBorders>
          </w:tcPr>
          <w:p w14:paraId="6B5CDFF6" w14:textId="77777777" w:rsidR="0087455A" w:rsidRPr="00DB4664" w:rsidRDefault="0087455A" w:rsidP="00434C7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p>
          <w:p w14:paraId="6508D5A1" w14:textId="77777777" w:rsidR="0087455A" w:rsidRPr="00DB4664" w:rsidRDefault="0024162E" w:rsidP="00434C7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DB4664">
              <w:rPr>
                <w:rFonts w:ascii="Univers" w:hAnsi="Univers"/>
                <w:b/>
                <w:sz w:val="32"/>
                <w:lang w:val="es-ES"/>
              </w:rPr>
              <w:t>Programa de las</w:t>
            </w:r>
          </w:p>
          <w:p w14:paraId="1EF865AB" w14:textId="77777777" w:rsidR="0087455A" w:rsidRPr="00DB4664" w:rsidRDefault="0024162E" w:rsidP="00434C7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DB4664">
              <w:rPr>
                <w:rFonts w:ascii="Univers" w:hAnsi="Univers"/>
                <w:b/>
                <w:sz w:val="32"/>
                <w:lang w:val="es-ES"/>
              </w:rPr>
              <w:t>Naciones Unidas</w:t>
            </w:r>
          </w:p>
          <w:p w14:paraId="3A612557" w14:textId="77777777" w:rsidR="0087455A" w:rsidRPr="00DB4664" w:rsidRDefault="0024162E" w:rsidP="00434C7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DB4664">
              <w:rPr>
                <w:rFonts w:ascii="Univers" w:hAnsi="Univers"/>
                <w:b/>
                <w:sz w:val="32"/>
                <w:lang w:val="es-ES"/>
              </w:rPr>
              <w:t>para el Medio Ambiente</w:t>
            </w:r>
          </w:p>
          <w:p w14:paraId="3BE25ABD" w14:textId="77777777" w:rsidR="0087455A" w:rsidRPr="00DB4664" w:rsidRDefault="0087455A" w:rsidP="00434C7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ES"/>
              </w:rPr>
            </w:pPr>
          </w:p>
          <w:p w14:paraId="75BFE038" w14:textId="77777777" w:rsidR="0087455A" w:rsidRPr="00DB4664" w:rsidRDefault="0087455A" w:rsidP="00434C7C">
            <w:pPr>
              <w:spacing w:before="720"/>
              <w:ind w:left="158"/>
              <w:rPr>
                <w:lang w:val="es-ES"/>
              </w:rPr>
            </w:pPr>
          </w:p>
        </w:tc>
        <w:tc>
          <w:tcPr>
            <w:tcW w:w="4590" w:type="dxa"/>
            <w:tcBorders>
              <w:top w:val="nil"/>
              <w:left w:val="nil"/>
              <w:bottom w:val="single" w:sz="36" w:space="0" w:color="auto"/>
              <w:right w:val="nil"/>
            </w:tcBorders>
          </w:tcPr>
          <w:p w14:paraId="5D09C332" w14:textId="77777777" w:rsidR="0087455A" w:rsidRPr="00DB4664" w:rsidRDefault="0087455A" w:rsidP="00434C7C">
            <w:pPr>
              <w:rPr>
                <w:lang w:val="es-ES"/>
              </w:rPr>
            </w:pPr>
          </w:p>
          <w:p w14:paraId="5A9242EF" w14:textId="77777777" w:rsidR="0087455A" w:rsidRPr="00DB4664" w:rsidRDefault="0024162E" w:rsidP="00434C7C">
            <w:pPr>
              <w:rPr>
                <w:lang w:val="es-ES"/>
              </w:rPr>
            </w:pPr>
            <w:proofErr w:type="spellStart"/>
            <w:r w:rsidRPr="00DB4664">
              <w:rPr>
                <w:lang w:val="es-ES"/>
              </w:rPr>
              <w:t>Distr</w:t>
            </w:r>
            <w:proofErr w:type="spellEnd"/>
            <w:r w:rsidRPr="00DB4664">
              <w:rPr>
                <w:lang w:val="es-ES"/>
              </w:rPr>
              <w:t>.</w:t>
            </w:r>
          </w:p>
          <w:p w14:paraId="381EA8A3" w14:textId="77777777" w:rsidR="0087455A" w:rsidRPr="00DB4664" w:rsidRDefault="0024162E" w:rsidP="00434C7C">
            <w:pPr>
              <w:rPr>
                <w:lang w:val="es-ES"/>
              </w:rPr>
            </w:pPr>
            <w:r w:rsidRPr="00DB4664">
              <w:rPr>
                <w:lang w:val="es-ES"/>
              </w:rPr>
              <w:t>GENERAL</w:t>
            </w:r>
          </w:p>
          <w:p w14:paraId="0B383894" w14:textId="77777777" w:rsidR="0087455A" w:rsidRPr="00DB4664" w:rsidRDefault="0087455A" w:rsidP="00434C7C">
            <w:pPr>
              <w:rPr>
                <w:lang w:val="es-ES"/>
              </w:rPr>
            </w:pPr>
          </w:p>
          <w:p w14:paraId="06DF448F" w14:textId="53B3F10E" w:rsidR="0087455A" w:rsidRPr="00DB4664" w:rsidRDefault="0024162E" w:rsidP="00434C7C">
            <w:pPr>
              <w:rPr>
                <w:lang w:val="es-ES"/>
              </w:rPr>
            </w:pPr>
            <w:r w:rsidRPr="00DB4664">
              <w:rPr>
                <w:lang w:val="es-ES"/>
              </w:rPr>
              <w:fldChar w:fldCharType="begin"/>
            </w:r>
            <w:r w:rsidRPr="00DB4664">
              <w:rPr>
                <w:lang w:val="es-ES"/>
              </w:rPr>
              <w:instrText xml:space="preserve"> DOCPROPERTY "Document number"  \* MERGEFORMAT </w:instrText>
            </w:r>
            <w:r w:rsidRPr="00DB4664">
              <w:rPr>
                <w:lang w:val="es-ES"/>
              </w:rPr>
              <w:fldChar w:fldCharType="separate"/>
            </w:r>
            <w:r w:rsidR="008B060A">
              <w:rPr>
                <w:lang w:val="es-ES"/>
              </w:rPr>
              <w:t>UNEP/</w:t>
            </w:r>
            <w:proofErr w:type="spellStart"/>
            <w:r w:rsidR="008B060A">
              <w:rPr>
                <w:lang w:val="es-ES"/>
              </w:rPr>
              <w:t>OzL.Pro</w:t>
            </w:r>
            <w:proofErr w:type="spellEnd"/>
            <w:r w:rsidR="008B060A">
              <w:rPr>
                <w:lang w:val="es-ES"/>
              </w:rPr>
              <w:t>/</w:t>
            </w:r>
            <w:proofErr w:type="spellStart"/>
            <w:r w:rsidR="008B060A">
              <w:rPr>
                <w:lang w:val="es-ES"/>
              </w:rPr>
              <w:t>ExCom</w:t>
            </w:r>
            <w:proofErr w:type="spellEnd"/>
            <w:r w:rsidR="008B060A">
              <w:rPr>
                <w:lang w:val="es-ES"/>
              </w:rPr>
              <w:t>/86/59</w:t>
            </w:r>
            <w:r w:rsidRPr="00DB4664">
              <w:rPr>
                <w:lang w:val="es-ES"/>
              </w:rPr>
              <w:fldChar w:fldCharType="end"/>
            </w:r>
          </w:p>
          <w:p w14:paraId="3E55DDAB" w14:textId="6BE45687" w:rsidR="0087455A" w:rsidRPr="00DB4664" w:rsidRDefault="00DB4664" w:rsidP="00434C7C">
            <w:pPr>
              <w:rPr>
                <w:caps/>
                <w:lang w:val="es-ES"/>
              </w:rPr>
            </w:pPr>
            <w:r w:rsidRPr="00DB4664">
              <w:rPr>
                <w:caps/>
                <w:lang w:val="es-ES"/>
              </w:rPr>
              <w:t>2</w:t>
            </w:r>
            <w:r w:rsidR="008B060A">
              <w:rPr>
                <w:caps/>
                <w:lang w:val="es-ES"/>
              </w:rPr>
              <w:t>8</w:t>
            </w:r>
            <w:r w:rsidR="00114CAA" w:rsidRPr="00DB4664">
              <w:rPr>
                <w:caps/>
                <w:lang w:val="es-ES"/>
              </w:rPr>
              <w:t xml:space="preserve"> </w:t>
            </w:r>
            <w:r w:rsidR="00114CAA" w:rsidRPr="00DB4664">
              <w:rPr>
                <w:lang w:val="es-ES"/>
              </w:rPr>
              <w:t xml:space="preserve">de </w:t>
            </w:r>
            <w:r w:rsidR="00B83FFA" w:rsidRPr="00DB4664">
              <w:rPr>
                <w:lang w:val="es-ES"/>
              </w:rPr>
              <w:t>octubre</w:t>
            </w:r>
            <w:r w:rsidR="00114CAA" w:rsidRPr="00DB4664">
              <w:rPr>
                <w:lang w:val="es-ES"/>
              </w:rPr>
              <w:t xml:space="preserve"> de</w:t>
            </w:r>
            <w:r w:rsidR="00A3367B" w:rsidRPr="00DB4664">
              <w:rPr>
                <w:lang w:val="es-ES"/>
              </w:rPr>
              <w:t> 2020</w:t>
            </w:r>
          </w:p>
          <w:p w14:paraId="7F25BA0A" w14:textId="77777777" w:rsidR="00114CAA" w:rsidRPr="00DB4664" w:rsidRDefault="00114CAA" w:rsidP="00434C7C">
            <w:pPr>
              <w:rPr>
                <w:caps/>
                <w:lang w:val="es-ES"/>
              </w:rPr>
            </w:pPr>
          </w:p>
          <w:p w14:paraId="655F186D" w14:textId="6B6AE939" w:rsidR="0087455A" w:rsidRPr="00DB4664" w:rsidRDefault="0024162E" w:rsidP="00434C7C">
            <w:pPr>
              <w:rPr>
                <w:lang w:val="es-ES"/>
              </w:rPr>
            </w:pPr>
            <w:r w:rsidRPr="00DB4664">
              <w:rPr>
                <w:lang w:val="es-ES"/>
              </w:rPr>
              <w:t>ESPAÑOL</w:t>
            </w:r>
          </w:p>
          <w:p w14:paraId="0C39051D" w14:textId="77777777" w:rsidR="0087455A" w:rsidRPr="00DB4664" w:rsidRDefault="0024162E" w:rsidP="00434C7C">
            <w:pPr>
              <w:rPr>
                <w:lang w:val="es-ES"/>
              </w:rPr>
            </w:pPr>
            <w:r w:rsidRPr="00DB4664">
              <w:rPr>
                <w:lang w:val="es-ES"/>
              </w:rPr>
              <w:t>ORIGINAL: INGLÉS</w:t>
            </w:r>
          </w:p>
        </w:tc>
      </w:tr>
    </w:tbl>
    <w:p w14:paraId="23755116" w14:textId="77777777" w:rsidR="0087455A" w:rsidRPr="00DB4664" w:rsidRDefault="0024162E" w:rsidP="00434C7C">
      <w:pPr>
        <w:jc w:val="left"/>
        <w:rPr>
          <w:lang w:val="es-ES"/>
        </w:rPr>
      </w:pPr>
      <w:r w:rsidRPr="00DB4664">
        <w:rPr>
          <w:lang w:val="es-ES"/>
        </w:rPr>
        <w:t>COMITÉ EJECUTIVO DEL FONDO MULTILATERAL</w:t>
      </w:r>
      <w:r w:rsidRPr="00DB4664">
        <w:rPr>
          <w:lang w:val="es-ES"/>
        </w:rPr>
        <w:br/>
        <w:t xml:space="preserve">  PARA LA APLICACIÓN DEL</w:t>
      </w:r>
      <w:r w:rsidRPr="00DB4664">
        <w:rPr>
          <w:lang w:val="es-ES"/>
        </w:rPr>
        <w:br/>
        <w:t xml:space="preserve">  PROTOCOLO DE MONTREAL</w:t>
      </w:r>
    </w:p>
    <w:p w14:paraId="66B48E42" w14:textId="63877191" w:rsidR="00106F6E" w:rsidRPr="00DB4664" w:rsidRDefault="00106F6E" w:rsidP="00434C7C">
      <w:pPr>
        <w:jc w:val="left"/>
        <w:rPr>
          <w:lang w:val="es-ES"/>
        </w:rPr>
      </w:pPr>
      <w:r w:rsidRPr="00DB4664">
        <w:rPr>
          <w:lang w:val="es-ES"/>
        </w:rPr>
        <w:t xml:space="preserve">Octogésima </w:t>
      </w:r>
      <w:r w:rsidR="006915A5" w:rsidRPr="00DB4664">
        <w:rPr>
          <w:lang w:val="es-ES"/>
        </w:rPr>
        <w:t>sexta</w:t>
      </w:r>
      <w:r w:rsidR="003863A4" w:rsidRPr="00DB4664">
        <w:rPr>
          <w:lang w:val="es-ES"/>
        </w:rPr>
        <w:t xml:space="preserve"> Reunión</w:t>
      </w:r>
      <w:r w:rsidR="003863A4" w:rsidRPr="00DB4664">
        <w:rPr>
          <w:lang w:val="es-ES"/>
        </w:rPr>
        <w:br/>
        <w:t xml:space="preserve">Montreal, </w:t>
      </w:r>
      <w:r w:rsidR="0092685B" w:rsidRPr="00DB4664">
        <w:rPr>
          <w:lang w:val="es-ES"/>
        </w:rPr>
        <w:t>2</w:t>
      </w:r>
      <w:r w:rsidR="003863A4" w:rsidRPr="00DB4664">
        <w:rPr>
          <w:lang w:val="es-ES"/>
        </w:rPr>
        <w:t xml:space="preserve"> </w:t>
      </w:r>
      <w:r w:rsidRPr="00DB4664">
        <w:rPr>
          <w:lang w:val="es-ES"/>
        </w:rPr>
        <w:t xml:space="preserve">– </w:t>
      </w:r>
      <w:r w:rsidR="00B83FFA" w:rsidRPr="00DB4664">
        <w:rPr>
          <w:lang w:val="es-ES"/>
        </w:rPr>
        <w:t>6</w:t>
      </w:r>
      <w:r w:rsidRPr="00DB4664">
        <w:rPr>
          <w:lang w:val="es-ES"/>
        </w:rPr>
        <w:t xml:space="preserve"> de </w:t>
      </w:r>
      <w:r w:rsidR="00B83FFA" w:rsidRPr="00DB4664">
        <w:rPr>
          <w:lang w:val="es-ES"/>
        </w:rPr>
        <w:t>noviembre</w:t>
      </w:r>
      <w:r w:rsidR="001C2D22" w:rsidRPr="00DB4664">
        <w:rPr>
          <w:lang w:val="es-ES"/>
        </w:rPr>
        <w:t xml:space="preserve"> de</w:t>
      </w:r>
      <w:r w:rsidR="00A3367B" w:rsidRPr="00DB4664">
        <w:rPr>
          <w:lang w:val="es-ES"/>
        </w:rPr>
        <w:t> 2020</w:t>
      </w:r>
    </w:p>
    <w:p w14:paraId="3ECF8D5F" w14:textId="77777777" w:rsidR="00FD4293" w:rsidRPr="009B2BAC" w:rsidRDefault="00FD4293" w:rsidP="00434C7C">
      <w:pPr>
        <w:tabs>
          <w:tab w:val="left" w:pos="8280"/>
        </w:tabs>
        <w:rPr>
          <w:lang w:val="es-419"/>
        </w:rPr>
      </w:pPr>
      <w:r w:rsidRPr="009B2BAC">
        <w:rPr>
          <w:lang w:val="es-419"/>
        </w:rPr>
        <w:t>Pospuesta: 8 – 12 de marzo de 2021</w:t>
      </w:r>
      <w:r w:rsidRPr="004114DD">
        <w:rPr>
          <w:rStyle w:val="FootnoteReference"/>
          <w:lang w:val="en-CA"/>
        </w:rPr>
        <w:footnoteReference w:id="1"/>
      </w:r>
    </w:p>
    <w:p w14:paraId="3B6F484F" w14:textId="77777777" w:rsidR="00FD4293" w:rsidRPr="009B2BAC" w:rsidRDefault="00FD4293" w:rsidP="00434C7C">
      <w:pPr>
        <w:tabs>
          <w:tab w:val="left" w:pos="8280"/>
        </w:tabs>
        <w:rPr>
          <w:lang w:val="es-419"/>
        </w:rPr>
      </w:pPr>
    </w:p>
    <w:p w14:paraId="3735CD86" w14:textId="77777777" w:rsidR="00FD4293" w:rsidRPr="009B2BAC" w:rsidRDefault="00FD4293" w:rsidP="00434C7C">
      <w:pPr>
        <w:tabs>
          <w:tab w:val="left" w:pos="8280"/>
        </w:tabs>
        <w:rPr>
          <w:lang w:val="es-419"/>
        </w:rPr>
      </w:pPr>
    </w:p>
    <w:p w14:paraId="261A6AD1" w14:textId="77777777" w:rsidR="00FD4293" w:rsidRPr="009B2BAC" w:rsidRDefault="00FD4293" w:rsidP="00434C7C">
      <w:pPr>
        <w:tabs>
          <w:tab w:val="left" w:pos="8280"/>
        </w:tabs>
        <w:rPr>
          <w:lang w:val="es-419"/>
        </w:rPr>
      </w:pPr>
    </w:p>
    <w:p w14:paraId="5E80A54C" w14:textId="77777777" w:rsidR="00FD4293" w:rsidRPr="009B2BAC" w:rsidRDefault="00FD4293" w:rsidP="00434C7C">
      <w:pPr>
        <w:rPr>
          <w:lang w:val="es-419"/>
        </w:rPr>
      </w:pPr>
    </w:p>
    <w:p w14:paraId="0852387E" w14:textId="79A38CDF" w:rsidR="00FD4293" w:rsidRPr="009B2BAC" w:rsidRDefault="009B2BAC" w:rsidP="00434C7C">
      <w:pPr>
        <w:jc w:val="center"/>
        <w:rPr>
          <w:b/>
          <w:lang w:val="es-419"/>
        </w:rPr>
      </w:pPr>
      <w:r>
        <w:rPr>
          <w:b/>
          <w:lang w:val="es-419"/>
        </w:rPr>
        <w:t>PROPUESTA DE PROYECTO: L</w:t>
      </w:r>
      <w:r w:rsidRPr="009B2BAC">
        <w:rPr>
          <w:b/>
          <w:lang w:val="es-419"/>
        </w:rPr>
        <w:t>ÍBANO</w:t>
      </w:r>
    </w:p>
    <w:p w14:paraId="554DF21E" w14:textId="667160CE" w:rsidR="00FD4293" w:rsidRDefault="00FD4293" w:rsidP="00434C7C">
      <w:pPr>
        <w:rPr>
          <w:lang w:val="es-419"/>
        </w:rPr>
      </w:pPr>
    </w:p>
    <w:p w14:paraId="269BB154" w14:textId="77777777" w:rsidR="004D7092" w:rsidRPr="009B2BAC" w:rsidRDefault="004D7092" w:rsidP="00434C7C">
      <w:pPr>
        <w:rPr>
          <w:lang w:val="es-419"/>
        </w:rPr>
      </w:pPr>
    </w:p>
    <w:p w14:paraId="2A4E5984" w14:textId="77777777" w:rsidR="00FD4293" w:rsidRPr="009B2BAC" w:rsidRDefault="00FD4293" w:rsidP="00434C7C">
      <w:pPr>
        <w:rPr>
          <w:lang w:val="es-419"/>
        </w:rPr>
      </w:pPr>
    </w:p>
    <w:p w14:paraId="1ACCF705" w14:textId="77777777" w:rsidR="00FD4293" w:rsidRPr="009B2BAC" w:rsidRDefault="00FD4293" w:rsidP="00434C7C">
      <w:pPr>
        <w:ind w:firstLine="720"/>
        <w:rPr>
          <w:lang w:val="es-419"/>
        </w:rPr>
      </w:pPr>
      <w:r w:rsidRPr="009B2BAC">
        <w:rPr>
          <w:lang w:val="es-419"/>
        </w:rPr>
        <w:t xml:space="preserve">Este documento consta de las observaciones y recomendaciones de la Secretaría del Fondo acerca de la siguiente propuesta de proyecto: </w:t>
      </w:r>
    </w:p>
    <w:p w14:paraId="442D3B08" w14:textId="77777777" w:rsidR="00FD4293" w:rsidRPr="009B2BAC" w:rsidRDefault="00FD4293" w:rsidP="00434C7C">
      <w:pPr>
        <w:rPr>
          <w:lang w:val="es-419"/>
        </w:rPr>
      </w:pPr>
    </w:p>
    <w:p w14:paraId="163E6EEF" w14:textId="77777777" w:rsidR="00FD4293" w:rsidRPr="004114DD" w:rsidRDefault="00FD4293" w:rsidP="00434C7C">
      <w:pPr>
        <w:rPr>
          <w:u w:val="single"/>
        </w:rPr>
      </w:pPr>
      <w:proofErr w:type="spellStart"/>
      <w:r>
        <w:rPr>
          <w:u w:val="single"/>
        </w:rPr>
        <w:t>Eliminación</w:t>
      </w:r>
      <w:proofErr w:type="spellEnd"/>
    </w:p>
    <w:p w14:paraId="7432962C" w14:textId="77777777" w:rsidR="00FD4293" w:rsidRPr="004114DD" w:rsidRDefault="00FD4293" w:rsidP="00434C7C">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FD4293" w:rsidRPr="004114DD" w14:paraId="3F171246" w14:textId="77777777" w:rsidTr="00FD4293">
        <w:tc>
          <w:tcPr>
            <w:tcW w:w="6941" w:type="dxa"/>
          </w:tcPr>
          <w:p w14:paraId="53B7FD89" w14:textId="77777777" w:rsidR="00FD4293" w:rsidRPr="004114DD" w:rsidRDefault="00FD4293" w:rsidP="00434C7C">
            <w:pPr>
              <w:pStyle w:val="ListParagraph"/>
              <w:numPr>
                <w:ilvl w:val="0"/>
                <w:numId w:val="22"/>
              </w:numPr>
              <w:ind w:hanging="830"/>
            </w:pPr>
            <w:r>
              <w:t>Plan de gestión de eliminación de los HCFC (etapa II, tercer tramo)</w:t>
            </w:r>
          </w:p>
        </w:tc>
        <w:tc>
          <w:tcPr>
            <w:tcW w:w="2409" w:type="dxa"/>
          </w:tcPr>
          <w:p w14:paraId="54864BCE" w14:textId="77777777" w:rsidR="00FD4293" w:rsidRPr="004114DD" w:rsidRDefault="00FD4293" w:rsidP="00434C7C">
            <w:pPr>
              <w:jc w:val="right"/>
            </w:pPr>
            <w:r>
              <w:t>PNUD</w:t>
            </w:r>
          </w:p>
        </w:tc>
      </w:tr>
    </w:tbl>
    <w:p w14:paraId="7324EB9B" w14:textId="77777777" w:rsidR="00FD4293" w:rsidRPr="004114DD" w:rsidRDefault="00FD4293" w:rsidP="00434C7C">
      <w:pPr>
        <w:rPr>
          <w:lang w:val="en-CA"/>
        </w:rPr>
      </w:pPr>
    </w:p>
    <w:p w14:paraId="6A6F93E4" w14:textId="77777777" w:rsidR="00FD4293" w:rsidRPr="004114DD" w:rsidRDefault="00FD4293" w:rsidP="00434C7C">
      <w:pPr>
        <w:rPr>
          <w:lang w:val="en-CA"/>
        </w:rPr>
      </w:pPr>
    </w:p>
    <w:p w14:paraId="558971F6" w14:textId="77777777" w:rsidR="00FD4293" w:rsidRPr="004114DD" w:rsidRDefault="00FD4293" w:rsidP="00434C7C">
      <w:pPr>
        <w:rPr>
          <w:lang w:val="en-CA"/>
        </w:rPr>
      </w:pPr>
    </w:p>
    <w:p w14:paraId="14E5C5EF" w14:textId="77777777" w:rsidR="00FD4293" w:rsidRPr="004114DD" w:rsidRDefault="00FD4293" w:rsidP="00434C7C">
      <w:r>
        <w:br w:type="page"/>
      </w:r>
    </w:p>
    <w:p w14:paraId="4DE713F3" w14:textId="77777777" w:rsidR="00FD4293" w:rsidRPr="009B2BAC" w:rsidRDefault="00FD4293" w:rsidP="00434C7C">
      <w:pPr>
        <w:jc w:val="center"/>
        <w:rPr>
          <w:b/>
          <w:lang w:val="es-419"/>
        </w:rPr>
      </w:pPr>
      <w:r w:rsidRPr="009B2BAC">
        <w:rPr>
          <w:b/>
          <w:lang w:val="es-419"/>
        </w:rPr>
        <w:lastRenderedPageBreak/>
        <w:t>HOJA DE EVALUACIÓN DE PROYECTO – PROYECTOS PLURIANUALES</w:t>
      </w:r>
    </w:p>
    <w:p w14:paraId="34F53EF9" w14:textId="77777777" w:rsidR="00FD4293" w:rsidRPr="009B2BAC" w:rsidRDefault="00FD4293" w:rsidP="00434C7C">
      <w:pPr>
        <w:jc w:val="center"/>
        <w:rPr>
          <w:sz w:val="16"/>
          <w:szCs w:val="16"/>
          <w:lang w:val="es-419"/>
        </w:rPr>
      </w:pPr>
    </w:p>
    <w:p w14:paraId="3F7DAD4D" w14:textId="77777777" w:rsidR="00FD4293" w:rsidRPr="004114DD" w:rsidRDefault="00FD4293" w:rsidP="00434C7C">
      <w:pPr>
        <w:jc w:val="center"/>
        <w:rPr>
          <w:b/>
        </w:rPr>
      </w:pPr>
      <w:proofErr w:type="spellStart"/>
      <w:r>
        <w:rPr>
          <w:b/>
        </w:rPr>
        <w:t>Líbano</w:t>
      </w:r>
      <w:proofErr w:type="spellEnd"/>
    </w:p>
    <w:p w14:paraId="536E2A74" w14:textId="77777777" w:rsidR="00FD4293" w:rsidRPr="004114DD" w:rsidRDefault="00FD4293" w:rsidP="00434C7C">
      <w:pPr>
        <w:jc w:val="center"/>
        <w:rPr>
          <w:sz w:val="16"/>
          <w:szCs w:val="16"/>
          <w:lang w:val="en-CA"/>
        </w:rPr>
      </w:pPr>
    </w:p>
    <w:tbl>
      <w:tblPr>
        <w:tblStyle w:val="TableGrid"/>
        <w:tblW w:w="5583" w:type="pct"/>
        <w:tblInd w:w="-54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041"/>
        <w:gridCol w:w="1620"/>
        <w:gridCol w:w="1802"/>
        <w:gridCol w:w="1977"/>
      </w:tblGrid>
      <w:tr w:rsidR="00FD4293" w:rsidRPr="004114DD" w14:paraId="6A94F97D" w14:textId="77777777" w:rsidTr="00A51CC0">
        <w:trPr>
          <w:trHeight w:val="242"/>
        </w:trPr>
        <w:tc>
          <w:tcPr>
            <w:tcW w:w="2414" w:type="pct"/>
            <w:shd w:val="clear" w:color="auto" w:fill="auto"/>
          </w:tcPr>
          <w:p w14:paraId="445F88EB" w14:textId="77777777" w:rsidR="00FD4293" w:rsidRPr="004114DD" w:rsidRDefault="00FD4293" w:rsidP="00434C7C">
            <w:pPr>
              <w:spacing w:after="80"/>
              <w:jc w:val="left"/>
              <w:rPr>
                <w:b/>
                <w:sz w:val="18"/>
                <w:szCs w:val="18"/>
              </w:rPr>
            </w:pPr>
            <w:r>
              <w:rPr>
                <w:b/>
                <w:sz w:val="18"/>
              </w:rPr>
              <w:t>I) TÍTULO DEL PROYECTO</w:t>
            </w:r>
          </w:p>
        </w:tc>
        <w:tc>
          <w:tcPr>
            <w:tcW w:w="776" w:type="pct"/>
            <w:shd w:val="clear" w:color="auto" w:fill="auto"/>
          </w:tcPr>
          <w:p w14:paraId="201484FA" w14:textId="77777777" w:rsidR="00FD4293" w:rsidRPr="004114DD" w:rsidRDefault="00FD4293" w:rsidP="00434C7C">
            <w:pPr>
              <w:spacing w:after="80"/>
              <w:jc w:val="center"/>
              <w:rPr>
                <w:b/>
                <w:sz w:val="18"/>
                <w:szCs w:val="18"/>
              </w:rPr>
            </w:pPr>
            <w:r>
              <w:rPr>
                <w:b/>
                <w:sz w:val="18"/>
              </w:rPr>
              <w:t>ORGANISMO</w:t>
            </w:r>
          </w:p>
        </w:tc>
        <w:tc>
          <w:tcPr>
            <w:tcW w:w="863" w:type="pct"/>
            <w:shd w:val="clear" w:color="auto" w:fill="auto"/>
          </w:tcPr>
          <w:p w14:paraId="4E3E29FC" w14:textId="77777777" w:rsidR="00FD4293" w:rsidRPr="004114DD" w:rsidRDefault="00FD4293" w:rsidP="00434C7C">
            <w:pPr>
              <w:spacing w:after="80"/>
              <w:jc w:val="center"/>
              <w:rPr>
                <w:b/>
                <w:sz w:val="18"/>
                <w:szCs w:val="18"/>
              </w:rPr>
            </w:pPr>
            <w:r>
              <w:rPr>
                <w:b/>
                <w:sz w:val="18"/>
              </w:rPr>
              <w:t>APROBADO EN LA REUNIÓN</w:t>
            </w:r>
          </w:p>
        </w:tc>
        <w:tc>
          <w:tcPr>
            <w:tcW w:w="948" w:type="pct"/>
            <w:shd w:val="clear" w:color="auto" w:fill="auto"/>
          </w:tcPr>
          <w:p w14:paraId="41DD871B" w14:textId="77777777" w:rsidR="00FD4293" w:rsidRPr="004114DD" w:rsidRDefault="00FD4293" w:rsidP="00434C7C">
            <w:pPr>
              <w:spacing w:after="80"/>
              <w:jc w:val="center"/>
              <w:rPr>
                <w:b/>
                <w:sz w:val="18"/>
                <w:szCs w:val="18"/>
              </w:rPr>
            </w:pPr>
            <w:r>
              <w:rPr>
                <w:b/>
                <w:sz w:val="18"/>
              </w:rPr>
              <w:t>MEDIDA DE CONTROL</w:t>
            </w:r>
          </w:p>
        </w:tc>
      </w:tr>
      <w:tr w:rsidR="00FD4293" w:rsidRPr="004114DD" w14:paraId="6E35E7AF" w14:textId="77777777" w:rsidTr="00A51CC0">
        <w:trPr>
          <w:trHeight w:val="242"/>
        </w:trPr>
        <w:tc>
          <w:tcPr>
            <w:tcW w:w="2414" w:type="pct"/>
            <w:shd w:val="clear" w:color="auto" w:fill="auto"/>
          </w:tcPr>
          <w:p w14:paraId="703412B7" w14:textId="77777777" w:rsidR="00FD4293" w:rsidRPr="009B2BAC" w:rsidRDefault="00FD4293" w:rsidP="00434C7C">
            <w:pPr>
              <w:spacing w:after="80"/>
              <w:jc w:val="center"/>
              <w:rPr>
                <w:sz w:val="18"/>
                <w:szCs w:val="18"/>
                <w:lang w:val="es-419"/>
              </w:rPr>
            </w:pPr>
            <w:r w:rsidRPr="009B2BAC">
              <w:rPr>
                <w:sz w:val="18"/>
                <w:lang w:val="es-419"/>
              </w:rPr>
              <w:t>Plan de gestión de la eliminación de los HCFC (Etapa II)</w:t>
            </w:r>
          </w:p>
        </w:tc>
        <w:tc>
          <w:tcPr>
            <w:tcW w:w="776" w:type="pct"/>
            <w:shd w:val="clear" w:color="auto" w:fill="auto"/>
          </w:tcPr>
          <w:p w14:paraId="18BEDC50" w14:textId="77777777" w:rsidR="00FD4293" w:rsidRPr="004114DD" w:rsidRDefault="00FD4293" w:rsidP="00434C7C">
            <w:pPr>
              <w:spacing w:after="80"/>
              <w:jc w:val="center"/>
              <w:rPr>
                <w:sz w:val="18"/>
                <w:szCs w:val="18"/>
              </w:rPr>
            </w:pPr>
            <w:r>
              <w:rPr>
                <w:sz w:val="18"/>
              </w:rPr>
              <w:t>PNUD (Principal)</w:t>
            </w:r>
          </w:p>
        </w:tc>
        <w:tc>
          <w:tcPr>
            <w:tcW w:w="863" w:type="pct"/>
            <w:shd w:val="clear" w:color="auto" w:fill="auto"/>
          </w:tcPr>
          <w:p w14:paraId="6D1696D7" w14:textId="77777777" w:rsidR="00FD4293" w:rsidRPr="004114DD" w:rsidRDefault="00FD4293" w:rsidP="00434C7C">
            <w:pPr>
              <w:spacing w:after="80"/>
              <w:jc w:val="center"/>
              <w:rPr>
                <w:sz w:val="18"/>
                <w:szCs w:val="18"/>
              </w:rPr>
            </w:pPr>
            <w:r>
              <w:rPr>
                <w:sz w:val="18"/>
              </w:rPr>
              <w:t>75</w:t>
            </w:r>
            <w:r>
              <w:rPr>
                <w:sz w:val="18"/>
                <w:vertAlign w:val="superscript"/>
              </w:rPr>
              <w:t>a</w:t>
            </w:r>
            <w:r>
              <w:rPr>
                <w:sz w:val="18"/>
              </w:rPr>
              <w:t xml:space="preserve"> </w:t>
            </w:r>
          </w:p>
        </w:tc>
        <w:tc>
          <w:tcPr>
            <w:tcW w:w="948" w:type="pct"/>
            <w:shd w:val="clear" w:color="auto" w:fill="auto"/>
          </w:tcPr>
          <w:p w14:paraId="16A5B5A3" w14:textId="77777777" w:rsidR="00FD4293" w:rsidRPr="004114DD" w:rsidRDefault="00FD4293" w:rsidP="00434C7C">
            <w:pPr>
              <w:spacing w:after="80"/>
              <w:jc w:val="center"/>
              <w:rPr>
                <w:sz w:val="18"/>
                <w:szCs w:val="18"/>
              </w:rPr>
            </w:pPr>
            <w:r>
              <w:rPr>
                <w:sz w:val="18"/>
              </w:rPr>
              <w:t>75% para 2025</w:t>
            </w:r>
          </w:p>
        </w:tc>
      </w:tr>
    </w:tbl>
    <w:p w14:paraId="25060AA1" w14:textId="77777777" w:rsidR="00FD4293" w:rsidRPr="004114DD" w:rsidRDefault="00FD4293" w:rsidP="00434C7C">
      <w:pPr>
        <w:spacing w:after="60"/>
        <w:jc w:val="center"/>
        <w:rPr>
          <w:sz w:val="16"/>
          <w:szCs w:val="16"/>
        </w:rPr>
      </w:pPr>
    </w:p>
    <w:tbl>
      <w:tblPr>
        <w:tblStyle w:val="TableGrid"/>
        <w:tblW w:w="5582" w:type="pct"/>
        <w:tblInd w:w="-54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7111"/>
        <w:gridCol w:w="1440"/>
        <w:gridCol w:w="1887"/>
      </w:tblGrid>
      <w:tr w:rsidR="00FD4293" w:rsidRPr="004114DD" w14:paraId="74DD2A9A" w14:textId="77777777" w:rsidTr="00A51CC0">
        <w:trPr>
          <w:trHeight w:val="325"/>
        </w:trPr>
        <w:tc>
          <w:tcPr>
            <w:tcW w:w="3406" w:type="pct"/>
            <w:shd w:val="clear" w:color="auto" w:fill="auto"/>
          </w:tcPr>
          <w:p w14:paraId="73D2853F" w14:textId="77777777" w:rsidR="00FD4293" w:rsidRPr="009B2BAC" w:rsidRDefault="00FD4293" w:rsidP="00434C7C">
            <w:pPr>
              <w:spacing w:after="60"/>
              <w:jc w:val="left"/>
              <w:rPr>
                <w:b/>
                <w:sz w:val="18"/>
                <w:szCs w:val="18"/>
                <w:lang w:val="es-419"/>
              </w:rPr>
            </w:pPr>
            <w:r w:rsidRPr="009B2BAC">
              <w:rPr>
                <w:b/>
                <w:sz w:val="18"/>
                <w:lang w:val="es-419"/>
              </w:rPr>
              <w:t>II) DATOS MÁS RECIENTES CON ARREGLO AL ARTÍCULO 7 (Anexo C, Grupo l)</w:t>
            </w:r>
          </w:p>
        </w:tc>
        <w:tc>
          <w:tcPr>
            <w:tcW w:w="690" w:type="pct"/>
            <w:shd w:val="clear" w:color="auto" w:fill="auto"/>
          </w:tcPr>
          <w:p w14:paraId="6E4EBC04" w14:textId="77777777" w:rsidR="00FD4293" w:rsidRPr="004114DD" w:rsidRDefault="00FD4293" w:rsidP="00434C7C">
            <w:pPr>
              <w:spacing w:after="60"/>
              <w:jc w:val="center"/>
              <w:rPr>
                <w:sz w:val="18"/>
                <w:szCs w:val="18"/>
              </w:rPr>
            </w:pPr>
            <w:proofErr w:type="spellStart"/>
            <w:r>
              <w:rPr>
                <w:sz w:val="18"/>
              </w:rPr>
              <w:t>Año</w:t>
            </w:r>
            <w:proofErr w:type="spellEnd"/>
            <w:r>
              <w:rPr>
                <w:sz w:val="18"/>
              </w:rPr>
              <w:t>: 2019</w:t>
            </w:r>
          </w:p>
        </w:tc>
        <w:tc>
          <w:tcPr>
            <w:tcW w:w="904" w:type="pct"/>
            <w:shd w:val="clear" w:color="auto" w:fill="auto"/>
          </w:tcPr>
          <w:p w14:paraId="5D8FE8A7" w14:textId="77777777" w:rsidR="00FD4293" w:rsidRPr="004114DD" w:rsidRDefault="00FD4293" w:rsidP="00434C7C">
            <w:pPr>
              <w:spacing w:after="60"/>
              <w:jc w:val="right"/>
              <w:rPr>
                <w:sz w:val="18"/>
                <w:szCs w:val="18"/>
              </w:rPr>
            </w:pPr>
            <w:r>
              <w:rPr>
                <w:sz w:val="18"/>
              </w:rPr>
              <w:t>43,82 (</w:t>
            </w:r>
            <w:proofErr w:type="spellStart"/>
            <w:r>
              <w:rPr>
                <w:sz w:val="18"/>
              </w:rPr>
              <w:t>toneladas</w:t>
            </w:r>
            <w:proofErr w:type="spellEnd"/>
            <w:r>
              <w:rPr>
                <w:sz w:val="18"/>
              </w:rPr>
              <w:t> PAO)</w:t>
            </w:r>
          </w:p>
        </w:tc>
      </w:tr>
    </w:tbl>
    <w:p w14:paraId="63B85147" w14:textId="77777777" w:rsidR="00FD4293" w:rsidRPr="004114DD" w:rsidRDefault="00FD4293" w:rsidP="00434C7C">
      <w:pPr>
        <w:spacing w:after="60"/>
        <w:jc w:val="center"/>
        <w:rPr>
          <w:sz w:val="16"/>
          <w:szCs w:val="16"/>
        </w:rPr>
      </w:pPr>
    </w:p>
    <w:tbl>
      <w:tblPr>
        <w:tblStyle w:val="TableGrid"/>
        <w:tblW w:w="5439" w:type="pct"/>
        <w:tblInd w:w="-365" w:type="dxa"/>
        <w:tblLook w:val="04A0" w:firstRow="1" w:lastRow="0" w:firstColumn="1" w:lastColumn="0" w:noHBand="0" w:noVBand="1"/>
      </w:tblPr>
      <w:tblGrid>
        <w:gridCol w:w="1567"/>
        <w:gridCol w:w="936"/>
        <w:gridCol w:w="867"/>
        <w:gridCol w:w="909"/>
        <w:gridCol w:w="1066"/>
        <w:gridCol w:w="1296"/>
        <w:gridCol w:w="1066"/>
        <w:gridCol w:w="846"/>
        <w:gridCol w:w="627"/>
        <w:gridCol w:w="991"/>
      </w:tblGrid>
      <w:tr w:rsidR="00FD4293" w:rsidRPr="004114DD" w14:paraId="1B9310F2" w14:textId="77777777" w:rsidTr="00A51CC0">
        <w:trPr>
          <w:trHeight w:val="248"/>
        </w:trPr>
        <w:tc>
          <w:tcPr>
            <w:tcW w:w="4205" w:type="pct"/>
            <w:gridSpan w:val="8"/>
            <w:shd w:val="clear" w:color="auto" w:fill="auto"/>
          </w:tcPr>
          <w:p w14:paraId="3112EA09" w14:textId="77777777" w:rsidR="00FD4293" w:rsidRPr="009B2BAC" w:rsidRDefault="00FD4293" w:rsidP="00434C7C">
            <w:pPr>
              <w:spacing w:after="60"/>
              <w:jc w:val="left"/>
              <w:rPr>
                <w:b/>
                <w:sz w:val="18"/>
                <w:szCs w:val="18"/>
                <w:lang w:val="es-419"/>
              </w:rPr>
            </w:pPr>
            <w:r w:rsidRPr="009B2BAC">
              <w:rPr>
                <w:b/>
                <w:sz w:val="18"/>
                <w:lang w:val="es-419"/>
              </w:rPr>
              <w:t>III) DATOS SECTORIALES DEL PROGRAMA DE PAÍS MÁS RECIENTES (toneladas PAO)</w:t>
            </w:r>
          </w:p>
        </w:tc>
        <w:tc>
          <w:tcPr>
            <w:tcW w:w="795" w:type="pct"/>
            <w:gridSpan w:val="2"/>
            <w:shd w:val="clear" w:color="auto" w:fill="auto"/>
          </w:tcPr>
          <w:p w14:paraId="3DA91B8F" w14:textId="77777777" w:rsidR="00FD4293" w:rsidRPr="004114DD" w:rsidRDefault="00FD4293" w:rsidP="00434C7C">
            <w:pPr>
              <w:spacing w:after="60"/>
              <w:jc w:val="right"/>
              <w:rPr>
                <w:b/>
                <w:sz w:val="18"/>
                <w:szCs w:val="18"/>
              </w:rPr>
            </w:pPr>
            <w:proofErr w:type="spellStart"/>
            <w:r>
              <w:rPr>
                <w:b/>
                <w:sz w:val="18"/>
              </w:rPr>
              <w:t>Año</w:t>
            </w:r>
            <w:proofErr w:type="spellEnd"/>
            <w:r>
              <w:rPr>
                <w:b/>
                <w:sz w:val="18"/>
              </w:rPr>
              <w:t>: 2019</w:t>
            </w:r>
          </w:p>
        </w:tc>
      </w:tr>
      <w:tr w:rsidR="00FD4293" w:rsidRPr="004114DD" w14:paraId="1A4D3EE6" w14:textId="77777777" w:rsidTr="00A51CC0">
        <w:trPr>
          <w:trHeight w:val="248"/>
        </w:trPr>
        <w:tc>
          <w:tcPr>
            <w:tcW w:w="771" w:type="pct"/>
            <w:shd w:val="clear" w:color="auto" w:fill="auto"/>
          </w:tcPr>
          <w:p w14:paraId="73FDDF24" w14:textId="77777777" w:rsidR="00FD4293" w:rsidRPr="004114DD" w:rsidRDefault="00FD4293" w:rsidP="00434C7C">
            <w:pPr>
              <w:spacing w:after="60"/>
              <w:jc w:val="center"/>
              <w:rPr>
                <w:sz w:val="18"/>
                <w:szCs w:val="18"/>
              </w:rPr>
            </w:pPr>
            <w:proofErr w:type="spellStart"/>
            <w:r>
              <w:rPr>
                <w:sz w:val="18"/>
              </w:rPr>
              <w:t>Sustancia</w:t>
            </w:r>
            <w:proofErr w:type="spellEnd"/>
            <w:r>
              <w:rPr>
                <w:sz w:val="18"/>
              </w:rPr>
              <w:t xml:space="preserve"> </w:t>
            </w:r>
            <w:proofErr w:type="spellStart"/>
            <w:r>
              <w:rPr>
                <w:sz w:val="18"/>
              </w:rPr>
              <w:t>química</w:t>
            </w:r>
            <w:proofErr w:type="spellEnd"/>
          </w:p>
        </w:tc>
        <w:tc>
          <w:tcPr>
            <w:tcW w:w="460" w:type="pct"/>
            <w:shd w:val="clear" w:color="auto" w:fill="auto"/>
          </w:tcPr>
          <w:p w14:paraId="6D665000" w14:textId="77777777" w:rsidR="00FD4293" w:rsidRPr="004114DD" w:rsidRDefault="00FD4293" w:rsidP="00434C7C">
            <w:pPr>
              <w:spacing w:after="60"/>
              <w:jc w:val="center"/>
              <w:rPr>
                <w:sz w:val="18"/>
                <w:szCs w:val="18"/>
              </w:rPr>
            </w:pPr>
            <w:proofErr w:type="spellStart"/>
            <w:r>
              <w:rPr>
                <w:sz w:val="18"/>
              </w:rPr>
              <w:t>Aerosoles</w:t>
            </w:r>
            <w:proofErr w:type="spellEnd"/>
          </w:p>
        </w:tc>
        <w:tc>
          <w:tcPr>
            <w:tcW w:w="426" w:type="pct"/>
            <w:shd w:val="clear" w:color="auto" w:fill="auto"/>
          </w:tcPr>
          <w:p w14:paraId="09180DCF" w14:textId="77777777" w:rsidR="00FD4293" w:rsidRPr="004114DD" w:rsidRDefault="00FD4293" w:rsidP="00434C7C">
            <w:pPr>
              <w:spacing w:after="60"/>
              <w:jc w:val="center"/>
              <w:rPr>
                <w:sz w:val="18"/>
                <w:szCs w:val="18"/>
              </w:rPr>
            </w:pPr>
            <w:proofErr w:type="spellStart"/>
            <w:r>
              <w:rPr>
                <w:sz w:val="18"/>
              </w:rPr>
              <w:t>Espumas</w:t>
            </w:r>
            <w:proofErr w:type="spellEnd"/>
          </w:p>
        </w:tc>
        <w:tc>
          <w:tcPr>
            <w:tcW w:w="446" w:type="pct"/>
            <w:shd w:val="clear" w:color="auto" w:fill="auto"/>
          </w:tcPr>
          <w:p w14:paraId="7AD670C6" w14:textId="77777777" w:rsidR="00FD4293" w:rsidRPr="004114DD" w:rsidRDefault="00FD4293" w:rsidP="00434C7C">
            <w:pPr>
              <w:spacing w:after="60"/>
              <w:jc w:val="center"/>
              <w:rPr>
                <w:sz w:val="18"/>
                <w:szCs w:val="18"/>
              </w:rPr>
            </w:pPr>
            <w:proofErr w:type="spellStart"/>
            <w:r>
              <w:rPr>
                <w:sz w:val="18"/>
              </w:rPr>
              <w:t>Lucha</w:t>
            </w:r>
            <w:proofErr w:type="spellEnd"/>
            <w:r>
              <w:rPr>
                <w:sz w:val="18"/>
              </w:rPr>
              <w:t xml:space="preserve"> contra </w:t>
            </w:r>
            <w:proofErr w:type="spellStart"/>
            <w:r>
              <w:rPr>
                <w:sz w:val="18"/>
              </w:rPr>
              <w:t>incendios</w:t>
            </w:r>
            <w:proofErr w:type="spellEnd"/>
          </w:p>
        </w:tc>
        <w:tc>
          <w:tcPr>
            <w:tcW w:w="1161" w:type="pct"/>
            <w:gridSpan w:val="2"/>
            <w:shd w:val="clear" w:color="auto" w:fill="auto"/>
          </w:tcPr>
          <w:p w14:paraId="0FB14D13" w14:textId="77777777" w:rsidR="00FD4293" w:rsidRPr="004114DD" w:rsidRDefault="00FD4293" w:rsidP="00434C7C">
            <w:pPr>
              <w:spacing w:after="60"/>
              <w:jc w:val="center"/>
              <w:rPr>
                <w:sz w:val="18"/>
                <w:szCs w:val="18"/>
              </w:rPr>
            </w:pPr>
            <w:proofErr w:type="spellStart"/>
            <w:r>
              <w:rPr>
                <w:sz w:val="18"/>
              </w:rPr>
              <w:t>Refrigeración</w:t>
            </w:r>
            <w:proofErr w:type="spellEnd"/>
          </w:p>
        </w:tc>
        <w:tc>
          <w:tcPr>
            <w:tcW w:w="524" w:type="pct"/>
            <w:shd w:val="clear" w:color="auto" w:fill="auto"/>
          </w:tcPr>
          <w:p w14:paraId="1FE6902C" w14:textId="77777777" w:rsidR="00FD4293" w:rsidRPr="004114DD" w:rsidRDefault="00FD4293" w:rsidP="00434C7C">
            <w:pPr>
              <w:spacing w:after="60"/>
              <w:jc w:val="center"/>
              <w:rPr>
                <w:sz w:val="18"/>
                <w:szCs w:val="18"/>
              </w:rPr>
            </w:pPr>
            <w:proofErr w:type="spellStart"/>
            <w:r>
              <w:rPr>
                <w:sz w:val="18"/>
              </w:rPr>
              <w:t>Disolventes</w:t>
            </w:r>
            <w:proofErr w:type="spellEnd"/>
          </w:p>
        </w:tc>
        <w:tc>
          <w:tcPr>
            <w:tcW w:w="416" w:type="pct"/>
            <w:shd w:val="clear" w:color="auto" w:fill="auto"/>
          </w:tcPr>
          <w:p w14:paraId="6B359949" w14:textId="77777777" w:rsidR="00FD4293" w:rsidRPr="004114DD" w:rsidRDefault="00FD4293" w:rsidP="00434C7C">
            <w:pPr>
              <w:spacing w:after="60"/>
              <w:jc w:val="center"/>
              <w:rPr>
                <w:sz w:val="18"/>
                <w:szCs w:val="18"/>
              </w:rPr>
            </w:pPr>
            <w:proofErr w:type="spellStart"/>
            <w:r>
              <w:rPr>
                <w:sz w:val="18"/>
              </w:rPr>
              <w:t>Agentes</w:t>
            </w:r>
            <w:proofErr w:type="spellEnd"/>
            <w:r>
              <w:rPr>
                <w:sz w:val="18"/>
              </w:rPr>
              <w:t xml:space="preserve"> de </w:t>
            </w:r>
            <w:proofErr w:type="spellStart"/>
            <w:r>
              <w:rPr>
                <w:sz w:val="18"/>
              </w:rPr>
              <w:t>procesos</w:t>
            </w:r>
            <w:proofErr w:type="spellEnd"/>
          </w:p>
        </w:tc>
        <w:tc>
          <w:tcPr>
            <w:tcW w:w="308" w:type="pct"/>
            <w:shd w:val="clear" w:color="auto" w:fill="auto"/>
          </w:tcPr>
          <w:p w14:paraId="0246734B" w14:textId="77777777" w:rsidR="00FD4293" w:rsidRPr="004114DD" w:rsidRDefault="00FD4293" w:rsidP="00434C7C">
            <w:pPr>
              <w:spacing w:after="60"/>
              <w:jc w:val="center"/>
              <w:rPr>
                <w:sz w:val="18"/>
                <w:szCs w:val="18"/>
              </w:rPr>
            </w:pPr>
            <w:proofErr w:type="spellStart"/>
            <w:r>
              <w:rPr>
                <w:sz w:val="18"/>
              </w:rPr>
              <w:t>Uso</w:t>
            </w:r>
            <w:proofErr w:type="spellEnd"/>
            <w:r>
              <w:rPr>
                <w:sz w:val="18"/>
              </w:rPr>
              <w:t xml:space="preserve"> </w:t>
            </w:r>
            <w:proofErr w:type="spellStart"/>
            <w:r>
              <w:rPr>
                <w:sz w:val="18"/>
              </w:rPr>
              <w:t>en</w:t>
            </w:r>
            <w:proofErr w:type="spellEnd"/>
            <w:r>
              <w:rPr>
                <w:sz w:val="18"/>
              </w:rPr>
              <w:t xml:space="preserve"> lab.</w:t>
            </w:r>
          </w:p>
        </w:tc>
        <w:tc>
          <w:tcPr>
            <w:tcW w:w="487" w:type="pct"/>
            <w:shd w:val="clear" w:color="auto" w:fill="auto"/>
          </w:tcPr>
          <w:p w14:paraId="63C1BBC4" w14:textId="77777777" w:rsidR="00FD4293" w:rsidRPr="004114DD" w:rsidRDefault="00FD4293" w:rsidP="00434C7C">
            <w:pPr>
              <w:spacing w:after="60"/>
              <w:jc w:val="center"/>
              <w:rPr>
                <w:sz w:val="18"/>
                <w:szCs w:val="18"/>
              </w:rPr>
            </w:pPr>
            <w:proofErr w:type="spellStart"/>
            <w:r>
              <w:rPr>
                <w:sz w:val="18"/>
              </w:rPr>
              <w:t>Consumo</w:t>
            </w:r>
            <w:proofErr w:type="spellEnd"/>
            <w:r>
              <w:rPr>
                <w:sz w:val="18"/>
              </w:rPr>
              <w:t xml:space="preserve"> total del sector</w:t>
            </w:r>
          </w:p>
        </w:tc>
      </w:tr>
      <w:tr w:rsidR="00FD4293" w:rsidRPr="004114DD" w14:paraId="176417F0" w14:textId="77777777" w:rsidTr="00A51CC0">
        <w:trPr>
          <w:trHeight w:val="248"/>
        </w:trPr>
        <w:tc>
          <w:tcPr>
            <w:tcW w:w="2104" w:type="pct"/>
            <w:gridSpan w:val="4"/>
            <w:shd w:val="clear" w:color="auto" w:fill="auto"/>
          </w:tcPr>
          <w:p w14:paraId="2072CF3B" w14:textId="77777777" w:rsidR="00FD4293" w:rsidRPr="004114DD" w:rsidRDefault="00FD4293" w:rsidP="00434C7C">
            <w:pPr>
              <w:spacing w:after="60"/>
              <w:jc w:val="center"/>
              <w:rPr>
                <w:sz w:val="18"/>
                <w:szCs w:val="18"/>
              </w:rPr>
            </w:pPr>
            <w:r>
              <w:rPr>
                <w:sz w:val="18"/>
              </w:rPr>
              <w:t xml:space="preserve"> </w:t>
            </w:r>
          </w:p>
        </w:tc>
        <w:tc>
          <w:tcPr>
            <w:tcW w:w="524" w:type="pct"/>
            <w:shd w:val="clear" w:color="auto" w:fill="auto"/>
          </w:tcPr>
          <w:p w14:paraId="6F84BD75" w14:textId="77777777" w:rsidR="00FD4293" w:rsidRPr="004114DD" w:rsidRDefault="00FD4293" w:rsidP="00434C7C">
            <w:pPr>
              <w:spacing w:after="60"/>
              <w:jc w:val="center"/>
              <w:rPr>
                <w:sz w:val="18"/>
                <w:szCs w:val="18"/>
              </w:rPr>
            </w:pPr>
            <w:proofErr w:type="spellStart"/>
            <w:r>
              <w:rPr>
                <w:sz w:val="18"/>
              </w:rPr>
              <w:t>Fabricación</w:t>
            </w:r>
            <w:proofErr w:type="spellEnd"/>
          </w:p>
        </w:tc>
        <w:tc>
          <w:tcPr>
            <w:tcW w:w="637" w:type="pct"/>
            <w:shd w:val="clear" w:color="auto" w:fill="auto"/>
          </w:tcPr>
          <w:p w14:paraId="52652617" w14:textId="77777777" w:rsidR="00FD4293" w:rsidRPr="004114DD" w:rsidRDefault="00FD4293" w:rsidP="00434C7C">
            <w:pPr>
              <w:spacing w:after="60"/>
              <w:jc w:val="center"/>
              <w:rPr>
                <w:sz w:val="18"/>
                <w:szCs w:val="18"/>
              </w:rPr>
            </w:pPr>
            <w:proofErr w:type="spellStart"/>
            <w:r>
              <w:rPr>
                <w:sz w:val="18"/>
              </w:rPr>
              <w:t>Servicio</w:t>
            </w:r>
            <w:proofErr w:type="spellEnd"/>
            <w:r>
              <w:rPr>
                <w:sz w:val="18"/>
              </w:rPr>
              <w:t xml:space="preserve"> y </w:t>
            </w:r>
            <w:proofErr w:type="spellStart"/>
            <w:r>
              <w:rPr>
                <w:sz w:val="18"/>
              </w:rPr>
              <w:t>mantenimiento</w:t>
            </w:r>
            <w:proofErr w:type="spellEnd"/>
          </w:p>
        </w:tc>
        <w:tc>
          <w:tcPr>
            <w:tcW w:w="1735" w:type="pct"/>
            <w:gridSpan w:val="4"/>
            <w:shd w:val="clear" w:color="auto" w:fill="auto"/>
          </w:tcPr>
          <w:p w14:paraId="0D73327A" w14:textId="77777777" w:rsidR="00FD4293" w:rsidRPr="004114DD" w:rsidRDefault="00FD4293" w:rsidP="00434C7C">
            <w:pPr>
              <w:spacing w:after="60"/>
              <w:jc w:val="center"/>
              <w:rPr>
                <w:sz w:val="18"/>
                <w:szCs w:val="18"/>
              </w:rPr>
            </w:pPr>
          </w:p>
        </w:tc>
      </w:tr>
      <w:tr w:rsidR="00FD4293" w:rsidRPr="004114DD" w14:paraId="4B3DB942" w14:textId="77777777" w:rsidTr="00A51CC0">
        <w:trPr>
          <w:trHeight w:val="248"/>
        </w:trPr>
        <w:tc>
          <w:tcPr>
            <w:tcW w:w="771" w:type="pct"/>
            <w:shd w:val="clear" w:color="auto" w:fill="auto"/>
          </w:tcPr>
          <w:p w14:paraId="75F70CB4" w14:textId="77777777" w:rsidR="00FD4293" w:rsidRPr="004114DD" w:rsidRDefault="00FD4293" w:rsidP="00434C7C">
            <w:pPr>
              <w:spacing w:after="60"/>
              <w:jc w:val="left"/>
              <w:rPr>
                <w:sz w:val="18"/>
                <w:szCs w:val="18"/>
              </w:rPr>
            </w:pPr>
            <w:r>
              <w:rPr>
                <w:sz w:val="18"/>
              </w:rPr>
              <w:t>HCFC</w:t>
            </w:r>
            <w:r>
              <w:rPr>
                <w:sz w:val="18"/>
              </w:rPr>
              <w:noBreakHyphen/>
              <w:t>141b</w:t>
            </w:r>
          </w:p>
        </w:tc>
        <w:tc>
          <w:tcPr>
            <w:tcW w:w="460" w:type="pct"/>
            <w:shd w:val="clear" w:color="auto" w:fill="auto"/>
          </w:tcPr>
          <w:p w14:paraId="21AF5046" w14:textId="77777777" w:rsidR="00FD4293" w:rsidRPr="004114DD" w:rsidRDefault="00FD4293" w:rsidP="00434C7C">
            <w:pPr>
              <w:spacing w:after="60"/>
              <w:jc w:val="right"/>
              <w:rPr>
                <w:sz w:val="18"/>
                <w:szCs w:val="18"/>
              </w:rPr>
            </w:pPr>
          </w:p>
        </w:tc>
        <w:tc>
          <w:tcPr>
            <w:tcW w:w="426" w:type="pct"/>
            <w:shd w:val="clear" w:color="auto" w:fill="auto"/>
          </w:tcPr>
          <w:p w14:paraId="5DA76312" w14:textId="77777777" w:rsidR="00FD4293" w:rsidRPr="004114DD" w:rsidRDefault="00FD4293" w:rsidP="00434C7C">
            <w:pPr>
              <w:tabs>
                <w:tab w:val="left" w:pos="279"/>
              </w:tabs>
              <w:spacing w:after="60"/>
              <w:jc w:val="right"/>
              <w:rPr>
                <w:sz w:val="18"/>
                <w:szCs w:val="18"/>
              </w:rPr>
            </w:pPr>
            <w:r>
              <w:rPr>
                <w:sz w:val="18"/>
              </w:rPr>
              <w:t>13,81</w:t>
            </w:r>
          </w:p>
        </w:tc>
        <w:tc>
          <w:tcPr>
            <w:tcW w:w="446" w:type="pct"/>
            <w:shd w:val="clear" w:color="auto" w:fill="auto"/>
          </w:tcPr>
          <w:p w14:paraId="79909AFA" w14:textId="77777777" w:rsidR="00FD4293" w:rsidRPr="004114DD" w:rsidRDefault="00FD4293" w:rsidP="00434C7C">
            <w:pPr>
              <w:spacing w:after="60"/>
              <w:jc w:val="right"/>
              <w:rPr>
                <w:sz w:val="18"/>
                <w:szCs w:val="18"/>
              </w:rPr>
            </w:pPr>
          </w:p>
        </w:tc>
        <w:tc>
          <w:tcPr>
            <w:tcW w:w="524" w:type="pct"/>
            <w:shd w:val="clear" w:color="auto" w:fill="auto"/>
          </w:tcPr>
          <w:p w14:paraId="3B96692C" w14:textId="77777777" w:rsidR="00FD4293" w:rsidRPr="004114DD" w:rsidRDefault="00FD4293" w:rsidP="00434C7C">
            <w:pPr>
              <w:spacing w:after="60"/>
              <w:jc w:val="right"/>
              <w:rPr>
                <w:sz w:val="18"/>
                <w:szCs w:val="18"/>
              </w:rPr>
            </w:pPr>
            <w:r>
              <w:rPr>
                <w:sz w:val="18"/>
              </w:rPr>
              <w:t>1,49</w:t>
            </w:r>
          </w:p>
        </w:tc>
        <w:tc>
          <w:tcPr>
            <w:tcW w:w="637" w:type="pct"/>
            <w:shd w:val="clear" w:color="auto" w:fill="auto"/>
          </w:tcPr>
          <w:p w14:paraId="144D9CAC" w14:textId="77777777" w:rsidR="00FD4293" w:rsidRPr="004114DD" w:rsidRDefault="00FD4293" w:rsidP="00434C7C">
            <w:pPr>
              <w:spacing w:after="60"/>
              <w:jc w:val="right"/>
              <w:rPr>
                <w:sz w:val="18"/>
                <w:szCs w:val="18"/>
              </w:rPr>
            </w:pPr>
            <w:r>
              <w:rPr>
                <w:sz w:val="18"/>
              </w:rPr>
              <w:t>0,00</w:t>
            </w:r>
          </w:p>
        </w:tc>
        <w:tc>
          <w:tcPr>
            <w:tcW w:w="524" w:type="pct"/>
            <w:shd w:val="clear" w:color="auto" w:fill="auto"/>
          </w:tcPr>
          <w:p w14:paraId="0080243E" w14:textId="77777777" w:rsidR="00FD4293" w:rsidRPr="004114DD" w:rsidRDefault="00FD4293" w:rsidP="00434C7C">
            <w:pPr>
              <w:spacing w:after="60"/>
              <w:jc w:val="right"/>
              <w:rPr>
                <w:sz w:val="18"/>
                <w:szCs w:val="18"/>
              </w:rPr>
            </w:pPr>
          </w:p>
        </w:tc>
        <w:tc>
          <w:tcPr>
            <w:tcW w:w="416" w:type="pct"/>
            <w:shd w:val="clear" w:color="auto" w:fill="auto"/>
          </w:tcPr>
          <w:p w14:paraId="4EFB0303" w14:textId="77777777" w:rsidR="00FD4293" w:rsidRPr="004114DD" w:rsidRDefault="00FD4293" w:rsidP="00434C7C">
            <w:pPr>
              <w:spacing w:after="60"/>
              <w:jc w:val="right"/>
              <w:rPr>
                <w:sz w:val="18"/>
                <w:szCs w:val="18"/>
              </w:rPr>
            </w:pPr>
          </w:p>
        </w:tc>
        <w:tc>
          <w:tcPr>
            <w:tcW w:w="308" w:type="pct"/>
            <w:shd w:val="clear" w:color="auto" w:fill="auto"/>
          </w:tcPr>
          <w:p w14:paraId="0EAF758B" w14:textId="77777777" w:rsidR="00FD4293" w:rsidRPr="004114DD" w:rsidRDefault="00FD4293" w:rsidP="00434C7C">
            <w:pPr>
              <w:spacing w:after="60"/>
              <w:jc w:val="right"/>
              <w:rPr>
                <w:sz w:val="18"/>
                <w:szCs w:val="18"/>
              </w:rPr>
            </w:pPr>
          </w:p>
        </w:tc>
        <w:tc>
          <w:tcPr>
            <w:tcW w:w="487" w:type="pct"/>
            <w:shd w:val="clear" w:color="auto" w:fill="auto"/>
          </w:tcPr>
          <w:p w14:paraId="7C3D0034" w14:textId="77777777" w:rsidR="00FD4293" w:rsidRPr="004114DD" w:rsidRDefault="00FD4293" w:rsidP="00434C7C">
            <w:pPr>
              <w:spacing w:after="60"/>
              <w:jc w:val="right"/>
              <w:rPr>
                <w:sz w:val="18"/>
                <w:szCs w:val="18"/>
              </w:rPr>
            </w:pPr>
            <w:r>
              <w:rPr>
                <w:sz w:val="18"/>
              </w:rPr>
              <w:t>15,30</w:t>
            </w:r>
          </w:p>
        </w:tc>
      </w:tr>
      <w:tr w:rsidR="00FD4293" w:rsidRPr="004114DD" w14:paraId="0E13E78A" w14:textId="77777777" w:rsidTr="00A51CC0">
        <w:trPr>
          <w:trHeight w:val="248"/>
        </w:trPr>
        <w:tc>
          <w:tcPr>
            <w:tcW w:w="771" w:type="pct"/>
            <w:shd w:val="clear" w:color="auto" w:fill="auto"/>
          </w:tcPr>
          <w:p w14:paraId="19F9083F" w14:textId="77777777" w:rsidR="00FD4293" w:rsidRPr="004114DD" w:rsidRDefault="00FD4293" w:rsidP="00434C7C">
            <w:pPr>
              <w:spacing w:after="60"/>
              <w:jc w:val="left"/>
              <w:rPr>
                <w:sz w:val="18"/>
                <w:szCs w:val="18"/>
              </w:rPr>
            </w:pPr>
            <w:r>
              <w:rPr>
                <w:sz w:val="18"/>
              </w:rPr>
              <w:t>HCFC</w:t>
            </w:r>
            <w:r>
              <w:rPr>
                <w:sz w:val="18"/>
              </w:rPr>
              <w:noBreakHyphen/>
              <w:t>22</w:t>
            </w:r>
          </w:p>
        </w:tc>
        <w:tc>
          <w:tcPr>
            <w:tcW w:w="460" w:type="pct"/>
            <w:shd w:val="clear" w:color="auto" w:fill="auto"/>
          </w:tcPr>
          <w:p w14:paraId="01BE289D" w14:textId="77777777" w:rsidR="00FD4293" w:rsidRPr="004114DD" w:rsidRDefault="00FD4293" w:rsidP="00434C7C">
            <w:pPr>
              <w:spacing w:after="60"/>
              <w:jc w:val="right"/>
              <w:rPr>
                <w:sz w:val="18"/>
                <w:szCs w:val="18"/>
              </w:rPr>
            </w:pPr>
          </w:p>
        </w:tc>
        <w:tc>
          <w:tcPr>
            <w:tcW w:w="426" w:type="pct"/>
            <w:shd w:val="clear" w:color="auto" w:fill="auto"/>
          </w:tcPr>
          <w:p w14:paraId="7728CCB3" w14:textId="77777777" w:rsidR="00FD4293" w:rsidRPr="004114DD" w:rsidRDefault="00FD4293" w:rsidP="00434C7C">
            <w:pPr>
              <w:spacing w:after="60"/>
              <w:jc w:val="right"/>
              <w:rPr>
                <w:sz w:val="18"/>
                <w:szCs w:val="18"/>
              </w:rPr>
            </w:pPr>
          </w:p>
        </w:tc>
        <w:tc>
          <w:tcPr>
            <w:tcW w:w="446" w:type="pct"/>
            <w:shd w:val="clear" w:color="auto" w:fill="auto"/>
          </w:tcPr>
          <w:p w14:paraId="7341DBAC" w14:textId="77777777" w:rsidR="00FD4293" w:rsidRPr="004114DD" w:rsidRDefault="00FD4293" w:rsidP="00434C7C">
            <w:pPr>
              <w:spacing w:after="60"/>
              <w:jc w:val="right"/>
              <w:rPr>
                <w:sz w:val="18"/>
                <w:szCs w:val="18"/>
              </w:rPr>
            </w:pPr>
          </w:p>
        </w:tc>
        <w:tc>
          <w:tcPr>
            <w:tcW w:w="524" w:type="pct"/>
            <w:shd w:val="clear" w:color="auto" w:fill="auto"/>
          </w:tcPr>
          <w:p w14:paraId="409554F0" w14:textId="77777777" w:rsidR="00FD4293" w:rsidRPr="004114DD" w:rsidRDefault="00FD4293" w:rsidP="00434C7C">
            <w:pPr>
              <w:spacing w:after="60"/>
              <w:jc w:val="right"/>
              <w:rPr>
                <w:sz w:val="18"/>
                <w:szCs w:val="18"/>
              </w:rPr>
            </w:pPr>
            <w:r>
              <w:rPr>
                <w:sz w:val="18"/>
              </w:rPr>
              <w:t>2,48</w:t>
            </w:r>
          </w:p>
        </w:tc>
        <w:tc>
          <w:tcPr>
            <w:tcW w:w="637" w:type="pct"/>
            <w:shd w:val="clear" w:color="auto" w:fill="auto"/>
          </w:tcPr>
          <w:p w14:paraId="3BE853FA" w14:textId="77777777" w:rsidR="00FD4293" w:rsidRPr="004114DD" w:rsidRDefault="00FD4293" w:rsidP="00434C7C">
            <w:pPr>
              <w:spacing w:after="60"/>
              <w:jc w:val="right"/>
              <w:rPr>
                <w:sz w:val="18"/>
                <w:szCs w:val="18"/>
              </w:rPr>
            </w:pPr>
            <w:r>
              <w:rPr>
                <w:sz w:val="18"/>
              </w:rPr>
              <w:t>25,89</w:t>
            </w:r>
          </w:p>
        </w:tc>
        <w:tc>
          <w:tcPr>
            <w:tcW w:w="524" w:type="pct"/>
            <w:shd w:val="clear" w:color="auto" w:fill="auto"/>
          </w:tcPr>
          <w:p w14:paraId="5AEA8106" w14:textId="77777777" w:rsidR="00FD4293" w:rsidRPr="004114DD" w:rsidRDefault="00FD4293" w:rsidP="00434C7C">
            <w:pPr>
              <w:spacing w:after="60"/>
              <w:jc w:val="right"/>
              <w:rPr>
                <w:sz w:val="18"/>
                <w:szCs w:val="18"/>
              </w:rPr>
            </w:pPr>
          </w:p>
        </w:tc>
        <w:tc>
          <w:tcPr>
            <w:tcW w:w="416" w:type="pct"/>
            <w:shd w:val="clear" w:color="auto" w:fill="auto"/>
          </w:tcPr>
          <w:p w14:paraId="7164AFE6" w14:textId="77777777" w:rsidR="00FD4293" w:rsidRPr="004114DD" w:rsidRDefault="00FD4293" w:rsidP="00434C7C">
            <w:pPr>
              <w:spacing w:after="60"/>
              <w:jc w:val="right"/>
              <w:rPr>
                <w:sz w:val="18"/>
                <w:szCs w:val="18"/>
              </w:rPr>
            </w:pPr>
          </w:p>
        </w:tc>
        <w:tc>
          <w:tcPr>
            <w:tcW w:w="308" w:type="pct"/>
            <w:shd w:val="clear" w:color="auto" w:fill="auto"/>
          </w:tcPr>
          <w:p w14:paraId="3EBCF9E6" w14:textId="77777777" w:rsidR="00FD4293" w:rsidRPr="004114DD" w:rsidRDefault="00FD4293" w:rsidP="00434C7C">
            <w:pPr>
              <w:spacing w:after="60"/>
              <w:jc w:val="right"/>
              <w:rPr>
                <w:sz w:val="18"/>
                <w:szCs w:val="18"/>
              </w:rPr>
            </w:pPr>
          </w:p>
        </w:tc>
        <w:tc>
          <w:tcPr>
            <w:tcW w:w="487" w:type="pct"/>
            <w:shd w:val="clear" w:color="auto" w:fill="auto"/>
          </w:tcPr>
          <w:p w14:paraId="72CBC365" w14:textId="77777777" w:rsidR="00FD4293" w:rsidRPr="004114DD" w:rsidRDefault="00FD4293" w:rsidP="00434C7C">
            <w:pPr>
              <w:spacing w:after="60"/>
              <w:jc w:val="right"/>
              <w:rPr>
                <w:sz w:val="18"/>
                <w:szCs w:val="18"/>
              </w:rPr>
            </w:pPr>
            <w:r>
              <w:rPr>
                <w:sz w:val="18"/>
              </w:rPr>
              <w:t>28,36</w:t>
            </w:r>
          </w:p>
        </w:tc>
      </w:tr>
      <w:tr w:rsidR="00FD4293" w:rsidRPr="004114DD" w14:paraId="688FCC78" w14:textId="77777777" w:rsidTr="00A51CC0">
        <w:trPr>
          <w:trHeight w:val="831"/>
        </w:trPr>
        <w:tc>
          <w:tcPr>
            <w:tcW w:w="771" w:type="pct"/>
          </w:tcPr>
          <w:p w14:paraId="2CA657B3" w14:textId="77777777" w:rsidR="00FD4293" w:rsidRPr="009B2BAC" w:rsidRDefault="00FD4293" w:rsidP="00434C7C">
            <w:pPr>
              <w:spacing w:after="60"/>
              <w:jc w:val="left"/>
              <w:rPr>
                <w:sz w:val="18"/>
                <w:szCs w:val="18"/>
                <w:lang w:val="es-419"/>
              </w:rPr>
            </w:pPr>
            <w:r w:rsidRPr="009B2BAC">
              <w:rPr>
                <w:sz w:val="18"/>
                <w:lang w:val="es-419"/>
              </w:rPr>
              <w:t>HCFC</w:t>
            </w:r>
            <w:r w:rsidRPr="009B2BAC">
              <w:rPr>
                <w:sz w:val="18"/>
                <w:lang w:val="es-419"/>
              </w:rPr>
              <w:noBreakHyphen/>
              <w:t xml:space="preserve">141b en </w:t>
            </w:r>
            <w:proofErr w:type="spellStart"/>
            <w:r w:rsidRPr="009B2BAC">
              <w:rPr>
                <w:sz w:val="18"/>
                <w:lang w:val="es-419"/>
              </w:rPr>
              <w:t>polioles</w:t>
            </w:r>
            <w:proofErr w:type="spellEnd"/>
            <w:r w:rsidRPr="009B2BAC">
              <w:rPr>
                <w:sz w:val="18"/>
                <w:lang w:val="es-419"/>
              </w:rPr>
              <w:t xml:space="preserve"> premezclados importados</w:t>
            </w:r>
          </w:p>
        </w:tc>
        <w:tc>
          <w:tcPr>
            <w:tcW w:w="460" w:type="pct"/>
          </w:tcPr>
          <w:p w14:paraId="047F3B35" w14:textId="77777777" w:rsidR="00FD4293" w:rsidRPr="009B2BAC" w:rsidRDefault="00FD4293" w:rsidP="00434C7C">
            <w:pPr>
              <w:spacing w:after="60"/>
              <w:jc w:val="right"/>
              <w:rPr>
                <w:sz w:val="18"/>
                <w:szCs w:val="18"/>
                <w:lang w:val="es-419"/>
              </w:rPr>
            </w:pPr>
          </w:p>
        </w:tc>
        <w:tc>
          <w:tcPr>
            <w:tcW w:w="426" w:type="pct"/>
          </w:tcPr>
          <w:p w14:paraId="200F172E" w14:textId="77777777" w:rsidR="00FD4293" w:rsidRPr="009B2BAC" w:rsidRDefault="00FD4293" w:rsidP="00434C7C">
            <w:pPr>
              <w:spacing w:after="60"/>
              <w:jc w:val="right"/>
              <w:rPr>
                <w:sz w:val="18"/>
                <w:szCs w:val="18"/>
                <w:lang w:val="es-419"/>
              </w:rPr>
            </w:pPr>
          </w:p>
        </w:tc>
        <w:tc>
          <w:tcPr>
            <w:tcW w:w="446" w:type="pct"/>
          </w:tcPr>
          <w:p w14:paraId="7DF8F8A7" w14:textId="77777777" w:rsidR="00FD4293" w:rsidRPr="009B2BAC" w:rsidRDefault="00FD4293" w:rsidP="00434C7C">
            <w:pPr>
              <w:spacing w:after="60"/>
              <w:jc w:val="right"/>
              <w:rPr>
                <w:sz w:val="18"/>
                <w:szCs w:val="18"/>
                <w:lang w:val="es-419"/>
              </w:rPr>
            </w:pPr>
          </w:p>
        </w:tc>
        <w:tc>
          <w:tcPr>
            <w:tcW w:w="524" w:type="pct"/>
          </w:tcPr>
          <w:p w14:paraId="536820AB" w14:textId="77777777" w:rsidR="00FD4293" w:rsidRPr="004114DD" w:rsidRDefault="00FD4293" w:rsidP="00434C7C">
            <w:pPr>
              <w:spacing w:after="60"/>
              <w:jc w:val="right"/>
              <w:rPr>
                <w:sz w:val="18"/>
                <w:szCs w:val="18"/>
              </w:rPr>
            </w:pPr>
            <w:r>
              <w:rPr>
                <w:sz w:val="18"/>
              </w:rPr>
              <w:t>0,00</w:t>
            </w:r>
          </w:p>
        </w:tc>
        <w:tc>
          <w:tcPr>
            <w:tcW w:w="637" w:type="pct"/>
          </w:tcPr>
          <w:p w14:paraId="5CBA1FA7" w14:textId="77777777" w:rsidR="00FD4293" w:rsidRPr="004114DD" w:rsidRDefault="00FD4293" w:rsidP="00434C7C">
            <w:pPr>
              <w:spacing w:after="60"/>
              <w:jc w:val="right"/>
              <w:rPr>
                <w:sz w:val="18"/>
                <w:szCs w:val="18"/>
              </w:rPr>
            </w:pPr>
            <w:r>
              <w:rPr>
                <w:sz w:val="18"/>
              </w:rPr>
              <w:t>0,00</w:t>
            </w:r>
          </w:p>
        </w:tc>
        <w:tc>
          <w:tcPr>
            <w:tcW w:w="524" w:type="pct"/>
          </w:tcPr>
          <w:p w14:paraId="6B5D3A35" w14:textId="77777777" w:rsidR="00FD4293" w:rsidRPr="004114DD" w:rsidRDefault="00FD4293" w:rsidP="00434C7C">
            <w:pPr>
              <w:spacing w:after="60"/>
              <w:jc w:val="right"/>
              <w:rPr>
                <w:sz w:val="18"/>
                <w:szCs w:val="18"/>
              </w:rPr>
            </w:pPr>
          </w:p>
        </w:tc>
        <w:tc>
          <w:tcPr>
            <w:tcW w:w="416" w:type="pct"/>
          </w:tcPr>
          <w:p w14:paraId="728EFCB6" w14:textId="77777777" w:rsidR="00FD4293" w:rsidRPr="004114DD" w:rsidRDefault="00FD4293" w:rsidP="00434C7C">
            <w:pPr>
              <w:spacing w:after="60"/>
              <w:jc w:val="right"/>
              <w:rPr>
                <w:sz w:val="18"/>
                <w:szCs w:val="18"/>
              </w:rPr>
            </w:pPr>
          </w:p>
        </w:tc>
        <w:tc>
          <w:tcPr>
            <w:tcW w:w="308" w:type="pct"/>
          </w:tcPr>
          <w:p w14:paraId="7281BCE3" w14:textId="77777777" w:rsidR="00FD4293" w:rsidRPr="004114DD" w:rsidRDefault="00FD4293" w:rsidP="00434C7C">
            <w:pPr>
              <w:spacing w:after="60"/>
              <w:jc w:val="right"/>
              <w:rPr>
                <w:sz w:val="18"/>
                <w:szCs w:val="18"/>
              </w:rPr>
            </w:pPr>
          </w:p>
        </w:tc>
        <w:tc>
          <w:tcPr>
            <w:tcW w:w="487" w:type="pct"/>
          </w:tcPr>
          <w:p w14:paraId="76384A85" w14:textId="77777777" w:rsidR="00FD4293" w:rsidRPr="004114DD" w:rsidRDefault="00FD4293" w:rsidP="00434C7C">
            <w:pPr>
              <w:spacing w:after="60"/>
              <w:jc w:val="right"/>
              <w:rPr>
                <w:sz w:val="18"/>
                <w:szCs w:val="18"/>
              </w:rPr>
            </w:pPr>
          </w:p>
        </w:tc>
      </w:tr>
    </w:tbl>
    <w:p w14:paraId="6FA4170B" w14:textId="77777777" w:rsidR="00FD4293" w:rsidRPr="00A51CC0" w:rsidRDefault="00FD4293" w:rsidP="00434C7C">
      <w:pPr>
        <w:spacing w:after="60"/>
        <w:jc w:val="center"/>
        <w:rPr>
          <w:sz w:val="14"/>
          <w:szCs w:val="16"/>
        </w:rPr>
      </w:pPr>
    </w:p>
    <w:tbl>
      <w:tblPr>
        <w:tblStyle w:val="TableGrid"/>
        <w:tblW w:w="5112"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496"/>
        <w:gridCol w:w="878"/>
        <w:gridCol w:w="5307"/>
        <w:gridCol w:w="878"/>
      </w:tblGrid>
      <w:tr w:rsidR="00FD4293" w:rsidRPr="004D7092" w14:paraId="11B0B524" w14:textId="77777777" w:rsidTr="00FD4293">
        <w:trPr>
          <w:trHeight w:val="219"/>
        </w:trPr>
        <w:tc>
          <w:tcPr>
            <w:tcW w:w="5000" w:type="pct"/>
            <w:gridSpan w:val="4"/>
            <w:shd w:val="clear" w:color="auto" w:fill="auto"/>
          </w:tcPr>
          <w:p w14:paraId="05150014" w14:textId="77777777" w:rsidR="00FD4293" w:rsidRPr="009B2BAC" w:rsidRDefault="00FD4293" w:rsidP="00434C7C">
            <w:pPr>
              <w:spacing w:after="60"/>
              <w:jc w:val="left"/>
              <w:rPr>
                <w:b/>
                <w:sz w:val="18"/>
                <w:szCs w:val="18"/>
                <w:lang w:val="es-419"/>
              </w:rPr>
            </w:pPr>
            <w:r w:rsidRPr="009B2BAC">
              <w:rPr>
                <w:b/>
                <w:sz w:val="18"/>
                <w:lang w:val="es-419"/>
              </w:rPr>
              <w:t>IV) DATOS SOBRE EL CONSUMO (toneladas PAO)</w:t>
            </w:r>
          </w:p>
        </w:tc>
      </w:tr>
      <w:tr w:rsidR="00FD4293" w:rsidRPr="004114DD" w14:paraId="492153E9" w14:textId="77777777" w:rsidTr="00FD4293">
        <w:trPr>
          <w:trHeight w:val="219"/>
        </w:trPr>
        <w:tc>
          <w:tcPr>
            <w:tcW w:w="1306" w:type="pct"/>
            <w:shd w:val="clear" w:color="auto" w:fill="auto"/>
          </w:tcPr>
          <w:p w14:paraId="4321F08F" w14:textId="77777777" w:rsidR="00FD4293" w:rsidRPr="004114DD" w:rsidRDefault="00FD4293" w:rsidP="00434C7C">
            <w:pPr>
              <w:spacing w:after="60"/>
              <w:jc w:val="center"/>
              <w:rPr>
                <w:sz w:val="18"/>
                <w:szCs w:val="18"/>
              </w:rPr>
            </w:pPr>
            <w:proofErr w:type="spellStart"/>
            <w:r>
              <w:rPr>
                <w:sz w:val="18"/>
              </w:rPr>
              <w:t>Nivel</w:t>
            </w:r>
            <w:proofErr w:type="spellEnd"/>
            <w:r>
              <w:rPr>
                <w:sz w:val="18"/>
              </w:rPr>
              <w:t xml:space="preserve"> </w:t>
            </w:r>
            <w:proofErr w:type="spellStart"/>
            <w:r>
              <w:rPr>
                <w:sz w:val="18"/>
              </w:rPr>
              <w:t>básico</w:t>
            </w:r>
            <w:proofErr w:type="spellEnd"/>
            <w:r>
              <w:rPr>
                <w:sz w:val="18"/>
              </w:rPr>
              <w:t xml:space="preserve"> de 2009</w:t>
            </w:r>
            <w:r>
              <w:rPr>
                <w:sz w:val="18"/>
              </w:rPr>
              <w:noBreakHyphen/>
              <w:t>2010:</w:t>
            </w:r>
          </w:p>
        </w:tc>
        <w:tc>
          <w:tcPr>
            <w:tcW w:w="459" w:type="pct"/>
            <w:shd w:val="clear" w:color="auto" w:fill="auto"/>
          </w:tcPr>
          <w:p w14:paraId="0816668F" w14:textId="77777777" w:rsidR="00FD4293" w:rsidRPr="004114DD" w:rsidRDefault="00FD4293" w:rsidP="00434C7C">
            <w:pPr>
              <w:spacing w:after="60"/>
              <w:jc w:val="right"/>
              <w:rPr>
                <w:sz w:val="18"/>
                <w:szCs w:val="18"/>
              </w:rPr>
            </w:pPr>
            <w:r>
              <w:rPr>
                <w:sz w:val="18"/>
              </w:rPr>
              <w:t>73,50</w:t>
            </w:r>
          </w:p>
        </w:tc>
        <w:tc>
          <w:tcPr>
            <w:tcW w:w="2776" w:type="pct"/>
            <w:shd w:val="clear" w:color="auto" w:fill="auto"/>
          </w:tcPr>
          <w:p w14:paraId="5E692FCC" w14:textId="77777777" w:rsidR="00FD4293" w:rsidRPr="009B2BAC" w:rsidRDefault="00FD4293" w:rsidP="00434C7C">
            <w:pPr>
              <w:spacing w:after="60"/>
              <w:jc w:val="center"/>
              <w:rPr>
                <w:sz w:val="18"/>
                <w:szCs w:val="18"/>
                <w:lang w:val="es-419"/>
              </w:rPr>
            </w:pPr>
            <w:r w:rsidRPr="009B2BAC">
              <w:rPr>
                <w:sz w:val="18"/>
                <w:lang w:val="es-419"/>
              </w:rPr>
              <w:t>Punto de partida para las reducciones acumuladas sostenidas:</w:t>
            </w:r>
          </w:p>
        </w:tc>
        <w:tc>
          <w:tcPr>
            <w:tcW w:w="459" w:type="pct"/>
            <w:shd w:val="clear" w:color="auto" w:fill="auto"/>
          </w:tcPr>
          <w:p w14:paraId="045B99A0" w14:textId="77777777" w:rsidR="00FD4293" w:rsidRPr="004114DD" w:rsidRDefault="00FD4293" w:rsidP="00434C7C">
            <w:pPr>
              <w:spacing w:after="60"/>
              <w:jc w:val="right"/>
              <w:rPr>
                <w:sz w:val="18"/>
                <w:szCs w:val="18"/>
              </w:rPr>
            </w:pPr>
            <w:r>
              <w:rPr>
                <w:sz w:val="18"/>
              </w:rPr>
              <w:t>73,50</w:t>
            </w:r>
          </w:p>
        </w:tc>
      </w:tr>
      <w:tr w:rsidR="00FD4293" w:rsidRPr="004D7092" w14:paraId="038D1689" w14:textId="77777777" w:rsidTr="00FD4293">
        <w:trPr>
          <w:trHeight w:val="219"/>
        </w:trPr>
        <w:tc>
          <w:tcPr>
            <w:tcW w:w="5000" w:type="pct"/>
            <w:gridSpan w:val="4"/>
            <w:shd w:val="clear" w:color="auto" w:fill="auto"/>
          </w:tcPr>
          <w:p w14:paraId="1E9CE1BF" w14:textId="77777777" w:rsidR="00FD4293" w:rsidRPr="009B2BAC" w:rsidRDefault="00FD4293" w:rsidP="00434C7C">
            <w:pPr>
              <w:spacing w:after="60"/>
              <w:jc w:val="center"/>
              <w:rPr>
                <w:b/>
                <w:sz w:val="18"/>
                <w:szCs w:val="18"/>
                <w:lang w:val="es-419"/>
              </w:rPr>
            </w:pPr>
            <w:r w:rsidRPr="009B2BAC">
              <w:rPr>
                <w:b/>
                <w:sz w:val="18"/>
                <w:lang w:val="es-419"/>
              </w:rPr>
              <w:t>CONSUMO ADMISIBLE PARA LA FINANCIACIÓN (toneladas PAO)</w:t>
            </w:r>
          </w:p>
        </w:tc>
      </w:tr>
      <w:tr w:rsidR="00FD4293" w:rsidRPr="004114DD" w14:paraId="4F5D3346" w14:textId="77777777" w:rsidTr="00FD4293">
        <w:trPr>
          <w:trHeight w:val="219"/>
        </w:trPr>
        <w:tc>
          <w:tcPr>
            <w:tcW w:w="1306" w:type="pct"/>
            <w:shd w:val="clear" w:color="auto" w:fill="auto"/>
          </w:tcPr>
          <w:p w14:paraId="56A63772" w14:textId="77777777" w:rsidR="00FD4293" w:rsidRPr="004114DD" w:rsidRDefault="00FD4293" w:rsidP="00434C7C">
            <w:pPr>
              <w:spacing w:after="60"/>
              <w:jc w:val="center"/>
              <w:rPr>
                <w:sz w:val="18"/>
                <w:szCs w:val="18"/>
              </w:rPr>
            </w:pPr>
            <w:proofErr w:type="spellStart"/>
            <w:r>
              <w:rPr>
                <w:sz w:val="18"/>
              </w:rPr>
              <w:t>Ya</w:t>
            </w:r>
            <w:proofErr w:type="spellEnd"/>
            <w:r>
              <w:rPr>
                <w:sz w:val="18"/>
              </w:rPr>
              <w:t xml:space="preserve"> </w:t>
            </w:r>
            <w:proofErr w:type="spellStart"/>
            <w:r>
              <w:rPr>
                <w:sz w:val="18"/>
              </w:rPr>
              <w:t>aprobado</w:t>
            </w:r>
            <w:proofErr w:type="spellEnd"/>
            <w:r>
              <w:rPr>
                <w:sz w:val="18"/>
              </w:rPr>
              <w:t>:</w:t>
            </w:r>
          </w:p>
        </w:tc>
        <w:tc>
          <w:tcPr>
            <w:tcW w:w="459" w:type="pct"/>
            <w:shd w:val="clear" w:color="auto" w:fill="auto"/>
          </w:tcPr>
          <w:p w14:paraId="41A9FAAA" w14:textId="77777777" w:rsidR="00FD4293" w:rsidRPr="004114DD" w:rsidRDefault="00FD4293" w:rsidP="00434C7C">
            <w:pPr>
              <w:spacing w:after="60"/>
              <w:jc w:val="right"/>
              <w:rPr>
                <w:sz w:val="18"/>
                <w:szCs w:val="18"/>
              </w:rPr>
            </w:pPr>
            <w:r>
              <w:rPr>
                <w:sz w:val="18"/>
              </w:rPr>
              <w:t>61,21</w:t>
            </w:r>
          </w:p>
        </w:tc>
        <w:tc>
          <w:tcPr>
            <w:tcW w:w="2776" w:type="pct"/>
            <w:shd w:val="clear" w:color="auto" w:fill="auto"/>
          </w:tcPr>
          <w:p w14:paraId="310214F7" w14:textId="77777777" w:rsidR="00FD4293" w:rsidRPr="004114DD" w:rsidRDefault="00FD4293" w:rsidP="00434C7C">
            <w:pPr>
              <w:spacing w:after="60"/>
              <w:jc w:val="center"/>
              <w:rPr>
                <w:sz w:val="18"/>
                <w:szCs w:val="18"/>
              </w:rPr>
            </w:pPr>
            <w:r>
              <w:rPr>
                <w:sz w:val="18"/>
              </w:rPr>
              <w:t>Restante:</w:t>
            </w:r>
          </w:p>
        </w:tc>
        <w:tc>
          <w:tcPr>
            <w:tcW w:w="459" w:type="pct"/>
            <w:shd w:val="clear" w:color="auto" w:fill="auto"/>
          </w:tcPr>
          <w:p w14:paraId="37EB0CF7" w14:textId="77777777" w:rsidR="00FD4293" w:rsidRPr="004114DD" w:rsidRDefault="00FD4293" w:rsidP="00434C7C">
            <w:pPr>
              <w:spacing w:after="60"/>
              <w:jc w:val="right"/>
              <w:rPr>
                <w:sz w:val="18"/>
                <w:szCs w:val="18"/>
              </w:rPr>
            </w:pPr>
            <w:r>
              <w:rPr>
                <w:sz w:val="18"/>
              </w:rPr>
              <w:t>12,32</w:t>
            </w:r>
          </w:p>
        </w:tc>
      </w:tr>
    </w:tbl>
    <w:p w14:paraId="4584F293" w14:textId="77777777" w:rsidR="00FD4293" w:rsidRPr="00A51CC0" w:rsidRDefault="00FD4293" w:rsidP="00434C7C">
      <w:pPr>
        <w:spacing w:after="60"/>
        <w:jc w:val="center"/>
        <w:rPr>
          <w:sz w:val="14"/>
          <w:szCs w:val="16"/>
        </w:rPr>
      </w:pPr>
    </w:p>
    <w:tbl>
      <w:tblPr>
        <w:tblStyle w:val="TableGrid"/>
        <w:tblW w:w="5138"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060"/>
        <w:gridCol w:w="3009"/>
        <w:gridCol w:w="1385"/>
        <w:gridCol w:w="1385"/>
        <w:gridCol w:w="1385"/>
        <w:gridCol w:w="1384"/>
      </w:tblGrid>
      <w:tr w:rsidR="00FD4293" w:rsidRPr="004114DD" w14:paraId="197E809B" w14:textId="77777777" w:rsidTr="00FD4293">
        <w:trPr>
          <w:trHeight w:val="268"/>
        </w:trPr>
        <w:tc>
          <w:tcPr>
            <w:tcW w:w="2117" w:type="pct"/>
            <w:gridSpan w:val="2"/>
            <w:tcBorders>
              <w:right w:val="single" w:sz="4" w:space="0" w:color="auto"/>
            </w:tcBorders>
            <w:shd w:val="clear" w:color="auto" w:fill="auto"/>
          </w:tcPr>
          <w:p w14:paraId="185ACBB2" w14:textId="77777777" w:rsidR="00FD4293" w:rsidRPr="004114DD" w:rsidRDefault="00FD4293" w:rsidP="00434C7C">
            <w:pPr>
              <w:spacing w:after="60"/>
              <w:jc w:val="left"/>
              <w:rPr>
                <w:b/>
                <w:sz w:val="18"/>
                <w:szCs w:val="18"/>
              </w:rPr>
            </w:pPr>
            <w:r>
              <w:rPr>
                <w:b/>
                <w:sz w:val="18"/>
              </w:rPr>
              <w:t>V) PLAN ADMINISTRATIVO</w:t>
            </w:r>
          </w:p>
        </w:tc>
        <w:tc>
          <w:tcPr>
            <w:tcW w:w="721" w:type="pct"/>
            <w:shd w:val="clear" w:color="auto" w:fill="auto"/>
          </w:tcPr>
          <w:p w14:paraId="6E451A6B" w14:textId="77777777" w:rsidR="00FD4293" w:rsidRPr="004114DD" w:rsidRDefault="00FD4293" w:rsidP="00434C7C">
            <w:pPr>
              <w:spacing w:after="60"/>
              <w:jc w:val="center"/>
              <w:rPr>
                <w:b/>
                <w:sz w:val="18"/>
                <w:szCs w:val="18"/>
              </w:rPr>
            </w:pPr>
            <w:r>
              <w:rPr>
                <w:b/>
                <w:sz w:val="18"/>
              </w:rPr>
              <w:t>2020</w:t>
            </w:r>
          </w:p>
        </w:tc>
        <w:tc>
          <w:tcPr>
            <w:tcW w:w="721" w:type="pct"/>
          </w:tcPr>
          <w:p w14:paraId="6C1361E5" w14:textId="77777777" w:rsidR="00FD4293" w:rsidRPr="004114DD" w:rsidRDefault="00FD4293" w:rsidP="00434C7C">
            <w:pPr>
              <w:spacing w:after="60"/>
              <w:jc w:val="center"/>
              <w:rPr>
                <w:b/>
                <w:sz w:val="18"/>
                <w:szCs w:val="18"/>
              </w:rPr>
            </w:pPr>
            <w:r>
              <w:rPr>
                <w:b/>
                <w:sz w:val="18"/>
              </w:rPr>
              <w:t>2021</w:t>
            </w:r>
          </w:p>
        </w:tc>
        <w:tc>
          <w:tcPr>
            <w:tcW w:w="721" w:type="pct"/>
          </w:tcPr>
          <w:p w14:paraId="3E9F851A" w14:textId="77777777" w:rsidR="00FD4293" w:rsidRPr="004114DD" w:rsidRDefault="00FD4293" w:rsidP="00434C7C">
            <w:pPr>
              <w:spacing w:after="60"/>
              <w:jc w:val="center"/>
              <w:rPr>
                <w:b/>
                <w:sz w:val="18"/>
                <w:szCs w:val="18"/>
              </w:rPr>
            </w:pPr>
            <w:r>
              <w:rPr>
                <w:b/>
                <w:sz w:val="18"/>
              </w:rPr>
              <w:t>2022</w:t>
            </w:r>
          </w:p>
        </w:tc>
        <w:tc>
          <w:tcPr>
            <w:tcW w:w="721" w:type="pct"/>
            <w:shd w:val="clear" w:color="auto" w:fill="auto"/>
          </w:tcPr>
          <w:p w14:paraId="08C21A7A" w14:textId="77777777" w:rsidR="00FD4293" w:rsidRPr="004114DD" w:rsidRDefault="00FD4293" w:rsidP="00434C7C">
            <w:pPr>
              <w:spacing w:after="60"/>
              <w:jc w:val="center"/>
              <w:rPr>
                <w:b/>
                <w:sz w:val="18"/>
                <w:szCs w:val="18"/>
              </w:rPr>
            </w:pPr>
            <w:r>
              <w:rPr>
                <w:b/>
                <w:sz w:val="18"/>
              </w:rPr>
              <w:t>Total</w:t>
            </w:r>
          </w:p>
        </w:tc>
      </w:tr>
      <w:tr w:rsidR="00FD4293" w:rsidRPr="004114DD" w14:paraId="1F8FAED7" w14:textId="77777777" w:rsidTr="00FD4293">
        <w:trPr>
          <w:trHeight w:val="268"/>
        </w:trPr>
        <w:tc>
          <w:tcPr>
            <w:tcW w:w="551" w:type="pct"/>
            <w:vMerge w:val="restart"/>
            <w:shd w:val="clear" w:color="auto" w:fill="auto"/>
          </w:tcPr>
          <w:p w14:paraId="25187C53" w14:textId="77777777" w:rsidR="00FD4293" w:rsidRPr="004114DD" w:rsidRDefault="00FD4293" w:rsidP="00434C7C">
            <w:pPr>
              <w:spacing w:after="60"/>
              <w:jc w:val="center"/>
              <w:rPr>
                <w:sz w:val="18"/>
                <w:szCs w:val="18"/>
              </w:rPr>
            </w:pPr>
            <w:r>
              <w:rPr>
                <w:sz w:val="18"/>
              </w:rPr>
              <w:t>PNUD</w:t>
            </w:r>
          </w:p>
        </w:tc>
        <w:tc>
          <w:tcPr>
            <w:tcW w:w="1565" w:type="pct"/>
            <w:tcBorders>
              <w:right w:val="single" w:sz="4" w:space="0" w:color="auto"/>
            </w:tcBorders>
            <w:shd w:val="clear" w:color="auto" w:fill="auto"/>
          </w:tcPr>
          <w:p w14:paraId="3766309A" w14:textId="77777777" w:rsidR="00FD4293" w:rsidRPr="009B2BAC" w:rsidRDefault="00FD4293" w:rsidP="00434C7C">
            <w:pPr>
              <w:spacing w:after="60"/>
              <w:jc w:val="left"/>
              <w:rPr>
                <w:sz w:val="18"/>
                <w:szCs w:val="18"/>
                <w:lang w:val="es-419"/>
              </w:rPr>
            </w:pPr>
            <w:r w:rsidRPr="009B2BAC">
              <w:rPr>
                <w:sz w:val="18"/>
                <w:lang w:val="es-419"/>
              </w:rPr>
              <w:t>Eliminación de SAO (toneladas PAO)</w:t>
            </w:r>
          </w:p>
        </w:tc>
        <w:tc>
          <w:tcPr>
            <w:tcW w:w="721" w:type="pct"/>
            <w:shd w:val="clear" w:color="auto" w:fill="auto"/>
          </w:tcPr>
          <w:p w14:paraId="6663637A" w14:textId="77777777" w:rsidR="00FD4293" w:rsidRPr="004114DD" w:rsidRDefault="00FD4293" w:rsidP="00434C7C">
            <w:pPr>
              <w:spacing w:after="60"/>
              <w:jc w:val="right"/>
              <w:rPr>
                <w:sz w:val="18"/>
                <w:szCs w:val="18"/>
              </w:rPr>
            </w:pPr>
            <w:r>
              <w:rPr>
                <w:sz w:val="18"/>
              </w:rPr>
              <w:t>3,67</w:t>
            </w:r>
          </w:p>
        </w:tc>
        <w:tc>
          <w:tcPr>
            <w:tcW w:w="721" w:type="pct"/>
          </w:tcPr>
          <w:p w14:paraId="0DEC2FDE" w14:textId="77777777" w:rsidR="00FD4293" w:rsidRPr="004114DD" w:rsidRDefault="00FD4293" w:rsidP="00434C7C">
            <w:pPr>
              <w:spacing w:after="60"/>
              <w:jc w:val="right"/>
              <w:rPr>
                <w:sz w:val="18"/>
                <w:szCs w:val="18"/>
              </w:rPr>
            </w:pPr>
            <w:r>
              <w:rPr>
                <w:sz w:val="18"/>
              </w:rPr>
              <w:t>0</w:t>
            </w:r>
          </w:p>
        </w:tc>
        <w:tc>
          <w:tcPr>
            <w:tcW w:w="721" w:type="pct"/>
          </w:tcPr>
          <w:p w14:paraId="38F50462" w14:textId="77777777" w:rsidR="00FD4293" w:rsidRPr="004114DD" w:rsidRDefault="00FD4293" w:rsidP="00434C7C">
            <w:pPr>
              <w:spacing w:after="60"/>
              <w:jc w:val="right"/>
              <w:rPr>
                <w:sz w:val="18"/>
                <w:szCs w:val="18"/>
              </w:rPr>
            </w:pPr>
            <w:r>
              <w:rPr>
                <w:sz w:val="18"/>
              </w:rPr>
              <w:t>2,26</w:t>
            </w:r>
          </w:p>
        </w:tc>
        <w:tc>
          <w:tcPr>
            <w:tcW w:w="721" w:type="pct"/>
            <w:shd w:val="clear" w:color="auto" w:fill="auto"/>
          </w:tcPr>
          <w:p w14:paraId="2AB5E7F0" w14:textId="77777777" w:rsidR="00FD4293" w:rsidRPr="004114DD" w:rsidRDefault="00FD4293" w:rsidP="00434C7C">
            <w:pPr>
              <w:spacing w:after="60"/>
              <w:jc w:val="right"/>
              <w:rPr>
                <w:sz w:val="18"/>
                <w:szCs w:val="18"/>
              </w:rPr>
            </w:pPr>
            <w:r>
              <w:rPr>
                <w:sz w:val="18"/>
              </w:rPr>
              <w:t>5,94</w:t>
            </w:r>
          </w:p>
        </w:tc>
      </w:tr>
      <w:tr w:rsidR="00FD4293" w:rsidRPr="004114DD" w14:paraId="5379E097" w14:textId="77777777" w:rsidTr="00FD4293">
        <w:trPr>
          <w:trHeight w:val="268"/>
        </w:trPr>
        <w:tc>
          <w:tcPr>
            <w:tcW w:w="551" w:type="pct"/>
            <w:vMerge/>
            <w:shd w:val="clear" w:color="auto" w:fill="auto"/>
          </w:tcPr>
          <w:p w14:paraId="663340F9" w14:textId="77777777" w:rsidR="00FD4293" w:rsidRPr="004114DD" w:rsidRDefault="00FD4293" w:rsidP="00434C7C">
            <w:pPr>
              <w:spacing w:after="60"/>
              <w:jc w:val="center"/>
              <w:rPr>
                <w:sz w:val="18"/>
                <w:szCs w:val="18"/>
              </w:rPr>
            </w:pPr>
          </w:p>
        </w:tc>
        <w:tc>
          <w:tcPr>
            <w:tcW w:w="1565" w:type="pct"/>
            <w:tcBorders>
              <w:right w:val="single" w:sz="4" w:space="0" w:color="auto"/>
            </w:tcBorders>
            <w:shd w:val="clear" w:color="auto" w:fill="auto"/>
          </w:tcPr>
          <w:p w14:paraId="57508C9D" w14:textId="77777777" w:rsidR="00FD4293" w:rsidRPr="004114DD" w:rsidRDefault="00FD4293" w:rsidP="00434C7C">
            <w:pPr>
              <w:spacing w:after="60"/>
              <w:jc w:val="left"/>
              <w:rPr>
                <w:sz w:val="18"/>
                <w:szCs w:val="18"/>
              </w:rPr>
            </w:pPr>
            <w:proofErr w:type="spellStart"/>
            <w:r>
              <w:rPr>
                <w:sz w:val="18"/>
              </w:rPr>
              <w:t>Financiación</w:t>
            </w:r>
            <w:proofErr w:type="spellEnd"/>
            <w:r>
              <w:rPr>
                <w:sz w:val="18"/>
              </w:rPr>
              <w:t xml:space="preserve"> ($EUA)</w:t>
            </w:r>
          </w:p>
        </w:tc>
        <w:tc>
          <w:tcPr>
            <w:tcW w:w="721" w:type="pct"/>
            <w:shd w:val="clear" w:color="auto" w:fill="auto"/>
          </w:tcPr>
          <w:p w14:paraId="482F3C0D" w14:textId="2E534189" w:rsidR="00FD4293" w:rsidRPr="004114DD" w:rsidRDefault="00FD4293" w:rsidP="00434C7C">
            <w:pPr>
              <w:spacing w:after="60"/>
              <w:jc w:val="right"/>
              <w:rPr>
                <w:sz w:val="18"/>
                <w:szCs w:val="18"/>
              </w:rPr>
            </w:pPr>
            <w:r>
              <w:rPr>
                <w:sz w:val="18"/>
              </w:rPr>
              <w:t>449</w:t>
            </w:r>
            <w:r w:rsidR="00434C7C">
              <w:rPr>
                <w:sz w:val="18"/>
              </w:rPr>
              <w:t> </w:t>
            </w:r>
            <w:r>
              <w:rPr>
                <w:sz w:val="18"/>
              </w:rPr>
              <w:t>894</w:t>
            </w:r>
          </w:p>
        </w:tc>
        <w:tc>
          <w:tcPr>
            <w:tcW w:w="721" w:type="pct"/>
          </w:tcPr>
          <w:p w14:paraId="571F9078" w14:textId="77777777" w:rsidR="00FD4293" w:rsidRPr="004114DD" w:rsidRDefault="00FD4293" w:rsidP="00434C7C">
            <w:pPr>
              <w:spacing w:after="60"/>
              <w:jc w:val="right"/>
              <w:rPr>
                <w:sz w:val="18"/>
                <w:szCs w:val="18"/>
              </w:rPr>
            </w:pPr>
            <w:r>
              <w:rPr>
                <w:sz w:val="18"/>
              </w:rPr>
              <w:t>0</w:t>
            </w:r>
          </w:p>
        </w:tc>
        <w:tc>
          <w:tcPr>
            <w:tcW w:w="721" w:type="pct"/>
          </w:tcPr>
          <w:p w14:paraId="70F62BF3" w14:textId="3B904BB0" w:rsidR="00FD4293" w:rsidRPr="004114DD" w:rsidRDefault="00FD4293" w:rsidP="00434C7C">
            <w:pPr>
              <w:spacing w:after="60"/>
              <w:jc w:val="right"/>
              <w:rPr>
                <w:sz w:val="18"/>
                <w:szCs w:val="18"/>
              </w:rPr>
            </w:pPr>
            <w:r>
              <w:rPr>
                <w:sz w:val="18"/>
              </w:rPr>
              <w:t>277</w:t>
            </w:r>
            <w:r w:rsidR="00434C7C">
              <w:rPr>
                <w:sz w:val="18"/>
              </w:rPr>
              <w:t> </w:t>
            </w:r>
            <w:r>
              <w:rPr>
                <w:sz w:val="18"/>
              </w:rPr>
              <w:t>519</w:t>
            </w:r>
          </w:p>
        </w:tc>
        <w:tc>
          <w:tcPr>
            <w:tcW w:w="721" w:type="pct"/>
            <w:shd w:val="clear" w:color="auto" w:fill="auto"/>
          </w:tcPr>
          <w:p w14:paraId="2F00F9BF" w14:textId="0970B427" w:rsidR="00FD4293" w:rsidRPr="004114DD" w:rsidRDefault="00FD4293" w:rsidP="00434C7C">
            <w:pPr>
              <w:spacing w:after="60"/>
              <w:jc w:val="right"/>
              <w:rPr>
                <w:sz w:val="18"/>
                <w:szCs w:val="18"/>
              </w:rPr>
            </w:pPr>
            <w:r>
              <w:rPr>
                <w:sz w:val="18"/>
              </w:rPr>
              <w:t>727</w:t>
            </w:r>
            <w:r w:rsidR="00434C7C">
              <w:rPr>
                <w:sz w:val="18"/>
              </w:rPr>
              <w:t> </w:t>
            </w:r>
            <w:r>
              <w:rPr>
                <w:sz w:val="18"/>
              </w:rPr>
              <w:t>413</w:t>
            </w:r>
          </w:p>
        </w:tc>
      </w:tr>
    </w:tbl>
    <w:p w14:paraId="05A9D049" w14:textId="77777777" w:rsidR="00FD4293" w:rsidRPr="00A51CC0" w:rsidRDefault="00FD4293" w:rsidP="00434C7C">
      <w:pPr>
        <w:spacing w:after="60"/>
        <w:jc w:val="center"/>
        <w:rPr>
          <w:sz w:val="14"/>
          <w:szCs w:val="16"/>
        </w:rPr>
      </w:pPr>
    </w:p>
    <w:tbl>
      <w:tblPr>
        <w:tblStyle w:val="TableGrid"/>
        <w:tblW w:w="5483" w:type="pct"/>
        <w:tblInd w:w="-36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CellMar>
          <w:left w:w="72" w:type="dxa"/>
          <w:right w:w="72" w:type="dxa"/>
        </w:tblCellMar>
        <w:tblLook w:val="04A0" w:firstRow="1" w:lastRow="0" w:firstColumn="1" w:lastColumn="0" w:noHBand="0" w:noVBand="1"/>
      </w:tblPr>
      <w:tblGrid>
        <w:gridCol w:w="1039"/>
        <w:gridCol w:w="610"/>
        <w:gridCol w:w="1546"/>
        <w:gridCol w:w="824"/>
        <w:gridCol w:w="527"/>
        <w:gridCol w:w="527"/>
        <w:gridCol w:w="833"/>
        <w:gridCol w:w="527"/>
        <w:gridCol w:w="704"/>
        <w:gridCol w:w="527"/>
        <w:gridCol w:w="527"/>
        <w:gridCol w:w="704"/>
        <w:gridCol w:w="527"/>
        <w:gridCol w:w="831"/>
      </w:tblGrid>
      <w:tr w:rsidR="00FD4293" w:rsidRPr="00A762D5" w14:paraId="39AEE5E0" w14:textId="77777777" w:rsidTr="00A51CC0">
        <w:trPr>
          <w:trHeight w:val="350"/>
          <w:tblHeader/>
        </w:trPr>
        <w:tc>
          <w:tcPr>
            <w:tcW w:w="1580" w:type="pct"/>
            <w:gridSpan w:val="3"/>
            <w:tcBorders>
              <w:top w:val="single" w:sz="4" w:space="0" w:color="666699"/>
              <w:left w:val="single" w:sz="4" w:space="0" w:color="666699"/>
              <w:bottom w:val="single" w:sz="4" w:space="0" w:color="666699"/>
              <w:right w:val="single" w:sz="4" w:space="0" w:color="666699"/>
            </w:tcBorders>
            <w:hideMark/>
          </w:tcPr>
          <w:p w14:paraId="5EA82250" w14:textId="77777777" w:rsidR="00FD4293" w:rsidRPr="00A762D5" w:rsidRDefault="00FD4293" w:rsidP="00434C7C">
            <w:pPr>
              <w:spacing w:after="60"/>
              <w:jc w:val="left"/>
              <w:rPr>
                <w:b/>
                <w:sz w:val="17"/>
                <w:szCs w:val="17"/>
              </w:rPr>
            </w:pPr>
            <w:r>
              <w:rPr>
                <w:b/>
                <w:sz w:val="17"/>
              </w:rPr>
              <w:t>VI) DATOS DEL PROYECTO*</w:t>
            </w:r>
          </w:p>
        </w:tc>
        <w:tc>
          <w:tcPr>
            <w:tcW w:w="311" w:type="pct"/>
            <w:tcBorders>
              <w:top w:val="single" w:sz="4" w:space="0" w:color="666699"/>
              <w:left w:val="single" w:sz="4" w:space="0" w:color="666699"/>
              <w:bottom w:val="single" w:sz="4" w:space="0" w:color="666699"/>
              <w:right w:val="single" w:sz="4" w:space="0" w:color="666699"/>
            </w:tcBorders>
          </w:tcPr>
          <w:p w14:paraId="73392DD4" w14:textId="77777777" w:rsidR="00FD4293" w:rsidRPr="00A762D5" w:rsidRDefault="00FD4293" w:rsidP="00434C7C">
            <w:pPr>
              <w:spacing w:after="60"/>
              <w:jc w:val="center"/>
              <w:rPr>
                <w:b/>
                <w:sz w:val="17"/>
                <w:szCs w:val="17"/>
              </w:rPr>
            </w:pPr>
            <w:r>
              <w:rPr>
                <w:b/>
                <w:sz w:val="17"/>
              </w:rPr>
              <w:t>2015</w:t>
            </w:r>
          </w:p>
        </w:tc>
        <w:tc>
          <w:tcPr>
            <w:tcW w:w="264" w:type="pct"/>
            <w:tcBorders>
              <w:top w:val="single" w:sz="4" w:space="0" w:color="666699"/>
              <w:left w:val="single" w:sz="4" w:space="0" w:color="666699"/>
              <w:bottom w:val="single" w:sz="4" w:space="0" w:color="666699"/>
              <w:right w:val="single" w:sz="4" w:space="0" w:color="666699"/>
            </w:tcBorders>
          </w:tcPr>
          <w:p w14:paraId="73A004E4" w14:textId="77777777" w:rsidR="00FD4293" w:rsidRPr="00A762D5" w:rsidRDefault="00FD4293" w:rsidP="00434C7C">
            <w:pPr>
              <w:spacing w:after="60"/>
              <w:jc w:val="center"/>
              <w:rPr>
                <w:b/>
                <w:sz w:val="17"/>
                <w:szCs w:val="17"/>
              </w:rPr>
            </w:pPr>
            <w:r>
              <w:rPr>
                <w:b/>
                <w:sz w:val="17"/>
              </w:rPr>
              <w:t>2016</w:t>
            </w:r>
          </w:p>
        </w:tc>
        <w:tc>
          <w:tcPr>
            <w:tcW w:w="264" w:type="pct"/>
            <w:tcBorders>
              <w:top w:val="single" w:sz="4" w:space="0" w:color="666699"/>
              <w:left w:val="single" w:sz="4" w:space="0" w:color="666699"/>
              <w:bottom w:val="single" w:sz="4" w:space="0" w:color="666699"/>
              <w:right w:val="single" w:sz="4" w:space="0" w:color="666699"/>
            </w:tcBorders>
          </w:tcPr>
          <w:p w14:paraId="5CE887CD" w14:textId="77777777" w:rsidR="00FD4293" w:rsidRPr="00A762D5" w:rsidRDefault="00FD4293" w:rsidP="00434C7C">
            <w:pPr>
              <w:spacing w:after="60"/>
              <w:jc w:val="center"/>
              <w:rPr>
                <w:b/>
                <w:sz w:val="17"/>
                <w:szCs w:val="17"/>
              </w:rPr>
            </w:pPr>
            <w:r>
              <w:rPr>
                <w:b/>
                <w:sz w:val="17"/>
              </w:rPr>
              <w:t>2017</w:t>
            </w:r>
          </w:p>
        </w:tc>
        <w:tc>
          <w:tcPr>
            <w:tcW w:w="413" w:type="pct"/>
            <w:tcBorders>
              <w:top w:val="single" w:sz="4" w:space="0" w:color="666699"/>
              <w:left w:val="single" w:sz="4" w:space="0" w:color="666699"/>
              <w:bottom w:val="single" w:sz="4" w:space="0" w:color="666699"/>
              <w:right w:val="single" w:sz="4" w:space="0" w:color="666699"/>
            </w:tcBorders>
          </w:tcPr>
          <w:p w14:paraId="5FAEAFBE" w14:textId="77777777" w:rsidR="00FD4293" w:rsidRPr="00A762D5" w:rsidRDefault="00FD4293" w:rsidP="00434C7C">
            <w:pPr>
              <w:spacing w:after="60"/>
              <w:jc w:val="center"/>
              <w:rPr>
                <w:b/>
                <w:sz w:val="17"/>
                <w:szCs w:val="17"/>
              </w:rPr>
            </w:pPr>
            <w:r>
              <w:rPr>
                <w:b/>
                <w:sz w:val="17"/>
              </w:rPr>
              <w:t>2018</w:t>
            </w:r>
          </w:p>
        </w:tc>
        <w:tc>
          <w:tcPr>
            <w:tcW w:w="264" w:type="pct"/>
            <w:tcBorders>
              <w:top w:val="single" w:sz="4" w:space="0" w:color="666699"/>
              <w:left w:val="single" w:sz="4" w:space="0" w:color="666699"/>
              <w:bottom w:val="single" w:sz="4" w:space="0" w:color="666699"/>
              <w:right w:val="single" w:sz="4" w:space="0" w:color="666699"/>
            </w:tcBorders>
          </w:tcPr>
          <w:p w14:paraId="4B98F7EB" w14:textId="77777777" w:rsidR="00FD4293" w:rsidRPr="00A762D5" w:rsidRDefault="00FD4293" w:rsidP="00434C7C">
            <w:pPr>
              <w:spacing w:after="60"/>
              <w:jc w:val="center"/>
              <w:rPr>
                <w:b/>
                <w:sz w:val="17"/>
                <w:szCs w:val="17"/>
              </w:rPr>
            </w:pPr>
            <w:r>
              <w:rPr>
                <w:b/>
                <w:sz w:val="17"/>
              </w:rPr>
              <w:t>2019</w:t>
            </w:r>
          </w:p>
        </w:tc>
        <w:tc>
          <w:tcPr>
            <w:tcW w:w="350" w:type="pct"/>
            <w:tcBorders>
              <w:top w:val="single" w:sz="4" w:space="0" w:color="666699"/>
              <w:left w:val="single" w:sz="4" w:space="0" w:color="666699"/>
              <w:bottom w:val="single" w:sz="4" w:space="0" w:color="666699"/>
              <w:right w:val="single" w:sz="4" w:space="0" w:color="666699"/>
            </w:tcBorders>
          </w:tcPr>
          <w:p w14:paraId="466BE1CA" w14:textId="77777777" w:rsidR="00FD4293" w:rsidRPr="00A762D5" w:rsidRDefault="00FD4293" w:rsidP="00434C7C">
            <w:pPr>
              <w:spacing w:after="60"/>
              <w:jc w:val="center"/>
              <w:rPr>
                <w:b/>
                <w:sz w:val="17"/>
                <w:szCs w:val="17"/>
              </w:rPr>
            </w:pPr>
            <w:r>
              <w:rPr>
                <w:b/>
                <w:sz w:val="17"/>
              </w:rPr>
              <w:t>2020</w:t>
            </w:r>
          </w:p>
        </w:tc>
        <w:tc>
          <w:tcPr>
            <w:tcW w:w="264" w:type="pct"/>
            <w:tcBorders>
              <w:top w:val="single" w:sz="4" w:space="0" w:color="666699"/>
              <w:left w:val="single" w:sz="4" w:space="0" w:color="666699"/>
              <w:bottom w:val="single" w:sz="4" w:space="0" w:color="666699"/>
              <w:right w:val="single" w:sz="4" w:space="0" w:color="666699"/>
            </w:tcBorders>
          </w:tcPr>
          <w:p w14:paraId="33C1E00B" w14:textId="77777777" w:rsidR="00FD4293" w:rsidRPr="00A762D5" w:rsidRDefault="00FD4293" w:rsidP="00434C7C">
            <w:pPr>
              <w:spacing w:after="60"/>
              <w:jc w:val="center"/>
              <w:rPr>
                <w:b/>
                <w:sz w:val="17"/>
                <w:szCs w:val="17"/>
              </w:rPr>
            </w:pPr>
            <w:r>
              <w:rPr>
                <w:b/>
                <w:sz w:val="17"/>
              </w:rPr>
              <w:t>2021</w:t>
            </w:r>
          </w:p>
        </w:tc>
        <w:tc>
          <w:tcPr>
            <w:tcW w:w="264" w:type="pct"/>
            <w:tcBorders>
              <w:top w:val="single" w:sz="4" w:space="0" w:color="666699"/>
              <w:left w:val="single" w:sz="4" w:space="0" w:color="666699"/>
              <w:bottom w:val="single" w:sz="4" w:space="0" w:color="666699"/>
              <w:right w:val="single" w:sz="4" w:space="0" w:color="666699"/>
            </w:tcBorders>
          </w:tcPr>
          <w:p w14:paraId="2FBCE1C9" w14:textId="77777777" w:rsidR="00FD4293" w:rsidRPr="00A762D5" w:rsidRDefault="00FD4293" w:rsidP="00434C7C">
            <w:pPr>
              <w:spacing w:after="60"/>
              <w:jc w:val="center"/>
              <w:rPr>
                <w:b/>
                <w:sz w:val="17"/>
                <w:szCs w:val="17"/>
              </w:rPr>
            </w:pPr>
            <w:r>
              <w:rPr>
                <w:b/>
                <w:sz w:val="17"/>
              </w:rPr>
              <w:t>2022</w:t>
            </w:r>
          </w:p>
        </w:tc>
        <w:tc>
          <w:tcPr>
            <w:tcW w:w="350" w:type="pct"/>
            <w:tcBorders>
              <w:top w:val="single" w:sz="4" w:space="0" w:color="666699"/>
              <w:left w:val="single" w:sz="4" w:space="0" w:color="666699"/>
              <w:bottom w:val="single" w:sz="4" w:space="0" w:color="666699"/>
              <w:right w:val="single" w:sz="4" w:space="0" w:color="666699"/>
            </w:tcBorders>
          </w:tcPr>
          <w:p w14:paraId="7C2EA30C" w14:textId="77777777" w:rsidR="00FD4293" w:rsidRPr="00A762D5" w:rsidRDefault="00FD4293" w:rsidP="00434C7C">
            <w:pPr>
              <w:spacing w:after="60"/>
              <w:jc w:val="center"/>
              <w:rPr>
                <w:b/>
                <w:sz w:val="17"/>
                <w:szCs w:val="17"/>
              </w:rPr>
            </w:pPr>
            <w:r>
              <w:rPr>
                <w:b/>
                <w:sz w:val="17"/>
              </w:rPr>
              <w:t>2023</w:t>
            </w:r>
          </w:p>
        </w:tc>
        <w:tc>
          <w:tcPr>
            <w:tcW w:w="264" w:type="pct"/>
            <w:tcBorders>
              <w:top w:val="single" w:sz="4" w:space="0" w:color="666699"/>
              <w:left w:val="single" w:sz="4" w:space="0" w:color="666699"/>
              <w:bottom w:val="single" w:sz="4" w:space="0" w:color="666699"/>
              <w:right w:val="single" w:sz="4" w:space="0" w:color="666699"/>
            </w:tcBorders>
          </w:tcPr>
          <w:p w14:paraId="24320B0E" w14:textId="77777777" w:rsidR="00FD4293" w:rsidRPr="00A762D5" w:rsidRDefault="00FD4293" w:rsidP="00434C7C">
            <w:pPr>
              <w:spacing w:after="60"/>
              <w:jc w:val="center"/>
              <w:rPr>
                <w:b/>
                <w:sz w:val="17"/>
                <w:szCs w:val="17"/>
              </w:rPr>
            </w:pPr>
            <w:r>
              <w:rPr>
                <w:b/>
                <w:sz w:val="17"/>
              </w:rPr>
              <w:t>2024</w:t>
            </w:r>
          </w:p>
        </w:tc>
        <w:tc>
          <w:tcPr>
            <w:tcW w:w="413" w:type="pct"/>
            <w:tcBorders>
              <w:top w:val="single" w:sz="4" w:space="0" w:color="666699"/>
              <w:left w:val="single" w:sz="4" w:space="0" w:color="666699"/>
              <w:bottom w:val="single" w:sz="4" w:space="0" w:color="666699"/>
              <w:right w:val="single" w:sz="4" w:space="0" w:color="666699"/>
            </w:tcBorders>
          </w:tcPr>
          <w:p w14:paraId="2EDEF021" w14:textId="77777777" w:rsidR="00FD4293" w:rsidRPr="00A762D5" w:rsidRDefault="00FD4293" w:rsidP="00434C7C">
            <w:pPr>
              <w:spacing w:after="60"/>
              <w:jc w:val="center"/>
              <w:rPr>
                <w:b/>
                <w:sz w:val="17"/>
                <w:szCs w:val="17"/>
              </w:rPr>
            </w:pPr>
            <w:r>
              <w:rPr>
                <w:b/>
                <w:sz w:val="17"/>
              </w:rPr>
              <w:t>Total</w:t>
            </w:r>
          </w:p>
        </w:tc>
      </w:tr>
      <w:tr w:rsidR="00FD4293" w:rsidRPr="00A762D5" w14:paraId="369FA0F2" w14:textId="77777777" w:rsidTr="00A51CC0">
        <w:trPr>
          <w:trHeight w:val="486"/>
        </w:trPr>
        <w:tc>
          <w:tcPr>
            <w:tcW w:w="1580" w:type="pct"/>
            <w:gridSpan w:val="3"/>
            <w:tcBorders>
              <w:top w:val="single" w:sz="4" w:space="0" w:color="666699"/>
              <w:left w:val="single" w:sz="4" w:space="0" w:color="666699"/>
              <w:bottom w:val="single" w:sz="4" w:space="0" w:color="666699"/>
              <w:right w:val="single" w:sz="4" w:space="0" w:color="666699"/>
            </w:tcBorders>
            <w:hideMark/>
          </w:tcPr>
          <w:p w14:paraId="05B58B95" w14:textId="77777777" w:rsidR="00FD4293" w:rsidRPr="009B2BAC" w:rsidRDefault="00FD4293" w:rsidP="00434C7C">
            <w:pPr>
              <w:spacing w:after="60"/>
              <w:jc w:val="left"/>
              <w:rPr>
                <w:sz w:val="17"/>
                <w:szCs w:val="17"/>
                <w:lang w:val="es-419"/>
              </w:rPr>
            </w:pPr>
            <w:r w:rsidRPr="009B2BAC">
              <w:rPr>
                <w:sz w:val="17"/>
                <w:lang w:val="es-419"/>
              </w:rPr>
              <w:t>Límites de consumo establecidos en el Protocolo de Montreal</w:t>
            </w:r>
          </w:p>
        </w:tc>
        <w:tc>
          <w:tcPr>
            <w:tcW w:w="311" w:type="pct"/>
            <w:tcBorders>
              <w:top w:val="nil"/>
              <w:left w:val="nil"/>
              <w:bottom w:val="single" w:sz="4" w:space="0" w:color="auto"/>
              <w:right w:val="single" w:sz="4" w:space="0" w:color="auto"/>
            </w:tcBorders>
            <w:shd w:val="clear" w:color="auto" w:fill="auto"/>
          </w:tcPr>
          <w:p w14:paraId="20B8985D" w14:textId="77777777" w:rsidR="00FD4293" w:rsidRPr="00A762D5" w:rsidRDefault="00FD4293" w:rsidP="00434C7C">
            <w:pPr>
              <w:jc w:val="right"/>
              <w:rPr>
                <w:rFonts w:eastAsiaTheme="minorHAnsi"/>
                <w:sz w:val="17"/>
                <w:szCs w:val="17"/>
              </w:rPr>
            </w:pPr>
            <w:r>
              <w:rPr>
                <w:sz w:val="17"/>
              </w:rPr>
              <w:t>66,15</w:t>
            </w:r>
          </w:p>
        </w:tc>
        <w:tc>
          <w:tcPr>
            <w:tcW w:w="264" w:type="pct"/>
            <w:tcBorders>
              <w:top w:val="single" w:sz="4" w:space="0" w:color="666699"/>
              <w:left w:val="nil"/>
              <w:bottom w:val="single" w:sz="4" w:space="0" w:color="auto"/>
              <w:right w:val="single" w:sz="4" w:space="0" w:color="666699"/>
            </w:tcBorders>
          </w:tcPr>
          <w:p w14:paraId="64B9FB54" w14:textId="77777777" w:rsidR="00FD4293" w:rsidRPr="00A762D5" w:rsidRDefault="00FD4293" w:rsidP="00434C7C">
            <w:pPr>
              <w:spacing w:after="60"/>
              <w:jc w:val="right"/>
              <w:rPr>
                <w:sz w:val="17"/>
                <w:szCs w:val="17"/>
              </w:rPr>
            </w:pPr>
            <w:r>
              <w:rPr>
                <w:sz w:val="17"/>
              </w:rPr>
              <w:t>66,15</w:t>
            </w:r>
          </w:p>
        </w:tc>
        <w:tc>
          <w:tcPr>
            <w:tcW w:w="264" w:type="pct"/>
            <w:tcBorders>
              <w:top w:val="nil"/>
              <w:left w:val="single" w:sz="4" w:space="0" w:color="666699"/>
              <w:bottom w:val="single" w:sz="4" w:space="0" w:color="auto"/>
              <w:right w:val="single" w:sz="4" w:space="0" w:color="auto"/>
            </w:tcBorders>
            <w:shd w:val="clear" w:color="auto" w:fill="auto"/>
          </w:tcPr>
          <w:p w14:paraId="4DEBB3A9" w14:textId="77777777" w:rsidR="00FD4293" w:rsidRPr="00A762D5" w:rsidRDefault="00FD4293" w:rsidP="00434C7C">
            <w:pPr>
              <w:jc w:val="right"/>
              <w:rPr>
                <w:rFonts w:eastAsiaTheme="minorHAnsi"/>
                <w:sz w:val="17"/>
                <w:szCs w:val="17"/>
              </w:rPr>
            </w:pPr>
            <w:r>
              <w:rPr>
                <w:sz w:val="17"/>
              </w:rPr>
              <w:t>66,15</w:t>
            </w:r>
          </w:p>
        </w:tc>
        <w:tc>
          <w:tcPr>
            <w:tcW w:w="413" w:type="pct"/>
            <w:tcBorders>
              <w:top w:val="nil"/>
              <w:left w:val="nil"/>
              <w:bottom w:val="single" w:sz="4" w:space="0" w:color="auto"/>
              <w:right w:val="single" w:sz="4" w:space="0" w:color="auto"/>
            </w:tcBorders>
            <w:shd w:val="clear" w:color="auto" w:fill="auto"/>
          </w:tcPr>
          <w:p w14:paraId="665834AE" w14:textId="77777777" w:rsidR="00FD4293" w:rsidRPr="00A762D5" w:rsidRDefault="00FD4293" w:rsidP="00434C7C">
            <w:pPr>
              <w:jc w:val="right"/>
              <w:rPr>
                <w:rFonts w:eastAsiaTheme="minorHAnsi"/>
                <w:sz w:val="17"/>
                <w:szCs w:val="17"/>
              </w:rPr>
            </w:pPr>
            <w:r>
              <w:rPr>
                <w:sz w:val="17"/>
              </w:rPr>
              <w:t>66,15</w:t>
            </w:r>
          </w:p>
        </w:tc>
        <w:tc>
          <w:tcPr>
            <w:tcW w:w="264" w:type="pct"/>
            <w:tcBorders>
              <w:top w:val="nil"/>
              <w:left w:val="nil"/>
              <w:bottom w:val="single" w:sz="4" w:space="0" w:color="auto"/>
              <w:right w:val="single" w:sz="4" w:space="0" w:color="auto"/>
            </w:tcBorders>
            <w:shd w:val="clear" w:color="auto" w:fill="auto"/>
          </w:tcPr>
          <w:p w14:paraId="60E9F2B1" w14:textId="77777777" w:rsidR="00FD4293" w:rsidRPr="00A762D5" w:rsidRDefault="00FD4293" w:rsidP="00434C7C">
            <w:pPr>
              <w:jc w:val="right"/>
              <w:rPr>
                <w:rFonts w:eastAsiaTheme="minorHAnsi"/>
                <w:sz w:val="17"/>
                <w:szCs w:val="17"/>
              </w:rPr>
            </w:pPr>
            <w:r>
              <w:rPr>
                <w:sz w:val="17"/>
              </w:rPr>
              <w:t>66,15</w:t>
            </w:r>
          </w:p>
        </w:tc>
        <w:tc>
          <w:tcPr>
            <w:tcW w:w="350" w:type="pct"/>
            <w:tcBorders>
              <w:top w:val="nil"/>
              <w:left w:val="nil"/>
              <w:bottom w:val="single" w:sz="4" w:space="0" w:color="auto"/>
              <w:right w:val="single" w:sz="4" w:space="0" w:color="auto"/>
            </w:tcBorders>
            <w:shd w:val="clear" w:color="auto" w:fill="auto"/>
          </w:tcPr>
          <w:p w14:paraId="0A105755" w14:textId="77777777" w:rsidR="00FD4293" w:rsidRPr="00A762D5" w:rsidRDefault="00FD4293" w:rsidP="00434C7C">
            <w:pPr>
              <w:jc w:val="right"/>
              <w:rPr>
                <w:rFonts w:eastAsiaTheme="minorHAnsi"/>
                <w:sz w:val="17"/>
                <w:szCs w:val="17"/>
              </w:rPr>
            </w:pPr>
            <w:r>
              <w:rPr>
                <w:sz w:val="17"/>
              </w:rPr>
              <w:t>47,78</w:t>
            </w:r>
          </w:p>
        </w:tc>
        <w:tc>
          <w:tcPr>
            <w:tcW w:w="264" w:type="pct"/>
            <w:tcBorders>
              <w:top w:val="nil"/>
              <w:left w:val="single" w:sz="4" w:space="0" w:color="auto"/>
              <w:bottom w:val="single" w:sz="4" w:space="0" w:color="auto"/>
              <w:right w:val="single" w:sz="4" w:space="0" w:color="auto"/>
            </w:tcBorders>
          </w:tcPr>
          <w:p w14:paraId="2FF301FD" w14:textId="77777777" w:rsidR="00FD4293" w:rsidRPr="00A762D5" w:rsidRDefault="00FD4293" w:rsidP="00434C7C">
            <w:pPr>
              <w:jc w:val="right"/>
              <w:rPr>
                <w:rFonts w:eastAsiaTheme="minorHAnsi"/>
                <w:sz w:val="17"/>
                <w:szCs w:val="17"/>
              </w:rPr>
            </w:pPr>
            <w:r>
              <w:rPr>
                <w:sz w:val="17"/>
              </w:rPr>
              <w:t>47,78</w:t>
            </w:r>
          </w:p>
        </w:tc>
        <w:tc>
          <w:tcPr>
            <w:tcW w:w="264" w:type="pct"/>
            <w:tcBorders>
              <w:top w:val="nil"/>
              <w:left w:val="single" w:sz="4" w:space="0" w:color="auto"/>
              <w:bottom w:val="single" w:sz="4" w:space="0" w:color="auto"/>
              <w:right w:val="single" w:sz="4" w:space="0" w:color="auto"/>
            </w:tcBorders>
          </w:tcPr>
          <w:p w14:paraId="18A023E6" w14:textId="77777777" w:rsidR="00FD4293" w:rsidRPr="00A762D5" w:rsidRDefault="00FD4293" w:rsidP="00434C7C">
            <w:pPr>
              <w:jc w:val="right"/>
              <w:rPr>
                <w:rFonts w:eastAsiaTheme="minorHAnsi"/>
                <w:sz w:val="17"/>
                <w:szCs w:val="17"/>
              </w:rPr>
            </w:pPr>
            <w:r>
              <w:rPr>
                <w:sz w:val="17"/>
              </w:rPr>
              <w:t>47,78</w:t>
            </w:r>
          </w:p>
        </w:tc>
        <w:tc>
          <w:tcPr>
            <w:tcW w:w="350" w:type="pct"/>
            <w:tcBorders>
              <w:top w:val="nil"/>
              <w:left w:val="single" w:sz="4" w:space="0" w:color="auto"/>
              <w:bottom w:val="single" w:sz="4" w:space="0" w:color="auto"/>
              <w:right w:val="single" w:sz="4" w:space="0" w:color="auto"/>
            </w:tcBorders>
          </w:tcPr>
          <w:p w14:paraId="528DF1FD" w14:textId="77777777" w:rsidR="00FD4293" w:rsidRPr="00A762D5" w:rsidRDefault="00FD4293" w:rsidP="00434C7C">
            <w:pPr>
              <w:jc w:val="right"/>
              <w:rPr>
                <w:rFonts w:eastAsiaTheme="minorHAnsi"/>
                <w:sz w:val="17"/>
                <w:szCs w:val="17"/>
              </w:rPr>
            </w:pPr>
            <w:r>
              <w:rPr>
                <w:sz w:val="17"/>
              </w:rPr>
              <w:t>47,78</w:t>
            </w:r>
          </w:p>
        </w:tc>
        <w:tc>
          <w:tcPr>
            <w:tcW w:w="264" w:type="pct"/>
            <w:tcBorders>
              <w:top w:val="nil"/>
              <w:left w:val="single" w:sz="4" w:space="0" w:color="auto"/>
              <w:bottom w:val="single" w:sz="4" w:space="0" w:color="auto"/>
              <w:right w:val="single" w:sz="4" w:space="0" w:color="auto"/>
            </w:tcBorders>
          </w:tcPr>
          <w:p w14:paraId="2A896309" w14:textId="77777777" w:rsidR="00FD4293" w:rsidRPr="00A762D5" w:rsidRDefault="00FD4293" w:rsidP="00434C7C">
            <w:pPr>
              <w:jc w:val="right"/>
              <w:rPr>
                <w:rFonts w:eastAsiaTheme="minorHAnsi"/>
                <w:sz w:val="17"/>
                <w:szCs w:val="17"/>
              </w:rPr>
            </w:pPr>
            <w:r>
              <w:rPr>
                <w:sz w:val="17"/>
              </w:rPr>
              <w:t>23,88</w:t>
            </w:r>
          </w:p>
        </w:tc>
        <w:tc>
          <w:tcPr>
            <w:tcW w:w="413" w:type="pct"/>
            <w:tcBorders>
              <w:top w:val="nil"/>
              <w:left w:val="single" w:sz="4" w:space="0" w:color="auto"/>
              <w:bottom w:val="single" w:sz="4" w:space="0" w:color="auto"/>
              <w:right w:val="single" w:sz="4" w:space="0" w:color="auto"/>
            </w:tcBorders>
            <w:shd w:val="clear" w:color="auto" w:fill="auto"/>
          </w:tcPr>
          <w:p w14:paraId="73A907DD" w14:textId="77777777" w:rsidR="00FD4293" w:rsidRPr="00A762D5" w:rsidRDefault="00FD4293" w:rsidP="00434C7C">
            <w:pPr>
              <w:jc w:val="right"/>
              <w:rPr>
                <w:rFonts w:eastAsiaTheme="minorHAnsi"/>
                <w:sz w:val="17"/>
                <w:szCs w:val="17"/>
              </w:rPr>
            </w:pPr>
            <w:r>
              <w:rPr>
                <w:sz w:val="17"/>
              </w:rPr>
              <w:t>n/a</w:t>
            </w:r>
          </w:p>
        </w:tc>
      </w:tr>
      <w:tr w:rsidR="00FD4293" w:rsidRPr="00A762D5" w14:paraId="508D131E" w14:textId="77777777" w:rsidTr="00A51CC0">
        <w:trPr>
          <w:trHeight w:val="494"/>
        </w:trPr>
        <w:tc>
          <w:tcPr>
            <w:tcW w:w="1580" w:type="pct"/>
            <w:gridSpan w:val="3"/>
            <w:tcBorders>
              <w:top w:val="single" w:sz="4" w:space="0" w:color="666699"/>
              <w:left w:val="single" w:sz="4" w:space="0" w:color="666699"/>
              <w:bottom w:val="single" w:sz="4" w:space="0" w:color="666699"/>
              <w:right w:val="single" w:sz="4" w:space="0" w:color="666699"/>
            </w:tcBorders>
            <w:hideMark/>
          </w:tcPr>
          <w:p w14:paraId="24EE40E7" w14:textId="77777777" w:rsidR="00FD4293" w:rsidRPr="009B2BAC" w:rsidRDefault="00FD4293" w:rsidP="00434C7C">
            <w:pPr>
              <w:spacing w:after="60"/>
              <w:jc w:val="left"/>
              <w:rPr>
                <w:sz w:val="17"/>
                <w:szCs w:val="17"/>
                <w:lang w:val="es-419"/>
              </w:rPr>
            </w:pPr>
            <w:r w:rsidRPr="009B2BAC">
              <w:rPr>
                <w:sz w:val="17"/>
                <w:lang w:val="es-419"/>
              </w:rPr>
              <w:t xml:space="preserve">Consumo máximo permitido (toneladas PAO) </w:t>
            </w:r>
          </w:p>
        </w:tc>
        <w:tc>
          <w:tcPr>
            <w:tcW w:w="311" w:type="pct"/>
            <w:tcBorders>
              <w:top w:val="nil"/>
              <w:left w:val="nil"/>
              <w:bottom w:val="single" w:sz="4" w:space="0" w:color="auto"/>
              <w:right w:val="single" w:sz="4" w:space="0" w:color="auto"/>
            </w:tcBorders>
            <w:shd w:val="clear" w:color="auto" w:fill="auto"/>
          </w:tcPr>
          <w:p w14:paraId="633CA15A" w14:textId="77777777" w:rsidR="00FD4293" w:rsidRPr="00A762D5" w:rsidRDefault="00FD4293" w:rsidP="00434C7C">
            <w:pPr>
              <w:jc w:val="right"/>
              <w:rPr>
                <w:rFonts w:eastAsiaTheme="minorHAnsi"/>
                <w:sz w:val="17"/>
                <w:szCs w:val="17"/>
              </w:rPr>
            </w:pPr>
            <w:r>
              <w:rPr>
                <w:sz w:val="17"/>
              </w:rPr>
              <w:t>66,15</w:t>
            </w:r>
          </w:p>
        </w:tc>
        <w:tc>
          <w:tcPr>
            <w:tcW w:w="264" w:type="pct"/>
            <w:tcBorders>
              <w:top w:val="nil"/>
              <w:left w:val="nil"/>
              <w:bottom w:val="single" w:sz="4" w:space="0" w:color="auto"/>
              <w:right w:val="single" w:sz="4" w:space="0" w:color="666699"/>
            </w:tcBorders>
          </w:tcPr>
          <w:p w14:paraId="2806E5D2" w14:textId="77777777" w:rsidR="00FD4293" w:rsidRPr="00A762D5" w:rsidRDefault="00FD4293" w:rsidP="00434C7C">
            <w:pPr>
              <w:spacing w:after="60"/>
              <w:jc w:val="right"/>
              <w:rPr>
                <w:sz w:val="17"/>
                <w:szCs w:val="17"/>
              </w:rPr>
            </w:pPr>
            <w:r>
              <w:rPr>
                <w:sz w:val="17"/>
              </w:rPr>
              <w:t>66,15</w:t>
            </w:r>
          </w:p>
        </w:tc>
        <w:tc>
          <w:tcPr>
            <w:tcW w:w="264" w:type="pct"/>
            <w:tcBorders>
              <w:top w:val="nil"/>
              <w:left w:val="single" w:sz="4" w:space="0" w:color="666699"/>
              <w:bottom w:val="single" w:sz="4" w:space="0" w:color="auto"/>
              <w:right w:val="single" w:sz="4" w:space="0" w:color="auto"/>
            </w:tcBorders>
            <w:shd w:val="clear" w:color="auto" w:fill="auto"/>
          </w:tcPr>
          <w:p w14:paraId="2BAB60E3" w14:textId="77777777" w:rsidR="00FD4293" w:rsidRPr="00A762D5" w:rsidRDefault="00FD4293" w:rsidP="00434C7C">
            <w:pPr>
              <w:jc w:val="right"/>
              <w:rPr>
                <w:rFonts w:eastAsiaTheme="minorHAnsi"/>
                <w:sz w:val="17"/>
                <w:szCs w:val="17"/>
              </w:rPr>
            </w:pPr>
            <w:r>
              <w:rPr>
                <w:sz w:val="17"/>
              </w:rPr>
              <w:t>60,64</w:t>
            </w:r>
          </w:p>
        </w:tc>
        <w:tc>
          <w:tcPr>
            <w:tcW w:w="413" w:type="pct"/>
            <w:tcBorders>
              <w:top w:val="nil"/>
              <w:left w:val="nil"/>
              <w:bottom w:val="single" w:sz="4" w:space="0" w:color="auto"/>
              <w:right w:val="single" w:sz="4" w:space="0" w:color="auto"/>
            </w:tcBorders>
            <w:shd w:val="clear" w:color="auto" w:fill="auto"/>
          </w:tcPr>
          <w:p w14:paraId="68B0B5C3" w14:textId="77777777" w:rsidR="00FD4293" w:rsidRPr="00A762D5" w:rsidRDefault="00FD4293" w:rsidP="00434C7C">
            <w:pPr>
              <w:jc w:val="right"/>
              <w:rPr>
                <w:rFonts w:eastAsiaTheme="minorHAnsi"/>
                <w:sz w:val="17"/>
                <w:szCs w:val="17"/>
              </w:rPr>
            </w:pPr>
            <w:r>
              <w:rPr>
                <w:sz w:val="17"/>
              </w:rPr>
              <w:t>60,64</w:t>
            </w:r>
          </w:p>
        </w:tc>
        <w:tc>
          <w:tcPr>
            <w:tcW w:w="264" w:type="pct"/>
            <w:tcBorders>
              <w:top w:val="nil"/>
              <w:left w:val="nil"/>
              <w:bottom w:val="single" w:sz="4" w:space="0" w:color="auto"/>
              <w:right w:val="single" w:sz="4" w:space="0" w:color="auto"/>
            </w:tcBorders>
            <w:shd w:val="clear" w:color="auto" w:fill="auto"/>
          </w:tcPr>
          <w:p w14:paraId="5E39D6C0" w14:textId="77777777" w:rsidR="00FD4293" w:rsidRPr="00A762D5" w:rsidRDefault="00FD4293" w:rsidP="00434C7C">
            <w:pPr>
              <w:jc w:val="right"/>
              <w:rPr>
                <w:rFonts w:eastAsiaTheme="minorHAnsi"/>
                <w:sz w:val="17"/>
                <w:szCs w:val="17"/>
              </w:rPr>
            </w:pPr>
            <w:r>
              <w:rPr>
                <w:sz w:val="17"/>
              </w:rPr>
              <w:t>48,71</w:t>
            </w:r>
          </w:p>
        </w:tc>
        <w:tc>
          <w:tcPr>
            <w:tcW w:w="350" w:type="pct"/>
            <w:tcBorders>
              <w:top w:val="nil"/>
              <w:left w:val="nil"/>
              <w:bottom w:val="single" w:sz="4" w:space="0" w:color="auto"/>
              <w:right w:val="single" w:sz="4" w:space="0" w:color="auto"/>
            </w:tcBorders>
            <w:shd w:val="clear" w:color="auto" w:fill="auto"/>
          </w:tcPr>
          <w:p w14:paraId="6BF06694" w14:textId="77777777" w:rsidR="00FD4293" w:rsidRPr="00A762D5" w:rsidRDefault="00FD4293" w:rsidP="00434C7C">
            <w:pPr>
              <w:jc w:val="right"/>
              <w:rPr>
                <w:rFonts w:eastAsiaTheme="minorHAnsi"/>
                <w:sz w:val="17"/>
                <w:szCs w:val="17"/>
              </w:rPr>
            </w:pPr>
            <w:r>
              <w:rPr>
                <w:sz w:val="17"/>
              </w:rPr>
              <w:t>36,78</w:t>
            </w:r>
          </w:p>
        </w:tc>
        <w:tc>
          <w:tcPr>
            <w:tcW w:w="264" w:type="pct"/>
            <w:tcBorders>
              <w:top w:val="nil"/>
              <w:left w:val="single" w:sz="4" w:space="0" w:color="auto"/>
              <w:bottom w:val="single" w:sz="4" w:space="0" w:color="auto"/>
              <w:right w:val="single" w:sz="4" w:space="0" w:color="auto"/>
            </w:tcBorders>
          </w:tcPr>
          <w:p w14:paraId="009C2C03" w14:textId="77777777" w:rsidR="00FD4293" w:rsidRPr="00A762D5" w:rsidRDefault="00FD4293" w:rsidP="00434C7C">
            <w:pPr>
              <w:jc w:val="right"/>
              <w:rPr>
                <w:rFonts w:eastAsiaTheme="minorHAnsi"/>
                <w:sz w:val="17"/>
                <w:szCs w:val="17"/>
              </w:rPr>
            </w:pPr>
            <w:r>
              <w:rPr>
                <w:sz w:val="17"/>
              </w:rPr>
              <w:t>36,78</w:t>
            </w:r>
          </w:p>
        </w:tc>
        <w:tc>
          <w:tcPr>
            <w:tcW w:w="264" w:type="pct"/>
            <w:tcBorders>
              <w:top w:val="nil"/>
              <w:left w:val="single" w:sz="4" w:space="0" w:color="auto"/>
              <w:bottom w:val="single" w:sz="4" w:space="0" w:color="auto"/>
              <w:right w:val="single" w:sz="4" w:space="0" w:color="auto"/>
            </w:tcBorders>
          </w:tcPr>
          <w:p w14:paraId="02512677" w14:textId="77777777" w:rsidR="00FD4293" w:rsidRPr="00A762D5" w:rsidRDefault="00FD4293" w:rsidP="00434C7C">
            <w:pPr>
              <w:jc w:val="right"/>
              <w:rPr>
                <w:rFonts w:eastAsiaTheme="minorHAnsi"/>
                <w:sz w:val="17"/>
                <w:szCs w:val="17"/>
              </w:rPr>
            </w:pPr>
            <w:r>
              <w:rPr>
                <w:sz w:val="17"/>
              </w:rPr>
              <w:t>27,58</w:t>
            </w:r>
          </w:p>
        </w:tc>
        <w:tc>
          <w:tcPr>
            <w:tcW w:w="350" w:type="pct"/>
            <w:tcBorders>
              <w:top w:val="nil"/>
              <w:left w:val="single" w:sz="4" w:space="0" w:color="auto"/>
              <w:bottom w:val="single" w:sz="4" w:space="0" w:color="auto"/>
              <w:right w:val="single" w:sz="4" w:space="0" w:color="auto"/>
            </w:tcBorders>
          </w:tcPr>
          <w:p w14:paraId="7E3D5F9F" w14:textId="77777777" w:rsidR="00FD4293" w:rsidRPr="00A762D5" w:rsidRDefault="00FD4293" w:rsidP="00434C7C">
            <w:pPr>
              <w:jc w:val="right"/>
              <w:rPr>
                <w:rFonts w:eastAsiaTheme="minorHAnsi"/>
                <w:sz w:val="17"/>
                <w:szCs w:val="17"/>
              </w:rPr>
            </w:pPr>
            <w:r>
              <w:rPr>
                <w:sz w:val="17"/>
              </w:rPr>
              <w:t>27,58</w:t>
            </w:r>
          </w:p>
        </w:tc>
        <w:tc>
          <w:tcPr>
            <w:tcW w:w="264" w:type="pct"/>
            <w:tcBorders>
              <w:top w:val="nil"/>
              <w:left w:val="single" w:sz="4" w:space="0" w:color="auto"/>
              <w:bottom w:val="single" w:sz="4" w:space="0" w:color="auto"/>
              <w:right w:val="single" w:sz="4" w:space="0" w:color="auto"/>
            </w:tcBorders>
          </w:tcPr>
          <w:p w14:paraId="138A4B8A" w14:textId="77777777" w:rsidR="00FD4293" w:rsidRPr="00A762D5" w:rsidRDefault="00FD4293" w:rsidP="00434C7C">
            <w:pPr>
              <w:jc w:val="right"/>
              <w:rPr>
                <w:rFonts w:eastAsiaTheme="minorHAnsi"/>
                <w:sz w:val="17"/>
                <w:szCs w:val="17"/>
              </w:rPr>
            </w:pPr>
            <w:r>
              <w:rPr>
                <w:sz w:val="17"/>
              </w:rPr>
              <w:t>18,39</w:t>
            </w:r>
          </w:p>
        </w:tc>
        <w:tc>
          <w:tcPr>
            <w:tcW w:w="413" w:type="pct"/>
            <w:tcBorders>
              <w:top w:val="nil"/>
              <w:left w:val="single" w:sz="4" w:space="0" w:color="auto"/>
              <w:bottom w:val="single" w:sz="4" w:space="0" w:color="auto"/>
              <w:right w:val="single" w:sz="4" w:space="0" w:color="auto"/>
            </w:tcBorders>
            <w:shd w:val="clear" w:color="auto" w:fill="auto"/>
          </w:tcPr>
          <w:p w14:paraId="3B80A029" w14:textId="77777777" w:rsidR="00FD4293" w:rsidRPr="00A762D5" w:rsidRDefault="00FD4293" w:rsidP="00434C7C">
            <w:pPr>
              <w:jc w:val="right"/>
              <w:rPr>
                <w:rFonts w:eastAsiaTheme="minorHAnsi"/>
                <w:sz w:val="17"/>
                <w:szCs w:val="17"/>
              </w:rPr>
            </w:pPr>
            <w:r>
              <w:rPr>
                <w:sz w:val="17"/>
              </w:rPr>
              <w:t>n/a</w:t>
            </w:r>
          </w:p>
        </w:tc>
      </w:tr>
      <w:tr w:rsidR="00A51CC0" w:rsidRPr="00A762D5" w14:paraId="4DBE1190" w14:textId="77777777" w:rsidTr="00A51CC0">
        <w:trPr>
          <w:trHeight w:val="486"/>
        </w:trPr>
        <w:tc>
          <w:tcPr>
            <w:tcW w:w="514" w:type="pct"/>
            <w:vMerge w:val="restart"/>
            <w:tcBorders>
              <w:top w:val="single" w:sz="4" w:space="0" w:color="666699"/>
              <w:left w:val="single" w:sz="4" w:space="0" w:color="666699"/>
              <w:right w:val="single" w:sz="4" w:space="0" w:color="666699"/>
            </w:tcBorders>
            <w:hideMark/>
          </w:tcPr>
          <w:p w14:paraId="4F235803" w14:textId="77777777" w:rsidR="00FD4293" w:rsidRPr="00A762D5" w:rsidRDefault="00FD4293" w:rsidP="00434C7C">
            <w:pPr>
              <w:spacing w:after="60"/>
              <w:jc w:val="left"/>
              <w:rPr>
                <w:sz w:val="17"/>
                <w:szCs w:val="17"/>
              </w:rPr>
            </w:pPr>
            <w:proofErr w:type="spellStart"/>
            <w:r>
              <w:rPr>
                <w:sz w:val="17"/>
              </w:rPr>
              <w:t>Financiación</w:t>
            </w:r>
            <w:proofErr w:type="spellEnd"/>
            <w:r>
              <w:rPr>
                <w:sz w:val="17"/>
              </w:rPr>
              <w:t xml:space="preserve"> </w:t>
            </w:r>
            <w:proofErr w:type="spellStart"/>
            <w:r>
              <w:rPr>
                <w:sz w:val="17"/>
              </w:rPr>
              <w:t>convenida</w:t>
            </w:r>
            <w:proofErr w:type="spellEnd"/>
            <w:r>
              <w:rPr>
                <w:sz w:val="17"/>
              </w:rPr>
              <w:t xml:space="preserve"> ($EUA)</w:t>
            </w:r>
          </w:p>
        </w:tc>
        <w:tc>
          <w:tcPr>
            <w:tcW w:w="305" w:type="pct"/>
            <w:vMerge w:val="restart"/>
            <w:tcBorders>
              <w:top w:val="single" w:sz="4" w:space="0" w:color="666699"/>
              <w:left w:val="single" w:sz="4" w:space="0" w:color="666699"/>
              <w:bottom w:val="single" w:sz="4" w:space="0" w:color="666699"/>
              <w:right w:val="single" w:sz="4" w:space="0" w:color="666699"/>
            </w:tcBorders>
            <w:vAlign w:val="center"/>
            <w:hideMark/>
          </w:tcPr>
          <w:p w14:paraId="19F45D6F" w14:textId="77777777" w:rsidR="00FD4293" w:rsidRPr="00A762D5" w:rsidRDefault="00FD4293" w:rsidP="00434C7C">
            <w:pPr>
              <w:spacing w:after="60"/>
              <w:jc w:val="left"/>
              <w:rPr>
                <w:sz w:val="17"/>
                <w:szCs w:val="17"/>
              </w:rPr>
            </w:pPr>
            <w:r>
              <w:rPr>
                <w:sz w:val="17"/>
              </w:rPr>
              <w:t>PNUD</w:t>
            </w:r>
          </w:p>
        </w:tc>
        <w:tc>
          <w:tcPr>
            <w:tcW w:w="761" w:type="pct"/>
            <w:tcBorders>
              <w:top w:val="single" w:sz="4" w:space="0" w:color="666699"/>
              <w:left w:val="single" w:sz="4" w:space="0" w:color="666699"/>
              <w:bottom w:val="single" w:sz="4" w:space="0" w:color="666699"/>
              <w:right w:val="single" w:sz="4" w:space="0" w:color="666699"/>
            </w:tcBorders>
            <w:hideMark/>
          </w:tcPr>
          <w:p w14:paraId="4EB125D8" w14:textId="77777777" w:rsidR="00FD4293" w:rsidRPr="00A762D5" w:rsidRDefault="00FD4293" w:rsidP="00434C7C">
            <w:pPr>
              <w:spacing w:after="60"/>
              <w:jc w:val="left"/>
              <w:rPr>
                <w:sz w:val="17"/>
                <w:szCs w:val="17"/>
              </w:rPr>
            </w:pPr>
            <w:proofErr w:type="spellStart"/>
            <w:r>
              <w:rPr>
                <w:sz w:val="17"/>
              </w:rPr>
              <w:t>Costos</w:t>
            </w:r>
            <w:proofErr w:type="spellEnd"/>
            <w:r>
              <w:rPr>
                <w:sz w:val="17"/>
              </w:rPr>
              <w:t xml:space="preserve"> del </w:t>
            </w:r>
            <w:proofErr w:type="spellStart"/>
            <w:r>
              <w:rPr>
                <w:sz w:val="17"/>
              </w:rPr>
              <w:t>proyecto</w:t>
            </w:r>
            <w:proofErr w:type="spellEnd"/>
          </w:p>
        </w:tc>
        <w:tc>
          <w:tcPr>
            <w:tcW w:w="311" w:type="pct"/>
            <w:tcBorders>
              <w:top w:val="nil"/>
              <w:left w:val="nil"/>
              <w:bottom w:val="single" w:sz="4" w:space="0" w:color="auto"/>
              <w:right w:val="single" w:sz="4" w:space="0" w:color="auto"/>
            </w:tcBorders>
            <w:shd w:val="clear" w:color="auto" w:fill="auto"/>
          </w:tcPr>
          <w:p w14:paraId="7D05A3FC" w14:textId="3DB109BB" w:rsidR="00FD4293" w:rsidRPr="00A762D5" w:rsidRDefault="00FD4293" w:rsidP="00434C7C">
            <w:pPr>
              <w:jc w:val="right"/>
              <w:rPr>
                <w:rFonts w:eastAsiaTheme="minorHAnsi"/>
                <w:sz w:val="17"/>
                <w:szCs w:val="17"/>
              </w:rPr>
            </w:pPr>
            <w:r>
              <w:rPr>
                <w:sz w:val="17"/>
              </w:rPr>
              <w:t>2</w:t>
            </w:r>
            <w:r w:rsidR="00434C7C">
              <w:rPr>
                <w:sz w:val="17"/>
              </w:rPr>
              <w:t> </w:t>
            </w:r>
            <w:r>
              <w:rPr>
                <w:sz w:val="17"/>
              </w:rPr>
              <w:t>410</w:t>
            </w:r>
            <w:r w:rsidR="00434C7C">
              <w:rPr>
                <w:sz w:val="17"/>
              </w:rPr>
              <w:t> </w:t>
            </w:r>
            <w:r>
              <w:rPr>
                <w:sz w:val="17"/>
              </w:rPr>
              <w:t>000</w:t>
            </w:r>
          </w:p>
        </w:tc>
        <w:tc>
          <w:tcPr>
            <w:tcW w:w="264" w:type="pct"/>
            <w:tcBorders>
              <w:top w:val="nil"/>
              <w:left w:val="nil"/>
              <w:bottom w:val="single" w:sz="4" w:space="0" w:color="auto"/>
              <w:right w:val="single" w:sz="4" w:space="0" w:color="666699"/>
            </w:tcBorders>
          </w:tcPr>
          <w:p w14:paraId="5C70F68D" w14:textId="77777777" w:rsidR="00FD4293" w:rsidRPr="00A762D5" w:rsidRDefault="00FD4293" w:rsidP="00434C7C">
            <w:pPr>
              <w:spacing w:after="60"/>
              <w:jc w:val="right"/>
              <w:rPr>
                <w:sz w:val="17"/>
                <w:szCs w:val="17"/>
              </w:rPr>
            </w:pPr>
            <w:r>
              <w:rPr>
                <w:sz w:val="17"/>
              </w:rPr>
              <w:t>0</w:t>
            </w:r>
          </w:p>
        </w:tc>
        <w:tc>
          <w:tcPr>
            <w:tcW w:w="264" w:type="pct"/>
            <w:tcBorders>
              <w:top w:val="nil"/>
              <w:left w:val="single" w:sz="4" w:space="0" w:color="666699"/>
              <w:bottom w:val="single" w:sz="4" w:space="0" w:color="auto"/>
              <w:right w:val="single" w:sz="4" w:space="0" w:color="auto"/>
            </w:tcBorders>
            <w:shd w:val="clear" w:color="auto" w:fill="auto"/>
          </w:tcPr>
          <w:p w14:paraId="74AF70BC" w14:textId="77777777" w:rsidR="00FD4293" w:rsidRPr="00A762D5" w:rsidRDefault="00FD4293" w:rsidP="00434C7C">
            <w:pPr>
              <w:jc w:val="right"/>
              <w:rPr>
                <w:rFonts w:eastAsiaTheme="minorHAnsi"/>
                <w:sz w:val="17"/>
                <w:szCs w:val="17"/>
              </w:rPr>
            </w:pPr>
            <w:r>
              <w:rPr>
                <w:sz w:val="17"/>
              </w:rPr>
              <w:t>0</w:t>
            </w:r>
          </w:p>
        </w:tc>
        <w:tc>
          <w:tcPr>
            <w:tcW w:w="413" w:type="pct"/>
            <w:tcBorders>
              <w:top w:val="nil"/>
              <w:left w:val="nil"/>
              <w:bottom w:val="single" w:sz="4" w:space="0" w:color="auto"/>
              <w:right w:val="single" w:sz="4" w:space="0" w:color="auto"/>
            </w:tcBorders>
            <w:shd w:val="clear" w:color="auto" w:fill="auto"/>
          </w:tcPr>
          <w:p w14:paraId="0984E39F" w14:textId="163218F2" w:rsidR="00FD4293" w:rsidRPr="00A762D5" w:rsidRDefault="00FD4293" w:rsidP="00434C7C">
            <w:pPr>
              <w:jc w:val="right"/>
              <w:rPr>
                <w:rFonts w:eastAsiaTheme="minorHAnsi"/>
                <w:sz w:val="17"/>
                <w:szCs w:val="17"/>
              </w:rPr>
            </w:pPr>
            <w:r>
              <w:rPr>
                <w:sz w:val="17"/>
              </w:rPr>
              <w:t>1</w:t>
            </w:r>
            <w:r w:rsidR="00434C7C">
              <w:rPr>
                <w:sz w:val="17"/>
              </w:rPr>
              <w:t> </w:t>
            </w:r>
            <w:r>
              <w:rPr>
                <w:sz w:val="17"/>
              </w:rPr>
              <w:t>114</w:t>
            </w:r>
            <w:r w:rsidR="00434C7C">
              <w:rPr>
                <w:sz w:val="17"/>
              </w:rPr>
              <w:t> </w:t>
            </w:r>
            <w:r>
              <w:rPr>
                <w:sz w:val="17"/>
              </w:rPr>
              <w:t>000</w:t>
            </w:r>
          </w:p>
        </w:tc>
        <w:tc>
          <w:tcPr>
            <w:tcW w:w="264" w:type="pct"/>
            <w:tcBorders>
              <w:top w:val="nil"/>
              <w:left w:val="nil"/>
              <w:bottom w:val="single" w:sz="4" w:space="0" w:color="auto"/>
              <w:right w:val="single" w:sz="4" w:space="0" w:color="auto"/>
            </w:tcBorders>
            <w:shd w:val="clear" w:color="auto" w:fill="auto"/>
          </w:tcPr>
          <w:p w14:paraId="4A1D0009" w14:textId="77777777" w:rsidR="00FD4293" w:rsidRPr="00A762D5" w:rsidRDefault="00FD4293" w:rsidP="00434C7C">
            <w:pPr>
              <w:jc w:val="right"/>
              <w:rPr>
                <w:rFonts w:eastAsiaTheme="minorHAnsi"/>
                <w:sz w:val="17"/>
                <w:szCs w:val="17"/>
              </w:rPr>
            </w:pPr>
            <w:r>
              <w:rPr>
                <w:sz w:val="17"/>
              </w:rPr>
              <w:t>0</w:t>
            </w:r>
          </w:p>
        </w:tc>
        <w:tc>
          <w:tcPr>
            <w:tcW w:w="350" w:type="pct"/>
            <w:tcBorders>
              <w:top w:val="nil"/>
              <w:left w:val="nil"/>
              <w:bottom w:val="single" w:sz="4" w:space="0" w:color="auto"/>
              <w:right w:val="single" w:sz="4" w:space="0" w:color="auto"/>
            </w:tcBorders>
            <w:shd w:val="clear" w:color="auto" w:fill="auto"/>
          </w:tcPr>
          <w:p w14:paraId="559738BA" w14:textId="127F76C9" w:rsidR="00FD4293" w:rsidRPr="00A762D5" w:rsidRDefault="00FD4293" w:rsidP="00434C7C">
            <w:pPr>
              <w:jc w:val="right"/>
              <w:rPr>
                <w:rFonts w:eastAsiaTheme="minorHAnsi"/>
                <w:sz w:val="17"/>
                <w:szCs w:val="17"/>
              </w:rPr>
            </w:pPr>
            <w:r>
              <w:rPr>
                <w:sz w:val="17"/>
              </w:rPr>
              <w:t>420</w:t>
            </w:r>
            <w:r w:rsidR="00434C7C">
              <w:rPr>
                <w:sz w:val="17"/>
              </w:rPr>
              <w:t> </w:t>
            </w:r>
            <w:r>
              <w:rPr>
                <w:sz w:val="17"/>
              </w:rPr>
              <w:t>462</w:t>
            </w:r>
          </w:p>
        </w:tc>
        <w:tc>
          <w:tcPr>
            <w:tcW w:w="264" w:type="pct"/>
            <w:tcBorders>
              <w:top w:val="nil"/>
              <w:left w:val="single" w:sz="4" w:space="0" w:color="auto"/>
              <w:bottom w:val="single" w:sz="4" w:space="0" w:color="auto"/>
              <w:right w:val="single" w:sz="4" w:space="0" w:color="auto"/>
            </w:tcBorders>
          </w:tcPr>
          <w:p w14:paraId="25682125" w14:textId="77777777" w:rsidR="00FD4293" w:rsidRPr="00A762D5" w:rsidRDefault="00FD4293" w:rsidP="00434C7C">
            <w:pPr>
              <w:jc w:val="right"/>
              <w:rPr>
                <w:rFonts w:eastAsiaTheme="minorHAnsi"/>
                <w:sz w:val="17"/>
                <w:szCs w:val="17"/>
              </w:rPr>
            </w:pPr>
            <w:r>
              <w:rPr>
                <w:sz w:val="17"/>
              </w:rPr>
              <w:t>0</w:t>
            </w:r>
          </w:p>
        </w:tc>
        <w:tc>
          <w:tcPr>
            <w:tcW w:w="264" w:type="pct"/>
            <w:tcBorders>
              <w:top w:val="nil"/>
              <w:left w:val="single" w:sz="4" w:space="0" w:color="auto"/>
              <w:bottom w:val="single" w:sz="4" w:space="0" w:color="auto"/>
              <w:right w:val="single" w:sz="4" w:space="0" w:color="auto"/>
            </w:tcBorders>
          </w:tcPr>
          <w:p w14:paraId="26CC5FA9" w14:textId="77777777" w:rsidR="00FD4293" w:rsidRPr="00A762D5" w:rsidRDefault="00FD4293" w:rsidP="00434C7C">
            <w:pPr>
              <w:jc w:val="right"/>
              <w:rPr>
                <w:rFonts w:eastAsiaTheme="minorHAnsi"/>
                <w:sz w:val="17"/>
                <w:szCs w:val="17"/>
              </w:rPr>
            </w:pPr>
            <w:r>
              <w:rPr>
                <w:sz w:val="17"/>
              </w:rPr>
              <w:t>0</w:t>
            </w:r>
          </w:p>
        </w:tc>
        <w:tc>
          <w:tcPr>
            <w:tcW w:w="350" w:type="pct"/>
            <w:tcBorders>
              <w:top w:val="nil"/>
              <w:left w:val="single" w:sz="4" w:space="0" w:color="auto"/>
              <w:bottom w:val="single" w:sz="4" w:space="0" w:color="auto"/>
              <w:right w:val="single" w:sz="4" w:space="0" w:color="auto"/>
            </w:tcBorders>
          </w:tcPr>
          <w:p w14:paraId="097E9A5C" w14:textId="01EE8893" w:rsidR="00FD4293" w:rsidRPr="00A762D5" w:rsidRDefault="00FD4293" w:rsidP="00434C7C">
            <w:pPr>
              <w:jc w:val="right"/>
              <w:rPr>
                <w:rFonts w:eastAsiaTheme="minorHAnsi"/>
                <w:sz w:val="17"/>
                <w:szCs w:val="17"/>
              </w:rPr>
            </w:pPr>
            <w:r>
              <w:rPr>
                <w:sz w:val="17"/>
              </w:rPr>
              <w:t>259</w:t>
            </w:r>
            <w:r w:rsidR="00434C7C">
              <w:rPr>
                <w:sz w:val="17"/>
              </w:rPr>
              <w:t> </w:t>
            </w:r>
            <w:r>
              <w:rPr>
                <w:sz w:val="17"/>
              </w:rPr>
              <w:t>364</w:t>
            </w:r>
          </w:p>
        </w:tc>
        <w:tc>
          <w:tcPr>
            <w:tcW w:w="264" w:type="pct"/>
            <w:tcBorders>
              <w:top w:val="nil"/>
              <w:left w:val="single" w:sz="4" w:space="0" w:color="auto"/>
              <w:bottom w:val="single" w:sz="4" w:space="0" w:color="auto"/>
              <w:right w:val="single" w:sz="4" w:space="0" w:color="auto"/>
            </w:tcBorders>
          </w:tcPr>
          <w:p w14:paraId="58F4653B" w14:textId="77777777" w:rsidR="00FD4293" w:rsidRPr="00A762D5" w:rsidRDefault="00FD4293" w:rsidP="00434C7C">
            <w:pPr>
              <w:jc w:val="right"/>
              <w:rPr>
                <w:rFonts w:eastAsiaTheme="minorHAnsi"/>
                <w:sz w:val="17"/>
                <w:szCs w:val="17"/>
              </w:rPr>
            </w:pPr>
            <w:r>
              <w:rPr>
                <w:sz w:val="17"/>
              </w:rPr>
              <w:t>0</w:t>
            </w:r>
          </w:p>
        </w:tc>
        <w:tc>
          <w:tcPr>
            <w:tcW w:w="413" w:type="pct"/>
            <w:tcBorders>
              <w:top w:val="nil"/>
              <w:left w:val="single" w:sz="4" w:space="0" w:color="auto"/>
              <w:bottom w:val="single" w:sz="4" w:space="0" w:color="auto"/>
              <w:right w:val="single" w:sz="4" w:space="0" w:color="auto"/>
            </w:tcBorders>
            <w:shd w:val="clear" w:color="auto" w:fill="auto"/>
          </w:tcPr>
          <w:p w14:paraId="32DC6FE9" w14:textId="77777777" w:rsidR="00FD4293" w:rsidRPr="00A762D5" w:rsidRDefault="00FD4293" w:rsidP="00434C7C">
            <w:pPr>
              <w:jc w:val="right"/>
              <w:rPr>
                <w:rFonts w:eastAsiaTheme="minorHAnsi"/>
                <w:sz w:val="17"/>
                <w:szCs w:val="17"/>
              </w:rPr>
            </w:pPr>
            <w:r>
              <w:rPr>
                <w:sz w:val="17"/>
              </w:rPr>
              <w:t>4.203.826</w:t>
            </w:r>
          </w:p>
        </w:tc>
      </w:tr>
      <w:tr w:rsidR="00A51CC0" w:rsidRPr="00A762D5" w14:paraId="28453A26" w14:textId="77777777" w:rsidTr="00A51CC0">
        <w:trPr>
          <w:trHeight w:val="260"/>
        </w:trPr>
        <w:tc>
          <w:tcPr>
            <w:tcW w:w="514" w:type="pct"/>
            <w:vMerge/>
            <w:tcBorders>
              <w:left w:val="single" w:sz="4" w:space="0" w:color="666699"/>
              <w:right w:val="single" w:sz="4" w:space="0" w:color="666699"/>
            </w:tcBorders>
            <w:vAlign w:val="center"/>
            <w:hideMark/>
          </w:tcPr>
          <w:p w14:paraId="0FB4ABF0" w14:textId="77777777" w:rsidR="00FD4293" w:rsidRPr="00A762D5" w:rsidRDefault="00FD4293" w:rsidP="00434C7C">
            <w:pPr>
              <w:jc w:val="left"/>
              <w:rPr>
                <w:sz w:val="17"/>
                <w:szCs w:val="17"/>
              </w:rPr>
            </w:pPr>
          </w:p>
        </w:tc>
        <w:tc>
          <w:tcPr>
            <w:tcW w:w="305" w:type="pct"/>
            <w:vMerge/>
            <w:tcBorders>
              <w:top w:val="single" w:sz="4" w:space="0" w:color="666699"/>
              <w:left w:val="single" w:sz="4" w:space="0" w:color="666699"/>
              <w:bottom w:val="single" w:sz="4" w:space="0" w:color="666699"/>
              <w:right w:val="single" w:sz="4" w:space="0" w:color="666699"/>
            </w:tcBorders>
            <w:vAlign w:val="center"/>
            <w:hideMark/>
          </w:tcPr>
          <w:p w14:paraId="2134DBDF" w14:textId="77777777" w:rsidR="00FD4293" w:rsidRPr="00A762D5" w:rsidRDefault="00FD4293" w:rsidP="00434C7C">
            <w:pPr>
              <w:jc w:val="left"/>
              <w:rPr>
                <w:sz w:val="17"/>
                <w:szCs w:val="17"/>
              </w:rPr>
            </w:pPr>
          </w:p>
        </w:tc>
        <w:tc>
          <w:tcPr>
            <w:tcW w:w="761" w:type="pct"/>
            <w:tcBorders>
              <w:top w:val="single" w:sz="4" w:space="0" w:color="666699"/>
              <w:left w:val="single" w:sz="4" w:space="0" w:color="666699"/>
              <w:bottom w:val="single" w:sz="4" w:space="0" w:color="666699"/>
              <w:right w:val="single" w:sz="4" w:space="0" w:color="666699"/>
            </w:tcBorders>
            <w:hideMark/>
          </w:tcPr>
          <w:p w14:paraId="03E3D102" w14:textId="77777777" w:rsidR="00FD4293" w:rsidRPr="00A762D5" w:rsidRDefault="00FD4293" w:rsidP="00434C7C">
            <w:pPr>
              <w:spacing w:after="60"/>
              <w:jc w:val="left"/>
              <w:rPr>
                <w:sz w:val="17"/>
                <w:szCs w:val="17"/>
              </w:rPr>
            </w:pPr>
            <w:proofErr w:type="spellStart"/>
            <w:r>
              <w:rPr>
                <w:sz w:val="17"/>
              </w:rPr>
              <w:t>Gastos</w:t>
            </w:r>
            <w:proofErr w:type="spellEnd"/>
            <w:r>
              <w:rPr>
                <w:sz w:val="17"/>
              </w:rPr>
              <w:t xml:space="preserve"> de </w:t>
            </w:r>
            <w:proofErr w:type="spellStart"/>
            <w:r>
              <w:rPr>
                <w:sz w:val="17"/>
              </w:rPr>
              <w:t>apoyo</w:t>
            </w:r>
            <w:proofErr w:type="spellEnd"/>
          </w:p>
        </w:tc>
        <w:tc>
          <w:tcPr>
            <w:tcW w:w="311" w:type="pct"/>
            <w:tcBorders>
              <w:top w:val="nil"/>
              <w:left w:val="nil"/>
              <w:bottom w:val="single" w:sz="4" w:space="0" w:color="auto"/>
              <w:right w:val="single" w:sz="4" w:space="0" w:color="auto"/>
            </w:tcBorders>
            <w:shd w:val="clear" w:color="auto" w:fill="auto"/>
          </w:tcPr>
          <w:p w14:paraId="55D5E8C8" w14:textId="37496A32" w:rsidR="00FD4293" w:rsidRPr="00A762D5" w:rsidRDefault="00FD4293" w:rsidP="00434C7C">
            <w:pPr>
              <w:jc w:val="right"/>
              <w:rPr>
                <w:rFonts w:eastAsiaTheme="minorHAnsi"/>
                <w:sz w:val="17"/>
                <w:szCs w:val="17"/>
              </w:rPr>
            </w:pPr>
            <w:r>
              <w:rPr>
                <w:sz w:val="17"/>
              </w:rPr>
              <w:t>168</w:t>
            </w:r>
            <w:r w:rsidR="00434C7C">
              <w:rPr>
                <w:sz w:val="17"/>
              </w:rPr>
              <w:t> </w:t>
            </w:r>
            <w:r>
              <w:rPr>
                <w:sz w:val="17"/>
              </w:rPr>
              <w:t>700</w:t>
            </w:r>
          </w:p>
        </w:tc>
        <w:tc>
          <w:tcPr>
            <w:tcW w:w="264" w:type="pct"/>
            <w:tcBorders>
              <w:top w:val="nil"/>
              <w:left w:val="nil"/>
              <w:bottom w:val="single" w:sz="4" w:space="0" w:color="auto"/>
              <w:right w:val="single" w:sz="4" w:space="0" w:color="666699"/>
            </w:tcBorders>
          </w:tcPr>
          <w:p w14:paraId="0A501D32" w14:textId="77777777" w:rsidR="00FD4293" w:rsidRPr="00A762D5" w:rsidRDefault="00FD4293" w:rsidP="00434C7C">
            <w:pPr>
              <w:spacing w:after="60"/>
              <w:jc w:val="right"/>
              <w:rPr>
                <w:sz w:val="17"/>
                <w:szCs w:val="17"/>
              </w:rPr>
            </w:pPr>
            <w:r>
              <w:rPr>
                <w:sz w:val="17"/>
              </w:rPr>
              <w:t>0</w:t>
            </w:r>
          </w:p>
        </w:tc>
        <w:tc>
          <w:tcPr>
            <w:tcW w:w="264" w:type="pct"/>
            <w:tcBorders>
              <w:top w:val="nil"/>
              <w:left w:val="single" w:sz="4" w:space="0" w:color="666699"/>
              <w:bottom w:val="single" w:sz="4" w:space="0" w:color="auto"/>
              <w:right w:val="single" w:sz="4" w:space="0" w:color="auto"/>
            </w:tcBorders>
            <w:shd w:val="clear" w:color="auto" w:fill="auto"/>
          </w:tcPr>
          <w:p w14:paraId="3E7CC727" w14:textId="77777777" w:rsidR="00FD4293" w:rsidRPr="00A762D5" w:rsidRDefault="00FD4293" w:rsidP="00434C7C">
            <w:pPr>
              <w:jc w:val="right"/>
              <w:rPr>
                <w:rFonts w:eastAsiaTheme="minorHAnsi"/>
                <w:sz w:val="17"/>
                <w:szCs w:val="17"/>
              </w:rPr>
            </w:pPr>
          </w:p>
        </w:tc>
        <w:tc>
          <w:tcPr>
            <w:tcW w:w="413" w:type="pct"/>
            <w:tcBorders>
              <w:top w:val="nil"/>
              <w:left w:val="nil"/>
              <w:bottom w:val="single" w:sz="4" w:space="0" w:color="auto"/>
              <w:right w:val="single" w:sz="4" w:space="0" w:color="auto"/>
            </w:tcBorders>
            <w:shd w:val="clear" w:color="auto" w:fill="auto"/>
          </w:tcPr>
          <w:p w14:paraId="53F101A7" w14:textId="265641D5" w:rsidR="00FD4293" w:rsidRPr="00A762D5" w:rsidRDefault="00FD4293" w:rsidP="00434C7C">
            <w:pPr>
              <w:jc w:val="right"/>
              <w:rPr>
                <w:rFonts w:eastAsiaTheme="minorHAnsi"/>
                <w:sz w:val="17"/>
                <w:szCs w:val="17"/>
              </w:rPr>
            </w:pPr>
            <w:r>
              <w:rPr>
                <w:sz w:val="17"/>
              </w:rPr>
              <w:t>77</w:t>
            </w:r>
            <w:r w:rsidR="00434C7C">
              <w:rPr>
                <w:sz w:val="17"/>
              </w:rPr>
              <w:t> </w:t>
            </w:r>
            <w:r>
              <w:rPr>
                <w:sz w:val="17"/>
              </w:rPr>
              <w:t>980</w:t>
            </w:r>
          </w:p>
        </w:tc>
        <w:tc>
          <w:tcPr>
            <w:tcW w:w="264" w:type="pct"/>
            <w:tcBorders>
              <w:top w:val="nil"/>
              <w:left w:val="nil"/>
              <w:bottom w:val="single" w:sz="4" w:space="0" w:color="auto"/>
              <w:right w:val="single" w:sz="4" w:space="0" w:color="auto"/>
            </w:tcBorders>
            <w:shd w:val="clear" w:color="auto" w:fill="auto"/>
          </w:tcPr>
          <w:p w14:paraId="5FD93F61" w14:textId="77777777" w:rsidR="00FD4293" w:rsidRPr="00A762D5" w:rsidRDefault="00FD4293" w:rsidP="00434C7C">
            <w:pPr>
              <w:jc w:val="right"/>
              <w:rPr>
                <w:rFonts w:eastAsiaTheme="minorHAnsi"/>
                <w:sz w:val="17"/>
                <w:szCs w:val="17"/>
              </w:rPr>
            </w:pPr>
            <w:r>
              <w:rPr>
                <w:sz w:val="17"/>
              </w:rPr>
              <w:t>0</w:t>
            </w:r>
          </w:p>
        </w:tc>
        <w:tc>
          <w:tcPr>
            <w:tcW w:w="350" w:type="pct"/>
            <w:tcBorders>
              <w:top w:val="nil"/>
              <w:left w:val="nil"/>
              <w:bottom w:val="single" w:sz="4" w:space="0" w:color="auto"/>
              <w:right w:val="single" w:sz="4" w:space="0" w:color="auto"/>
            </w:tcBorders>
            <w:shd w:val="clear" w:color="auto" w:fill="auto"/>
          </w:tcPr>
          <w:p w14:paraId="2C6152AB" w14:textId="64E2A04F" w:rsidR="00FD4293" w:rsidRPr="00A762D5" w:rsidRDefault="00FD4293" w:rsidP="00434C7C">
            <w:pPr>
              <w:jc w:val="right"/>
              <w:rPr>
                <w:rFonts w:eastAsiaTheme="minorHAnsi"/>
                <w:sz w:val="17"/>
                <w:szCs w:val="17"/>
              </w:rPr>
            </w:pPr>
            <w:r>
              <w:rPr>
                <w:sz w:val="17"/>
              </w:rPr>
              <w:t>29</w:t>
            </w:r>
            <w:r w:rsidR="00434C7C">
              <w:rPr>
                <w:sz w:val="17"/>
              </w:rPr>
              <w:t> </w:t>
            </w:r>
            <w:r>
              <w:rPr>
                <w:sz w:val="17"/>
              </w:rPr>
              <w:t>432</w:t>
            </w:r>
          </w:p>
        </w:tc>
        <w:tc>
          <w:tcPr>
            <w:tcW w:w="264" w:type="pct"/>
            <w:tcBorders>
              <w:top w:val="nil"/>
              <w:left w:val="single" w:sz="4" w:space="0" w:color="auto"/>
              <w:bottom w:val="single" w:sz="4" w:space="0" w:color="auto"/>
              <w:right w:val="single" w:sz="4" w:space="0" w:color="auto"/>
            </w:tcBorders>
          </w:tcPr>
          <w:p w14:paraId="2CAD2936" w14:textId="77777777" w:rsidR="00FD4293" w:rsidRPr="00A762D5" w:rsidRDefault="00FD4293" w:rsidP="00434C7C">
            <w:pPr>
              <w:jc w:val="right"/>
              <w:rPr>
                <w:rFonts w:eastAsiaTheme="minorHAnsi"/>
                <w:sz w:val="17"/>
                <w:szCs w:val="17"/>
              </w:rPr>
            </w:pPr>
            <w:r>
              <w:rPr>
                <w:sz w:val="17"/>
              </w:rPr>
              <w:t>0</w:t>
            </w:r>
          </w:p>
        </w:tc>
        <w:tc>
          <w:tcPr>
            <w:tcW w:w="264" w:type="pct"/>
            <w:tcBorders>
              <w:top w:val="nil"/>
              <w:left w:val="single" w:sz="4" w:space="0" w:color="auto"/>
              <w:bottom w:val="single" w:sz="4" w:space="0" w:color="auto"/>
              <w:right w:val="single" w:sz="4" w:space="0" w:color="auto"/>
            </w:tcBorders>
          </w:tcPr>
          <w:p w14:paraId="0A12D436" w14:textId="77777777" w:rsidR="00FD4293" w:rsidRPr="00A762D5" w:rsidRDefault="00FD4293" w:rsidP="00434C7C">
            <w:pPr>
              <w:jc w:val="right"/>
              <w:rPr>
                <w:rFonts w:eastAsiaTheme="minorHAnsi"/>
                <w:sz w:val="17"/>
                <w:szCs w:val="17"/>
              </w:rPr>
            </w:pPr>
            <w:r>
              <w:rPr>
                <w:sz w:val="17"/>
              </w:rPr>
              <w:t>0</w:t>
            </w:r>
          </w:p>
        </w:tc>
        <w:tc>
          <w:tcPr>
            <w:tcW w:w="350" w:type="pct"/>
            <w:tcBorders>
              <w:top w:val="nil"/>
              <w:left w:val="single" w:sz="4" w:space="0" w:color="auto"/>
              <w:bottom w:val="single" w:sz="4" w:space="0" w:color="auto"/>
              <w:right w:val="single" w:sz="4" w:space="0" w:color="auto"/>
            </w:tcBorders>
          </w:tcPr>
          <w:p w14:paraId="0F63DC0F" w14:textId="064B6D26" w:rsidR="00FD4293" w:rsidRPr="00A762D5" w:rsidRDefault="00FD4293" w:rsidP="00434C7C">
            <w:pPr>
              <w:jc w:val="right"/>
              <w:rPr>
                <w:rFonts w:eastAsiaTheme="minorHAnsi"/>
                <w:sz w:val="17"/>
                <w:szCs w:val="17"/>
              </w:rPr>
            </w:pPr>
            <w:r>
              <w:rPr>
                <w:sz w:val="17"/>
              </w:rPr>
              <w:t>18</w:t>
            </w:r>
            <w:r w:rsidR="00434C7C">
              <w:rPr>
                <w:sz w:val="17"/>
              </w:rPr>
              <w:t> </w:t>
            </w:r>
            <w:r>
              <w:rPr>
                <w:sz w:val="17"/>
              </w:rPr>
              <w:t>155</w:t>
            </w:r>
          </w:p>
        </w:tc>
        <w:tc>
          <w:tcPr>
            <w:tcW w:w="264" w:type="pct"/>
            <w:tcBorders>
              <w:top w:val="nil"/>
              <w:left w:val="single" w:sz="4" w:space="0" w:color="auto"/>
              <w:bottom w:val="single" w:sz="4" w:space="0" w:color="auto"/>
              <w:right w:val="single" w:sz="4" w:space="0" w:color="auto"/>
            </w:tcBorders>
          </w:tcPr>
          <w:p w14:paraId="04FDE705" w14:textId="77777777" w:rsidR="00FD4293" w:rsidRPr="00A762D5" w:rsidRDefault="00FD4293" w:rsidP="00434C7C">
            <w:pPr>
              <w:jc w:val="right"/>
              <w:rPr>
                <w:rFonts w:eastAsiaTheme="minorHAnsi"/>
                <w:sz w:val="17"/>
                <w:szCs w:val="17"/>
              </w:rPr>
            </w:pPr>
            <w:r>
              <w:rPr>
                <w:sz w:val="17"/>
              </w:rPr>
              <w:t>0</w:t>
            </w:r>
          </w:p>
        </w:tc>
        <w:tc>
          <w:tcPr>
            <w:tcW w:w="413" w:type="pct"/>
            <w:tcBorders>
              <w:top w:val="nil"/>
              <w:left w:val="single" w:sz="4" w:space="0" w:color="auto"/>
              <w:bottom w:val="single" w:sz="4" w:space="0" w:color="auto"/>
              <w:right w:val="single" w:sz="4" w:space="0" w:color="auto"/>
            </w:tcBorders>
            <w:shd w:val="clear" w:color="auto" w:fill="auto"/>
          </w:tcPr>
          <w:p w14:paraId="1B946DCE" w14:textId="77777777" w:rsidR="00FD4293" w:rsidRPr="00A762D5" w:rsidRDefault="00FD4293" w:rsidP="00434C7C">
            <w:pPr>
              <w:jc w:val="right"/>
              <w:rPr>
                <w:rFonts w:eastAsiaTheme="minorHAnsi"/>
                <w:sz w:val="17"/>
                <w:szCs w:val="17"/>
              </w:rPr>
            </w:pPr>
            <w:r>
              <w:rPr>
                <w:sz w:val="17"/>
              </w:rPr>
              <w:t>294.268</w:t>
            </w:r>
          </w:p>
        </w:tc>
      </w:tr>
      <w:tr w:rsidR="00A51CC0" w:rsidRPr="00A762D5" w14:paraId="682E58E5" w14:textId="77777777" w:rsidTr="00A51CC0">
        <w:trPr>
          <w:trHeight w:val="486"/>
        </w:trPr>
        <w:tc>
          <w:tcPr>
            <w:tcW w:w="819" w:type="pct"/>
            <w:gridSpan w:val="2"/>
            <w:vMerge w:val="restart"/>
            <w:tcBorders>
              <w:left w:val="single" w:sz="4" w:space="0" w:color="666699"/>
              <w:right w:val="single" w:sz="4" w:space="0" w:color="666699"/>
            </w:tcBorders>
            <w:vAlign w:val="center"/>
          </w:tcPr>
          <w:p w14:paraId="02D49422" w14:textId="77777777" w:rsidR="00FD4293" w:rsidRPr="009B2BAC" w:rsidRDefault="00FD4293" w:rsidP="00434C7C">
            <w:pPr>
              <w:jc w:val="left"/>
              <w:rPr>
                <w:sz w:val="17"/>
                <w:szCs w:val="17"/>
                <w:lang w:val="es-419"/>
              </w:rPr>
            </w:pPr>
            <w:r w:rsidRPr="009B2BAC">
              <w:rPr>
                <w:sz w:val="17"/>
                <w:lang w:val="es-419"/>
              </w:rPr>
              <w:t>Fondos aprobados por el Comité Ejecutivo ($EUA)</w:t>
            </w:r>
          </w:p>
        </w:tc>
        <w:tc>
          <w:tcPr>
            <w:tcW w:w="761" w:type="pct"/>
            <w:tcBorders>
              <w:top w:val="single" w:sz="4" w:space="0" w:color="666699"/>
              <w:left w:val="single" w:sz="4" w:space="0" w:color="666699"/>
              <w:bottom w:val="single" w:sz="4" w:space="0" w:color="666699"/>
              <w:right w:val="single" w:sz="4" w:space="0" w:color="666699"/>
            </w:tcBorders>
          </w:tcPr>
          <w:p w14:paraId="3043850A" w14:textId="77777777" w:rsidR="00FD4293" w:rsidRPr="00A762D5" w:rsidRDefault="00FD4293" w:rsidP="00434C7C">
            <w:pPr>
              <w:spacing w:after="60"/>
              <w:jc w:val="left"/>
              <w:rPr>
                <w:sz w:val="17"/>
                <w:szCs w:val="17"/>
              </w:rPr>
            </w:pPr>
            <w:proofErr w:type="spellStart"/>
            <w:r>
              <w:rPr>
                <w:sz w:val="17"/>
              </w:rPr>
              <w:t>Costos</w:t>
            </w:r>
            <w:proofErr w:type="spellEnd"/>
            <w:r>
              <w:rPr>
                <w:sz w:val="17"/>
              </w:rPr>
              <w:t xml:space="preserve"> del </w:t>
            </w:r>
            <w:proofErr w:type="spellStart"/>
            <w:r>
              <w:rPr>
                <w:sz w:val="17"/>
              </w:rPr>
              <w:t>proyecto</w:t>
            </w:r>
            <w:proofErr w:type="spellEnd"/>
          </w:p>
        </w:tc>
        <w:tc>
          <w:tcPr>
            <w:tcW w:w="311" w:type="pct"/>
            <w:tcBorders>
              <w:top w:val="nil"/>
              <w:left w:val="nil"/>
              <w:bottom w:val="single" w:sz="4" w:space="0" w:color="auto"/>
              <w:right w:val="single" w:sz="4" w:space="0" w:color="auto"/>
            </w:tcBorders>
            <w:shd w:val="clear" w:color="auto" w:fill="auto"/>
          </w:tcPr>
          <w:p w14:paraId="29539C50" w14:textId="77777777" w:rsidR="00FD4293" w:rsidRPr="00A762D5" w:rsidRDefault="00FD4293" w:rsidP="00434C7C">
            <w:pPr>
              <w:jc w:val="right"/>
              <w:rPr>
                <w:sz w:val="17"/>
                <w:szCs w:val="17"/>
              </w:rPr>
            </w:pPr>
            <w:r>
              <w:rPr>
                <w:sz w:val="17"/>
              </w:rPr>
              <w:t>2.410.000</w:t>
            </w:r>
          </w:p>
        </w:tc>
        <w:tc>
          <w:tcPr>
            <w:tcW w:w="264" w:type="pct"/>
            <w:tcBorders>
              <w:top w:val="nil"/>
              <w:left w:val="nil"/>
              <w:bottom w:val="single" w:sz="4" w:space="0" w:color="auto"/>
              <w:right w:val="single" w:sz="4" w:space="0" w:color="666699"/>
            </w:tcBorders>
          </w:tcPr>
          <w:p w14:paraId="07A08514" w14:textId="77777777" w:rsidR="00FD4293" w:rsidRPr="00A762D5" w:rsidRDefault="00FD4293" w:rsidP="00434C7C">
            <w:pPr>
              <w:spacing w:after="60"/>
              <w:jc w:val="right"/>
              <w:rPr>
                <w:sz w:val="17"/>
                <w:szCs w:val="17"/>
              </w:rPr>
            </w:pPr>
            <w:r>
              <w:rPr>
                <w:sz w:val="17"/>
              </w:rPr>
              <w:t>0</w:t>
            </w:r>
          </w:p>
        </w:tc>
        <w:tc>
          <w:tcPr>
            <w:tcW w:w="264" w:type="pct"/>
            <w:tcBorders>
              <w:top w:val="nil"/>
              <w:left w:val="single" w:sz="4" w:space="0" w:color="666699"/>
              <w:bottom w:val="single" w:sz="4" w:space="0" w:color="auto"/>
              <w:right w:val="single" w:sz="4" w:space="0" w:color="auto"/>
            </w:tcBorders>
            <w:shd w:val="clear" w:color="auto" w:fill="auto"/>
          </w:tcPr>
          <w:p w14:paraId="341E05D7" w14:textId="77777777" w:rsidR="00FD4293" w:rsidRPr="00A762D5" w:rsidRDefault="00FD4293" w:rsidP="00434C7C">
            <w:pPr>
              <w:tabs>
                <w:tab w:val="left" w:pos="198"/>
              </w:tabs>
              <w:jc w:val="right"/>
              <w:rPr>
                <w:sz w:val="17"/>
                <w:szCs w:val="17"/>
              </w:rPr>
            </w:pPr>
            <w:r>
              <w:rPr>
                <w:sz w:val="17"/>
              </w:rPr>
              <w:t>0</w:t>
            </w:r>
          </w:p>
        </w:tc>
        <w:tc>
          <w:tcPr>
            <w:tcW w:w="413" w:type="pct"/>
            <w:tcBorders>
              <w:top w:val="single" w:sz="4" w:space="0" w:color="auto"/>
              <w:left w:val="nil"/>
              <w:bottom w:val="single" w:sz="4" w:space="0" w:color="auto"/>
              <w:right w:val="single" w:sz="4" w:space="0" w:color="auto"/>
            </w:tcBorders>
            <w:shd w:val="clear" w:color="auto" w:fill="auto"/>
          </w:tcPr>
          <w:p w14:paraId="7ED2DE12" w14:textId="03D867B1" w:rsidR="00FD4293" w:rsidRPr="00A762D5" w:rsidRDefault="00FD4293" w:rsidP="00434C7C">
            <w:pPr>
              <w:tabs>
                <w:tab w:val="left" w:pos="198"/>
              </w:tabs>
              <w:jc w:val="right"/>
              <w:rPr>
                <w:sz w:val="17"/>
                <w:szCs w:val="17"/>
              </w:rPr>
            </w:pPr>
            <w:r>
              <w:rPr>
                <w:sz w:val="17"/>
              </w:rPr>
              <w:t>1</w:t>
            </w:r>
            <w:r w:rsidR="00434C7C">
              <w:rPr>
                <w:sz w:val="17"/>
              </w:rPr>
              <w:t> </w:t>
            </w:r>
            <w:r>
              <w:rPr>
                <w:sz w:val="17"/>
              </w:rPr>
              <w:t>114</w:t>
            </w:r>
            <w:r w:rsidR="00434C7C">
              <w:rPr>
                <w:sz w:val="17"/>
              </w:rPr>
              <w:t> </w:t>
            </w:r>
            <w:r>
              <w:rPr>
                <w:sz w:val="17"/>
              </w:rPr>
              <w:t>000</w:t>
            </w:r>
          </w:p>
        </w:tc>
        <w:tc>
          <w:tcPr>
            <w:tcW w:w="264" w:type="pct"/>
            <w:tcBorders>
              <w:top w:val="nil"/>
              <w:left w:val="nil"/>
              <w:bottom w:val="single" w:sz="4" w:space="0" w:color="auto"/>
              <w:right w:val="single" w:sz="4" w:space="0" w:color="auto"/>
            </w:tcBorders>
            <w:shd w:val="clear" w:color="auto" w:fill="auto"/>
          </w:tcPr>
          <w:p w14:paraId="7A9E57FD" w14:textId="77777777" w:rsidR="00FD4293" w:rsidRPr="00A762D5" w:rsidRDefault="00FD4293" w:rsidP="00434C7C">
            <w:pPr>
              <w:jc w:val="right"/>
              <w:rPr>
                <w:sz w:val="17"/>
                <w:szCs w:val="17"/>
              </w:rPr>
            </w:pPr>
            <w:r>
              <w:rPr>
                <w:sz w:val="17"/>
              </w:rPr>
              <w:t>0</w:t>
            </w:r>
          </w:p>
        </w:tc>
        <w:tc>
          <w:tcPr>
            <w:tcW w:w="350" w:type="pct"/>
            <w:tcBorders>
              <w:top w:val="nil"/>
              <w:left w:val="nil"/>
              <w:bottom w:val="single" w:sz="4" w:space="0" w:color="auto"/>
              <w:right w:val="single" w:sz="4" w:space="0" w:color="auto"/>
            </w:tcBorders>
            <w:shd w:val="clear" w:color="auto" w:fill="auto"/>
          </w:tcPr>
          <w:p w14:paraId="27A28411" w14:textId="77777777" w:rsidR="00FD4293" w:rsidRPr="00A762D5" w:rsidRDefault="00FD4293" w:rsidP="00434C7C">
            <w:pPr>
              <w:jc w:val="right"/>
              <w:rPr>
                <w:sz w:val="17"/>
                <w:szCs w:val="17"/>
              </w:rPr>
            </w:pPr>
            <w:r>
              <w:rPr>
                <w:sz w:val="17"/>
              </w:rPr>
              <w:t>0</w:t>
            </w:r>
          </w:p>
        </w:tc>
        <w:tc>
          <w:tcPr>
            <w:tcW w:w="264" w:type="pct"/>
            <w:tcBorders>
              <w:top w:val="nil"/>
              <w:left w:val="single" w:sz="4" w:space="0" w:color="auto"/>
              <w:bottom w:val="single" w:sz="4" w:space="0" w:color="auto"/>
              <w:right w:val="single" w:sz="4" w:space="0" w:color="auto"/>
            </w:tcBorders>
          </w:tcPr>
          <w:p w14:paraId="20B13D18" w14:textId="77777777" w:rsidR="00FD4293" w:rsidRPr="00A762D5" w:rsidRDefault="00FD4293" w:rsidP="00434C7C">
            <w:pPr>
              <w:jc w:val="right"/>
              <w:rPr>
                <w:sz w:val="17"/>
                <w:szCs w:val="17"/>
              </w:rPr>
            </w:pPr>
            <w:r>
              <w:rPr>
                <w:sz w:val="17"/>
              </w:rPr>
              <w:t>0</w:t>
            </w:r>
          </w:p>
        </w:tc>
        <w:tc>
          <w:tcPr>
            <w:tcW w:w="264" w:type="pct"/>
            <w:tcBorders>
              <w:top w:val="nil"/>
              <w:left w:val="single" w:sz="4" w:space="0" w:color="auto"/>
              <w:bottom w:val="single" w:sz="4" w:space="0" w:color="auto"/>
              <w:right w:val="single" w:sz="4" w:space="0" w:color="auto"/>
            </w:tcBorders>
          </w:tcPr>
          <w:p w14:paraId="4A818F0B" w14:textId="77777777" w:rsidR="00FD4293" w:rsidRPr="00A762D5" w:rsidRDefault="00FD4293" w:rsidP="00434C7C">
            <w:pPr>
              <w:jc w:val="right"/>
              <w:rPr>
                <w:sz w:val="17"/>
                <w:szCs w:val="17"/>
              </w:rPr>
            </w:pPr>
            <w:r>
              <w:rPr>
                <w:sz w:val="17"/>
              </w:rPr>
              <w:t>0</w:t>
            </w:r>
          </w:p>
        </w:tc>
        <w:tc>
          <w:tcPr>
            <w:tcW w:w="350" w:type="pct"/>
            <w:tcBorders>
              <w:top w:val="nil"/>
              <w:left w:val="single" w:sz="4" w:space="0" w:color="auto"/>
              <w:bottom w:val="single" w:sz="4" w:space="0" w:color="auto"/>
              <w:right w:val="single" w:sz="4" w:space="0" w:color="auto"/>
            </w:tcBorders>
          </w:tcPr>
          <w:p w14:paraId="67598437" w14:textId="77777777" w:rsidR="00FD4293" w:rsidRPr="00A762D5" w:rsidRDefault="00FD4293" w:rsidP="00434C7C">
            <w:pPr>
              <w:jc w:val="right"/>
              <w:rPr>
                <w:sz w:val="17"/>
                <w:szCs w:val="17"/>
              </w:rPr>
            </w:pPr>
            <w:r>
              <w:rPr>
                <w:sz w:val="17"/>
              </w:rPr>
              <w:t>0</w:t>
            </w:r>
          </w:p>
        </w:tc>
        <w:tc>
          <w:tcPr>
            <w:tcW w:w="264" w:type="pct"/>
            <w:tcBorders>
              <w:top w:val="nil"/>
              <w:left w:val="single" w:sz="4" w:space="0" w:color="auto"/>
              <w:bottom w:val="single" w:sz="4" w:space="0" w:color="auto"/>
              <w:right w:val="single" w:sz="4" w:space="0" w:color="auto"/>
            </w:tcBorders>
          </w:tcPr>
          <w:p w14:paraId="70322F68" w14:textId="77777777" w:rsidR="00FD4293" w:rsidRPr="00A762D5" w:rsidRDefault="00FD4293" w:rsidP="00434C7C">
            <w:pPr>
              <w:jc w:val="right"/>
              <w:rPr>
                <w:sz w:val="17"/>
                <w:szCs w:val="17"/>
              </w:rPr>
            </w:pPr>
            <w:r>
              <w:rPr>
                <w:sz w:val="17"/>
              </w:rPr>
              <w:t>0</w:t>
            </w:r>
          </w:p>
        </w:tc>
        <w:tc>
          <w:tcPr>
            <w:tcW w:w="413" w:type="pct"/>
            <w:tcBorders>
              <w:top w:val="nil"/>
              <w:left w:val="single" w:sz="4" w:space="0" w:color="auto"/>
              <w:bottom w:val="single" w:sz="4" w:space="0" w:color="auto"/>
              <w:right w:val="single" w:sz="4" w:space="0" w:color="auto"/>
            </w:tcBorders>
            <w:shd w:val="clear" w:color="auto" w:fill="auto"/>
          </w:tcPr>
          <w:p w14:paraId="5051AB88" w14:textId="58F2C7F3" w:rsidR="00FD4293" w:rsidRPr="00A762D5" w:rsidRDefault="00FD4293" w:rsidP="00434C7C">
            <w:pPr>
              <w:jc w:val="right"/>
              <w:rPr>
                <w:sz w:val="17"/>
                <w:szCs w:val="17"/>
              </w:rPr>
            </w:pPr>
            <w:r>
              <w:rPr>
                <w:sz w:val="17"/>
              </w:rPr>
              <w:t>3</w:t>
            </w:r>
            <w:r w:rsidR="00434C7C">
              <w:rPr>
                <w:sz w:val="17"/>
              </w:rPr>
              <w:t> </w:t>
            </w:r>
            <w:r>
              <w:rPr>
                <w:sz w:val="17"/>
              </w:rPr>
              <w:t>524</w:t>
            </w:r>
            <w:r w:rsidR="00434C7C">
              <w:rPr>
                <w:sz w:val="17"/>
              </w:rPr>
              <w:t> </w:t>
            </w:r>
            <w:r>
              <w:rPr>
                <w:sz w:val="17"/>
              </w:rPr>
              <w:t>000</w:t>
            </w:r>
          </w:p>
        </w:tc>
      </w:tr>
      <w:tr w:rsidR="00A51CC0" w:rsidRPr="00A762D5" w14:paraId="11F0ABBF" w14:textId="77777777" w:rsidTr="00A51CC0">
        <w:trPr>
          <w:trHeight w:val="507"/>
        </w:trPr>
        <w:tc>
          <w:tcPr>
            <w:tcW w:w="819" w:type="pct"/>
            <w:gridSpan w:val="2"/>
            <w:vMerge/>
            <w:tcBorders>
              <w:left w:val="single" w:sz="4" w:space="0" w:color="666699"/>
              <w:bottom w:val="single" w:sz="4" w:space="0" w:color="666699"/>
              <w:right w:val="single" w:sz="4" w:space="0" w:color="666699"/>
            </w:tcBorders>
            <w:vAlign w:val="center"/>
          </w:tcPr>
          <w:p w14:paraId="551536E3" w14:textId="77777777" w:rsidR="00FD4293" w:rsidRPr="00A762D5" w:rsidRDefault="00FD4293" w:rsidP="00434C7C">
            <w:pPr>
              <w:jc w:val="left"/>
              <w:rPr>
                <w:sz w:val="17"/>
                <w:szCs w:val="17"/>
              </w:rPr>
            </w:pPr>
          </w:p>
        </w:tc>
        <w:tc>
          <w:tcPr>
            <w:tcW w:w="761" w:type="pct"/>
            <w:tcBorders>
              <w:top w:val="single" w:sz="4" w:space="0" w:color="666699"/>
              <w:left w:val="single" w:sz="4" w:space="0" w:color="666699"/>
              <w:bottom w:val="single" w:sz="4" w:space="0" w:color="666699"/>
              <w:right w:val="single" w:sz="4" w:space="0" w:color="666699"/>
            </w:tcBorders>
          </w:tcPr>
          <w:p w14:paraId="29E7794F" w14:textId="77777777" w:rsidR="00FD4293" w:rsidRPr="00A762D5" w:rsidRDefault="00FD4293" w:rsidP="00434C7C">
            <w:pPr>
              <w:spacing w:after="60"/>
              <w:jc w:val="left"/>
              <w:rPr>
                <w:sz w:val="17"/>
                <w:szCs w:val="17"/>
              </w:rPr>
            </w:pPr>
            <w:proofErr w:type="spellStart"/>
            <w:r>
              <w:rPr>
                <w:sz w:val="17"/>
              </w:rPr>
              <w:t>Gastos</w:t>
            </w:r>
            <w:proofErr w:type="spellEnd"/>
            <w:r>
              <w:rPr>
                <w:sz w:val="17"/>
              </w:rPr>
              <w:t xml:space="preserve"> de </w:t>
            </w:r>
            <w:proofErr w:type="spellStart"/>
            <w:r>
              <w:rPr>
                <w:sz w:val="17"/>
              </w:rPr>
              <w:t>apoyo</w:t>
            </w:r>
            <w:proofErr w:type="spellEnd"/>
          </w:p>
        </w:tc>
        <w:tc>
          <w:tcPr>
            <w:tcW w:w="311" w:type="pct"/>
            <w:tcBorders>
              <w:top w:val="nil"/>
              <w:left w:val="nil"/>
              <w:bottom w:val="single" w:sz="4" w:space="0" w:color="auto"/>
              <w:right w:val="single" w:sz="4" w:space="0" w:color="auto"/>
            </w:tcBorders>
            <w:shd w:val="clear" w:color="auto" w:fill="auto"/>
          </w:tcPr>
          <w:p w14:paraId="3025932F" w14:textId="77777777" w:rsidR="00FD4293" w:rsidRPr="00A762D5" w:rsidRDefault="00FD4293" w:rsidP="00434C7C">
            <w:pPr>
              <w:jc w:val="right"/>
              <w:rPr>
                <w:sz w:val="17"/>
                <w:szCs w:val="17"/>
              </w:rPr>
            </w:pPr>
            <w:r>
              <w:rPr>
                <w:sz w:val="17"/>
              </w:rPr>
              <w:t>168.700</w:t>
            </w:r>
          </w:p>
        </w:tc>
        <w:tc>
          <w:tcPr>
            <w:tcW w:w="264" w:type="pct"/>
            <w:tcBorders>
              <w:top w:val="nil"/>
              <w:left w:val="nil"/>
              <w:bottom w:val="single" w:sz="4" w:space="0" w:color="auto"/>
              <w:right w:val="single" w:sz="4" w:space="0" w:color="666699"/>
            </w:tcBorders>
          </w:tcPr>
          <w:p w14:paraId="2C8C307E" w14:textId="77777777" w:rsidR="00FD4293" w:rsidRPr="00A762D5" w:rsidRDefault="00FD4293" w:rsidP="00434C7C">
            <w:pPr>
              <w:spacing w:after="60"/>
              <w:jc w:val="right"/>
              <w:rPr>
                <w:sz w:val="17"/>
                <w:szCs w:val="17"/>
              </w:rPr>
            </w:pPr>
            <w:r>
              <w:rPr>
                <w:sz w:val="17"/>
              </w:rPr>
              <w:t>0</w:t>
            </w:r>
          </w:p>
        </w:tc>
        <w:tc>
          <w:tcPr>
            <w:tcW w:w="264" w:type="pct"/>
            <w:tcBorders>
              <w:top w:val="nil"/>
              <w:left w:val="single" w:sz="4" w:space="0" w:color="666699"/>
              <w:bottom w:val="single" w:sz="4" w:space="0" w:color="auto"/>
              <w:right w:val="single" w:sz="4" w:space="0" w:color="auto"/>
            </w:tcBorders>
            <w:shd w:val="clear" w:color="auto" w:fill="auto"/>
          </w:tcPr>
          <w:p w14:paraId="192D1104" w14:textId="77777777" w:rsidR="00FD4293" w:rsidRPr="00A762D5" w:rsidRDefault="00FD4293" w:rsidP="00434C7C">
            <w:pPr>
              <w:tabs>
                <w:tab w:val="left" w:pos="198"/>
              </w:tabs>
              <w:jc w:val="right"/>
              <w:rPr>
                <w:sz w:val="17"/>
                <w:szCs w:val="17"/>
              </w:rPr>
            </w:pPr>
            <w:r>
              <w:rPr>
                <w:sz w:val="17"/>
              </w:rPr>
              <w:t>0</w:t>
            </w:r>
          </w:p>
        </w:tc>
        <w:tc>
          <w:tcPr>
            <w:tcW w:w="413" w:type="pct"/>
            <w:tcBorders>
              <w:top w:val="nil"/>
              <w:left w:val="nil"/>
              <w:bottom w:val="single" w:sz="4" w:space="0" w:color="auto"/>
              <w:right w:val="single" w:sz="4" w:space="0" w:color="auto"/>
            </w:tcBorders>
            <w:shd w:val="clear" w:color="auto" w:fill="auto"/>
          </w:tcPr>
          <w:p w14:paraId="70F2859D" w14:textId="586485E6" w:rsidR="00FD4293" w:rsidRPr="00A762D5" w:rsidRDefault="00FD4293" w:rsidP="00434C7C">
            <w:pPr>
              <w:jc w:val="right"/>
              <w:rPr>
                <w:sz w:val="17"/>
                <w:szCs w:val="17"/>
              </w:rPr>
            </w:pPr>
            <w:r>
              <w:rPr>
                <w:sz w:val="17"/>
              </w:rPr>
              <w:t>77</w:t>
            </w:r>
            <w:r w:rsidR="00434C7C">
              <w:rPr>
                <w:sz w:val="17"/>
              </w:rPr>
              <w:t> </w:t>
            </w:r>
            <w:r>
              <w:rPr>
                <w:sz w:val="17"/>
              </w:rPr>
              <w:t>980</w:t>
            </w:r>
          </w:p>
        </w:tc>
        <w:tc>
          <w:tcPr>
            <w:tcW w:w="264" w:type="pct"/>
            <w:tcBorders>
              <w:top w:val="nil"/>
              <w:left w:val="nil"/>
              <w:bottom w:val="single" w:sz="4" w:space="0" w:color="auto"/>
              <w:right w:val="single" w:sz="4" w:space="0" w:color="auto"/>
            </w:tcBorders>
            <w:shd w:val="clear" w:color="auto" w:fill="auto"/>
          </w:tcPr>
          <w:p w14:paraId="22FCDCF6" w14:textId="77777777" w:rsidR="00FD4293" w:rsidRPr="00A762D5" w:rsidRDefault="00FD4293" w:rsidP="00434C7C">
            <w:pPr>
              <w:jc w:val="right"/>
              <w:rPr>
                <w:sz w:val="17"/>
                <w:szCs w:val="17"/>
              </w:rPr>
            </w:pPr>
            <w:r>
              <w:rPr>
                <w:sz w:val="17"/>
              </w:rPr>
              <w:t>0</w:t>
            </w:r>
          </w:p>
        </w:tc>
        <w:tc>
          <w:tcPr>
            <w:tcW w:w="350" w:type="pct"/>
            <w:tcBorders>
              <w:top w:val="nil"/>
              <w:left w:val="nil"/>
              <w:bottom w:val="single" w:sz="4" w:space="0" w:color="auto"/>
              <w:right w:val="single" w:sz="4" w:space="0" w:color="auto"/>
            </w:tcBorders>
            <w:shd w:val="clear" w:color="auto" w:fill="auto"/>
          </w:tcPr>
          <w:p w14:paraId="59B585D5" w14:textId="77777777" w:rsidR="00FD4293" w:rsidRPr="00A762D5" w:rsidRDefault="00FD4293" w:rsidP="00434C7C">
            <w:pPr>
              <w:jc w:val="right"/>
              <w:rPr>
                <w:sz w:val="17"/>
                <w:szCs w:val="17"/>
              </w:rPr>
            </w:pPr>
            <w:r>
              <w:rPr>
                <w:sz w:val="17"/>
              </w:rPr>
              <w:t>0</w:t>
            </w:r>
          </w:p>
        </w:tc>
        <w:tc>
          <w:tcPr>
            <w:tcW w:w="264" w:type="pct"/>
            <w:tcBorders>
              <w:top w:val="nil"/>
              <w:left w:val="single" w:sz="4" w:space="0" w:color="auto"/>
              <w:bottom w:val="single" w:sz="4" w:space="0" w:color="auto"/>
              <w:right w:val="single" w:sz="4" w:space="0" w:color="auto"/>
            </w:tcBorders>
          </w:tcPr>
          <w:p w14:paraId="23DC2CA0" w14:textId="77777777" w:rsidR="00FD4293" w:rsidRPr="00A762D5" w:rsidRDefault="00FD4293" w:rsidP="00434C7C">
            <w:pPr>
              <w:jc w:val="right"/>
              <w:rPr>
                <w:sz w:val="17"/>
                <w:szCs w:val="17"/>
              </w:rPr>
            </w:pPr>
            <w:r>
              <w:rPr>
                <w:sz w:val="17"/>
              </w:rPr>
              <w:t>0</w:t>
            </w:r>
          </w:p>
        </w:tc>
        <w:tc>
          <w:tcPr>
            <w:tcW w:w="264" w:type="pct"/>
            <w:tcBorders>
              <w:top w:val="nil"/>
              <w:left w:val="single" w:sz="4" w:space="0" w:color="auto"/>
              <w:bottom w:val="single" w:sz="4" w:space="0" w:color="auto"/>
              <w:right w:val="single" w:sz="4" w:space="0" w:color="auto"/>
            </w:tcBorders>
          </w:tcPr>
          <w:p w14:paraId="50A8AD59" w14:textId="77777777" w:rsidR="00FD4293" w:rsidRPr="00A762D5" w:rsidRDefault="00FD4293" w:rsidP="00434C7C">
            <w:pPr>
              <w:jc w:val="right"/>
              <w:rPr>
                <w:sz w:val="17"/>
                <w:szCs w:val="17"/>
              </w:rPr>
            </w:pPr>
            <w:r>
              <w:rPr>
                <w:sz w:val="17"/>
              </w:rPr>
              <w:t>0</w:t>
            </w:r>
          </w:p>
        </w:tc>
        <w:tc>
          <w:tcPr>
            <w:tcW w:w="350" w:type="pct"/>
            <w:tcBorders>
              <w:top w:val="nil"/>
              <w:left w:val="single" w:sz="4" w:space="0" w:color="auto"/>
              <w:bottom w:val="single" w:sz="4" w:space="0" w:color="auto"/>
              <w:right w:val="single" w:sz="4" w:space="0" w:color="auto"/>
            </w:tcBorders>
          </w:tcPr>
          <w:p w14:paraId="720F0426" w14:textId="77777777" w:rsidR="00FD4293" w:rsidRPr="00A762D5" w:rsidRDefault="00FD4293" w:rsidP="00434C7C">
            <w:pPr>
              <w:jc w:val="right"/>
              <w:rPr>
                <w:sz w:val="17"/>
                <w:szCs w:val="17"/>
              </w:rPr>
            </w:pPr>
            <w:r>
              <w:rPr>
                <w:sz w:val="17"/>
              </w:rPr>
              <w:t>0</w:t>
            </w:r>
          </w:p>
        </w:tc>
        <w:tc>
          <w:tcPr>
            <w:tcW w:w="264" w:type="pct"/>
            <w:tcBorders>
              <w:top w:val="nil"/>
              <w:left w:val="single" w:sz="4" w:space="0" w:color="auto"/>
              <w:bottom w:val="single" w:sz="4" w:space="0" w:color="auto"/>
              <w:right w:val="single" w:sz="4" w:space="0" w:color="auto"/>
            </w:tcBorders>
          </w:tcPr>
          <w:p w14:paraId="451F1752" w14:textId="77777777" w:rsidR="00FD4293" w:rsidRPr="00A762D5" w:rsidRDefault="00FD4293" w:rsidP="00434C7C">
            <w:pPr>
              <w:jc w:val="right"/>
              <w:rPr>
                <w:sz w:val="17"/>
                <w:szCs w:val="17"/>
              </w:rPr>
            </w:pPr>
            <w:r>
              <w:rPr>
                <w:sz w:val="17"/>
              </w:rPr>
              <w:t>0</w:t>
            </w:r>
          </w:p>
        </w:tc>
        <w:tc>
          <w:tcPr>
            <w:tcW w:w="413" w:type="pct"/>
            <w:tcBorders>
              <w:top w:val="nil"/>
              <w:left w:val="single" w:sz="4" w:space="0" w:color="auto"/>
              <w:bottom w:val="single" w:sz="4" w:space="0" w:color="auto"/>
              <w:right w:val="single" w:sz="4" w:space="0" w:color="auto"/>
            </w:tcBorders>
            <w:shd w:val="clear" w:color="auto" w:fill="auto"/>
          </w:tcPr>
          <w:p w14:paraId="54CE85D2" w14:textId="58FCD389" w:rsidR="00FD4293" w:rsidRPr="00A762D5" w:rsidRDefault="00FD4293" w:rsidP="00434C7C">
            <w:pPr>
              <w:jc w:val="right"/>
              <w:rPr>
                <w:sz w:val="17"/>
                <w:szCs w:val="17"/>
              </w:rPr>
            </w:pPr>
            <w:r>
              <w:rPr>
                <w:sz w:val="17"/>
              </w:rPr>
              <w:t>246</w:t>
            </w:r>
            <w:r w:rsidR="00434C7C">
              <w:rPr>
                <w:sz w:val="17"/>
              </w:rPr>
              <w:t> </w:t>
            </w:r>
            <w:r>
              <w:rPr>
                <w:sz w:val="17"/>
              </w:rPr>
              <w:t>680</w:t>
            </w:r>
          </w:p>
        </w:tc>
      </w:tr>
      <w:tr w:rsidR="00A51CC0" w:rsidRPr="00A762D5" w14:paraId="51874C5F" w14:textId="77777777" w:rsidTr="00A51CC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86"/>
        </w:trPr>
        <w:tc>
          <w:tcPr>
            <w:tcW w:w="819" w:type="pct"/>
            <w:gridSpan w:val="2"/>
            <w:vMerge w:val="restart"/>
          </w:tcPr>
          <w:p w14:paraId="58F98BC9" w14:textId="77777777" w:rsidR="00FD4293" w:rsidRPr="009B2BAC" w:rsidRDefault="00FD4293" w:rsidP="00434C7C">
            <w:pPr>
              <w:jc w:val="left"/>
              <w:rPr>
                <w:sz w:val="17"/>
                <w:szCs w:val="17"/>
                <w:lang w:val="es-419"/>
              </w:rPr>
            </w:pPr>
            <w:r w:rsidRPr="009B2BAC">
              <w:rPr>
                <w:sz w:val="17"/>
                <w:lang w:val="es-419"/>
              </w:rPr>
              <w:t>Total de fondos solicitados para aprobación en esta reunión ($EUA)</w:t>
            </w:r>
          </w:p>
        </w:tc>
        <w:tc>
          <w:tcPr>
            <w:tcW w:w="761" w:type="pct"/>
          </w:tcPr>
          <w:p w14:paraId="78749035" w14:textId="77777777" w:rsidR="00FD4293" w:rsidRPr="00A762D5" w:rsidRDefault="00FD4293" w:rsidP="00434C7C">
            <w:pPr>
              <w:spacing w:after="60"/>
              <w:jc w:val="left"/>
              <w:rPr>
                <w:sz w:val="17"/>
                <w:szCs w:val="17"/>
              </w:rPr>
            </w:pPr>
            <w:proofErr w:type="spellStart"/>
            <w:r>
              <w:rPr>
                <w:sz w:val="17"/>
              </w:rPr>
              <w:t>Costos</w:t>
            </w:r>
            <w:proofErr w:type="spellEnd"/>
            <w:r>
              <w:rPr>
                <w:sz w:val="17"/>
              </w:rPr>
              <w:t xml:space="preserve"> del </w:t>
            </w:r>
            <w:proofErr w:type="spellStart"/>
            <w:r>
              <w:rPr>
                <w:sz w:val="17"/>
              </w:rPr>
              <w:t>proyecto</w:t>
            </w:r>
            <w:proofErr w:type="spellEnd"/>
          </w:p>
        </w:tc>
        <w:tc>
          <w:tcPr>
            <w:tcW w:w="311" w:type="pct"/>
          </w:tcPr>
          <w:p w14:paraId="2ACD3A90" w14:textId="77777777" w:rsidR="00FD4293" w:rsidRPr="00A762D5" w:rsidRDefault="00FD4293" w:rsidP="00434C7C">
            <w:pPr>
              <w:jc w:val="right"/>
              <w:rPr>
                <w:sz w:val="17"/>
                <w:szCs w:val="17"/>
              </w:rPr>
            </w:pPr>
            <w:r>
              <w:rPr>
                <w:sz w:val="17"/>
              </w:rPr>
              <w:t>0</w:t>
            </w:r>
          </w:p>
        </w:tc>
        <w:tc>
          <w:tcPr>
            <w:tcW w:w="264" w:type="pct"/>
          </w:tcPr>
          <w:p w14:paraId="1E4C8327" w14:textId="77777777" w:rsidR="00FD4293" w:rsidRPr="00A762D5" w:rsidRDefault="00FD4293" w:rsidP="00434C7C">
            <w:pPr>
              <w:jc w:val="right"/>
              <w:rPr>
                <w:sz w:val="17"/>
                <w:szCs w:val="17"/>
              </w:rPr>
            </w:pPr>
            <w:r>
              <w:rPr>
                <w:sz w:val="17"/>
              </w:rPr>
              <w:t>0</w:t>
            </w:r>
          </w:p>
        </w:tc>
        <w:tc>
          <w:tcPr>
            <w:tcW w:w="264" w:type="pct"/>
          </w:tcPr>
          <w:p w14:paraId="785024AA" w14:textId="77777777" w:rsidR="00FD4293" w:rsidRPr="00A762D5" w:rsidRDefault="00FD4293" w:rsidP="00434C7C">
            <w:pPr>
              <w:jc w:val="right"/>
              <w:rPr>
                <w:sz w:val="17"/>
                <w:szCs w:val="17"/>
              </w:rPr>
            </w:pPr>
            <w:r>
              <w:rPr>
                <w:sz w:val="17"/>
              </w:rPr>
              <w:t>0</w:t>
            </w:r>
          </w:p>
        </w:tc>
        <w:tc>
          <w:tcPr>
            <w:tcW w:w="413" w:type="pct"/>
            <w:tcBorders>
              <w:top w:val="nil"/>
              <w:left w:val="nil"/>
              <w:bottom w:val="single" w:sz="4" w:space="0" w:color="auto"/>
              <w:right w:val="single" w:sz="4" w:space="0" w:color="auto"/>
            </w:tcBorders>
            <w:shd w:val="clear" w:color="auto" w:fill="auto"/>
          </w:tcPr>
          <w:p w14:paraId="359B821F" w14:textId="77777777" w:rsidR="00FD4293" w:rsidRPr="00A762D5" w:rsidRDefault="00FD4293" w:rsidP="00434C7C">
            <w:pPr>
              <w:jc w:val="right"/>
              <w:rPr>
                <w:sz w:val="17"/>
                <w:szCs w:val="17"/>
              </w:rPr>
            </w:pPr>
            <w:r>
              <w:rPr>
                <w:sz w:val="17"/>
              </w:rPr>
              <w:t>0</w:t>
            </w:r>
          </w:p>
        </w:tc>
        <w:tc>
          <w:tcPr>
            <w:tcW w:w="264" w:type="pct"/>
            <w:tcBorders>
              <w:top w:val="nil"/>
              <w:left w:val="nil"/>
              <w:bottom w:val="single" w:sz="4" w:space="0" w:color="auto"/>
              <w:right w:val="single" w:sz="4" w:space="0" w:color="auto"/>
            </w:tcBorders>
            <w:shd w:val="clear" w:color="auto" w:fill="auto"/>
          </w:tcPr>
          <w:p w14:paraId="29DBBC8D" w14:textId="77777777" w:rsidR="00FD4293" w:rsidRPr="00A762D5" w:rsidRDefault="00FD4293" w:rsidP="00434C7C">
            <w:pPr>
              <w:jc w:val="right"/>
              <w:rPr>
                <w:sz w:val="17"/>
                <w:szCs w:val="17"/>
              </w:rPr>
            </w:pPr>
            <w:r>
              <w:rPr>
                <w:sz w:val="17"/>
              </w:rPr>
              <w:t>0</w:t>
            </w:r>
          </w:p>
        </w:tc>
        <w:tc>
          <w:tcPr>
            <w:tcW w:w="350" w:type="pct"/>
            <w:tcBorders>
              <w:top w:val="nil"/>
              <w:left w:val="nil"/>
              <w:bottom w:val="single" w:sz="4" w:space="0" w:color="auto"/>
              <w:right w:val="single" w:sz="4" w:space="0" w:color="auto"/>
            </w:tcBorders>
            <w:shd w:val="clear" w:color="auto" w:fill="auto"/>
          </w:tcPr>
          <w:p w14:paraId="6DDD262A" w14:textId="5F96C776" w:rsidR="00FD4293" w:rsidRPr="00A762D5" w:rsidRDefault="00FD4293" w:rsidP="00434C7C">
            <w:pPr>
              <w:jc w:val="right"/>
              <w:rPr>
                <w:sz w:val="17"/>
                <w:szCs w:val="17"/>
              </w:rPr>
            </w:pPr>
            <w:r>
              <w:rPr>
                <w:sz w:val="17"/>
              </w:rPr>
              <w:t>420</w:t>
            </w:r>
            <w:r w:rsidR="00434C7C">
              <w:rPr>
                <w:sz w:val="17"/>
              </w:rPr>
              <w:t> </w:t>
            </w:r>
            <w:r>
              <w:rPr>
                <w:sz w:val="17"/>
              </w:rPr>
              <w:t>462</w:t>
            </w:r>
          </w:p>
        </w:tc>
        <w:tc>
          <w:tcPr>
            <w:tcW w:w="264" w:type="pct"/>
          </w:tcPr>
          <w:p w14:paraId="580E1B42" w14:textId="77777777" w:rsidR="00FD4293" w:rsidRPr="00A762D5" w:rsidRDefault="00FD4293" w:rsidP="00434C7C">
            <w:pPr>
              <w:jc w:val="right"/>
              <w:rPr>
                <w:sz w:val="17"/>
                <w:szCs w:val="17"/>
              </w:rPr>
            </w:pPr>
            <w:r>
              <w:rPr>
                <w:sz w:val="17"/>
              </w:rPr>
              <w:t>0</w:t>
            </w:r>
          </w:p>
        </w:tc>
        <w:tc>
          <w:tcPr>
            <w:tcW w:w="264" w:type="pct"/>
          </w:tcPr>
          <w:p w14:paraId="30389283" w14:textId="77777777" w:rsidR="00FD4293" w:rsidRPr="00A762D5" w:rsidRDefault="00FD4293" w:rsidP="00434C7C">
            <w:pPr>
              <w:jc w:val="right"/>
              <w:rPr>
                <w:sz w:val="17"/>
                <w:szCs w:val="17"/>
              </w:rPr>
            </w:pPr>
            <w:r>
              <w:rPr>
                <w:sz w:val="17"/>
              </w:rPr>
              <w:t>0</w:t>
            </w:r>
          </w:p>
        </w:tc>
        <w:tc>
          <w:tcPr>
            <w:tcW w:w="350" w:type="pct"/>
          </w:tcPr>
          <w:p w14:paraId="055975C6" w14:textId="77777777" w:rsidR="00FD4293" w:rsidRPr="00A762D5" w:rsidRDefault="00FD4293" w:rsidP="00434C7C">
            <w:pPr>
              <w:jc w:val="right"/>
              <w:rPr>
                <w:sz w:val="17"/>
                <w:szCs w:val="17"/>
              </w:rPr>
            </w:pPr>
            <w:r>
              <w:rPr>
                <w:sz w:val="17"/>
              </w:rPr>
              <w:t>0</w:t>
            </w:r>
          </w:p>
        </w:tc>
        <w:tc>
          <w:tcPr>
            <w:tcW w:w="264" w:type="pct"/>
          </w:tcPr>
          <w:p w14:paraId="5407D9A9" w14:textId="77777777" w:rsidR="00FD4293" w:rsidRPr="00A762D5" w:rsidRDefault="00FD4293" w:rsidP="00434C7C">
            <w:pPr>
              <w:jc w:val="right"/>
              <w:rPr>
                <w:sz w:val="17"/>
                <w:szCs w:val="17"/>
              </w:rPr>
            </w:pPr>
            <w:r>
              <w:rPr>
                <w:sz w:val="17"/>
              </w:rPr>
              <w:t>0</w:t>
            </w:r>
          </w:p>
        </w:tc>
        <w:tc>
          <w:tcPr>
            <w:tcW w:w="413" w:type="pct"/>
          </w:tcPr>
          <w:p w14:paraId="4C361318" w14:textId="567D0440" w:rsidR="00FD4293" w:rsidRPr="00A762D5" w:rsidRDefault="00FD4293" w:rsidP="00434C7C">
            <w:pPr>
              <w:jc w:val="right"/>
              <w:rPr>
                <w:sz w:val="17"/>
                <w:szCs w:val="17"/>
              </w:rPr>
            </w:pPr>
            <w:r>
              <w:rPr>
                <w:sz w:val="17"/>
              </w:rPr>
              <w:t>420</w:t>
            </w:r>
            <w:r w:rsidR="00434C7C">
              <w:rPr>
                <w:sz w:val="17"/>
              </w:rPr>
              <w:t> </w:t>
            </w:r>
            <w:r>
              <w:rPr>
                <w:sz w:val="17"/>
              </w:rPr>
              <w:t>462</w:t>
            </w:r>
          </w:p>
        </w:tc>
      </w:tr>
      <w:tr w:rsidR="00A51CC0" w:rsidRPr="00A762D5" w14:paraId="14794341" w14:textId="77777777" w:rsidTr="00A51CC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0"/>
        </w:trPr>
        <w:tc>
          <w:tcPr>
            <w:tcW w:w="819" w:type="pct"/>
            <w:gridSpan w:val="2"/>
            <w:vMerge/>
          </w:tcPr>
          <w:p w14:paraId="4E89AB62" w14:textId="77777777" w:rsidR="00FD4293" w:rsidRPr="00A762D5" w:rsidRDefault="00FD4293" w:rsidP="00434C7C">
            <w:pPr>
              <w:jc w:val="left"/>
              <w:rPr>
                <w:sz w:val="17"/>
                <w:szCs w:val="17"/>
              </w:rPr>
            </w:pPr>
          </w:p>
        </w:tc>
        <w:tc>
          <w:tcPr>
            <w:tcW w:w="761" w:type="pct"/>
          </w:tcPr>
          <w:p w14:paraId="1280A466" w14:textId="77777777" w:rsidR="00FD4293" w:rsidRPr="00A762D5" w:rsidRDefault="00FD4293" w:rsidP="00434C7C">
            <w:pPr>
              <w:spacing w:after="60"/>
              <w:jc w:val="left"/>
              <w:rPr>
                <w:sz w:val="17"/>
                <w:szCs w:val="17"/>
              </w:rPr>
            </w:pPr>
            <w:proofErr w:type="spellStart"/>
            <w:r>
              <w:rPr>
                <w:sz w:val="17"/>
              </w:rPr>
              <w:t>Gastos</w:t>
            </w:r>
            <w:proofErr w:type="spellEnd"/>
            <w:r>
              <w:rPr>
                <w:sz w:val="17"/>
              </w:rPr>
              <w:t xml:space="preserve"> de </w:t>
            </w:r>
            <w:proofErr w:type="spellStart"/>
            <w:r>
              <w:rPr>
                <w:sz w:val="17"/>
              </w:rPr>
              <w:t>apoyo</w:t>
            </w:r>
            <w:proofErr w:type="spellEnd"/>
          </w:p>
        </w:tc>
        <w:tc>
          <w:tcPr>
            <w:tcW w:w="311" w:type="pct"/>
          </w:tcPr>
          <w:p w14:paraId="6C2F8FB4" w14:textId="77777777" w:rsidR="00FD4293" w:rsidRPr="00A762D5" w:rsidRDefault="00FD4293" w:rsidP="00434C7C">
            <w:pPr>
              <w:jc w:val="right"/>
              <w:rPr>
                <w:sz w:val="17"/>
                <w:szCs w:val="17"/>
              </w:rPr>
            </w:pPr>
            <w:r>
              <w:rPr>
                <w:sz w:val="17"/>
              </w:rPr>
              <w:t>0</w:t>
            </w:r>
          </w:p>
        </w:tc>
        <w:tc>
          <w:tcPr>
            <w:tcW w:w="264" w:type="pct"/>
          </w:tcPr>
          <w:p w14:paraId="77A8E47F" w14:textId="77777777" w:rsidR="00FD4293" w:rsidRPr="00A762D5" w:rsidRDefault="00FD4293" w:rsidP="00434C7C">
            <w:pPr>
              <w:jc w:val="right"/>
              <w:rPr>
                <w:sz w:val="17"/>
                <w:szCs w:val="17"/>
              </w:rPr>
            </w:pPr>
            <w:r>
              <w:rPr>
                <w:sz w:val="17"/>
              </w:rPr>
              <w:t>0</w:t>
            </w:r>
          </w:p>
        </w:tc>
        <w:tc>
          <w:tcPr>
            <w:tcW w:w="264" w:type="pct"/>
          </w:tcPr>
          <w:p w14:paraId="2552E2EF" w14:textId="77777777" w:rsidR="00FD4293" w:rsidRPr="00A762D5" w:rsidRDefault="00FD4293" w:rsidP="00434C7C">
            <w:pPr>
              <w:jc w:val="right"/>
              <w:rPr>
                <w:sz w:val="17"/>
                <w:szCs w:val="17"/>
              </w:rPr>
            </w:pPr>
            <w:r>
              <w:rPr>
                <w:sz w:val="17"/>
              </w:rPr>
              <w:t>0</w:t>
            </w:r>
          </w:p>
        </w:tc>
        <w:tc>
          <w:tcPr>
            <w:tcW w:w="413" w:type="pct"/>
            <w:tcBorders>
              <w:top w:val="nil"/>
              <w:left w:val="nil"/>
              <w:bottom w:val="single" w:sz="4" w:space="0" w:color="auto"/>
              <w:right w:val="single" w:sz="4" w:space="0" w:color="auto"/>
            </w:tcBorders>
            <w:shd w:val="clear" w:color="auto" w:fill="auto"/>
          </w:tcPr>
          <w:p w14:paraId="77D8BBF8" w14:textId="77777777" w:rsidR="00FD4293" w:rsidRPr="00A762D5" w:rsidRDefault="00FD4293" w:rsidP="00434C7C">
            <w:pPr>
              <w:jc w:val="right"/>
              <w:rPr>
                <w:sz w:val="17"/>
                <w:szCs w:val="17"/>
              </w:rPr>
            </w:pPr>
            <w:r>
              <w:rPr>
                <w:sz w:val="17"/>
              </w:rPr>
              <w:t>0</w:t>
            </w:r>
          </w:p>
        </w:tc>
        <w:tc>
          <w:tcPr>
            <w:tcW w:w="264" w:type="pct"/>
            <w:tcBorders>
              <w:top w:val="nil"/>
              <w:left w:val="nil"/>
              <w:bottom w:val="single" w:sz="4" w:space="0" w:color="auto"/>
              <w:right w:val="single" w:sz="4" w:space="0" w:color="auto"/>
            </w:tcBorders>
            <w:shd w:val="clear" w:color="auto" w:fill="auto"/>
          </w:tcPr>
          <w:p w14:paraId="50B00E6E" w14:textId="77777777" w:rsidR="00FD4293" w:rsidRPr="00A762D5" w:rsidRDefault="00FD4293" w:rsidP="00434C7C">
            <w:pPr>
              <w:jc w:val="right"/>
              <w:rPr>
                <w:sz w:val="17"/>
                <w:szCs w:val="17"/>
              </w:rPr>
            </w:pPr>
            <w:r>
              <w:rPr>
                <w:sz w:val="17"/>
              </w:rPr>
              <w:t>0</w:t>
            </w:r>
          </w:p>
        </w:tc>
        <w:tc>
          <w:tcPr>
            <w:tcW w:w="350" w:type="pct"/>
            <w:tcBorders>
              <w:top w:val="nil"/>
              <w:left w:val="nil"/>
              <w:bottom w:val="single" w:sz="4" w:space="0" w:color="auto"/>
              <w:right w:val="single" w:sz="4" w:space="0" w:color="auto"/>
            </w:tcBorders>
            <w:shd w:val="clear" w:color="auto" w:fill="auto"/>
          </w:tcPr>
          <w:p w14:paraId="0D267D30" w14:textId="786CA5C4" w:rsidR="00FD4293" w:rsidRPr="00A762D5" w:rsidRDefault="00FD4293" w:rsidP="00434C7C">
            <w:pPr>
              <w:jc w:val="right"/>
              <w:rPr>
                <w:sz w:val="17"/>
                <w:szCs w:val="17"/>
              </w:rPr>
            </w:pPr>
            <w:r>
              <w:rPr>
                <w:sz w:val="17"/>
              </w:rPr>
              <w:t>29</w:t>
            </w:r>
            <w:r w:rsidR="00434C7C">
              <w:rPr>
                <w:sz w:val="17"/>
              </w:rPr>
              <w:t> </w:t>
            </w:r>
            <w:r>
              <w:rPr>
                <w:sz w:val="17"/>
              </w:rPr>
              <w:t>432</w:t>
            </w:r>
          </w:p>
        </w:tc>
        <w:tc>
          <w:tcPr>
            <w:tcW w:w="264" w:type="pct"/>
          </w:tcPr>
          <w:p w14:paraId="189D4B25" w14:textId="77777777" w:rsidR="00FD4293" w:rsidRPr="00A762D5" w:rsidRDefault="00FD4293" w:rsidP="00434C7C">
            <w:pPr>
              <w:jc w:val="right"/>
              <w:rPr>
                <w:sz w:val="17"/>
                <w:szCs w:val="17"/>
              </w:rPr>
            </w:pPr>
            <w:r>
              <w:rPr>
                <w:sz w:val="17"/>
              </w:rPr>
              <w:t>0</w:t>
            </w:r>
          </w:p>
        </w:tc>
        <w:tc>
          <w:tcPr>
            <w:tcW w:w="264" w:type="pct"/>
          </w:tcPr>
          <w:p w14:paraId="65588076" w14:textId="77777777" w:rsidR="00FD4293" w:rsidRPr="00A762D5" w:rsidRDefault="00FD4293" w:rsidP="00434C7C">
            <w:pPr>
              <w:jc w:val="right"/>
              <w:rPr>
                <w:sz w:val="17"/>
                <w:szCs w:val="17"/>
              </w:rPr>
            </w:pPr>
            <w:r>
              <w:rPr>
                <w:sz w:val="17"/>
              </w:rPr>
              <w:t>0</w:t>
            </w:r>
          </w:p>
        </w:tc>
        <w:tc>
          <w:tcPr>
            <w:tcW w:w="350" w:type="pct"/>
          </w:tcPr>
          <w:p w14:paraId="0F452DA6" w14:textId="77777777" w:rsidR="00FD4293" w:rsidRPr="00A762D5" w:rsidRDefault="00FD4293" w:rsidP="00434C7C">
            <w:pPr>
              <w:jc w:val="right"/>
              <w:rPr>
                <w:sz w:val="17"/>
                <w:szCs w:val="17"/>
              </w:rPr>
            </w:pPr>
            <w:r>
              <w:rPr>
                <w:sz w:val="17"/>
              </w:rPr>
              <w:t>0</w:t>
            </w:r>
          </w:p>
        </w:tc>
        <w:tc>
          <w:tcPr>
            <w:tcW w:w="264" w:type="pct"/>
          </w:tcPr>
          <w:p w14:paraId="6BF4F9AA" w14:textId="77777777" w:rsidR="00FD4293" w:rsidRPr="00A762D5" w:rsidRDefault="00FD4293" w:rsidP="00434C7C">
            <w:pPr>
              <w:jc w:val="right"/>
              <w:rPr>
                <w:sz w:val="17"/>
                <w:szCs w:val="17"/>
              </w:rPr>
            </w:pPr>
            <w:r>
              <w:rPr>
                <w:sz w:val="17"/>
              </w:rPr>
              <w:t>0</w:t>
            </w:r>
          </w:p>
        </w:tc>
        <w:tc>
          <w:tcPr>
            <w:tcW w:w="413" w:type="pct"/>
          </w:tcPr>
          <w:p w14:paraId="301AF016" w14:textId="1DC5A50E" w:rsidR="00FD4293" w:rsidRPr="00A762D5" w:rsidRDefault="00FD4293" w:rsidP="00434C7C">
            <w:pPr>
              <w:jc w:val="right"/>
              <w:rPr>
                <w:sz w:val="17"/>
                <w:szCs w:val="17"/>
              </w:rPr>
            </w:pPr>
            <w:r>
              <w:rPr>
                <w:sz w:val="17"/>
              </w:rPr>
              <w:t>29</w:t>
            </w:r>
            <w:r w:rsidR="00434C7C">
              <w:rPr>
                <w:sz w:val="17"/>
              </w:rPr>
              <w:t> </w:t>
            </w:r>
            <w:r>
              <w:rPr>
                <w:sz w:val="17"/>
              </w:rPr>
              <w:t>432</w:t>
            </w:r>
          </w:p>
        </w:tc>
      </w:tr>
    </w:tbl>
    <w:p w14:paraId="0B15BE21" w14:textId="77777777" w:rsidR="00FD4293" w:rsidRPr="009B2BAC" w:rsidRDefault="00FD4293" w:rsidP="00434C7C">
      <w:pPr>
        <w:spacing w:after="60"/>
        <w:jc w:val="left"/>
        <w:rPr>
          <w:sz w:val="16"/>
          <w:szCs w:val="16"/>
          <w:lang w:val="es-419"/>
        </w:rPr>
      </w:pPr>
      <w:r w:rsidRPr="009B2BAC">
        <w:rPr>
          <w:sz w:val="16"/>
          <w:lang w:val="es-419"/>
        </w:rPr>
        <w:t>*Sobre la base del proyecto de Acuerdo revisado.</w:t>
      </w:r>
    </w:p>
    <w:tbl>
      <w:tblPr>
        <w:tblStyle w:val="TableGrid"/>
        <w:tblW w:w="5401"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969"/>
        <w:gridCol w:w="7131"/>
      </w:tblGrid>
      <w:tr w:rsidR="00FD4293" w:rsidRPr="004114DD" w14:paraId="5A3B7115" w14:textId="77777777" w:rsidTr="00FD4293">
        <w:trPr>
          <w:trHeight w:val="253"/>
        </w:trPr>
        <w:tc>
          <w:tcPr>
            <w:tcW w:w="1470" w:type="pct"/>
            <w:shd w:val="clear" w:color="auto" w:fill="auto"/>
          </w:tcPr>
          <w:p w14:paraId="5C2B9D3A" w14:textId="77777777" w:rsidR="00FD4293" w:rsidRPr="004114DD" w:rsidRDefault="00FD4293" w:rsidP="00434C7C">
            <w:pPr>
              <w:spacing w:after="60"/>
              <w:jc w:val="left"/>
              <w:rPr>
                <w:b/>
                <w:sz w:val="18"/>
                <w:szCs w:val="18"/>
              </w:rPr>
            </w:pPr>
            <w:proofErr w:type="spellStart"/>
            <w:r>
              <w:rPr>
                <w:b/>
                <w:sz w:val="18"/>
              </w:rPr>
              <w:t>Recomendación</w:t>
            </w:r>
            <w:proofErr w:type="spellEnd"/>
            <w:r>
              <w:rPr>
                <w:b/>
                <w:sz w:val="18"/>
              </w:rPr>
              <w:t xml:space="preserve"> de la </w:t>
            </w:r>
            <w:proofErr w:type="spellStart"/>
            <w:r>
              <w:rPr>
                <w:b/>
                <w:sz w:val="18"/>
              </w:rPr>
              <w:t>Secretaría</w:t>
            </w:r>
            <w:proofErr w:type="spellEnd"/>
            <w:r>
              <w:rPr>
                <w:b/>
                <w:sz w:val="18"/>
              </w:rPr>
              <w:t>:</w:t>
            </w:r>
          </w:p>
        </w:tc>
        <w:tc>
          <w:tcPr>
            <w:tcW w:w="3530" w:type="pct"/>
            <w:shd w:val="clear" w:color="auto" w:fill="auto"/>
          </w:tcPr>
          <w:p w14:paraId="103B9E7A" w14:textId="77777777" w:rsidR="00FD4293" w:rsidRPr="004114DD" w:rsidRDefault="00FD4293" w:rsidP="00434C7C">
            <w:pPr>
              <w:spacing w:after="60"/>
              <w:jc w:val="center"/>
              <w:rPr>
                <w:sz w:val="18"/>
                <w:szCs w:val="18"/>
              </w:rPr>
            </w:pPr>
            <w:r>
              <w:rPr>
                <w:sz w:val="18"/>
              </w:rPr>
              <w:t xml:space="preserve">Para </w:t>
            </w:r>
            <w:proofErr w:type="spellStart"/>
            <w:r>
              <w:rPr>
                <w:sz w:val="18"/>
              </w:rPr>
              <w:t>consideración</w:t>
            </w:r>
            <w:proofErr w:type="spellEnd"/>
            <w:r>
              <w:rPr>
                <w:sz w:val="18"/>
              </w:rPr>
              <w:t xml:space="preserve"> individual</w:t>
            </w:r>
          </w:p>
        </w:tc>
      </w:tr>
    </w:tbl>
    <w:p w14:paraId="356E0666" w14:textId="77777777" w:rsidR="00FD4293" w:rsidRPr="004114DD" w:rsidRDefault="00FD4293" w:rsidP="00434C7C">
      <w:pPr>
        <w:rPr>
          <w:lang w:val="en-CA"/>
        </w:rPr>
      </w:pPr>
    </w:p>
    <w:p w14:paraId="07B31006" w14:textId="77777777" w:rsidR="00434C7C" w:rsidRDefault="00434C7C" w:rsidP="00434C7C">
      <w:pPr>
        <w:jc w:val="left"/>
        <w:rPr>
          <w:b/>
        </w:rPr>
      </w:pPr>
      <w:r>
        <w:rPr>
          <w:b/>
        </w:rPr>
        <w:br w:type="page"/>
      </w:r>
    </w:p>
    <w:p w14:paraId="58F853BD" w14:textId="4259BCF6" w:rsidR="00FD4293" w:rsidRPr="004114DD" w:rsidRDefault="00FD4293" w:rsidP="00434C7C">
      <w:pPr>
        <w:spacing w:after="240"/>
        <w:jc w:val="center"/>
        <w:rPr>
          <w:b/>
        </w:rPr>
      </w:pPr>
      <w:r>
        <w:rPr>
          <w:b/>
        </w:rPr>
        <w:lastRenderedPageBreak/>
        <w:t>DESCRIPCIÓN DEL PROYECTO</w:t>
      </w:r>
    </w:p>
    <w:p w14:paraId="49B16DF3" w14:textId="77777777" w:rsidR="00FD4293" w:rsidRPr="009B2BAC" w:rsidRDefault="00FD4293" w:rsidP="00434C7C">
      <w:pPr>
        <w:pStyle w:val="Heading1"/>
        <w:rPr>
          <w:lang w:val="es-419"/>
        </w:rPr>
      </w:pPr>
      <w:r w:rsidRPr="009B2BAC">
        <w:rPr>
          <w:lang w:val="es-419"/>
        </w:rPr>
        <w:t>El PNUD, en su calidad de organismo de ejecución designado, ha presentado en nombre del Gobierno del Líbano una solicitud de financiación para el tercer tramo del plan de gestión de la eliminación de los HCFC (PGEH), por la suma de 420 462 $EUA, más gastos de apoyo del organismo de 29 432 $EUA</w:t>
      </w:r>
      <w:r w:rsidRPr="004114DD">
        <w:rPr>
          <w:rStyle w:val="FootnoteReference"/>
          <w:lang w:val="en-CA"/>
        </w:rPr>
        <w:footnoteReference w:id="2"/>
      </w:r>
      <w:r w:rsidRPr="009B2BAC">
        <w:rPr>
          <w:lang w:val="es-419"/>
        </w:rPr>
        <w:t>. La comunicación incluye un informe sobre la marcha de las actividades relativo a la ejecución del segundo tramo, el informe de verificación del consumo de HCFC para 2018 y 2019 y el plan de ejecución del tramo para el período de 2020 a 2022.</w:t>
      </w:r>
    </w:p>
    <w:p w14:paraId="36D3D985" w14:textId="77777777" w:rsidR="00FD4293" w:rsidRPr="009B2BAC" w:rsidRDefault="00FD4293" w:rsidP="00434C7C">
      <w:pPr>
        <w:spacing w:after="240"/>
        <w:rPr>
          <w:u w:val="single"/>
          <w:lang w:val="es-419"/>
        </w:rPr>
      </w:pPr>
      <w:r w:rsidRPr="009B2BAC">
        <w:rPr>
          <w:u w:val="single"/>
          <w:lang w:val="es-419"/>
        </w:rPr>
        <w:t>Informe sobre el consumo de HCFC</w:t>
      </w:r>
    </w:p>
    <w:p w14:paraId="784C9FC6" w14:textId="03F03EEC" w:rsidR="00FD4293" w:rsidRPr="009B2BAC" w:rsidRDefault="00FD4293" w:rsidP="00434C7C">
      <w:pPr>
        <w:pStyle w:val="Heading1"/>
        <w:rPr>
          <w:lang w:val="es-419"/>
        </w:rPr>
      </w:pPr>
      <w:r w:rsidRPr="009B2BAC">
        <w:rPr>
          <w:lang w:val="es-419"/>
        </w:rPr>
        <w:t>El Gobierno del Líbano informó un consumo de 43,82 toneladas P</w:t>
      </w:r>
      <w:r w:rsidR="00A51CC0">
        <w:rPr>
          <w:lang w:val="es-419"/>
        </w:rPr>
        <w:t>AO de HCFC en 2019, que es 40,4 por ciento</w:t>
      </w:r>
      <w:r w:rsidRPr="009B2BAC">
        <w:rPr>
          <w:lang w:val="es-419"/>
        </w:rPr>
        <w:t xml:space="preserve"> inferior al nivel básico de HCFC para el cumplimiento. En el Cuadro 1 se muestra el consumo de HCFC para el período 2015-2019. </w:t>
      </w:r>
    </w:p>
    <w:p w14:paraId="2E9A74AE" w14:textId="77777777" w:rsidR="00FD4293" w:rsidRPr="009B2BAC" w:rsidRDefault="00FD4293" w:rsidP="00434C7C">
      <w:pPr>
        <w:rPr>
          <w:b/>
          <w:lang w:val="es-419"/>
        </w:rPr>
      </w:pPr>
      <w:r w:rsidRPr="009B2BAC">
        <w:rPr>
          <w:b/>
          <w:lang w:val="es-419"/>
        </w:rPr>
        <w:t>Cuadro 1. Consumo de HCFC en el Líbano (datos de 2015-2019 con arreglo al artículo 7)</w:t>
      </w:r>
    </w:p>
    <w:tbl>
      <w:tblPr>
        <w:tblW w:w="5000" w:type="pct"/>
        <w:tblLook w:val="04A0" w:firstRow="1" w:lastRow="0" w:firstColumn="1" w:lastColumn="0" w:noHBand="0" w:noVBand="1"/>
      </w:tblPr>
      <w:tblGrid>
        <w:gridCol w:w="2325"/>
        <w:gridCol w:w="1156"/>
        <w:gridCol w:w="1156"/>
        <w:gridCol w:w="1156"/>
        <w:gridCol w:w="1156"/>
        <w:gridCol w:w="1157"/>
        <w:gridCol w:w="1244"/>
      </w:tblGrid>
      <w:tr w:rsidR="00FD4293" w:rsidRPr="004114DD" w14:paraId="2844132D" w14:textId="77777777" w:rsidTr="00FD4293">
        <w:trPr>
          <w:tblHeader/>
        </w:trPr>
        <w:tc>
          <w:tcPr>
            <w:tcW w:w="125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67AF386" w14:textId="77777777" w:rsidR="00FD4293" w:rsidRPr="004114DD" w:rsidRDefault="00FD4293" w:rsidP="00434C7C">
            <w:pPr>
              <w:jc w:val="left"/>
              <w:rPr>
                <w:b/>
                <w:sz w:val="20"/>
              </w:rPr>
            </w:pPr>
            <w:r>
              <w:rPr>
                <w:b/>
                <w:sz w:val="20"/>
              </w:rPr>
              <w:t>HCFC</w:t>
            </w:r>
          </w:p>
        </w:tc>
        <w:tc>
          <w:tcPr>
            <w:tcW w:w="625" w:type="pct"/>
            <w:tcBorders>
              <w:top w:val="single" w:sz="4" w:space="0" w:color="auto"/>
              <w:left w:val="nil"/>
              <w:bottom w:val="single" w:sz="4" w:space="0" w:color="auto"/>
              <w:right w:val="single" w:sz="4" w:space="0" w:color="auto"/>
            </w:tcBorders>
          </w:tcPr>
          <w:p w14:paraId="65DD6459" w14:textId="77777777" w:rsidR="00FD4293" w:rsidRPr="004114DD" w:rsidRDefault="00FD4293" w:rsidP="00434C7C">
            <w:pPr>
              <w:jc w:val="center"/>
              <w:rPr>
                <w:b/>
                <w:sz w:val="20"/>
              </w:rPr>
            </w:pPr>
            <w:r>
              <w:rPr>
                <w:b/>
                <w:sz w:val="20"/>
              </w:rPr>
              <w:t>2015</w:t>
            </w:r>
          </w:p>
        </w:tc>
        <w:tc>
          <w:tcPr>
            <w:tcW w:w="625" w:type="pct"/>
            <w:tcBorders>
              <w:top w:val="single" w:sz="4" w:space="0" w:color="auto"/>
              <w:left w:val="single" w:sz="4" w:space="0" w:color="auto"/>
              <w:bottom w:val="single" w:sz="4" w:space="0" w:color="auto"/>
              <w:right w:val="single" w:sz="4" w:space="0" w:color="auto"/>
            </w:tcBorders>
          </w:tcPr>
          <w:p w14:paraId="795F9028" w14:textId="77777777" w:rsidR="00FD4293" w:rsidRPr="004114DD" w:rsidRDefault="00FD4293" w:rsidP="00434C7C">
            <w:pPr>
              <w:jc w:val="center"/>
              <w:rPr>
                <w:b/>
                <w:sz w:val="20"/>
              </w:rPr>
            </w:pPr>
            <w:r>
              <w:rPr>
                <w:b/>
                <w:sz w:val="20"/>
              </w:rPr>
              <w:t>2016</w:t>
            </w:r>
          </w:p>
        </w:tc>
        <w:tc>
          <w:tcPr>
            <w:tcW w:w="625" w:type="pct"/>
            <w:tcBorders>
              <w:top w:val="single" w:sz="4" w:space="0" w:color="auto"/>
              <w:left w:val="nil"/>
              <w:bottom w:val="single" w:sz="4" w:space="0" w:color="auto"/>
              <w:right w:val="single" w:sz="4" w:space="0" w:color="auto"/>
            </w:tcBorders>
          </w:tcPr>
          <w:p w14:paraId="622A48F6" w14:textId="77777777" w:rsidR="00FD4293" w:rsidRPr="004114DD" w:rsidRDefault="00FD4293" w:rsidP="00434C7C">
            <w:pPr>
              <w:jc w:val="center"/>
              <w:rPr>
                <w:b/>
                <w:sz w:val="20"/>
              </w:rPr>
            </w:pPr>
            <w:r>
              <w:rPr>
                <w:b/>
                <w:sz w:val="20"/>
              </w:rPr>
              <w:t>2017</w:t>
            </w:r>
          </w:p>
        </w:tc>
        <w:tc>
          <w:tcPr>
            <w:tcW w:w="625" w:type="pct"/>
            <w:tcBorders>
              <w:top w:val="single" w:sz="4" w:space="0" w:color="auto"/>
              <w:left w:val="nil"/>
              <w:bottom w:val="single" w:sz="4" w:space="0" w:color="auto"/>
              <w:right w:val="single" w:sz="4" w:space="0" w:color="auto"/>
            </w:tcBorders>
          </w:tcPr>
          <w:p w14:paraId="0B3DFE15" w14:textId="77777777" w:rsidR="00FD4293" w:rsidRPr="004114DD" w:rsidRDefault="00FD4293" w:rsidP="00434C7C">
            <w:pPr>
              <w:jc w:val="center"/>
              <w:rPr>
                <w:b/>
                <w:sz w:val="20"/>
              </w:rPr>
            </w:pPr>
            <w:r>
              <w:rPr>
                <w:b/>
                <w:sz w:val="20"/>
              </w:rPr>
              <w:t>2018</w:t>
            </w:r>
          </w:p>
        </w:tc>
        <w:tc>
          <w:tcPr>
            <w:tcW w:w="625" w:type="pct"/>
            <w:tcBorders>
              <w:top w:val="single" w:sz="4" w:space="0" w:color="auto"/>
              <w:left w:val="single" w:sz="4" w:space="0" w:color="auto"/>
              <w:bottom w:val="single" w:sz="4" w:space="0" w:color="auto"/>
              <w:right w:val="single" w:sz="4" w:space="0" w:color="auto"/>
            </w:tcBorders>
          </w:tcPr>
          <w:p w14:paraId="644910A4" w14:textId="77777777" w:rsidR="00FD4293" w:rsidRPr="004114DD" w:rsidRDefault="00FD4293" w:rsidP="00434C7C">
            <w:pPr>
              <w:jc w:val="center"/>
              <w:rPr>
                <w:b/>
                <w:sz w:val="20"/>
              </w:rPr>
            </w:pPr>
            <w:r>
              <w:rPr>
                <w:b/>
                <w:sz w:val="20"/>
              </w:rPr>
              <w:t>2019</w:t>
            </w:r>
          </w:p>
        </w:tc>
        <w:tc>
          <w:tcPr>
            <w:tcW w:w="62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2105970" w14:textId="77777777" w:rsidR="00FD4293" w:rsidRPr="004114DD" w:rsidRDefault="00FD4293" w:rsidP="00434C7C">
            <w:pPr>
              <w:jc w:val="center"/>
              <w:rPr>
                <w:b/>
                <w:sz w:val="20"/>
              </w:rPr>
            </w:pPr>
            <w:proofErr w:type="spellStart"/>
            <w:r>
              <w:rPr>
                <w:b/>
                <w:sz w:val="20"/>
              </w:rPr>
              <w:t>Nivel</w:t>
            </w:r>
            <w:proofErr w:type="spellEnd"/>
            <w:r>
              <w:rPr>
                <w:b/>
                <w:sz w:val="20"/>
              </w:rPr>
              <w:t xml:space="preserve"> </w:t>
            </w:r>
            <w:proofErr w:type="spellStart"/>
            <w:r>
              <w:rPr>
                <w:b/>
                <w:sz w:val="20"/>
              </w:rPr>
              <w:t>básico</w:t>
            </w:r>
            <w:proofErr w:type="spellEnd"/>
          </w:p>
        </w:tc>
      </w:tr>
      <w:tr w:rsidR="00FD4293" w:rsidRPr="004114DD" w14:paraId="1E7F5378" w14:textId="77777777" w:rsidTr="00FD4293">
        <w:tc>
          <w:tcPr>
            <w:tcW w:w="125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6A077FE" w14:textId="77777777" w:rsidR="00FD4293" w:rsidRPr="004114DD" w:rsidRDefault="00FD4293" w:rsidP="00434C7C">
            <w:pPr>
              <w:jc w:val="left"/>
              <w:rPr>
                <w:b/>
                <w:sz w:val="20"/>
              </w:rPr>
            </w:pPr>
            <w:proofErr w:type="spellStart"/>
            <w:r>
              <w:rPr>
                <w:b/>
                <w:sz w:val="20"/>
              </w:rPr>
              <w:t>Toneladas</w:t>
            </w:r>
            <w:proofErr w:type="spellEnd"/>
            <w:r>
              <w:rPr>
                <w:b/>
                <w:sz w:val="20"/>
              </w:rPr>
              <w:t> </w:t>
            </w:r>
            <w:proofErr w:type="spellStart"/>
            <w:r>
              <w:rPr>
                <w:b/>
                <w:sz w:val="20"/>
              </w:rPr>
              <w:t>métricas</w:t>
            </w:r>
            <w:proofErr w:type="spellEnd"/>
          </w:p>
        </w:tc>
        <w:tc>
          <w:tcPr>
            <w:tcW w:w="625" w:type="pct"/>
            <w:tcBorders>
              <w:top w:val="single" w:sz="4" w:space="0" w:color="auto"/>
              <w:left w:val="nil"/>
              <w:bottom w:val="single" w:sz="4" w:space="0" w:color="auto"/>
              <w:right w:val="single" w:sz="4" w:space="0" w:color="auto"/>
            </w:tcBorders>
          </w:tcPr>
          <w:p w14:paraId="65283286" w14:textId="77777777" w:rsidR="00FD4293" w:rsidRPr="004114DD" w:rsidRDefault="00FD4293" w:rsidP="00434C7C">
            <w:pPr>
              <w:jc w:val="right"/>
              <w:rPr>
                <w:sz w:val="20"/>
              </w:rPr>
            </w:pPr>
          </w:p>
        </w:tc>
        <w:tc>
          <w:tcPr>
            <w:tcW w:w="625" w:type="pct"/>
            <w:tcBorders>
              <w:top w:val="single" w:sz="4" w:space="0" w:color="auto"/>
              <w:left w:val="single" w:sz="4" w:space="0" w:color="auto"/>
              <w:bottom w:val="single" w:sz="4" w:space="0" w:color="auto"/>
              <w:right w:val="single" w:sz="4" w:space="0" w:color="auto"/>
            </w:tcBorders>
          </w:tcPr>
          <w:p w14:paraId="5227240F" w14:textId="77777777" w:rsidR="00FD4293" w:rsidRPr="004114DD" w:rsidRDefault="00FD4293" w:rsidP="00434C7C">
            <w:pPr>
              <w:jc w:val="right"/>
              <w:rPr>
                <w:sz w:val="20"/>
              </w:rPr>
            </w:pPr>
          </w:p>
        </w:tc>
        <w:tc>
          <w:tcPr>
            <w:tcW w:w="625" w:type="pct"/>
            <w:tcBorders>
              <w:top w:val="single" w:sz="4" w:space="0" w:color="auto"/>
              <w:left w:val="nil"/>
              <w:bottom w:val="single" w:sz="4" w:space="0" w:color="auto"/>
              <w:right w:val="single" w:sz="4" w:space="0" w:color="auto"/>
            </w:tcBorders>
          </w:tcPr>
          <w:p w14:paraId="429F2412" w14:textId="77777777" w:rsidR="00FD4293" w:rsidRPr="004114DD" w:rsidRDefault="00FD4293" w:rsidP="00434C7C">
            <w:pPr>
              <w:jc w:val="right"/>
              <w:rPr>
                <w:sz w:val="20"/>
              </w:rPr>
            </w:pPr>
          </w:p>
        </w:tc>
        <w:tc>
          <w:tcPr>
            <w:tcW w:w="625" w:type="pct"/>
            <w:tcBorders>
              <w:top w:val="single" w:sz="4" w:space="0" w:color="auto"/>
              <w:left w:val="nil"/>
              <w:bottom w:val="single" w:sz="4" w:space="0" w:color="auto"/>
              <w:right w:val="single" w:sz="4" w:space="0" w:color="auto"/>
            </w:tcBorders>
          </w:tcPr>
          <w:p w14:paraId="6E37B176" w14:textId="77777777" w:rsidR="00FD4293" w:rsidRPr="004114DD" w:rsidRDefault="00FD4293" w:rsidP="00434C7C">
            <w:pPr>
              <w:jc w:val="right"/>
              <w:rPr>
                <w:sz w:val="20"/>
              </w:rPr>
            </w:pPr>
          </w:p>
        </w:tc>
        <w:tc>
          <w:tcPr>
            <w:tcW w:w="625" w:type="pct"/>
            <w:tcBorders>
              <w:top w:val="nil"/>
              <w:left w:val="single" w:sz="4" w:space="0" w:color="auto"/>
              <w:bottom w:val="single" w:sz="4" w:space="0" w:color="auto"/>
              <w:right w:val="single" w:sz="4" w:space="0" w:color="auto"/>
            </w:tcBorders>
          </w:tcPr>
          <w:p w14:paraId="699FDD6C" w14:textId="77777777" w:rsidR="00FD4293" w:rsidRPr="004114DD" w:rsidRDefault="00FD4293" w:rsidP="00434C7C">
            <w:pPr>
              <w:jc w:val="right"/>
              <w:rPr>
                <w:b/>
                <w:sz w:val="20"/>
              </w:rPr>
            </w:pPr>
          </w:p>
        </w:tc>
        <w:tc>
          <w:tcPr>
            <w:tcW w:w="625" w:type="pct"/>
            <w:tcBorders>
              <w:top w:val="nil"/>
              <w:left w:val="single" w:sz="4" w:space="0" w:color="auto"/>
              <w:bottom w:val="single" w:sz="4" w:space="0" w:color="auto"/>
              <w:right w:val="single" w:sz="4" w:space="0" w:color="auto"/>
            </w:tcBorders>
            <w:shd w:val="clear" w:color="auto" w:fill="auto"/>
            <w:noWrap/>
            <w:hideMark/>
          </w:tcPr>
          <w:p w14:paraId="34FE6542" w14:textId="77777777" w:rsidR="00FD4293" w:rsidRPr="004114DD" w:rsidRDefault="00FD4293" w:rsidP="00434C7C">
            <w:pPr>
              <w:jc w:val="right"/>
              <w:rPr>
                <w:b/>
                <w:sz w:val="20"/>
              </w:rPr>
            </w:pPr>
          </w:p>
        </w:tc>
      </w:tr>
      <w:tr w:rsidR="00FD4293" w:rsidRPr="004114DD" w14:paraId="417DCA10" w14:textId="77777777" w:rsidTr="00FD4293">
        <w:tc>
          <w:tcPr>
            <w:tcW w:w="125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5B1E8CE" w14:textId="77777777" w:rsidR="00FD4293" w:rsidRPr="004114DD" w:rsidRDefault="00FD4293" w:rsidP="00434C7C">
            <w:pPr>
              <w:jc w:val="left"/>
              <w:rPr>
                <w:sz w:val="20"/>
              </w:rPr>
            </w:pPr>
            <w:r>
              <w:rPr>
                <w:sz w:val="20"/>
              </w:rPr>
              <w:t>HCFC</w:t>
            </w:r>
            <w:r>
              <w:rPr>
                <w:sz w:val="20"/>
              </w:rPr>
              <w:noBreakHyphen/>
              <w:t>22</w:t>
            </w:r>
          </w:p>
        </w:tc>
        <w:tc>
          <w:tcPr>
            <w:tcW w:w="625" w:type="pct"/>
            <w:tcBorders>
              <w:top w:val="single" w:sz="4" w:space="0" w:color="auto"/>
              <w:left w:val="nil"/>
              <w:bottom w:val="single" w:sz="4" w:space="0" w:color="auto"/>
              <w:right w:val="single" w:sz="4" w:space="0" w:color="auto"/>
            </w:tcBorders>
            <w:tcMar>
              <w:left w:w="115" w:type="dxa"/>
              <w:right w:w="173" w:type="dxa"/>
            </w:tcMar>
          </w:tcPr>
          <w:p w14:paraId="653CE1E1" w14:textId="77777777" w:rsidR="00FD4293" w:rsidRPr="004114DD" w:rsidRDefault="00FD4293" w:rsidP="00434C7C">
            <w:pPr>
              <w:jc w:val="right"/>
              <w:rPr>
                <w:sz w:val="20"/>
              </w:rPr>
            </w:pPr>
            <w:r>
              <w:rPr>
                <w:sz w:val="20"/>
              </w:rPr>
              <w:t>566,00</w:t>
            </w:r>
          </w:p>
        </w:tc>
        <w:tc>
          <w:tcPr>
            <w:tcW w:w="625" w:type="pct"/>
            <w:tcBorders>
              <w:top w:val="single" w:sz="4" w:space="0" w:color="auto"/>
              <w:left w:val="single" w:sz="4" w:space="0" w:color="auto"/>
              <w:bottom w:val="single" w:sz="4" w:space="0" w:color="auto"/>
              <w:right w:val="single" w:sz="4" w:space="0" w:color="auto"/>
            </w:tcBorders>
            <w:tcMar>
              <w:left w:w="115" w:type="dxa"/>
              <w:right w:w="173" w:type="dxa"/>
            </w:tcMar>
          </w:tcPr>
          <w:p w14:paraId="6BB253AC" w14:textId="77777777" w:rsidR="00FD4293" w:rsidRPr="004114DD" w:rsidRDefault="00FD4293" w:rsidP="00434C7C">
            <w:pPr>
              <w:jc w:val="right"/>
              <w:rPr>
                <w:sz w:val="20"/>
              </w:rPr>
            </w:pPr>
            <w:r>
              <w:rPr>
                <w:sz w:val="20"/>
              </w:rPr>
              <w:t>540,12</w:t>
            </w:r>
          </w:p>
        </w:tc>
        <w:tc>
          <w:tcPr>
            <w:tcW w:w="625" w:type="pct"/>
            <w:tcBorders>
              <w:top w:val="single" w:sz="4" w:space="0" w:color="auto"/>
              <w:left w:val="nil"/>
              <w:bottom w:val="single" w:sz="4" w:space="0" w:color="auto"/>
              <w:right w:val="single" w:sz="4" w:space="0" w:color="auto"/>
            </w:tcBorders>
            <w:tcMar>
              <w:left w:w="115" w:type="dxa"/>
              <w:right w:w="173" w:type="dxa"/>
            </w:tcMar>
          </w:tcPr>
          <w:p w14:paraId="3340CCA5" w14:textId="77777777" w:rsidR="00FD4293" w:rsidRPr="004114DD" w:rsidRDefault="00FD4293" w:rsidP="00434C7C">
            <w:pPr>
              <w:jc w:val="right"/>
              <w:rPr>
                <w:sz w:val="20"/>
              </w:rPr>
            </w:pPr>
            <w:r>
              <w:rPr>
                <w:sz w:val="20"/>
              </w:rPr>
              <w:t>482,72</w:t>
            </w:r>
          </w:p>
        </w:tc>
        <w:tc>
          <w:tcPr>
            <w:tcW w:w="625" w:type="pct"/>
            <w:tcBorders>
              <w:top w:val="single" w:sz="4" w:space="0" w:color="auto"/>
              <w:left w:val="nil"/>
              <w:bottom w:val="single" w:sz="4" w:space="0" w:color="auto"/>
              <w:right w:val="single" w:sz="4" w:space="0" w:color="auto"/>
            </w:tcBorders>
            <w:tcMar>
              <w:left w:w="115" w:type="dxa"/>
              <w:right w:w="173" w:type="dxa"/>
            </w:tcMar>
          </w:tcPr>
          <w:p w14:paraId="57F7A3CA" w14:textId="77777777" w:rsidR="00FD4293" w:rsidRPr="004114DD" w:rsidRDefault="00FD4293" w:rsidP="00434C7C">
            <w:pPr>
              <w:jc w:val="right"/>
              <w:rPr>
                <w:sz w:val="20"/>
              </w:rPr>
            </w:pPr>
            <w:r>
              <w:rPr>
                <w:sz w:val="20"/>
              </w:rPr>
              <w:t>562,5</w:t>
            </w:r>
          </w:p>
        </w:tc>
        <w:tc>
          <w:tcPr>
            <w:tcW w:w="625" w:type="pct"/>
            <w:tcBorders>
              <w:top w:val="nil"/>
              <w:left w:val="single" w:sz="4" w:space="0" w:color="auto"/>
              <w:bottom w:val="single" w:sz="4" w:space="0" w:color="auto"/>
              <w:right w:val="single" w:sz="4" w:space="0" w:color="auto"/>
            </w:tcBorders>
            <w:tcMar>
              <w:left w:w="115" w:type="dxa"/>
              <w:right w:w="173" w:type="dxa"/>
            </w:tcMar>
          </w:tcPr>
          <w:p w14:paraId="52537205" w14:textId="77777777" w:rsidR="00FD4293" w:rsidRPr="004114DD" w:rsidRDefault="00FD4293" w:rsidP="00434C7C">
            <w:pPr>
              <w:jc w:val="right"/>
              <w:rPr>
                <w:sz w:val="20"/>
              </w:rPr>
            </w:pPr>
            <w:r>
              <w:rPr>
                <w:sz w:val="20"/>
              </w:rPr>
              <w:t>517,01</w:t>
            </w:r>
          </w:p>
        </w:tc>
        <w:tc>
          <w:tcPr>
            <w:tcW w:w="625" w:type="pct"/>
            <w:tcBorders>
              <w:top w:val="nil"/>
              <w:left w:val="single" w:sz="4" w:space="0" w:color="auto"/>
              <w:bottom w:val="single" w:sz="4" w:space="0" w:color="auto"/>
              <w:right w:val="single" w:sz="4" w:space="0" w:color="auto"/>
            </w:tcBorders>
            <w:shd w:val="clear" w:color="auto" w:fill="auto"/>
            <w:noWrap/>
            <w:tcMar>
              <w:left w:w="115" w:type="dxa"/>
              <w:right w:w="173" w:type="dxa"/>
            </w:tcMar>
          </w:tcPr>
          <w:p w14:paraId="664A0A66" w14:textId="77777777" w:rsidR="00FD4293" w:rsidRPr="004114DD" w:rsidRDefault="00FD4293" w:rsidP="00434C7C">
            <w:pPr>
              <w:jc w:val="right"/>
              <w:rPr>
                <w:sz w:val="20"/>
              </w:rPr>
            </w:pPr>
            <w:r>
              <w:rPr>
                <w:sz w:val="20"/>
              </w:rPr>
              <w:t>653,55</w:t>
            </w:r>
          </w:p>
        </w:tc>
      </w:tr>
      <w:tr w:rsidR="00FD4293" w:rsidRPr="004114DD" w14:paraId="7F5E38CA" w14:textId="77777777" w:rsidTr="00FD4293">
        <w:tc>
          <w:tcPr>
            <w:tcW w:w="125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1BDADF1" w14:textId="77777777" w:rsidR="00FD4293" w:rsidRPr="004114DD" w:rsidRDefault="00FD4293" w:rsidP="00434C7C">
            <w:pPr>
              <w:jc w:val="left"/>
              <w:rPr>
                <w:sz w:val="20"/>
              </w:rPr>
            </w:pPr>
            <w:r>
              <w:rPr>
                <w:sz w:val="20"/>
              </w:rPr>
              <w:t>HCFC</w:t>
            </w:r>
            <w:r>
              <w:rPr>
                <w:sz w:val="20"/>
              </w:rPr>
              <w:noBreakHyphen/>
              <w:t>123</w:t>
            </w:r>
          </w:p>
        </w:tc>
        <w:tc>
          <w:tcPr>
            <w:tcW w:w="625" w:type="pct"/>
            <w:tcBorders>
              <w:top w:val="single" w:sz="4" w:space="0" w:color="auto"/>
              <w:left w:val="nil"/>
              <w:bottom w:val="single" w:sz="4" w:space="0" w:color="auto"/>
              <w:right w:val="single" w:sz="4" w:space="0" w:color="auto"/>
            </w:tcBorders>
            <w:tcMar>
              <w:left w:w="115" w:type="dxa"/>
              <w:right w:w="173" w:type="dxa"/>
            </w:tcMar>
          </w:tcPr>
          <w:p w14:paraId="34C6C022" w14:textId="77777777" w:rsidR="00FD4293" w:rsidRPr="004114DD" w:rsidRDefault="00FD4293" w:rsidP="00434C7C">
            <w:pPr>
              <w:jc w:val="right"/>
              <w:rPr>
                <w:sz w:val="20"/>
              </w:rPr>
            </w:pPr>
            <w:r>
              <w:rPr>
                <w:sz w:val="20"/>
              </w:rPr>
              <w:t>0,00</w:t>
            </w:r>
          </w:p>
        </w:tc>
        <w:tc>
          <w:tcPr>
            <w:tcW w:w="625" w:type="pct"/>
            <w:tcBorders>
              <w:top w:val="single" w:sz="4" w:space="0" w:color="auto"/>
              <w:left w:val="single" w:sz="4" w:space="0" w:color="auto"/>
              <w:bottom w:val="single" w:sz="4" w:space="0" w:color="auto"/>
              <w:right w:val="single" w:sz="4" w:space="0" w:color="auto"/>
            </w:tcBorders>
            <w:tcMar>
              <w:left w:w="115" w:type="dxa"/>
              <w:right w:w="173" w:type="dxa"/>
            </w:tcMar>
          </w:tcPr>
          <w:p w14:paraId="47C59A10" w14:textId="77777777" w:rsidR="00FD4293" w:rsidRPr="004114DD" w:rsidRDefault="00FD4293" w:rsidP="00434C7C">
            <w:pPr>
              <w:jc w:val="right"/>
              <w:rPr>
                <w:sz w:val="20"/>
              </w:rPr>
            </w:pPr>
            <w:r>
              <w:rPr>
                <w:sz w:val="20"/>
              </w:rPr>
              <w:t>0,00</w:t>
            </w:r>
          </w:p>
        </w:tc>
        <w:tc>
          <w:tcPr>
            <w:tcW w:w="625" w:type="pct"/>
            <w:tcBorders>
              <w:top w:val="single" w:sz="4" w:space="0" w:color="auto"/>
              <w:left w:val="nil"/>
              <w:bottom w:val="single" w:sz="4" w:space="0" w:color="auto"/>
              <w:right w:val="single" w:sz="4" w:space="0" w:color="auto"/>
            </w:tcBorders>
            <w:tcMar>
              <w:left w:w="115" w:type="dxa"/>
              <w:right w:w="173" w:type="dxa"/>
            </w:tcMar>
          </w:tcPr>
          <w:p w14:paraId="02B43D1F" w14:textId="77777777" w:rsidR="00FD4293" w:rsidRPr="004114DD" w:rsidRDefault="00FD4293" w:rsidP="00434C7C">
            <w:pPr>
              <w:jc w:val="right"/>
              <w:rPr>
                <w:sz w:val="20"/>
              </w:rPr>
            </w:pPr>
            <w:r>
              <w:rPr>
                <w:sz w:val="20"/>
              </w:rPr>
              <w:t>0,00</w:t>
            </w:r>
          </w:p>
        </w:tc>
        <w:tc>
          <w:tcPr>
            <w:tcW w:w="625" w:type="pct"/>
            <w:tcBorders>
              <w:top w:val="single" w:sz="4" w:space="0" w:color="auto"/>
              <w:left w:val="nil"/>
              <w:bottom w:val="single" w:sz="4" w:space="0" w:color="auto"/>
              <w:right w:val="single" w:sz="4" w:space="0" w:color="auto"/>
            </w:tcBorders>
            <w:tcMar>
              <w:left w:w="115" w:type="dxa"/>
              <w:right w:w="173" w:type="dxa"/>
            </w:tcMar>
          </w:tcPr>
          <w:p w14:paraId="5799718D" w14:textId="77777777" w:rsidR="00FD4293" w:rsidRPr="004114DD" w:rsidRDefault="00FD4293" w:rsidP="00434C7C">
            <w:pPr>
              <w:jc w:val="right"/>
              <w:rPr>
                <w:sz w:val="20"/>
              </w:rPr>
            </w:pPr>
            <w:r>
              <w:rPr>
                <w:sz w:val="20"/>
              </w:rPr>
              <w:t>0,00</w:t>
            </w:r>
          </w:p>
        </w:tc>
        <w:tc>
          <w:tcPr>
            <w:tcW w:w="625" w:type="pct"/>
            <w:tcBorders>
              <w:top w:val="nil"/>
              <w:left w:val="single" w:sz="4" w:space="0" w:color="auto"/>
              <w:bottom w:val="single" w:sz="4" w:space="0" w:color="auto"/>
              <w:right w:val="single" w:sz="4" w:space="0" w:color="auto"/>
            </w:tcBorders>
            <w:tcMar>
              <w:left w:w="115" w:type="dxa"/>
              <w:right w:w="173" w:type="dxa"/>
            </w:tcMar>
          </w:tcPr>
          <w:p w14:paraId="34A61D45" w14:textId="77777777" w:rsidR="00FD4293" w:rsidRPr="004114DD" w:rsidRDefault="00FD4293" w:rsidP="00434C7C">
            <w:pPr>
              <w:jc w:val="right"/>
              <w:rPr>
                <w:sz w:val="20"/>
              </w:rPr>
            </w:pPr>
            <w:r>
              <w:rPr>
                <w:sz w:val="20"/>
              </w:rPr>
              <w:t>0,00</w:t>
            </w:r>
          </w:p>
        </w:tc>
        <w:tc>
          <w:tcPr>
            <w:tcW w:w="625" w:type="pct"/>
            <w:tcBorders>
              <w:top w:val="nil"/>
              <w:left w:val="single" w:sz="4" w:space="0" w:color="auto"/>
              <w:bottom w:val="single" w:sz="4" w:space="0" w:color="auto"/>
              <w:right w:val="single" w:sz="4" w:space="0" w:color="auto"/>
            </w:tcBorders>
            <w:shd w:val="clear" w:color="auto" w:fill="auto"/>
            <w:noWrap/>
            <w:tcMar>
              <w:left w:w="115" w:type="dxa"/>
              <w:right w:w="173" w:type="dxa"/>
            </w:tcMar>
          </w:tcPr>
          <w:p w14:paraId="63BDB1E3" w14:textId="77777777" w:rsidR="00FD4293" w:rsidRPr="004114DD" w:rsidRDefault="00FD4293" w:rsidP="00434C7C">
            <w:pPr>
              <w:jc w:val="right"/>
              <w:rPr>
                <w:sz w:val="20"/>
              </w:rPr>
            </w:pPr>
            <w:r>
              <w:rPr>
                <w:sz w:val="20"/>
              </w:rPr>
              <w:t>2,50</w:t>
            </w:r>
          </w:p>
        </w:tc>
      </w:tr>
      <w:tr w:rsidR="00FD4293" w:rsidRPr="004114DD" w14:paraId="1466E466" w14:textId="77777777" w:rsidTr="00FD4293">
        <w:tc>
          <w:tcPr>
            <w:tcW w:w="125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CB589BA" w14:textId="77777777" w:rsidR="00FD4293" w:rsidRPr="004114DD" w:rsidRDefault="00FD4293" w:rsidP="00434C7C">
            <w:pPr>
              <w:jc w:val="left"/>
              <w:rPr>
                <w:sz w:val="20"/>
              </w:rPr>
            </w:pPr>
            <w:r>
              <w:rPr>
                <w:sz w:val="20"/>
              </w:rPr>
              <w:t>HCFC</w:t>
            </w:r>
            <w:r>
              <w:rPr>
                <w:sz w:val="20"/>
              </w:rPr>
              <w:noBreakHyphen/>
              <w:t>141b</w:t>
            </w:r>
          </w:p>
        </w:tc>
        <w:tc>
          <w:tcPr>
            <w:tcW w:w="625" w:type="pct"/>
            <w:tcBorders>
              <w:top w:val="single" w:sz="4" w:space="0" w:color="auto"/>
              <w:left w:val="nil"/>
              <w:bottom w:val="single" w:sz="4" w:space="0" w:color="auto"/>
              <w:right w:val="single" w:sz="4" w:space="0" w:color="auto"/>
            </w:tcBorders>
            <w:tcMar>
              <w:left w:w="115" w:type="dxa"/>
              <w:right w:w="173" w:type="dxa"/>
            </w:tcMar>
          </w:tcPr>
          <w:p w14:paraId="3B719796" w14:textId="77777777" w:rsidR="00FD4293" w:rsidRPr="004114DD" w:rsidRDefault="00FD4293" w:rsidP="00434C7C">
            <w:pPr>
              <w:jc w:val="right"/>
              <w:rPr>
                <w:sz w:val="20"/>
              </w:rPr>
            </w:pPr>
            <w:r>
              <w:rPr>
                <w:sz w:val="20"/>
              </w:rPr>
              <w:t>315,75</w:t>
            </w:r>
          </w:p>
        </w:tc>
        <w:tc>
          <w:tcPr>
            <w:tcW w:w="625" w:type="pct"/>
            <w:tcBorders>
              <w:top w:val="single" w:sz="4" w:space="0" w:color="auto"/>
              <w:left w:val="single" w:sz="4" w:space="0" w:color="auto"/>
              <w:bottom w:val="single" w:sz="4" w:space="0" w:color="auto"/>
              <w:right w:val="single" w:sz="4" w:space="0" w:color="auto"/>
            </w:tcBorders>
            <w:tcMar>
              <w:left w:w="115" w:type="dxa"/>
              <w:right w:w="173" w:type="dxa"/>
            </w:tcMar>
          </w:tcPr>
          <w:p w14:paraId="0FD1285E" w14:textId="77777777" w:rsidR="00FD4293" w:rsidRPr="004114DD" w:rsidRDefault="00FD4293" w:rsidP="00434C7C">
            <w:pPr>
              <w:jc w:val="right"/>
              <w:rPr>
                <w:sz w:val="20"/>
              </w:rPr>
            </w:pPr>
            <w:r>
              <w:rPr>
                <w:sz w:val="20"/>
              </w:rPr>
              <w:t>265,00</w:t>
            </w:r>
          </w:p>
        </w:tc>
        <w:tc>
          <w:tcPr>
            <w:tcW w:w="625" w:type="pct"/>
            <w:tcBorders>
              <w:top w:val="single" w:sz="4" w:space="0" w:color="auto"/>
              <w:left w:val="nil"/>
              <w:bottom w:val="single" w:sz="4" w:space="0" w:color="auto"/>
              <w:right w:val="single" w:sz="4" w:space="0" w:color="auto"/>
            </w:tcBorders>
            <w:tcMar>
              <w:left w:w="115" w:type="dxa"/>
              <w:right w:w="173" w:type="dxa"/>
            </w:tcMar>
          </w:tcPr>
          <w:p w14:paraId="66064D93" w14:textId="77777777" w:rsidR="00FD4293" w:rsidRPr="004114DD" w:rsidRDefault="00FD4293" w:rsidP="00434C7C">
            <w:pPr>
              <w:jc w:val="right"/>
              <w:rPr>
                <w:sz w:val="20"/>
              </w:rPr>
            </w:pPr>
            <w:r>
              <w:rPr>
                <w:sz w:val="20"/>
              </w:rPr>
              <w:t>260,00</w:t>
            </w:r>
          </w:p>
        </w:tc>
        <w:tc>
          <w:tcPr>
            <w:tcW w:w="625" w:type="pct"/>
            <w:tcBorders>
              <w:top w:val="single" w:sz="4" w:space="0" w:color="auto"/>
              <w:left w:val="nil"/>
              <w:bottom w:val="single" w:sz="4" w:space="0" w:color="auto"/>
              <w:right w:val="single" w:sz="4" w:space="0" w:color="auto"/>
            </w:tcBorders>
            <w:tcMar>
              <w:left w:w="115" w:type="dxa"/>
              <w:right w:w="173" w:type="dxa"/>
            </w:tcMar>
          </w:tcPr>
          <w:p w14:paraId="1ADAFFC8" w14:textId="77777777" w:rsidR="00FD4293" w:rsidRPr="004114DD" w:rsidRDefault="00FD4293" w:rsidP="00434C7C">
            <w:pPr>
              <w:jc w:val="right"/>
              <w:rPr>
                <w:sz w:val="20"/>
              </w:rPr>
            </w:pPr>
            <w:r>
              <w:rPr>
                <w:sz w:val="20"/>
              </w:rPr>
              <w:t>188,0</w:t>
            </w:r>
          </w:p>
        </w:tc>
        <w:tc>
          <w:tcPr>
            <w:tcW w:w="625" w:type="pct"/>
            <w:tcBorders>
              <w:top w:val="nil"/>
              <w:left w:val="single" w:sz="4" w:space="0" w:color="auto"/>
              <w:bottom w:val="single" w:sz="4" w:space="0" w:color="auto"/>
              <w:right w:val="single" w:sz="4" w:space="0" w:color="auto"/>
            </w:tcBorders>
            <w:tcMar>
              <w:left w:w="115" w:type="dxa"/>
              <w:right w:w="173" w:type="dxa"/>
            </w:tcMar>
          </w:tcPr>
          <w:p w14:paraId="5E936D67" w14:textId="77777777" w:rsidR="00FD4293" w:rsidRPr="004114DD" w:rsidRDefault="00FD4293" w:rsidP="00434C7C">
            <w:pPr>
              <w:jc w:val="right"/>
              <w:rPr>
                <w:sz w:val="20"/>
              </w:rPr>
            </w:pPr>
            <w:r>
              <w:rPr>
                <w:sz w:val="20"/>
              </w:rPr>
              <w:t>139,85</w:t>
            </w:r>
          </w:p>
        </w:tc>
        <w:tc>
          <w:tcPr>
            <w:tcW w:w="625" w:type="pct"/>
            <w:tcBorders>
              <w:top w:val="nil"/>
              <w:left w:val="single" w:sz="4" w:space="0" w:color="auto"/>
              <w:bottom w:val="single" w:sz="4" w:space="0" w:color="auto"/>
              <w:right w:val="single" w:sz="4" w:space="0" w:color="auto"/>
            </w:tcBorders>
            <w:shd w:val="clear" w:color="auto" w:fill="auto"/>
            <w:noWrap/>
            <w:tcMar>
              <w:left w:w="115" w:type="dxa"/>
              <w:right w:w="173" w:type="dxa"/>
            </w:tcMar>
          </w:tcPr>
          <w:p w14:paraId="58D8E8C6" w14:textId="77777777" w:rsidR="00FD4293" w:rsidRPr="004114DD" w:rsidRDefault="00FD4293" w:rsidP="00434C7C">
            <w:pPr>
              <w:jc w:val="right"/>
              <w:rPr>
                <w:sz w:val="20"/>
              </w:rPr>
            </w:pPr>
            <w:r>
              <w:rPr>
                <w:sz w:val="20"/>
              </w:rPr>
              <w:t>341,18</w:t>
            </w:r>
          </w:p>
        </w:tc>
      </w:tr>
      <w:tr w:rsidR="00FD4293" w:rsidRPr="004114DD" w14:paraId="22647C44" w14:textId="77777777" w:rsidTr="00FD4293">
        <w:tc>
          <w:tcPr>
            <w:tcW w:w="125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A54E92E" w14:textId="77777777" w:rsidR="00FD4293" w:rsidRPr="004114DD" w:rsidRDefault="00FD4293" w:rsidP="00434C7C">
            <w:pPr>
              <w:jc w:val="left"/>
              <w:rPr>
                <w:sz w:val="20"/>
              </w:rPr>
            </w:pPr>
            <w:r>
              <w:rPr>
                <w:sz w:val="20"/>
              </w:rPr>
              <w:t>Total (</w:t>
            </w:r>
            <w:proofErr w:type="spellStart"/>
            <w:r>
              <w:rPr>
                <w:sz w:val="20"/>
              </w:rPr>
              <w:t>toneladas</w:t>
            </w:r>
            <w:proofErr w:type="spellEnd"/>
            <w:r>
              <w:rPr>
                <w:sz w:val="20"/>
              </w:rPr>
              <w:t xml:space="preserve"> </w:t>
            </w:r>
            <w:proofErr w:type="spellStart"/>
            <w:r>
              <w:rPr>
                <w:sz w:val="20"/>
              </w:rPr>
              <w:t>métricas</w:t>
            </w:r>
            <w:proofErr w:type="spellEnd"/>
            <w:r>
              <w:rPr>
                <w:sz w:val="20"/>
              </w:rPr>
              <w:t>)</w:t>
            </w:r>
          </w:p>
        </w:tc>
        <w:tc>
          <w:tcPr>
            <w:tcW w:w="625" w:type="pct"/>
            <w:tcBorders>
              <w:top w:val="single" w:sz="4" w:space="0" w:color="auto"/>
              <w:left w:val="nil"/>
              <w:bottom w:val="single" w:sz="4" w:space="0" w:color="auto"/>
              <w:right w:val="single" w:sz="4" w:space="0" w:color="auto"/>
            </w:tcBorders>
            <w:tcMar>
              <w:left w:w="115" w:type="dxa"/>
              <w:right w:w="173" w:type="dxa"/>
            </w:tcMar>
          </w:tcPr>
          <w:p w14:paraId="36827888" w14:textId="77777777" w:rsidR="00FD4293" w:rsidRPr="004114DD" w:rsidRDefault="00FD4293" w:rsidP="00434C7C">
            <w:pPr>
              <w:jc w:val="right"/>
              <w:rPr>
                <w:b/>
                <w:sz w:val="20"/>
              </w:rPr>
            </w:pPr>
            <w:r>
              <w:rPr>
                <w:b/>
                <w:sz w:val="20"/>
              </w:rPr>
              <w:t>881,75</w:t>
            </w:r>
          </w:p>
        </w:tc>
        <w:tc>
          <w:tcPr>
            <w:tcW w:w="625" w:type="pct"/>
            <w:tcBorders>
              <w:top w:val="single" w:sz="4" w:space="0" w:color="auto"/>
              <w:left w:val="single" w:sz="4" w:space="0" w:color="auto"/>
              <w:bottom w:val="single" w:sz="4" w:space="0" w:color="auto"/>
              <w:right w:val="single" w:sz="4" w:space="0" w:color="auto"/>
            </w:tcBorders>
            <w:tcMar>
              <w:left w:w="115" w:type="dxa"/>
              <w:right w:w="173" w:type="dxa"/>
            </w:tcMar>
          </w:tcPr>
          <w:p w14:paraId="4656C5AF" w14:textId="77777777" w:rsidR="00FD4293" w:rsidRPr="004114DD" w:rsidRDefault="00FD4293" w:rsidP="00434C7C">
            <w:pPr>
              <w:jc w:val="right"/>
              <w:rPr>
                <w:b/>
                <w:sz w:val="20"/>
              </w:rPr>
            </w:pPr>
            <w:r>
              <w:rPr>
                <w:b/>
                <w:sz w:val="20"/>
              </w:rPr>
              <w:t>805,12</w:t>
            </w:r>
          </w:p>
        </w:tc>
        <w:tc>
          <w:tcPr>
            <w:tcW w:w="625" w:type="pct"/>
            <w:tcBorders>
              <w:top w:val="single" w:sz="4" w:space="0" w:color="auto"/>
              <w:left w:val="nil"/>
              <w:bottom w:val="single" w:sz="4" w:space="0" w:color="auto"/>
              <w:right w:val="single" w:sz="4" w:space="0" w:color="auto"/>
            </w:tcBorders>
            <w:tcMar>
              <w:left w:w="115" w:type="dxa"/>
              <w:right w:w="173" w:type="dxa"/>
            </w:tcMar>
          </w:tcPr>
          <w:p w14:paraId="09EAA0F8" w14:textId="77777777" w:rsidR="00FD4293" w:rsidRPr="004114DD" w:rsidRDefault="00FD4293" w:rsidP="00434C7C">
            <w:pPr>
              <w:jc w:val="right"/>
              <w:rPr>
                <w:b/>
                <w:sz w:val="20"/>
              </w:rPr>
            </w:pPr>
            <w:r>
              <w:rPr>
                <w:b/>
                <w:sz w:val="20"/>
              </w:rPr>
              <w:t>742,72</w:t>
            </w:r>
          </w:p>
        </w:tc>
        <w:tc>
          <w:tcPr>
            <w:tcW w:w="625" w:type="pct"/>
            <w:tcBorders>
              <w:top w:val="single" w:sz="4" w:space="0" w:color="auto"/>
              <w:left w:val="nil"/>
              <w:bottom w:val="single" w:sz="4" w:space="0" w:color="auto"/>
              <w:right w:val="single" w:sz="4" w:space="0" w:color="auto"/>
            </w:tcBorders>
            <w:tcMar>
              <w:left w:w="115" w:type="dxa"/>
              <w:right w:w="173" w:type="dxa"/>
            </w:tcMar>
          </w:tcPr>
          <w:p w14:paraId="092E0E22" w14:textId="77777777" w:rsidR="00FD4293" w:rsidRPr="004114DD" w:rsidRDefault="00FD4293" w:rsidP="00434C7C">
            <w:pPr>
              <w:jc w:val="right"/>
              <w:rPr>
                <w:b/>
                <w:sz w:val="20"/>
              </w:rPr>
            </w:pPr>
            <w:r>
              <w:rPr>
                <w:b/>
                <w:sz w:val="20"/>
              </w:rPr>
              <w:t>750,5</w:t>
            </w:r>
          </w:p>
        </w:tc>
        <w:tc>
          <w:tcPr>
            <w:tcW w:w="625" w:type="pct"/>
            <w:tcBorders>
              <w:top w:val="nil"/>
              <w:left w:val="single" w:sz="4" w:space="0" w:color="auto"/>
              <w:bottom w:val="single" w:sz="4" w:space="0" w:color="auto"/>
              <w:right w:val="single" w:sz="4" w:space="0" w:color="auto"/>
            </w:tcBorders>
            <w:tcMar>
              <w:left w:w="115" w:type="dxa"/>
              <w:right w:w="173" w:type="dxa"/>
            </w:tcMar>
          </w:tcPr>
          <w:p w14:paraId="46E0DF21" w14:textId="77777777" w:rsidR="00FD4293" w:rsidRPr="004114DD" w:rsidRDefault="00FD4293" w:rsidP="00434C7C">
            <w:pPr>
              <w:jc w:val="right"/>
              <w:rPr>
                <w:b/>
                <w:sz w:val="20"/>
              </w:rPr>
            </w:pPr>
            <w:r>
              <w:rPr>
                <w:b/>
                <w:sz w:val="20"/>
              </w:rPr>
              <w:t>656,86</w:t>
            </w:r>
          </w:p>
        </w:tc>
        <w:tc>
          <w:tcPr>
            <w:tcW w:w="625" w:type="pct"/>
            <w:tcBorders>
              <w:top w:val="nil"/>
              <w:left w:val="single" w:sz="4" w:space="0" w:color="auto"/>
              <w:bottom w:val="single" w:sz="4" w:space="0" w:color="auto"/>
              <w:right w:val="single" w:sz="4" w:space="0" w:color="auto"/>
            </w:tcBorders>
            <w:shd w:val="clear" w:color="auto" w:fill="auto"/>
            <w:noWrap/>
            <w:tcMar>
              <w:left w:w="115" w:type="dxa"/>
              <w:right w:w="173" w:type="dxa"/>
            </w:tcMar>
          </w:tcPr>
          <w:p w14:paraId="3BDCD858" w14:textId="77777777" w:rsidR="00FD4293" w:rsidRPr="004114DD" w:rsidRDefault="00FD4293" w:rsidP="00434C7C">
            <w:pPr>
              <w:jc w:val="right"/>
              <w:rPr>
                <w:b/>
                <w:sz w:val="20"/>
              </w:rPr>
            </w:pPr>
            <w:r>
              <w:rPr>
                <w:b/>
                <w:sz w:val="20"/>
              </w:rPr>
              <w:t>997,23</w:t>
            </w:r>
          </w:p>
        </w:tc>
      </w:tr>
      <w:tr w:rsidR="00FD4293" w:rsidRPr="004114DD" w14:paraId="03E3A293" w14:textId="77777777" w:rsidTr="00FD4293">
        <w:tc>
          <w:tcPr>
            <w:tcW w:w="125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3FFFD72" w14:textId="77777777" w:rsidR="00FD4293" w:rsidRPr="004114DD" w:rsidRDefault="00FD4293" w:rsidP="00434C7C">
            <w:pPr>
              <w:jc w:val="left"/>
              <w:rPr>
                <w:b/>
                <w:sz w:val="20"/>
              </w:rPr>
            </w:pPr>
            <w:proofErr w:type="spellStart"/>
            <w:r>
              <w:rPr>
                <w:b/>
                <w:sz w:val="20"/>
              </w:rPr>
              <w:t>Toneladas</w:t>
            </w:r>
            <w:proofErr w:type="spellEnd"/>
            <w:r>
              <w:rPr>
                <w:b/>
                <w:sz w:val="20"/>
              </w:rPr>
              <w:t xml:space="preserve"> PAO</w:t>
            </w:r>
          </w:p>
        </w:tc>
        <w:tc>
          <w:tcPr>
            <w:tcW w:w="625" w:type="pct"/>
            <w:tcBorders>
              <w:top w:val="single" w:sz="4" w:space="0" w:color="auto"/>
              <w:left w:val="nil"/>
              <w:bottom w:val="single" w:sz="4" w:space="0" w:color="auto"/>
              <w:right w:val="single" w:sz="4" w:space="0" w:color="auto"/>
            </w:tcBorders>
            <w:tcMar>
              <w:left w:w="115" w:type="dxa"/>
              <w:right w:w="173" w:type="dxa"/>
            </w:tcMar>
          </w:tcPr>
          <w:p w14:paraId="0EAAAF7F" w14:textId="77777777" w:rsidR="00FD4293" w:rsidRPr="004114DD" w:rsidRDefault="00FD4293" w:rsidP="00434C7C">
            <w:pPr>
              <w:jc w:val="right"/>
              <w:rPr>
                <w:sz w:val="20"/>
              </w:rPr>
            </w:pPr>
          </w:p>
        </w:tc>
        <w:tc>
          <w:tcPr>
            <w:tcW w:w="625" w:type="pct"/>
            <w:tcBorders>
              <w:top w:val="single" w:sz="4" w:space="0" w:color="auto"/>
              <w:left w:val="single" w:sz="4" w:space="0" w:color="auto"/>
              <w:bottom w:val="single" w:sz="4" w:space="0" w:color="auto"/>
              <w:right w:val="single" w:sz="4" w:space="0" w:color="auto"/>
            </w:tcBorders>
            <w:tcMar>
              <w:left w:w="115" w:type="dxa"/>
              <w:right w:w="173" w:type="dxa"/>
            </w:tcMar>
          </w:tcPr>
          <w:p w14:paraId="451B4DA3" w14:textId="77777777" w:rsidR="00FD4293" w:rsidRPr="004114DD" w:rsidRDefault="00FD4293" w:rsidP="00434C7C">
            <w:pPr>
              <w:jc w:val="right"/>
              <w:rPr>
                <w:sz w:val="20"/>
              </w:rPr>
            </w:pPr>
          </w:p>
        </w:tc>
        <w:tc>
          <w:tcPr>
            <w:tcW w:w="625" w:type="pct"/>
            <w:tcBorders>
              <w:top w:val="single" w:sz="4" w:space="0" w:color="auto"/>
              <w:left w:val="nil"/>
              <w:bottom w:val="single" w:sz="4" w:space="0" w:color="auto"/>
              <w:right w:val="single" w:sz="4" w:space="0" w:color="auto"/>
            </w:tcBorders>
            <w:tcMar>
              <w:left w:w="115" w:type="dxa"/>
              <w:right w:w="173" w:type="dxa"/>
            </w:tcMar>
          </w:tcPr>
          <w:p w14:paraId="437E5063" w14:textId="77777777" w:rsidR="00FD4293" w:rsidRPr="004114DD" w:rsidRDefault="00FD4293" w:rsidP="00434C7C">
            <w:pPr>
              <w:jc w:val="right"/>
              <w:rPr>
                <w:sz w:val="20"/>
              </w:rPr>
            </w:pPr>
          </w:p>
        </w:tc>
        <w:tc>
          <w:tcPr>
            <w:tcW w:w="625" w:type="pct"/>
            <w:tcBorders>
              <w:top w:val="single" w:sz="4" w:space="0" w:color="auto"/>
              <w:left w:val="nil"/>
              <w:bottom w:val="single" w:sz="4" w:space="0" w:color="auto"/>
              <w:right w:val="single" w:sz="4" w:space="0" w:color="auto"/>
            </w:tcBorders>
            <w:tcMar>
              <w:left w:w="115" w:type="dxa"/>
              <w:right w:w="173" w:type="dxa"/>
            </w:tcMar>
          </w:tcPr>
          <w:p w14:paraId="5FDECE90" w14:textId="77777777" w:rsidR="00FD4293" w:rsidRPr="004114DD" w:rsidRDefault="00FD4293" w:rsidP="00434C7C">
            <w:pPr>
              <w:jc w:val="right"/>
              <w:rPr>
                <w:sz w:val="20"/>
              </w:rPr>
            </w:pPr>
          </w:p>
        </w:tc>
        <w:tc>
          <w:tcPr>
            <w:tcW w:w="625" w:type="pct"/>
            <w:tcBorders>
              <w:top w:val="nil"/>
              <w:left w:val="single" w:sz="4" w:space="0" w:color="auto"/>
              <w:bottom w:val="single" w:sz="4" w:space="0" w:color="auto"/>
              <w:right w:val="single" w:sz="4" w:space="0" w:color="auto"/>
            </w:tcBorders>
            <w:tcMar>
              <w:left w:w="115" w:type="dxa"/>
              <w:right w:w="173" w:type="dxa"/>
            </w:tcMar>
          </w:tcPr>
          <w:p w14:paraId="01A75A09" w14:textId="77777777" w:rsidR="00FD4293" w:rsidRPr="004114DD" w:rsidRDefault="00FD4293" w:rsidP="00434C7C">
            <w:pPr>
              <w:jc w:val="right"/>
              <w:rPr>
                <w:sz w:val="20"/>
              </w:rPr>
            </w:pPr>
          </w:p>
        </w:tc>
        <w:tc>
          <w:tcPr>
            <w:tcW w:w="625" w:type="pct"/>
            <w:tcBorders>
              <w:top w:val="nil"/>
              <w:left w:val="single" w:sz="4" w:space="0" w:color="auto"/>
              <w:bottom w:val="single" w:sz="4" w:space="0" w:color="auto"/>
              <w:right w:val="single" w:sz="4" w:space="0" w:color="auto"/>
            </w:tcBorders>
            <w:shd w:val="clear" w:color="auto" w:fill="auto"/>
            <w:noWrap/>
            <w:tcMar>
              <w:left w:w="115" w:type="dxa"/>
              <w:right w:w="173" w:type="dxa"/>
            </w:tcMar>
          </w:tcPr>
          <w:p w14:paraId="0C35B815" w14:textId="77777777" w:rsidR="00FD4293" w:rsidRPr="004114DD" w:rsidRDefault="00FD4293" w:rsidP="00434C7C">
            <w:pPr>
              <w:jc w:val="right"/>
              <w:rPr>
                <w:sz w:val="20"/>
              </w:rPr>
            </w:pPr>
          </w:p>
        </w:tc>
      </w:tr>
      <w:tr w:rsidR="00FD4293" w:rsidRPr="004114DD" w14:paraId="44C21AC7" w14:textId="77777777" w:rsidTr="00FD4293">
        <w:tc>
          <w:tcPr>
            <w:tcW w:w="125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EE08F12" w14:textId="77777777" w:rsidR="00FD4293" w:rsidRPr="004114DD" w:rsidRDefault="00FD4293" w:rsidP="00434C7C">
            <w:pPr>
              <w:jc w:val="left"/>
              <w:rPr>
                <w:sz w:val="20"/>
              </w:rPr>
            </w:pPr>
            <w:r>
              <w:rPr>
                <w:sz w:val="20"/>
              </w:rPr>
              <w:t>HCFC</w:t>
            </w:r>
            <w:r>
              <w:rPr>
                <w:sz w:val="20"/>
              </w:rPr>
              <w:noBreakHyphen/>
              <w:t>22</w:t>
            </w:r>
          </w:p>
        </w:tc>
        <w:tc>
          <w:tcPr>
            <w:tcW w:w="625" w:type="pct"/>
            <w:tcBorders>
              <w:top w:val="single" w:sz="4" w:space="0" w:color="auto"/>
              <w:left w:val="nil"/>
              <w:bottom w:val="single" w:sz="4" w:space="0" w:color="auto"/>
              <w:right w:val="single" w:sz="4" w:space="0" w:color="auto"/>
            </w:tcBorders>
            <w:tcMar>
              <w:left w:w="115" w:type="dxa"/>
              <w:right w:w="173" w:type="dxa"/>
            </w:tcMar>
          </w:tcPr>
          <w:p w14:paraId="17DD8770" w14:textId="77777777" w:rsidR="00FD4293" w:rsidRPr="004114DD" w:rsidRDefault="00FD4293" w:rsidP="00434C7C">
            <w:pPr>
              <w:jc w:val="right"/>
              <w:rPr>
                <w:sz w:val="20"/>
              </w:rPr>
            </w:pPr>
            <w:r>
              <w:rPr>
                <w:sz w:val="20"/>
              </w:rPr>
              <w:t>31,13</w:t>
            </w:r>
          </w:p>
        </w:tc>
        <w:tc>
          <w:tcPr>
            <w:tcW w:w="625" w:type="pct"/>
            <w:tcBorders>
              <w:top w:val="single" w:sz="4" w:space="0" w:color="auto"/>
              <w:left w:val="single" w:sz="4" w:space="0" w:color="auto"/>
              <w:bottom w:val="single" w:sz="4" w:space="0" w:color="auto"/>
              <w:right w:val="single" w:sz="4" w:space="0" w:color="auto"/>
            </w:tcBorders>
            <w:tcMar>
              <w:left w:w="115" w:type="dxa"/>
              <w:right w:w="173" w:type="dxa"/>
            </w:tcMar>
          </w:tcPr>
          <w:p w14:paraId="28A1800C" w14:textId="77777777" w:rsidR="00FD4293" w:rsidRPr="004114DD" w:rsidRDefault="00FD4293" w:rsidP="00434C7C">
            <w:pPr>
              <w:jc w:val="right"/>
              <w:rPr>
                <w:sz w:val="20"/>
              </w:rPr>
            </w:pPr>
            <w:r>
              <w:rPr>
                <w:sz w:val="20"/>
              </w:rPr>
              <w:t>29,71</w:t>
            </w:r>
          </w:p>
        </w:tc>
        <w:tc>
          <w:tcPr>
            <w:tcW w:w="625" w:type="pct"/>
            <w:tcBorders>
              <w:top w:val="single" w:sz="4" w:space="0" w:color="auto"/>
              <w:left w:val="nil"/>
              <w:bottom w:val="single" w:sz="4" w:space="0" w:color="auto"/>
              <w:right w:val="single" w:sz="4" w:space="0" w:color="auto"/>
            </w:tcBorders>
            <w:tcMar>
              <w:left w:w="115" w:type="dxa"/>
              <w:right w:w="173" w:type="dxa"/>
            </w:tcMar>
          </w:tcPr>
          <w:p w14:paraId="56BA1437" w14:textId="77777777" w:rsidR="00FD4293" w:rsidRPr="004114DD" w:rsidRDefault="00FD4293" w:rsidP="00434C7C">
            <w:pPr>
              <w:jc w:val="right"/>
              <w:rPr>
                <w:sz w:val="20"/>
              </w:rPr>
            </w:pPr>
            <w:r>
              <w:rPr>
                <w:sz w:val="20"/>
              </w:rPr>
              <w:t>26,55</w:t>
            </w:r>
          </w:p>
        </w:tc>
        <w:tc>
          <w:tcPr>
            <w:tcW w:w="625" w:type="pct"/>
            <w:tcBorders>
              <w:top w:val="single" w:sz="4" w:space="0" w:color="auto"/>
              <w:left w:val="nil"/>
              <w:bottom w:val="single" w:sz="4" w:space="0" w:color="auto"/>
              <w:right w:val="single" w:sz="4" w:space="0" w:color="auto"/>
            </w:tcBorders>
            <w:tcMar>
              <w:left w:w="115" w:type="dxa"/>
              <w:right w:w="173" w:type="dxa"/>
            </w:tcMar>
          </w:tcPr>
          <w:p w14:paraId="3BA6633D" w14:textId="77777777" w:rsidR="00FD4293" w:rsidRPr="004114DD" w:rsidRDefault="00FD4293" w:rsidP="00434C7C">
            <w:pPr>
              <w:jc w:val="right"/>
              <w:rPr>
                <w:sz w:val="20"/>
              </w:rPr>
            </w:pPr>
            <w:r>
              <w:rPr>
                <w:sz w:val="20"/>
              </w:rPr>
              <w:t>30,94</w:t>
            </w:r>
          </w:p>
        </w:tc>
        <w:tc>
          <w:tcPr>
            <w:tcW w:w="625" w:type="pct"/>
            <w:tcBorders>
              <w:top w:val="nil"/>
              <w:left w:val="single" w:sz="4" w:space="0" w:color="auto"/>
              <w:bottom w:val="single" w:sz="4" w:space="0" w:color="auto"/>
              <w:right w:val="single" w:sz="4" w:space="0" w:color="auto"/>
            </w:tcBorders>
            <w:tcMar>
              <w:left w:w="115" w:type="dxa"/>
              <w:right w:w="173" w:type="dxa"/>
            </w:tcMar>
          </w:tcPr>
          <w:p w14:paraId="7939EC28" w14:textId="77777777" w:rsidR="00FD4293" w:rsidRPr="004114DD" w:rsidRDefault="00FD4293" w:rsidP="00434C7C">
            <w:pPr>
              <w:jc w:val="right"/>
              <w:rPr>
                <w:sz w:val="20"/>
              </w:rPr>
            </w:pPr>
            <w:r>
              <w:rPr>
                <w:sz w:val="20"/>
              </w:rPr>
              <w:t>28,44</w:t>
            </w:r>
          </w:p>
        </w:tc>
        <w:tc>
          <w:tcPr>
            <w:tcW w:w="625" w:type="pct"/>
            <w:tcBorders>
              <w:top w:val="nil"/>
              <w:left w:val="single" w:sz="4" w:space="0" w:color="auto"/>
              <w:bottom w:val="single" w:sz="4" w:space="0" w:color="auto"/>
              <w:right w:val="single" w:sz="4" w:space="0" w:color="auto"/>
            </w:tcBorders>
            <w:shd w:val="clear" w:color="auto" w:fill="auto"/>
            <w:noWrap/>
            <w:tcMar>
              <w:left w:w="115" w:type="dxa"/>
              <w:right w:w="173" w:type="dxa"/>
            </w:tcMar>
          </w:tcPr>
          <w:p w14:paraId="3E25A1EF" w14:textId="77777777" w:rsidR="00FD4293" w:rsidRPr="004114DD" w:rsidRDefault="00FD4293" w:rsidP="00434C7C">
            <w:pPr>
              <w:jc w:val="right"/>
              <w:rPr>
                <w:sz w:val="20"/>
              </w:rPr>
            </w:pPr>
            <w:r>
              <w:rPr>
                <w:sz w:val="20"/>
              </w:rPr>
              <w:t>35,95</w:t>
            </w:r>
          </w:p>
        </w:tc>
      </w:tr>
      <w:tr w:rsidR="00FD4293" w:rsidRPr="004114DD" w14:paraId="7F4CC11C" w14:textId="77777777" w:rsidTr="00FD4293">
        <w:tc>
          <w:tcPr>
            <w:tcW w:w="125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58A0CAC" w14:textId="77777777" w:rsidR="00FD4293" w:rsidRPr="004114DD" w:rsidRDefault="00FD4293" w:rsidP="00434C7C">
            <w:pPr>
              <w:jc w:val="left"/>
              <w:rPr>
                <w:sz w:val="20"/>
              </w:rPr>
            </w:pPr>
            <w:r>
              <w:rPr>
                <w:sz w:val="20"/>
              </w:rPr>
              <w:t>HCFC</w:t>
            </w:r>
            <w:r>
              <w:rPr>
                <w:sz w:val="20"/>
              </w:rPr>
              <w:noBreakHyphen/>
              <w:t>123</w:t>
            </w:r>
          </w:p>
        </w:tc>
        <w:tc>
          <w:tcPr>
            <w:tcW w:w="625" w:type="pct"/>
            <w:tcBorders>
              <w:top w:val="single" w:sz="4" w:space="0" w:color="auto"/>
              <w:left w:val="nil"/>
              <w:bottom w:val="single" w:sz="4" w:space="0" w:color="auto"/>
              <w:right w:val="single" w:sz="4" w:space="0" w:color="auto"/>
            </w:tcBorders>
            <w:tcMar>
              <w:left w:w="115" w:type="dxa"/>
              <w:right w:w="173" w:type="dxa"/>
            </w:tcMar>
          </w:tcPr>
          <w:p w14:paraId="7C150E27" w14:textId="77777777" w:rsidR="00FD4293" w:rsidRPr="004114DD" w:rsidRDefault="00FD4293" w:rsidP="00434C7C">
            <w:pPr>
              <w:jc w:val="right"/>
              <w:rPr>
                <w:sz w:val="20"/>
              </w:rPr>
            </w:pPr>
            <w:r>
              <w:rPr>
                <w:sz w:val="20"/>
              </w:rPr>
              <w:t>0,00</w:t>
            </w:r>
          </w:p>
        </w:tc>
        <w:tc>
          <w:tcPr>
            <w:tcW w:w="625" w:type="pct"/>
            <w:tcBorders>
              <w:top w:val="single" w:sz="4" w:space="0" w:color="auto"/>
              <w:left w:val="single" w:sz="4" w:space="0" w:color="auto"/>
              <w:bottom w:val="single" w:sz="4" w:space="0" w:color="auto"/>
              <w:right w:val="single" w:sz="4" w:space="0" w:color="auto"/>
            </w:tcBorders>
            <w:tcMar>
              <w:left w:w="115" w:type="dxa"/>
              <w:right w:w="173" w:type="dxa"/>
            </w:tcMar>
          </w:tcPr>
          <w:p w14:paraId="4ECCEF0B" w14:textId="77777777" w:rsidR="00FD4293" w:rsidRPr="004114DD" w:rsidRDefault="00FD4293" w:rsidP="00434C7C">
            <w:pPr>
              <w:jc w:val="right"/>
              <w:rPr>
                <w:sz w:val="20"/>
              </w:rPr>
            </w:pPr>
            <w:r>
              <w:rPr>
                <w:sz w:val="20"/>
              </w:rPr>
              <w:t>0,00</w:t>
            </w:r>
          </w:p>
        </w:tc>
        <w:tc>
          <w:tcPr>
            <w:tcW w:w="625" w:type="pct"/>
            <w:tcBorders>
              <w:top w:val="single" w:sz="4" w:space="0" w:color="auto"/>
              <w:left w:val="nil"/>
              <w:bottom w:val="single" w:sz="4" w:space="0" w:color="auto"/>
              <w:right w:val="single" w:sz="4" w:space="0" w:color="auto"/>
            </w:tcBorders>
            <w:tcMar>
              <w:left w:w="115" w:type="dxa"/>
              <w:right w:w="173" w:type="dxa"/>
            </w:tcMar>
          </w:tcPr>
          <w:p w14:paraId="26FB6305" w14:textId="77777777" w:rsidR="00FD4293" w:rsidRPr="004114DD" w:rsidRDefault="00FD4293" w:rsidP="00434C7C">
            <w:pPr>
              <w:jc w:val="right"/>
              <w:rPr>
                <w:sz w:val="20"/>
              </w:rPr>
            </w:pPr>
            <w:r>
              <w:rPr>
                <w:sz w:val="20"/>
              </w:rPr>
              <w:t>0,00</w:t>
            </w:r>
          </w:p>
        </w:tc>
        <w:tc>
          <w:tcPr>
            <w:tcW w:w="625" w:type="pct"/>
            <w:tcBorders>
              <w:top w:val="single" w:sz="4" w:space="0" w:color="auto"/>
              <w:left w:val="nil"/>
              <w:bottom w:val="single" w:sz="4" w:space="0" w:color="auto"/>
              <w:right w:val="single" w:sz="4" w:space="0" w:color="auto"/>
            </w:tcBorders>
            <w:tcMar>
              <w:left w:w="115" w:type="dxa"/>
              <w:right w:w="173" w:type="dxa"/>
            </w:tcMar>
          </w:tcPr>
          <w:p w14:paraId="1512917C" w14:textId="77777777" w:rsidR="00FD4293" w:rsidRPr="004114DD" w:rsidRDefault="00FD4293" w:rsidP="00434C7C">
            <w:pPr>
              <w:jc w:val="right"/>
              <w:rPr>
                <w:sz w:val="20"/>
              </w:rPr>
            </w:pPr>
            <w:r>
              <w:rPr>
                <w:sz w:val="20"/>
              </w:rPr>
              <w:t>0,00</w:t>
            </w:r>
          </w:p>
        </w:tc>
        <w:tc>
          <w:tcPr>
            <w:tcW w:w="625" w:type="pct"/>
            <w:tcBorders>
              <w:top w:val="nil"/>
              <w:left w:val="single" w:sz="4" w:space="0" w:color="auto"/>
              <w:bottom w:val="single" w:sz="4" w:space="0" w:color="auto"/>
              <w:right w:val="single" w:sz="4" w:space="0" w:color="auto"/>
            </w:tcBorders>
            <w:tcMar>
              <w:left w:w="115" w:type="dxa"/>
              <w:right w:w="173" w:type="dxa"/>
            </w:tcMar>
          </w:tcPr>
          <w:p w14:paraId="0463ED49" w14:textId="77777777" w:rsidR="00FD4293" w:rsidRPr="004114DD" w:rsidRDefault="00FD4293" w:rsidP="00434C7C">
            <w:pPr>
              <w:jc w:val="right"/>
              <w:rPr>
                <w:sz w:val="20"/>
              </w:rPr>
            </w:pPr>
            <w:r>
              <w:rPr>
                <w:sz w:val="20"/>
              </w:rPr>
              <w:t>0,00</w:t>
            </w:r>
          </w:p>
        </w:tc>
        <w:tc>
          <w:tcPr>
            <w:tcW w:w="625" w:type="pct"/>
            <w:tcBorders>
              <w:top w:val="nil"/>
              <w:left w:val="single" w:sz="4" w:space="0" w:color="auto"/>
              <w:bottom w:val="single" w:sz="4" w:space="0" w:color="auto"/>
              <w:right w:val="single" w:sz="4" w:space="0" w:color="auto"/>
            </w:tcBorders>
            <w:shd w:val="clear" w:color="auto" w:fill="auto"/>
            <w:noWrap/>
            <w:tcMar>
              <w:left w:w="115" w:type="dxa"/>
              <w:right w:w="173" w:type="dxa"/>
            </w:tcMar>
          </w:tcPr>
          <w:p w14:paraId="0892B595" w14:textId="77777777" w:rsidR="00FD4293" w:rsidRPr="004114DD" w:rsidRDefault="00FD4293" w:rsidP="00434C7C">
            <w:pPr>
              <w:jc w:val="right"/>
              <w:rPr>
                <w:sz w:val="20"/>
              </w:rPr>
            </w:pPr>
            <w:r>
              <w:rPr>
                <w:sz w:val="20"/>
              </w:rPr>
              <w:t>0,05</w:t>
            </w:r>
          </w:p>
        </w:tc>
      </w:tr>
      <w:tr w:rsidR="00FD4293" w:rsidRPr="004114DD" w14:paraId="3B5A726E" w14:textId="77777777" w:rsidTr="00FD4293">
        <w:tc>
          <w:tcPr>
            <w:tcW w:w="125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E9940EA" w14:textId="77777777" w:rsidR="00FD4293" w:rsidRPr="004114DD" w:rsidRDefault="00FD4293" w:rsidP="00434C7C">
            <w:pPr>
              <w:jc w:val="left"/>
              <w:rPr>
                <w:sz w:val="20"/>
              </w:rPr>
            </w:pPr>
            <w:r>
              <w:rPr>
                <w:sz w:val="20"/>
              </w:rPr>
              <w:t>HCFC</w:t>
            </w:r>
            <w:r>
              <w:rPr>
                <w:sz w:val="20"/>
              </w:rPr>
              <w:noBreakHyphen/>
              <w:t>141b</w:t>
            </w:r>
          </w:p>
        </w:tc>
        <w:tc>
          <w:tcPr>
            <w:tcW w:w="625" w:type="pct"/>
            <w:tcBorders>
              <w:top w:val="single" w:sz="4" w:space="0" w:color="auto"/>
              <w:left w:val="nil"/>
              <w:bottom w:val="single" w:sz="4" w:space="0" w:color="auto"/>
              <w:right w:val="single" w:sz="4" w:space="0" w:color="auto"/>
            </w:tcBorders>
            <w:tcMar>
              <w:left w:w="115" w:type="dxa"/>
              <w:right w:w="173" w:type="dxa"/>
            </w:tcMar>
          </w:tcPr>
          <w:p w14:paraId="185C20A9" w14:textId="77777777" w:rsidR="00FD4293" w:rsidRPr="004114DD" w:rsidRDefault="00FD4293" w:rsidP="00434C7C">
            <w:pPr>
              <w:jc w:val="right"/>
              <w:rPr>
                <w:sz w:val="20"/>
              </w:rPr>
            </w:pPr>
            <w:r>
              <w:rPr>
                <w:sz w:val="20"/>
              </w:rPr>
              <w:t>34,73</w:t>
            </w:r>
          </w:p>
        </w:tc>
        <w:tc>
          <w:tcPr>
            <w:tcW w:w="625" w:type="pct"/>
            <w:tcBorders>
              <w:top w:val="single" w:sz="4" w:space="0" w:color="auto"/>
              <w:left w:val="single" w:sz="4" w:space="0" w:color="auto"/>
              <w:bottom w:val="single" w:sz="4" w:space="0" w:color="auto"/>
              <w:right w:val="single" w:sz="4" w:space="0" w:color="auto"/>
            </w:tcBorders>
            <w:tcMar>
              <w:left w:w="115" w:type="dxa"/>
              <w:right w:w="173" w:type="dxa"/>
            </w:tcMar>
          </w:tcPr>
          <w:p w14:paraId="215DAA18" w14:textId="77777777" w:rsidR="00FD4293" w:rsidRPr="004114DD" w:rsidRDefault="00FD4293" w:rsidP="00434C7C">
            <w:pPr>
              <w:jc w:val="right"/>
              <w:rPr>
                <w:sz w:val="20"/>
              </w:rPr>
            </w:pPr>
            <w:r>
              <w:rPr>
                <w:sz w:val="20"/>
              </w:rPr>
              <w:t>29,15</w:t>
            </w:r>
          </w:p>
        </w:tc>
        <w:tc>
          <w:tcPr>
            <w:tcW w:w="625" w:type="pct"/>
            <w:tcBorders>
              <w:top w:val="single" w:sz="4" w:space="0" w:color="auto"/>
              <w:left w:val="nil"/>
              <w:bottom w:val="single" w:sz="4" w:space="0" w:color="auto"/>
              <w:right w:val="single" w:sz="4" w:space="0" w:color="auto"/>
            </w:tcBorders>
            <w:tcMar>
              <w:left w:w="115" w:type="dxa"/>
              <w:right w:w="173" w:type="dxa"/>
            </w:tcMar>
          </w:tcPr>
          <w:p w14:paraId="21532520" w14:textId="77777777" w:rsidR="00FD4293" w:rsidRPr="004114DD" w:rsidRDefault="00FD4293" w:rsidP="00434C7C">
            <w:pPr>
              <w:jc w:val="right"/>
              <w:rPr>
                <w:sz w:val="20"/>
              </w:rPr>
            </w:pPr>
            <w:r>
              <w:rPr>
                <w:sz w:val="20"/>
              </w:rPr>
              <w:t>28,60</w:t>
            </w:r>
          </w:p>
        </w:tc>
        <w:tc>
          <w:tcPr>
            <w:tcW w:w="625" w:type="pct"/>
            <w:tcBorders>
              <w:top w:val="single" w:sz="4" w:space="0" w:color="auto"/>
              <w:left w:val="nil"/>
              <w:bottom w:val="single" w:sz="4" w:space="0" w:color="auto"/>
              <w:right w:val="single" w:sz="4" w:space="0" w:color="auto"/>
            </w:tcBorders>
            <w:tcMar>
              <w:left w:w="115" w:type="dxa"/>
              <w:right w:w="173" w:type="dxa"/>
            </w:tcMar>
          </w:tcPr>
          <w:p w14:paraId="0DC3FE44" w14:textId="77777777" w:rsidR="00FD4293" w:rsidRPr="004114DD" w:rsidRDefault="00FD4293" w:rsidP="00434C7C">
            <w:pPr>
              <w:jc w:val="right"/>
              <w:rPr>
                <w:sz w:val="20"/>
              </w:rPr>
            </w:pPr>
            <w:r>
              <w:rPr>
                <w:sz w:val="20"/>
              </w:rPr>
              <w:t>20,68</w:t>
            </w:r>
          </w:p>
        </w:tc>
        <w:tc>
          <w:tcPr>
            <w:tcW w:w="625" w:type="pct"/>
            <w:tcBorders>
              <w:top w:val="nil"/>
              <w:left w:val="single" w:sz="4" w:space="0" w:color="auto"/>
              <w:bottom w:val="single" w:sz="4" w:space="0" w:color="auto"/>
              <w:right w:val="single" w:sz="4" w:space="0" w:color="auto"/>
            </w:tcBorders>
            <w:tcMar>
              <w:left w:w="115" w:type="dxa"/>
              <w:right w:w="173" w:type="dxa"/>
            </w:tcMar>
          </w:tcPr>
          <w:p w14:paraId="32FE2EAD" w14:textId="77777777" w:rsidR="00FD4293" w:rsidRPr="004114DD" w:rsidRDefault="00FD4293" w:rsidP="00434C7C">
            <w:pPr>
              <w:jc w:val="right"/>
              <w:rPr>
                <w:sz w:val="20"/>
              </w:rPr>
            </w:pPr>
            <w:r>
              <w:rPr>
                <w:sz w:val="20"/>
              </w:rPr>
              <w:t>15,38</w:t>
            </w:r>
          </w:p>
        </w:tc>
        <w:tc>
          <w:tcPr>
            <w:tcW w:w="625" w:type="pct"/>
            <w:tcBorders>
              <w:top w:val="nil"/>
              <w:left w:val="single" w:sz="4" w:space="0" w:color="auto"/>
              <w:bottom w:val="single" w:sz="4" w:space="0" w:color="auto"/>
              <w:right w:val="single" w:sz="4" w:space="0" w:color="auto"/>
            </w:tcBorders>
            <w:shd w:val="clear" w:color="auto" w:fill="auto"/>
            <w:noWrap/>
            <w:tcMar>
              <w:left w:w="115" w:type="dxa"/>
              <w:right w:w="173" w:type="dxa"/>
            </w:tcMar>
          </w:tcPr>
          <w:p w14:paraId="5C51709F" w14:textId="77777777" w:rsidR="00FD4293" w:rsidRPr="004114DD" w:rsidRDefault="00FD4293" w:rsidP="00434C7C">
            <w:pPr>
              <w:jc w:val="right"/>
              <w:rPr>
                <w:sz w:val="20"/>
              </w:rPr>
            </w:pPr>
            <w:r>
              <w:rPr>
                <w:sz w:val="20"/>
              </w:rPr>
              <w:t>37,53</w:t>
            </w:r>
          </w:p>
        </w:tc>
      </w:tr>
      <w:tr w:rsidR="00FD4293" w:rsidRPr="004114DD" w14:paraId="26451E13" w14:textId="77777777" w:rsidTr="00FD4293">
        <w:tc>
          <w:tcPr>
            <w:tcW w:w="125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7E4CAAB" w14:textId="77777777" w:rsidR="00FD4293" w:rsidRPr="004114DD" w:rsidRDefault="00FD4293" w:rsidP="00434C7C">
            <w:pPr>
              <w:jc w:val="left"/>
              <w:rPr>
                <w:b/>
                <w:sz w:val="20"/>
              </w:rPr>
            </w:pPr>
            <w:r>
              <w:rPr>
                <w:b/>
                <w:sz w:val="20"/>
              </w:rPr>
              <w:t>Total (</w:t>
            </w:r>
            <w:proofErr w:type="spellStart"/>
            <w:r>
              <w:rPr>
                <w:b/>
                <w:sz w:val="20"/>
              </w:rPr>
              <w:t>toneladas</w:t>
            </w:r>
            <w:proofErr w:type="spellEnd"/>
            <w:r>
              <w:rPr>
                <w:b/>
                <w:sz w:val="20"/>
              </w:rPr>
              <w:t xml:space="preserve"> PAO)</w:t>
            </w:r>
          </w:p>
        </w:tc>
        <w:tc>
          <w:tcPr>
            <w:tcW w:w="625" w:type="pct"/>
            <w:tcBorders>
              <w:top w:val="single" w:sz="4" w:space="0" w:color="auto"/>
              <w:left w:val="nil"/>
              <w:bottom w:val="single" w:sz="4" w:space="0" w:color="auto"/>
              <w:right w:val="single" w:sz="4" w:space="0" w:color="auto"/>
            </w:tcBorders>
            <w:tcMar>
              <w:left w:w="115" w:type="dxa"/>
              <w:right w:w="173" w:type="dxa"/>
            </w:tcMar>
          </w:tcPr>
          <w:p w14:paraId="3F3FBA65" w14:textId="77777777" w:rsidR="00FD4293" w:rsidRPr="004114DD" w:rsidRDefault="00FD4293" w:rsidP="00434C7C">
            <w:pPr>
              <w:jc w:val="right"/>
              <w:rPr>
                <w:b/>
                <w:sz w:val="20"/>
              </w:rPr>
            </w:pPr>
            <w:r>
              <w:rPr>
                <w:b/>
                <w:sz w:val="20"/>
              </w:rPr>
              <w:t>65,86</w:t>
            </w:r>
          </w:p>
        </w:tc>
        <w:tc>
          <w:tcPr>
            <w:tcW w:w="625" w:type="pct"/>
            <w:tcBorders>
              <w:top w:val="single" w:sz="4" w:space="0" w:color="auto"/>
              <w:left w:val="single" w:sz="4" w:space="0" w:color="auto"/>
              <w:bottom w:val="single" w:sz="4" w:space="0" w:color="auto"/>
              <w:right w:val="single" w:sz="4" w:space="0" w:color="auto"/>
            </w:tcBorders>
            <w:tcMar>
              <w:left w:w="115" w:type="dxa"/>
              <w:right w:w="173" w:type="dxa"/>
            </w:tcMar>
          </w:tcPr>
          <w:p w14:paraId="0ADE77FB" w14:textId="77777777" w:rsidR="00FD4293" w:rsidRPr="004114DD" w:rsidRDefault="00FD4293" w:rsidP="00434C7C">
            <w:pPr>
              <w:jc w:val="right"/>
              <w:rPr>
                <w:b/>
                <w:sz w:val="20"/>
              </w:rPr>
            </w:pPr>
            <w:r>
              <w:rPr>
                <w:b/>
                <w:sz w:val="20"/>
              </w:rPr>
              <w:t>58,86</w:t>
            </w:r>
          </w:p>
        </w:tc>
        <w:tc>
          <w:tcPr>
            <w:tcW w:w="625" w:type="pct"/>
            <w:tcBorders>
              <w:top w:val="single" w:sz="4" w:space="0" w:color="auto"/>
              <w:left w:val="nil"/>
              <w:bottom w:val="single" w:sz="4" w:space="0" w:color="auto"/>
              <w:right w:val="single" w:sz="4" w:space="0" w:color="auto"/>
            </w:tcBorders>
            <w:tcMar>
              <w:left w:w="115" w:type="dxa"/>
              <w:right w:w="173" w:type="dxa"/>
            </w:tcMar>
          </w:tcPr>
          <w:p w14:paraId="13AD9002" w14:textId="77777777" w:rsidR="00FD4293" w:rsidRPr="004114DD" w:rsidRDefault="00FD4293" w:rsidP="00434C7C">
            <w:pPr>
              <w:jc w:val="right"/>
              <w:rPr>
                <w:b/>
                <w:sz w:val="20"/>
              </w:rPr>
            </w:pPr>
            <w:r>
              <w:rPr>
                <w:b/>
                <w:sz w:val="20"/>
              </w:rPr>
              <w:t>55,15</w:t>
            </w:r>
          </w:p>
        </w:tc>
        <w:tc>
          <w:tcPr>
            <w:tcW w:w="625" w:type="pct"/>
            <w:tcBorders>
              <w:top w:val="single" w:sz="4" w:space="0" w:color="auto"/>
              <w:left w:val="nil"/>
              <w:bottom w:val="single" w:sz="4" w:space="0" w:color="auto"/>
              <w:right w:val="single" w:sz="4" w:space="0" w:color="auto"/>
            </w:tcBorders>
            <w:tcMar>
              <w:left w:w="115" w:type="dxa"/>
              <w:right w:w="173" w:type="dxa"/>
            </w:tcMar>
          </w:tcPr>
          <w:p w14:paraId="047A5C92" w14:textId="77777777" w:rsidR="00FD4293" w:rsidRPr="004114DD" w:rsidRDefault="00FD4293" w:rsidP="00434C7C">
            <w:pPr>
              <w:jc w:val="right"/>
              <w:rPr>
                <w:b/>
                <w:sz w:val="20"/>
              </w:rPr>
            </w:pPr>
            <w:r>
              <w:rPr>
                <w:b/>
                <w:sz w:val="20"/>
              </w:rPr>
              <w:t>51,62</w:t>
            </w:r>
          </w:p>
        </w:tc>
        <w:tc>
          <w:tcPr>
            <w:tcW w:w="625" w:type="pct"/>
            <w:tcBorders>
              <w:top w:val="single" w:sz="4" w:space="0" w:color="auto"/>
              <w:left w:val="single" w:sz="4" w:space="0" w:color="auto"/>
              <w:bottom w:val="single" w:sz="4" w:space="0" w:color="auto"/>
              <w:right w:val="single" w:sz="4" w:space="0" w:color="auto"/>
            </w:tcBorders>
            <w:tcMar>
              <w:left w:w="115" w:type="dxa"/>
              <w:right w:w="173" w:type="dxa"/>
            </w:tcMar>
          </w:tcPr>
          <w:p w14:paraId="653DF739" w14:textId="77777777" w:rsidR="00FD4293" w:rsidRPr="004114DD" w:rsidRDefault="00FD4293" w:rsidP="00434C7C">
            <w:pPr>
              <w:jc w:val="right"/>
              <w:rPr>
                <w:b/>
                <w:sz w:val="20"/>
              </w:rPr>
            </w:pPr>
            <w:r>
              <w:rPr>
                <w:b/>
                <w:sz w:val="20"/>
              </w:rPr>
              <w:t>43,82</w:t>
            </w:r>
          </w:p>
        </w:tc>
        <w:tc>
          <w:tcPr>
            <w:tcW w:w="625"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tcPr>
          <w:p w14:paraId="154229AA" w14:textId="77777777" w:rsidR="00FD4293" w:rsidRPr="004114DD" w:rsidRDefault="00FD4293" w:rsidP="00434C7C">
            <w:pPr>
              <w:jc w:val="right"/>
              <w:rPr>
                <w:b/>
                <w:sz w:val="20"/>
              </w:rPr>
            </w:pPr>
            <w:r>
              <w:rPr>
                <w:b/>
                <w:sz w:val="20"/>
              </w:rPr>
              <w:t>73,53</w:t>
            </w:r>
          </w:p>
        </w:tc>
      </w:tr>
    </w:tbl>
    <w:p w14:paraId="449F8509" w14:textId="77777777" w:rsidR="00FD4293" w:rsidRPr="009B2BAC" w:rsidRDefault="00FD4293" w:rsidP="00434C7C">
      <w:pPr>
        <w:pStyle w:val="Heading1"/>
        <w:spacing w:before="240"/>
        <w:rPr>
          <w:lang w:val="es-419"/>
        </w:rPr>
      </w:pPr>
      <w:r w:rsidRPr="009B2BAC">
        <w:rPr>
          <w:lang w:val="es-419"/>
        </w:rPr>
        <w:t xml:space="preserve">El consumo de HCFC-141b ha disminuido debido a la conversión de cuatro empresas fabricantes de espumas a </w:t>
      </w:r>
      <w:proofErr w:type="spellStart"/>
      <w:r w:rsidRPr="009B2BAC">
        <w:rPr>
          <w:lang w:val="es-419"/>
        </w:rPr>
        <w:t>isopentano</w:t>
      </w:r>
      <w:proofErr w:type="spellEnd"/>
      <w:r w:rsidRPr="009B2BAC">
        <w:rPr>
          <w:lang w:val="es-419"/>
        </w:rPr>
        <w:t xml:space="preserve"> y la prohibición del uso de HCFC-141b en el sector de refrigeración y aire acondicionado para fines de enjuague y limpieza que se aprobó el 21 de junio de 2018. Este consumo disminuirá aún más cuando entre en vigor la prohibición del uso de HCFC-141b en el sector de espumas, prevista para el 1 de enero de 2021. La tendencia de la reducción del consumo de HCFC-22 se basa en la ejecución de las actividades relacionadas con el sector de servicio y mantenimiento y la conversión de dos empresas del sector de fabricación de equipos de aire acondicionado (A/A) a HFC-32 en 2019; el aumento del consumo entre 2017 y 2018 se debió principalmente a mejoras económicas en el país y a importaciones adicionales de existencias en preparación para aplicación de medidas de control más estrictas a partir de 2020. </w:t>
      </w:r>
    </w:p>
    <w:p w14:paraId="36BF84B5" w14:textId="77777777" w:rsidR="00FD4293" w:rsidRPr="009B2BAC" w:rsidRDefault="00FD4293" w:rsidP="00434C7C">
      <w:pPr>
        <w:pStyle w:val="Heading1"/>
        <w:numPr>
          <w:ilvl w:val="0"/>
          <w:numId w:val="0"/>
        </w:numPr>
        <w:rPr>
          <w:lang w:val="es-419"/>
        </w:rPr>
      </w:pPr>
      <w:r w:rsidRPr="009B2BAC">
        <w:rPr>
          <w:i/>
          <w:lang w:val="es-419"/>
        </w:rPr>
        <w:t xml:space="preserve">Informe de ejecución del programa de país </w:t>
      </w:r>
    </w:p>
    <w:p w14:paraId="6C52F6CF" w14:textId="77777777" w:rsidR="00FD4293" w:rsidRPr="009B2BAC" w:rsidRDefault="00FD4293" w:rsidP="00434C7C">
      <w:pPr>
        <w:pStyle w:val="Heading1"/>
        <w:rPr>
          <w:lang w:val="es-419"/>
        </w:rPr>
      </w:pPr>
      <w:r w:rsidRPr="009B2BAC">
        <w:rPr>
          <w:lang w:val="es-419"/>
        </w:rPr>
        <w:t>Los datos de consumo de HCFC en el sector notificados por el Gobierno del Líbano en el informe de ejecución del programa de país (PP) de 2019 guardan conformidad con los datos notificados con arreglo al artículo 7 del Protocolo de Montreal.</w:t>
      </w:r>
    </w:p>
    <w:p w14:paraId="45D341FC" w14:textId="77777777" w:rsidR="00FD4293" w:rsidRPr="004114DD" w:rsidRDefault="00FD4293" w:rsidP="00434C7C">
      <w:pPr>
        <w:spacing w:after="240"/>
        <w:rPr>
          <w:i/>
        </w:rPr>
      </w:pPr>
      <w:proofErr w:type="spellStart"/>
      <w:r>
        <w:rPr>
          <w:i/>
        </w:rPr>
        <w:t>Informe</w:t>
      </w:r>
      <w:proofErr w:type="spellEnd"/>
      <w:r>
        <w:rPr>
          <w:i/>
        </w:rPr>
        <w:t xml:space="preserve"> de </w:t>
      </w:r>
      <w:proofErr w:type="spellStart"/>
      <w:r>
        <w:rPr>
          <w:i/>
        </w:rPr>
        <w:t>verificación</w:t>
      </w:r>
      <w:proofErr w:type="spellEnd"/>
      <w:r>
        <w:rPr>
          <w:i/>
        </w:rPr>
        <w:t xml:space="preserve"> </w:t>
      </w:r>
    </w:p>
    <w:p w14:paraId="549731D8" w14:textId="77777777" w:rsidR="00FD4293" w:rsidRPr="009B2BAC" w:rsidRDefault="00FD4293" w:rsidP="00434C7C">
      <w:pPr>
        <w:pStyle w:val="Heading1"/>
        <w:rPr>
          <w:u w:val="single"/>
          <w:lang w:val="es-419"/>
        </w:rPr>
      </w:pPr>
      <w:r w:rsidRPr="009B2BAC">
        <w:rPr>
          <w:lang w:val="es-419"/>
        </w:rPr>
        <w:t xml:space="preserve">El informe de verificación confirmó que el Gobierno está aplicando un sistema de concesión de licencias y cupos para las importaciones y exportaciones de HCFC y que el consumo total de HCFC notificado con arreglo al artículo 7 del Protocolo de Montreal para 2018 y 2019 era correcto (como se indica </w:t>
      </w:r>
      <w:r w:rsidRPr="009B2BAC">
        <w:rPr>
          <w:lang w:val="es-419"/>
        </w:rPr>
        <w:lastRenderedPageBreak/>
        <w:t>en el Cuadro 1 anterior). El verificador, si bien concluyó que el Líbano contaba con un sistema de concesión de licencias y cupos exigible para las importaciones de HCFC, recomendó que se impartiera capacitación adicional a los funcionarios de aduanas a fin de poder aplicar más adecuadamente los procedimientos de importación y hacer cumplir los cupos a los importadores, que se elaborara un protocolo de importación en línea para la Aduana y que se proporcionara un identificador de refrigerantes a cada punto de entrada a fin de detectar envíos de SAO y alternativas a las SAO falsificados.</w:t>
      </w:r>
      <w:r w:rsidRPr="009B2BAC">
        <w:rPr>
          <w:rFonts w:asciiTheme="majorBidi" w:hAnsiTheme="majorBidi"/>
          <w:lang w:val="es-419"/>
        </w:rPr>
        <w:t xml:space="preserve"> El PNUD confirmó que las recomendaciones del informe de verificación se abordarán durante la ejecución del tercer tramo.</w:t>
      </w:r>
    </w:p>
    <w:p w14:paraId="47600861" w14:textId="77777777" w:rsidR="00FD4293" w:rsidRPr="009B2BAC" w:rsidRDefault="00FD4293" w:rsidP="00434C7C">
      <w:pPr>
        <w:pStyle w:val="Heading1"/>
        <w:numPr>
          <w:ilvl w:val="0"/>
          <w:numId w:val="0"/>
        </w:numPr>
        <w:rPr>
          <w:u w:val="single"/>
          <w:lang w:val="es-419"/>
        </w:rPr>
      </w:pPr>
      <w:r w:rsidRPr="009B2BAC">
        <w:rPr>
          <w:u w:val="single"/>
          <w:lang w:val="es-419"/>
        </w:rPr>
        <w:t>Informe sobre los progresos realizados en la ejecución del segundo tramo del plan de gestión de la eliminación de los HCFC</w:t>
      </w:r>
    </w:p>
    <w:p w14:paraId="4A2E5412" w14:textId="77777777" w:rsidR="00FD4293" w:rsidRPr="004114DD" w:rsidRDefault="00FD4293" w:rsidP="00434C7C">
      <w:pPr>
        <w:spacing w:after="240"/>
        <w:rPr>
          <w:i/>
        </w:rPr>
      </w:pPr>
      <w:r>
        <w:rPr>
          <w:i/>
        </w:rPr>
        <w:t xml:space="preserve">Marco </w:t>
      </w:r>
      <w:proofErr w:type="spellStart"/>
      <w:r>
        <w:rPr>
          <w:i/>
        </w:rPr>
        <w:t>jurídico</w:t>
      </w:r>
      <w:proofErr w:type="spellEnd"/>
    </w:p>
    <w:p w14:paraId="6E5C006A" w14:textId="77777777" w:rsidR="00FD4293" w:rsidRPr="009B2BAC" w:rsidRDefault="00FD4293" w:rsidP="00434C7C">
      <w:pPr>
        <w:pStyle w:val="Heading1"/>
        <w:rPr>
          <w:lang w:val="es-419"/>
        </w:rPr>
      </w:pPr>
      <w:r w:rsidRPr="009B2BAC">
        <w:rPr>
          <w:lang w:val="es-419"/>
        </w:rPr>
        <w:t xml:space="preserve">El 1 de enero de 2018, entraron en vigor las siguientes enmiendas del decreto sobre el sistema de concesión de licencias para las SAO: políticas relacionadas con la distribución de cupos entre los importadores en los próximos cinco años; fecha límite para la presentación de licencias de importación, y uso estricto de códigos del sistema armonizado (SA) para los HCFC (con apoyo de la Autoridad de Aduanas y el Departamento de Aranceles Aduaneros, la Dependencia Nacional del Ozono, la Dependencia Nacional del Ozono [DNO] incorporó los códigos del SA de 8 dígitos para los HCFC y las mezclas). A partir del 21 de junio de 2019, se encuentra en vigor la prohibición del uso de HCFC-141b en el sector de refrigeración y aire acondicionado para fines de enjuague y limpieza; la prohibición de la importación de HCFC-141b a granel y contenido en </w:t>
      </w:r>
      <w:proofErr w:type="spellStart"/>
      <w:r w:rsidRPr="009B2BAC">
        <w:rPr>
          <w:lang w:val="es-419"/>
        </w:rPr>
        <w:t>polioles</w:t>
      </w:r>
      <w:proofErr w:type="spellEnd"/>
      <w:r w:rsidRPr="009B2BAC">
        <w:rPr>
          <w:lang w:val="es-419"/>
        </w:rPr>
        <w:t xml:space="preserve"> premezclados importados se ha pospuesto y entrará en vigor el 1 de enero de 2021.</w:t>
      </w:r>
    </w:p>
    <w:p w14:paraId="5A88E675" w14:textId="77777777" w:rsidR="00FD4293" w:rsidRPr="009B2BAC" w:rsidRDefault="00FD4293" w:rsidP="00434C7C">
      <w:pPr>
        <w:pStyle w:val="Heading1"/>
        <w:rPr>
          <w:lang w:val="es-419"/>
        </w:rPr>
      </w:pPr>
      <w:r w:rsidRPr="009B2BAC">
        <w:rPr>
          <w:lang w:val="es-419"/>
        </w:rPr>
        <w:t>La DNO siguió prestando apoyo la Aduana para hacer cumplir las disposiciones sobre el comercio de SAO y supervisarlas; se impartió capacitación a 36 funcionarios de aduanas de diferentes oficinas sobre asuntos relacionados con el cumplimiento del Protocolo de Montreal, la aplicación del sistema de cupos, el sistema de concesión de licencias para las SAO y la notificación, el comercio ilícito y la identificación de refrigerantes. En julio de 2020 se entregaron a la Aduana ocho identificadores de refrigerantes para múltiples refrigerantes y se ha previsto un programa de capacitación para 35 funcionarios de aduanas para antes de finales de 2020.</w:t>
      </w:r>
    </w:p>
    <w:p w14:paraId="50FDEB66" w14:textId="77777777" w:rsidR="00FD4293" w:rsidRPr="004114DD" w:rsidRDefault="00FD4293" w:rsidP="00434C7C">
      <w:pPr>
        <w:spacing w:after="240"/>
        <w:rPr>
          <w:i/>
        </w:rPr>
      </w:pPr>
      <w:proofErr w:type="spellStart"/>
      <w:r>
        <w:rPr>
          <w:i/>
        </w:rPr>
        <w:t>Espuma</w:t>
      </w:r>
      <w:proofErr w:type="spellEnd"/>
      <w:r>
        <w:rPr>
          <w:i/>
        </w:rPr>
        <w:t xml:space="preserve"> </w:t>
      </w:r>
      <w:proofErr w:type="spellStart"/>
      <w:r>
        <w:rPr>
          <w:i/>
        </w:rPr>
        <w:t>poliuretano</w:t>
      </w:r>
      <w:proofErr w:type="spellEnd"/>
      <w:r>
        <w:rPr>
          <w:i/>
        </w:rPr>
        <w:t xml:space="preserve"> (PU) </w:t>
      </w:r>
    </w:p>
    <w:p w14:paraId="383C7A2D" w14:textId="77777777" w:rsidR="00FD4293" w:rsidRPr="009B2BAC" w:rsidRDefault="00FD4293" w:rsidP="00434C7C">
      <w:pPr>
        <w:pStyle w:val="Heading1"/>
        <w:rPr>
          <w:lang w:val="es-419"/>
        </w:rPr>
      </w:pPr>
      <w:r w:rsidRPr="009B2BAC">
        <w:rPr>
          <w:lang w:val="es-419"/>
        </w:rPr>
        <w:t xml:space="preserve">La conversión de cuatro de seis empresas de espumas (esto es, </w:t>
      </w:r>
      <w:proofErr w:type="spellStart"/>
      <w:r w:rsidRPr="009B2BAC">
        <w:rPr>
          <w:lang w:val="es-419"/>
        </w:rPr>
        <w:t>Mezher</w:t>
      </w:r>
      <w:proofErr w:type="spellEnd"/>
      <w:r w:rsidRPr="009B2BAC">
        <w:rPr>
          <w:lang w:val="es-419"/>
        </w:rPr>
        <w:t xml:space="preserve">, </w:t>
      </w:r>
      <w:proofErr w:type="spellStart"/>
      <w:r w:rsidRPr="009B2BAC">
        <w:rPr>
          <w:lang w:val="es-419"/>
        </w:rPr>
        <w:t>Awkal&amp;Saydah</w:t>
      </w:r>
      <w:proofErr w:type="spellEnd"/>
      <w:r w:rsidRPr="009B2BAC">
        <w:rPr>
          <w:lang w:val="es-419"/>
        </w:rPr>
        <w:t xml:space="preserve">, </w:t>
      </w:r>
      <w:proofErr w:type="spellStart"/>
      <w:r w:rsidRPr="009B2BAC">
        <w:rPr>
          <w:lang w:val="es-419"/>
        </w:rPr>
        <w:t>Profoam</w:t>
      </w:r>
      <w:proofErr w:type="spellEnd"/>
      <w:r w:rsidRPr="009B2BAC">
        <w:rPr>
          <w:lang w:val="es-419"/>
        </w:rPr>
        <w:t xml:space="preserve"> y </w:t>
      </w:r>
      <w:proofErr w:type="spellStart"/>
      <w:r w:rsidRPr="009B2BAC">
        <w:rPr>
          <w:lang w:val="es-419"/>
        </w:rPr>
        <w:t>Kilzi</w:t>
      </w:r>
      <w:proofErr w:type="spellEnd"/>
      <w:r w:rsidRPr="009B2BAC">
        <w:rPr>
          <w:lang w:val="es-419"/>
        </w:rPr>
        <w:t xml:space="preserve">) a tecnología de </w:t>
      </w:r>
      <w:proofErr w:type="spellStart"/>
      <w:r w:rsidRPr="009B2BAC">
        <w:rPr>
          <w:lang w:val="es-419"/>
        </w:rPr>
        <w:t>isopentano</w:t>
      </w:r>
      <w:proofErr w:type="spellEnd"/>
      <w:r w:rsidRPr="009B2BAC">
        <w:rPr>
          <w:lang w:val="es-419"/>
        </w:rPr>
        <w:t xml:space="preserve"> concluyó satisfactoriamente en diciembre de 2018, y ha permitido eliminar 39,43 </w:t>
      </w:r>
      <w:proofErr w:type="spellStart"/>
      <w:r w:rsidRPr="009B2BAC">
        <w:rPr>
          <w:lang w:val="es-419"/>
        </w:rPr>
        <w:t>tm</w:t>
      </w:r>
      <w:proofErr w:type="spellEnd"/>
      <w:r w:rsidRPr="009B2BAC">
        <w:rPr>
          <w:lang w:val="es-419"/>
        </w:rPr>
        <w:t xml:space="preserve"> (4,39 toneladas PAO) de HCFC-141b. La conversión de las dos empresas restantes (esto es, </w:t>
      </w:r>
      <w:proofErr w:type="spellStart"/>
      <w:r w:rsidRPr="009B2BAC">
        <w:rPr>
          <w:lang w:val="es-419"/>
        </w:rPr>
        <w:t>Spec</w:t>
      </w:r>
      <w:proofErr w:type="spellEnd"/>
      <w:r w:rsidRPr="009B2BAC">
        <w:rPr>
          <w:lang w:val="es-419"/>
        </w:rPr>
        <w:t xml:space="preserve"> y </w:t>
      </w:r>
      <w:proofErr w:type="spellStart"/>
      <w:r w:rsidRPr="009B2BAC">
        <w:rPr>
          <w:lang w:val="es-419"/>
        </w:rPr>
        <w:t>Prometal</w:t>
      </w:r>
      <w:proofErr w:type="spellEnd"/>
      <w:r w:rsidRPr="009B2BAC">
        <w:rPr>
          <w:lang w:val="es-419"/>
        </w:rPr>
        <w:t>) y de 11 pequeños fabricantes de paneles aislantes sándwich para calentadores de agua solares y eléctricos se encuentra aún en curso; en junio de 2020 se realizaron ensayos exitosos del uso de HFO-1233zd y se prevé que las empresas completarán la conversión a más tardar en diciembre de 2021.</w:t>
      </w:r>
      <w:r w:rsidRPr="009B2BAC">
        <w:rPr>
          <w:color w:val="000000"/>
          <w:lang w:val="es-419"/>
        </w:rPr>
        <w:t xml:space="preserve"> </w:t>
      </w:r>
    </w:p>
    <w:p w14:paraId="0327ED30" w14:textId="77777777" w:rsidR="00FD4293" w:rsidRPr="009B2BAC" w:rsidRDefault="00FD4293" w:rsidP="00434C7C">
      <w:pPr>
        <w:pStyle w:val="Heading1"/>
        <w:rPr>
          <w:lang w:val="es-419"/>
        </w:rPr>
      </w:pPr>
      <w:r w:rsidRPr="009B2BAC">
        <w:rPr>
          <w:color w:val="000000"/>
          <w:lang w:val="es-419"/>
        </w:rPr>
        <w:t xml:space="preserve">Iceberg S.A.R.L., una empresa fabricante de A/A que había completado su conversión en noviembre de 2017 había sustituido en ese entonces el HCFC-141b de su sistema de </w:t>
      </w:r>
      <w:proofErr w:type="spellStart"/>
      <w:r w:rsidRPr="009B2BAC">
        <w:rPr>
          <w:color w:val="000000"/>
          <w:lang w:val="es-419"/>
        </w:rPr>
        <w:t>espumación</w:t>
      </w:r>
      <w:proofErr w:type="spellEnd"/>
      <w:r w:rsidRPr="009B2BAC">
        <w:rPr>
          <w:color w:val="000000"/>
          <w:lang w:val="es-419"/>
        </w:rPr>
        <w:t xml:space="preserve"> usando HFC-365mfc como agente espumante provisional. A partir de agosto de 2020, la empresa usa HFO como agente espumante en sus operaciones de fabricación. </w:t>
      </w:r>
    </w:p>
    <w:p w14:paraId="2DC2FFF0" w14:textId="77777777" w:rsidR="00FD4293" w:rsidRPr="004114DD" w:rsidRDefault="00FD4293" w:rsidP="00434C7C">
      <w:pPr>
        <w:pStyle w:val="Heading1"/>
        <w:numPr>
          <w:ilvl w:val="0"/>
          <w:numId w:val="0"/>
        </w:numPr>
      </w:pPr>
      <w:proofErr w:type="spellStart"/>
      <w:r>
        <w:rPr>
          <w:i/>
        </w:rPr>
        <w:t>Acondicionadores</w:t>
      </w:r>
      <w:proofErr w:type="spellEnd"/>
      <w:r>
        <w:rPr>
          <w:i/>
        </w:rPr>
        <w:t xml:space="preserve"> de </w:t>
      </w:r>
      <w:proofErr w:type="spellStart"/>
      <w:r>
        <w:rPr>
          <w:i/>
        </w:rPr>
        <w:t>aire</w:t>
      </w:r>
      <w:proofErr w:type="spellEnd"/>
      <w:r>
        <w:rPr>
          <w:i/>
        </w:rPr>
        <w:t xml:space="preserve"> de </w:t>
      </w:r>
      <w:proofErr w:type="spellStart"/>
      <w:r>
        <w:rPr>
          <w:i/>
        </w:rPr>
        <w:t>habitación</w:t>
      </w:r>
      <w:proofErr w:type="spellEnd"/>
      <w:r>
        <w:rPr>
          <w:i/>
        </w:rPr>
        <w:t xml:space="preserve"> </w:t>
      </w:r>
    </w:p>
    <w:p w14:paraId="2CE16831" w14:textId="77777777" w:rsidR="00FD4293" w:rsidRPr="009B2BAC" w:rsidRDefault="00FD4293" w:rsidP="00434C7C">
      <w:pPr>
        <w:pStyle w:val="Heading1"/>
        <w:rPr>
          <w:lang w:val="es-419"/>
        </w:rPr>
      </w:pPr>
      <w:r w:rsidRPr="009B2BAC">
        <w:rPr>
          <w:lang w:val="es-419"/>
        </w:rPr>
        <w:t xml:space="preserve">De las cinco empresas fabricantes de A/A de habitación que recibieron asistencia, tres (esto es, Iceberg S.A.R.L., </w:t>
      </w:r>
      <w:proofErr w:type="spellStart"/>
      <w:r w:rsidRPr="009B2BAC">
        <w:rPr>
          <w:lang w:val="es-419"/>
        </w:rPr>
        <w:t>Frigoliban</w:t>
      </w:r>
      <w:proofErr w:type="spellEnd"/>
      <w:r w:rsidRPr="009B2BAC">
        <w:rPr>
          <w:lang w:val="es-419"/>
        </w:rPr>
        <w:t xml:space="preserve"> y UNIC) han completado su conversión a tecnología a base de HFC-32, lo que ha permitido eliminar 12,6 </w:t>
      </w:r>
      <w:proofErr w:type="spellStart"/>
      <w:r w:rsidRPr="009B2BAC">
        <w:rPr>
          <w:lang w:val="es-419"/>
        </w:rPr>
        <w:t>tm</w:t>
      </w:r>
      <w:proofErr w:type="spellEnd"/>
      <w:r w:rsidRPr="009B2BAC">
        <w:rPr>
          <w:lang w:val="es-419"/>
        </w:rPr>
        <w:t xml:space="preserve"> (0,69 toneladas PAO) de HCFC-22 y 18,6 </w:t>
      </w:r>
      <w:proofErr w:type="spellStart"/>
      <w:r w:rsidRPr="009B2BAC">
        <w:rPr>
          <w:lang w:val="es-419"/>
        </w:rPr>
        <w:t>tm</w:t>
      </w:r>
      <w:proofErr w:type="spellEnd"/>
      <w:r w:rsidRPr="009B2BAC">
        <w:rPr>
          <w:lang w:val="es-419"/>
        </w:rPr>
        <w:t xml:space="preserve"> (2,0 toneladas PAO) de HCFC-141b. Las dos empresas restantes (esto es, CGI </w:t>
      </w:r>
      <w:proofErr w:type="spellStart"/>
      <w:r w:rsidRPr="009B2BAC">
        <w:rPr>
          <w:lang w:val="es-419"/>
        </w:rPr>
        <w:t>Halawany</w:t>
      </w:r>
      <w:proofErr w:type="spellEnd"/>
      <w:r w:rsidRPr="009B2BAC">
        <w:rPr>
          <w:lang w:val="es-419"/>
        </w:rPr>
        <w:t xml:space="preserve"> y ICR), que en la 84ª reunión se informó que tenían problemas para obtener compresores a base de HFC-32, han iniciado conversiones a HFC-32 y </w:t>
      </w:r>
      <w:r w:rsidRPr="009B2BAC">
        <w:rPr>
          <w:lang w:val="es-419"/>
        </w:rPr>
        <w:lastRenderedPageBreak/>
        <w:t xml:space="preserve">se prevé que las completarán a más tardar en marzo de 2021; no se prevé que haya problemas con la tecnología seleccionada o el costo de la conversión. </w:t>
      </w:r>
    </w:p>
    <w:p w14:paraId="5E66EDA6" w14:textId="77777777" w:rsidR="00FD4293" w:rsidRPr="009B2BAC" w:rsidRDefault="00FD4293" w:rsidP="00434C7C">
      <w:pPr>
        <w:spacing w:after="240"/>
        <w:rPr>
          <w:i/>
          <w:lang w:val="es-419"/>
        </w:rPr>
      </w:pPr>
      <w:r w:rsidRPr="009B2BAC">
        <w:rPr>
          <w:i/>
          <w:lang w:val="es-419"/>
        </w:rPr>
        <w:t>Sector de servicio y mantenimiento de refrigeración</w:t>
      </w:r>
    </w:p>
    <w:p w14:paraId="2DB7EEF2" w14:textId="77777777" w:rsidR="00FD4293" w:rsidRPr="009B2BAC" w:rsidRDefault="00FD4293" w:rsidP="00434C7C">
      <w:pPr>
        <w:pStyle w:val="Heading1"/>
        <w:rPr>
          <w:lang w:val="es-419"/>
        </w:rPr>
      </w:pPr>
      <w:r w:rsidRPr="009B2BAC">
        <w:rPr>
          <w:lang w:val="es-419"/>
        </w:rPr>
        <w:t xml:space="preserve">Se prestó asistencia técnica a 11 escuelas vocacionales que enseñan principios de A/A y calefacción, en las que se han incorporado materias relacionadas con buenas prácticas se servicio y mantenimiento y el manejo adecuado de refrigerantes inflamables en los programas de estudios. En 2019, se estableció un centro de capacitación en refrigeración y aire acondicionado que ha capacitado a 25 técnicos y 15 alumnos de escuelas vocacionales; se envió a dos instructores a Alemania para tomar un curso de capacitación de instructores en servicio y mantenimiento de refrigeración, y estos a su vez han capacitado a 15 profesores de las escuelas vocacionales. </w:t>
      </w:r>
      <w:r w:rsidRPr="009B2BAC">
        <w:rPr>
          <w:color w:val="000000"/>
          <w:lang w:val="es-419"/>
        </w:rPr>
        <w:t xml:space="preserve">Se ha puesto en práctica un sistema de certificaciones básico para los alumnos que se gradúan en las escuelas vocacionales; se prevé aplicar un sistema más completo a todos los técnicos de servicio y mantenimiento de refrigeración. </w:t>
      </w:r>
      <w:r w:rsidRPr="009B2BAC">
        <w:rPr>
          <w:lang w:val="es-419"/>
        </w:rPr>
        <w:t xml:space="preserve">Se han llevado a cabo actividades de sensibilización y creación de capacidad que incluyeron talleres/reuniones técnicos y temáticos sobre alternativas a las SAO para los interesados directos, usuarios finales, el sector de servicio y mantenimiento y los importadores. </w:t>
      </w:r>
    </w:p>
    <w:p w14:paraId="04567423" w14:textId="77777777" w:rsidR="00FD4293" w:rsidRPr="009B2BAC" w:rsidRDefault="00FD4293" w:rsidP="00434C7C">
      <w:pPr>
        <w:spacing w:after="240"/>
        <w:rPr>
          <w:i/>
          <w:lang w:val="es-419"/>
        </w:rPr>
      </w:pPr>
      <w:r w:rsidRPr="009B2BAC">
        <w:rPr>
          <w:i/>
          <w:lang w:val="es-419"/>
        </w:rPr>
        <w:t>Dependencia de ejecución y supervisión del proyecto (DGP)</w:t>
      </w:r>
    </w:p>
    <w:p w14:paraId="03B21B5D" w14:textId="77777777" w:rsidR="00FD4293" w:rsidRPr="009B2BAC" w:rsidRDefault="00FD4293" w:rsidP="00434C7C">
      <w:pPr>
        <w:pStyle w:val="Heading1"/>
        <w:rPr>
          <w:color w:val="000000"/>
          <w:lang w:val="es-419"/>
        </w:rPr>
      </w:pPr>
      <w:r w:rsidRPr="009B2BAC">
        <w:rPr>
          <w:color w:val="000000"/>
          <w:lang w:val="es-419"/>
        </w:rPr>
        <w:t xml:space="preserve">La DNO se reunió regularmente con los interesados directos (esto es, autoridades gubernamentales, la Aduana, asociaciones industriales, importadores, escuelas vocacionales técnicas y organismos de ejecución) para garantizar que se ejecutaran las actividades incluidas en el PGEH. No se utilizaron fondos para la DGP durante este período. </w:t>
      </w:r>
    </w:p>
    <w:p w14:paraId="62D07E8C" w14:textId="77777777" w:rsidR="00FD4293" w:rsidRPr="004114DD" w:rsidRDefault="00FD4293" w:rsidP="00434C7C">
      <w:pPr>
        <w:spacing w:after="240"/>
        <w:rPr>
          <w:u w:val="single"/>
        </w:rPr>
      </w:pPr>
      <w:proofErr w:type="spellStart"/>
      <w:r>
        <w:rPr>
          <w:u w:val="single"/>
        </w:rPr>
        <w:t>Nivel</w:t>
      </w:r>
      <w:proofErr w:type="spellEnd"/>
      <w:r>
        <w:rPr>
          <w:u w:val="single"/>
        </w:rPr>
        <w:t xml:space="preserve"> de </w:t>
      </w:r>
      <w:proofErr w:type="spellStart"/>
      <w:r>
        <w:rPr>
          <w:u w:val="single"/>
        </w:rPr>
        <w:t>desembolso</w:t>
      </w:r>
      <w:proofErr w:type="spellEnd"/>
      <w:r>
        <w:rPr>
          <w:u w:val="single"/>
        </w:rPr>
        <w:t xml:space="preserve"> de </w:t>
      </w:r>
      <w:proofErr w:type="spellStart"/>
      <w:r>
        <w:rPr>
          <w:u w:val="single"/>
        </w:rPr>
        <w:t>fondos</w:t>
      </w:r>
      <w:proofErr w:type="spellEnd"/>
    </w:p>
    <w:p w14:paraId="7393B0CD" w14:textId="77777777" w:rsidR="00FD4293" w:rsidRPr="009B2BAC" w:rsidRDefault="00FD4293" w:rsidP="00434C7C">
      <w:pPr>
        <w:pStyle w:val="Heading1"/>
        <w:rPr>
          <w:lang w:val="es-419"/>
        </w:rPr>
      </w:pPr>
      <w:r w:rsidRPr="009B2BAC">
        <w:rPr>
          <w:lang w:val="es-419"/>
        </w:rPr>
        <w:t>A agosto de 2020, se habían desembolsado 2 992 616 $EUA de los 3 524 000 $EUA aprobados hasta ahora, como se muestra en el Cuadro 2. El saldo de 531 384 $EUA está comprometido y se desembolsará en 2020 y 2021.</w:t>
      </w:r>
    </w:p>
    <w:p w14:paraId="03F2908D" w14:textId="77777777" w:rsidR="00FD4293" w:rsidRPr="009B2BAC" w:rsidRDefault="00FD4293" w:rsidP="00434C7C">
      <w:pPr>
        <w:rPr>
          <w:b/>
          <w:lang w:val="es-419"/>
        </w:rPr>
      </w:pPr>
      <w:r w:rsidRPr="009B2BAC">
        <w:rPr>
          <w:b/>
          <w:lang w:val="es-419"/>
        </w:rPr>
        <w:t>Cuadro 2. Informe financiero de la etapa II del PGEH para el Líbano ($EUA)</w:t>
      </w:r>
    </w:p>
    <w:tbl>
      <w:tblPr>
        <w:tblStyle w:val="TableGrid"/>
        <w:tblW w:w="9355" w:type="dxa"/>
        <w:tblLook w:val="04A0" w:firstRow="1" w:lastRow="0" w:firstColumn="1" w:lastColumn="0" w:noHBand="0" w:noVBand="1"/>
      </w:tblPr>
      <w:tblGrid>
        <w:gridCol w:w="1543"/>
        <w:gridCol w:w="1165"/>
        <w:gridCol w:w="1439"/>
        <w:gridCol w:w="1165"/>
        <w:gridCol w:w="1439"/>
        <w:gridCol w:w="1165"/>
        <w:gridCol w:w="1439"/>
      </w:tblGrid>
      <w:tr w:rsidR="00FD4293" w:rsidRPr="004114DD" w14:paraId="4177D8A9" w14:textId="77777777" w:rsidTr="00FD4293">
        <w:tc>
          <w:tcPr>
            <w:tcW w:w="1975" w:type="dxa"/>
            <w:vMerge w:val="restart"/>
            <w:tcMar>
              <w:left w:w="43" w:type="dxa"/>
              <w:right w:w="0" w:type="dxa"/>
            </w:tcMar>
            <w:vAlign w:val="center"/>
          </w:tcPr>
          <w:p w14:paraId="0BA0303E" w14:textId="77777777" w:rsidR="00FD4293" w:rsidRPr="004114DD" w:rsidRDefault="00FD4293" w:rsidP="00434C7C">
            <w:pPr>
              <w:jc w:val="left"/>
              <w:rPr>
                <w:b/>
                <w:sz w:val="20"/>
                <w:szCs w:val="20"/>
              </w:rPr>
            </w:pPr>
            <w:proofErr w:type="spellStart"/>
            <w:r>
              <w:rPr>
                <w:b/>
                <w:sz w:val="20"/>
              </w:rPr>
              <w:t>Organismo</w:t>
            </w:r>
            <w:proofErr w:type="spellEnd"/>
          </w:p>
        </w:tc>
        <w:tc>
          <w:tcPr>
            <w:tcW w:w="2460" w:type="dxa"/>
            <w:gridSpan w:val="2"/>
          </w:tcPr>
          <w:p w14:paraId="1B6764C9" w14:textId="77777777" w:rsidR="00FD4293" w:rsidRPr="004114DD" w:rsidRDefault="00FD4293" w:rsidP="00434C7C">
            <w:pPr>
              <w:jc w:val="center"/>
              <w:rPr>
                <w:b/>
                <w:sz w:val="20"/>
                <w:szCs w:val="20"/>
              </w:rPr>
            </w:pPr>
            <w:r>
              <w:rPr>
                <w:b/>
                <w:sz w:val="20"/>
              </w:rPr>
              <w:t xml:space="preserve">Primer </w:t>
            </w:r>
            <w:proofErr w:type="spellStart"/>
            <w:r>
              <w:rPr>
                <w:b/>
                <w:sz w:val="20"/>
              </w:rPr>
              <w:t>tramo</w:t>
            </w:r>
            <w:proofErr w:type="spellEnd"/>
          </w:p>
        </w:tc>
        <w:tc>
          <w:tcPr>
            <w:tcW w:w="2460" w:type="dxa"/>
            <w:gridSpan w:val="2"/>
          </w:tcPr>
          <w:p w14:paraId="68923794" w14:textId="77777777" w:rsidR="00FD4293" w:rsidRPr="004114DD" w:rsidRDefault="00FD4293" w:rsidP="00434C7C">
            <w:pPr>
              <w:jc w:val="center"/>
              <w:rPr>
                <w:b/>
                <w:sz w:val="20"/>
                <w:szCs w:val="20"/>
              </w:rPr>
            </w:pPr>
            <w:r>
              <w:rPr>
                <w:b/>
                <w:sz w:val="20"/>
              </w:rPr>
              <w:t xml:space="preserve">Segundo </w:t>
            </w:r>
            <w:proofErr w:type="spellStart"/>
            <w:r>
              <w:rPr>
                <w:b/>
                <w:sz w:val="20"/>
              </w:rPr>
              <w:t>tramo</w:t>
            </w:r>
            <w:proofErr w:type="spellEnd"/>
          </w:p>
        </w:tc>
        <w:tc>
          <w:tcPr>
            <w:tcW w:w="2460" w:type="dxa"/>
            <w:gridSpan w:val="2"/>
          </w:tcPr>
          <w:p w14:paraId="4C6B0A52" w14:textId="77777777" w:rsidR="00FD4293" w:rsidRPr="004114DD" w:rsidRDefault="00FD4293" w:rsidP="00434C7C">
            <w:pPr>
              <w:jc w:val="center"/>
              <w:rPr>
                <w:b/>
                <w:sz w:val="20"/>
                <w:szCs w:val="20"/>
              </w:rPr>
            </w:pPr>
            <w:r>
              <w:rPr>
                <w:b/>
                <w:sz w:val="20"/>
              </w:rPr>
              <w:t xml:space="preserve">Total </w:t>
            </w:r>
          </w:p>
        </w:tc>
      </w:tr>
      <w:tr w:rsidR="00FD4293" w:rsidRPr="004114DD" w14:paraId="0945C747" w14:textId="77777777" w:rsidTr="00FD4293">
        <w:tc>
          <w:tcPr>
            <w:tcW w:w="1975" w:type="dxa"/>
            <w:vMerge/>
            <w:tcMar>
              <w:left w:w="43" w:type="dxa"/>
              <w:right w:w="0" w:type="dxa"/>
            </w:tcMar>
          </w:tcPr>
          <w:p w14:paraId="2DBFA250" w14:textId="77777777" w:rsidR="00FD4293" w:rsidRPr="004114DD" w:rsidRDefault="00FD4293" w:rsidP="00434C7C">
            <w:pPr>
              <w:jc w:val="center"/>
              <w:rPr>
                <w:b/>
                <w:sz w:val="20"/>
                <w:szCs w:val="20"/>
                <w:lang w:val="en-CA"/>
              </w:rPr>
            </w:pPr>
          </w:p>
        </w:tc>
        <w:tc>
          <w:tcPr>
            <w:tcW w:w="1230" w:type="dxa"/>
            <w:vAlign w:val="center"/>
          </w:tcPr>
          <w:p w14:paraId="2BC2A584" w14:textId="77777777" w:rsidR="00FD4293" w:rsidRPr="004114DD" w:rsidRDefault="00FD4293" w:rsidP="00434C7C">
            <w:pPr>
              <w:jc w:val="center"/>
              <w:rPr>
                <w:b/>
                <w:sz w:val="20"/>
                <w:szCs w:val="20"/>
              </w:rPr>
            </w:pPr>
            <w:proofErr w:type="spellStart"/>
            <w:r>
              <w:rPr>
                <w:b/>
                <w:sz w:val="20"/>
              </w:rPr>
              <w:t>Aprobado</w:t>
            </w:r>
            <w:proofErr w:type="spellEnd"/>
          </w:p>
        </w:tc>
        <w:tc>
          <w:tcPr>
            <w:tcW w:w="1230" w:type="dxa"/>
            <w:vAlign w:val="center"/>
          </w:tcPr>
          <w:p w14:paraId="6554733F" w14:textId="77777777" w:rsidR="00FD4293" w:rsidRPr="004114DD" w:rsidRDefault="00FD4293" w:rsidP="00434C7C">
            <w:pPr>
              <w:jc w:val="center"/>
              <w:rPr>
                <w:b/>
                <w:sz w:val="20"/>
                <w:szCs w:val="20"/>
              </w:rPr>
            </w:pPr>
            <w:proofErr w:type="spellStart"/>
            <w:r>
              <w:rPr>
                <w:b/>
                <w:sz w:val="20"/>
              </w:rPr>
              <w:t>Desembolsado</w:t>
            </w:r>
            <w:proofErr w:type="spellEnd"/>
          </w:p>
        </w:tc>
        <w:tc>
          <w:tcPr>
            <w:tcW w:w="1230" w:type="dxa"/>
            <w:vAlign w:val="center"/>
          </w:tcPr>
          <w:p w14:paraId="73D61DDC" w14:textId="77777777" w:rsidR="00FD4293" w:rsidRPr="004114DD" w:rsidRDefault="00FD4293" w:rsidP="00434C7C">
            <w:pPr>
              <w:jc w:val="center"/>
              <w:rPr>
                <w:b/>
                <w:sz w:val="20"/>
                <w:szCs w:val="20"/>
              </w:rPr>
            </w:pPr>
            <w:proofErr w:type="spellStart"/>
            <w:r>
              <w:rPr>
                <w:b/>
                <w:sz w:val="20"/>
              </w:rPr>
              <w:t>Aprobado</w:t>
            </w:r>
            <w:proofErr w:type="spellEnd"/>
          </w:p>
        </w:tc>
        <w:tc>
          <w:tcPr>
            <w:tcW w:w="1230" w:type="dxa"/>
            <w:vAlign w:val="center"/>
          </w:tcPr>
          <w:p w14:paraId="7844894A" w14:textId="77777777" w:rsidR="00FD4293" w:rsidRPr="004114DD" w:rsidRDefault="00FD4293" w:rsidP="00434C7C">
            <w:pPr>
              <w:jc w:val="center"/>
              <w:rPr>
                <w:b/>
                <w:sz w:val="20"/>
                <w:szCs w:val="20"/>
              </w:rPr>
            </w:pPr>
            <w:proofErr w:type="spellStart"/>
            <w:r>
              <w:rPr>
                <w:b/>
                <w:sz w:val="20"/>
              </w:rPr>
              <w:t>Desembolsado</w:t>
            </w:r>
            <w:proofErr w:type="spellEnd"/>
          </w:p>
        </w:tc>
        <w:tc>
          <w:tcPr>
            <w:tcW w:w="1230" w:type="dxa"/>
            <w:vAlign w:val="center"/>
          </w:tcPr>
          <w:p w14:paraId="7853CC32" w14:textId="77777777" w:rsidR="00FD4293" w:rsidRPr="004114DD" w:rsidRDefault="00FD4293" w:rsidP="00434C7C">
            <w:pPr>
              <w:jc w:val="center"/>
              <w:rPr>
                <w:b/>
                <w:sz w:val="20"/>
                <w:szCs w:val="20"/>
              </w:rPr>
            </w:pPr>
            <w:proofErr w:type="spellStart"/>
            <w:r>
              <w:rPr>
                <w:b/>
                <w:sz w:val="20"/>
              </w:rPr>
              <w:t>Aprobado</w:t>
            </w:r>
            <w:proofErr w:type="spellEnd"/>
          </w:p>
        </w:tc>
        <w:tc>
          <w:tcPr>
            <w:tcW w:w="1230" w:type="dxa"/>
            <w:vAlign w:val="center"/>
          </w:tcPr>
          <w:p w14:paraId="41CDA528" w14:textId="77777777" w:rsidR="00FD4293" w:rsidRPr="004114DD" w:rsidRDefault="00FD4293" w:rsidP="00434C7C">
            <w:pPr>
              <w:jc w:val="center"/>
              <w:rPr>
                <w:b/>
                <w:sz w:val="20"/>
                <w:szCs w:val="20"/>
              </w:rPr>
            </w:pPr>
            <w:proofErr w:type="spellStart"/>
            <w:r>
              <w:rPr>
                <w:b/>
                <w:sz w:val="20"/>
              </w:rPr>
              <w:t>Desembolsado</w:t>
            </w:r>
            <w:proofErr w:type="spellEnd"/>
          </w:p>
        </w:tc>
      </w:tr>
      <w:tr w:rsidR="00FD4293" w:rsidRPr="004114DD" w14:paraId="7DB46ED4" w14:textId="77777777" w:rsidTr="00FD4293">
        <w:tc>
          <w:tcPr>
            <w:tcW w:w="1975" w:type="dxa"/>
            <w:tcMar>
              <w:left w:w="43" w:type="dxa"/>
              <w:right w:w="0" w:type="dxa"/>
            </w:tcMar>
          </w:tcPr>
          <w:p w14:paraId="54FA96CE" w14:textId="77777777" w:rsidR="00FD4293" w:rsidRPr="004114DD" w:rsidRDefault="00FD4293" w:rsidP="00434C7C">
            <w:pPr>
              <w:rPr>
                <w:sz w:val="20"/>
                <w:szCs w:val="20"/>
              </w:rPr>
            </w:pPr>
            <w:r>
              <w:rPr>
                <w:sz w:val="20"/>
              </w:rPr>
              <w:t>PNUD</w:t>
            </w:r>
          </w:p>
        </w:tc>
        <w:tc>
          <w:tcPr>
            <w:tcW w:w="1230" w:type="dxa"/>
          </w:tcPr>
          <w:p w14:paraId="2C783687" w14:textId="0D710F81" w:rsidR="00FD4293" w:rsidRPr="004114DD" w:rsidRDefault="00FD4293" w:rsidP="00434C7C">
            <w:pPr>
              <w:jc w:val="right"/>
              <w:rPr>
                <w:sz w:val="20"/>
                <w:szCs w:val="20"/>
              </w:rPr>
            </w:pPr>
            <w:r>
              <w:rPr>
                <w:sz w:val="20"/>
              </w:rPr>
              <w:t>2</w:t>
            </w:r>
            <w:r w:rsidR="00434C7C">
              <w:rPr>
                <w:sz w:val="20"/>
              </w:rPr>
              <w:t> </w:t>
            </w:r>
            <w:r>
              <w:rPr>
                <w:sz w:val="20"/>
              </w:rPr>
              <w:t>410</w:t>
            </w:r>
            <w:r w:rsidR="00434C7C">
              <w:rPr>
                <w:sz w:val="20"/>
              </w:rPr>
              <w:t> </w:t>
            </w:r>
            <w:r>
              <w:rPr>
                <w:sz w:val="20"/>
              </w:rPr>
              <w:t>000</w:t>
            </w:r>
          </w:p>
        </w:tc>
        <w:tc>
          <w:tcPr>
            <w:tcW w:w="1230" w:type="dxa"/>
          </w:tcPr>
          <w:p w14:paraId="1AD09CC8" w14:textId="212B5B91" w:rsidR="00FD4293" w:rsidRPr="004114DD" w:rsidRDefault="00FD4293" w:rsidP="00434C7C">
            <w:pPr>
              <w:jc w:val="right"/>
              <w:rPr>
                <w:sz w:val="20"/>
                <w:szCs w:val="20"/>
              </w:rPr>
            </w:pPr>
            <w:r>
              <w:rPr>
                <w:sz w:val="20"/>
              </w:rPr>
              <w:t>2</w:t>
            </w:r>
            <w:r w:rsidR="00434C7C">
              <w:rPr>
                <w:sz w:val="20"/>
              </w:rPr>
              <w:t> </w:t>
            </w:r>
            <w:r>
              <w:rPr>
                <w:sz w:val="20"/>
              </w:rPr>
              <w:t>410</w:t>
            </w:r>
            <w:r w:rsidR="00434C7C">
              <w:rPr>
                <w:sz w:val="20"/>
              </w:rPr>
              <w:t> </w:t>
            </w:r>
            <w:r>
              <w:rPr>
                <w:sz w:val="20"/>
              </w:rPr>
              <w:t>000</w:t>
            </w:r>
          </w:p>
        </w:tc>
        <w:tc>
          <w:tcPr>
            <w:tcW w:w="1230" w:type="dxa"/>
          </w:tcPr>
          <w:p w14:paraId="501B5FED" w14:textId="7E14986B" w:rsidR="00FD4293" w:rsidRPr="004114DD" w:rsidRDefault="00FD4293" w:rsidP="00434C7C">
            <w:pPr>
              <w:jc w:val="right"/>
              <w:rPr>
                <w:sz w:val="20"/>
              </w:rPr>
            </w:pPr>
            <w:r>
              <w:rPr>
                <w:sz w:val="20"/>
              </w:rPr>
              <w:t>1</w:t>
            </w:r>
            <w:r w:rsidR="00434C7C">
              <w:rPr>
                <w:sz w:val="20"/>
              </w:rPr>
              <w:t> </w:t>
            </w:r>
            <w:r>
              <w:rPr>
                <w:sz w:val="20"/>
              </w:rPr>
              <w:t>114</w:t>
            </w:r>
            <w:r w:rsidR="00434C7C">
              <w:rPr>
                <w:sz w:val="20"/>
              </w:rPr>
              <w:t> </w:t>
            </w:r>
            <w:r>
              <w:rPr>
                <w:sz w:val="20"/>
              </w:rPr>
              <w:t>000</w:t>
            </w:r>
          </w:p>
        </w:tc>
        <w:tc>
          <w:tcPr>
            <w:tcW w:w="1230" w:type="dxa"/>
          </w:tcPr>
          <w:p w14:paraId="453BD493" w14:textId="5E5B0764" w:rsidR="00FD4293" w:rsidRPr="004114DD" w:rsidRDefault="00FD4293" w:rsidP="00434C7C">
            <w:pPr>
              <w:jc w:val="right"/>
              <w:rPr>
                <w:sz w:val="20"/>
              </w:rPr>
            </w:pPr>
            <w:r>
              <w:rPr>
                <w:sz w:val="20"/>
              </w:rPr>
              <w:t>582</w:t>
            </w:r>
            <w:r w:rsidR="00434C7C">
              <w:rPr>
                <w:sz w:val="20"/>
              </w:rPr>
              <w:t> </w:t>
            </w:r>
            <w:r>
              <w:rPr>
                <w:sz w:val="20"/>
              </w:rPr>
              <w:t>616</w:t>
            </w:r>
          </w:p>
        </w:tc>
        <w:tc>
          <w:tcPr>
            <w:tcW w:w="1230" w:type="dxa"/>
          </w:tcPr>
          <w:p w14:paraId="2356DE33" w14:textId="660DD4FA" w:rsidR="00FD4293" w:rsidRPr="004114DD" w:rsidRDefault="00FD4293" w:rsidP="00434C7C">
            <w:pPr>
              <w:jc w:val="right"/>
              <w:rPr>
                <w:sz w:val="20"/>
              </w:rPr>
            </w:pPr>
            <w:r>
              <w:rPr>
                <w:sz w:val="20"/>
              </w:rPr>
              <w:t>3</w:t>
            </w:r>
            <w:r w:rsidR="00434C7C">
              <w:rPr>
                <w:sz w:val="20"/>
              </w:rPr>
              <w:t> </w:t>
            </w:r>
            <w:r>
              <w:rPr>
                <w:sz w:val="20"/>
              </w:rPr>
              <w:t>524</w:t>
            </w:r>
            <w:r w:rsidR="00434C7C">
              <w:rPr>
                <w:sz w:val="20"/>
              </w:rPr>
              <w:t> </w:t>
            </w:r>
            <w:r>
              <w:rPr>
                <w:sz w:val="20"/>
              </w:rPr>
              <w:t>000</w:t>
            </w:r>
          </w:p>
        </w:tc>
        <w:tc>
          <w:tcPr>
            <w:tcW w:w="1230" w:type="dxa"/>
          </w:tcPr>
          <w:p w14:paraId="5697195A" w14:textId="439E8EB3" w:rsidR="00FD4293" w:rsidRPr="004114DD" w:rsidRDefault="00FD4293" w:rsidP="00434C7C">
            <w:pPr>
              <w:jc w:val="right"/>
              <w:rPr>
                <w:sz w:val="20"/>
                <w:szCs w:val="20"/>
              </w:rPr>
            </w:pPr>
            <w:r>
              <w:rPr>
                <w:sz w:val="20"/>
              </w:rPr>
              <w:t>2</w:t>
            </w:r>
            <w:r w:rsidR="00434C7C">
              <w:rPr>
                <w:sz w:val="20"/>
              </w:rPr>
              <w:t> </w:t>
            </w:r>
            <w:r>
              <w:rPr>
                <w:sz w:val="20"/>
              </w:rPr>
              <w:t>992</w:t>
            </w:r>
            <w:r w:rsidR="00434C7C">
              <w:rPr>
                <w:sz w:val="20"/>
              </w:rPr>
              <w:t> </w:t>
            </w:r>
            <w:r>
              <w:rPr>
                <w:sz w:val="20"/>
              </w:rPr>
              <w:t>616</w:t>
            </w:r>
          </w:p>
        </w:tc>
      </w:tr>
      <w:tr w:rsidR="00FD4293" w:rsidRPr="004114DD" w14:paraId="14A63F21" w14:textId="77777777" w:rsidTr="00FD4293">
        <w:tc>
          <w:tcPr>
            <w:tcW w:w="1975" w:type="dxa"/>
            <w:tcMar>
              <w:left w:w="43" w:type="dxa"/>
              <w:right w:w="0" w:type="dxa"/>
            </w:tcMar>
          </w:tcPr>
          <w:p w14:paraId="0E0CB2C1" w14:textId="77777777" w:rsidR="00FD4293" w:rsidRPr="004114DD" w:rsidRDefault="00FD4293" w:rsidP="00434C7C">
            <w:pPr>
              <w:jc w:val="left"/>
              <w:rPr>
                <w:sz w:val="20"/>
                <w:szCs w:val="20"/>
              </w:rPr>
            </w:pPr>
            <w:proofErr w:type="spellStart"/>
            <w:r>
              <w:rPr>
                <w:sz w:val="20"/>
              </w:rPr>
              <w:t>Tasa</w:t>
            </w:r>
            <w:proofErr w:type="spellEnd"/>
            <w:r>
              <w:rPr>
                <w:sz w:val="20"/>
              </w:rPr>
              <w:t xml:space="preserve"> de </w:t>
            </w:r>
            <w:proofErr w:type="spellStart"/>
            <w:r>
              <w:rPr>
                <w:sz w:val="20"/>
              </w:rPr>
              <w:t>desembolso</w:t>
            </w:r>
            <w:proofErr w:type="spellEnd"/>
            <w:r>
              <w:rPr>
                <w:sz w:val="20"/>
              </w:rPr>
              <w:t xml:space="preserve"> (%)</w:t>
            </w:r>
          </w:p>
        </w:tc>
        <w:tc>
          <w:tcPr>
            <w:tcW w:w="2460" w:type="dxa"/>
            <w:gridSpan w:val="2"/>
          </w:tcPr>
          <w:p w14:paraId="183253C8" w14:textId="77777777" w:rsidR="00FD4293" w:rsidRPr="004114DD" w:rsidRDefault="00FD4293" w:rsidP="00434C7C">
            <w:pPr>
              <w:jc w:val="center"/>
              <w:rPr>
                <w:sz w:val="20"/>
                <w:szCs w:val="20"/>
              </w:rPr>
            </w:pPr>
            <w:r>
              <w:rPr>
                <w:sz w:val="20"/>
              </w:rPr>
              <w:t>100</w:t>
            </w:r>
          </w:p>
        </w:tc>
        <w:tc>
          <w:tcPr>
            <w:tcW w:w="2460" w:type="dxa"/>
            <w:gridSpan w:val="2"/>
          </w:tcPr>
          <w:p w14:paraId="5DC4E5F0" w14:textId="77777777" w:rsidR="00FD4293" w:rsidRPr="004114DD" w:rsidRDefault="00FD4293" w:rsidP="00434C7C">
            <w:pPr>
              <w:jc w:val="center"/>
              <w:rPr>
                <w:sz w:val="20"/>
                <w:szCs w:val="20"/>
              </w:rPr>
            </w:pPr>
            <w:r>
              <w:rPr>
                <w:sz w:val="20"/>
              </w:rPr>
              <w:t>52</w:t>
            </w:r>
          </w:p>
        </w:tc>
        <w:tc>
          <w:tcPr>
            <w:tcW w:w="2460" w:type="dxa"/>
            <w:gridSpan w:val="2"/>
          </w:tcPr>
          <w:p w14:paraId="65B61090" w14:textId="77777777" w:rsidR="00FD4293" w:rsidRPr="004114DD" w:rsidRDefault="00FD4293" w:rsidP="00434C7C">
            <w:pPr>
              <w:jc w:val="center"/>
              <w:rPr>
                <w:sz w:val="20"/>
                <w:szCs w:val="20"/>
              </w:rPr>
            </w:pPr>
            <w:r>
              <w:rPr>
                <w:sz w:val="20"/>
              </w:rPr>
              <w:t>85</w:t>
            </w:r>
          </w:p>
        </w:tc>
      </w:tr>
    </w:tbl>
    <w:p w14:paraId="48D08E29" w14:textId="77777777" w:rsidR="00FD4293" w:rsidRPr="004114DD" w:rsidRDefault="00FD4293" w:rsidP="00434C7C">
      <w:pPr>
        <w:rPr>
          <w:u w:val="single"/>
          <w:lang w:val="en-CA"/>
        </w:rPr>
      </w:pPr>
    </w:p>
    <w:p w14:paraId="03EA8514" w14:textId="77777777" w:rsidR="00FD4293" w:rsidRPr="009B2BAC" w:rsidRDefault="00FD4293" w:rsidP="00434C7C">
      <w:pPr>
        <w:rPr>
          <w:u w:val="single"/>
          <w:lang w:val="es-419"/>
        </w:rPr>
      </w:pPr>
      <w:r w:rsidRPr="009B2BAC">
        <w:rPr>
          <w:u w:val="single"/>
          <w:lang w:val="es-419"/>
        </w:rPr>
        <w:t>Plan de ejecución para el tercer tramo del PGEH</w:t>
      </w:r>
    </w:p>
    <w:p w14:paraId="56FFFCFF" w14:textId="77777777" w:rsidR="00FD4293" w:rsidRPr="009B2BAC" w:rsidRDefault="00FD4293" w:rsidP="00434C7C">
      <w:pPr>
        <w:rPr>
          <w:lang w:val="es-419"/>
        </w:rPr>
      </w:pPr>
    </w:p>
    <w:p w14:paraId="3599AD56" w14:textId="77777777" w:rsidR="00FD4293" w:rsidRPr="009B2BAC" w:rsidRDefault="00FD4293" w:rsidP="00434C7C">
      <w:pPr>
        <w:pStyle w:val="Heading1"/>
        <w:rPr>
          <w:lang w:val="es-419"/>
        </w:rPr>
      </w:pPr>
      <w:r w:rsidRPr="009B2BAC">
        <w:rPr>
          <w:lang w:val="es-419"/>
        </w:rPr>
        <w:t>Las actividades siguientes se ejecutarán entre noviembre de 2020 y noviembre de 2022:</w:t>
      </w:r>
    </w:p>
    <w:p w14:paraId="639B88E4" w14:textId="77777777" w:rsidR="00FD4293" w:rsidRPr="009B2BAC" w:rsidRDefault="00FD4293" w:rsidP="00434C7C">
      <w:pPr>
        <w:pStyle w:val="Heading2"/>
        <w:widowControl/>
        <w:rPr>
          <w:lang w:val="es-419"/>
        </w:rPr>
      </w:pPr>
      <w:r w:rsidRPr="009B2BAC">
        <w:rPr>
          <w:i/>
          <w:lang w:val="es-419"/>
        </w:rPr>
        <w:t>Creación de capacidad para la aplicación de los reglamentos</w:t>
      </w:r>
      <w:r w:rsidRPr="009B2BAC">
        <w:rPr>
          <w:lang w:val="es-419"/>
        </w:rPr>
        <w:t>: ejecución de tres talleres para 60 interesados directos del Gobierno, asociaciones, organizaciones no gubernamentales, consultores e importadores con la finalidad de apoyar la aplicación de los reglamentos sobre las importaciones y exportaciones de SAO y sus alternativas (PNUD) (6 000 $EUA);</w:t>
      </w:r>
    </w:p>
    <w:p w14:paraId="60DF8C0F" w14:textId="77777777" w:rsidR="00FD4293" w:rsidRPr="009B2BAC" w:rsidRDefault="00FD4293" w:rsidP="00434C7C">
      <w:pPr>
        <w:pStyle w:val="Heading2"/>
        <w:widowControl/>
        <w:rPr>
          <w:lang w:val="es-419"/>
        </w:rPr>
      </w:pPr>
      <w:r w:rsidRPr="009B2BAC">
        <w:rPr>
          <w:i/>
          <w:iCs/>
          <w:lang w:val="es-419"/>
        </w:rPr>
        <w:t>Conversión de la fabricación de espumas de poliuretano y A/A de habitación</w:t>
      </w:r>
      <w:r w:rsidRPr="009B2BAC">
        <w:rPr>
          <w:lang w:val="es-419"/>
        </w:rPr>
        <w:t xml:space="preserve">: finalizar la conversión de las dos empresas de A/A restantes (CGI </w:t>
      </w:r>
      <w:proofErr w:type="spellStart"/>
      <w:r w:rsidRPr="009B2BAC">
        <w:rPr>
          <w:lang w:val="es-419"/>
        </w:rPr>
        <w:t>Halawany</w:t>
      </w:r>
      <w:proofErr w:type="spellEnd"/>
      <w:r w:rsidRPr="009B2BAC">
        <w:rPr>
          <w:lang w:val="es-419"/>
        </w:rPr>
        <w:t xml:space="preserve"> e ICR) a tecnología a base de HFC-32 a más tardar en marzo de 2021 y prestar asistencia técnica a dos empresas de paneles de espuma (</w:t>
      </w:r>
      <w:proofErr w:type="spellStart"/>
      <w:r w:rsidRPr="009B2BAC">
        <w:rPr>
          <w:lang w:val="es-419"/>
        </w:rPr>
        <w:t>Spec</w:t>
      </w:r>
      <w:proofErr w:type="spellEnd"/>
      <w:r w:rsidRPr="009B2BAC">
        <w:rPr>
          <w:lang w:val="es-419"/>
        </w:rPr>
        <w:t xml:space="preserve"> y </w:t>
      </w:r>
      <w:proofErr w:type="spellStart"/>
      <w:r w:rsidRPr="009B2BAC">
        <w:rPr>
          <w:lang w:val="es-419"/>
        </w:rPr>
        <w:t>Prometal</w:t>
      </w:r>
      <w:proofErr w:type="spellEnd"/>
      <w:r w:rsidRPr="009B2BAC">
        <w:rPr>
          <w:lang w:val="es-419"/>
        </w:rPr>
        <w:t xml:space="preserve">) y los 11 fabricantes más pequeños de paneles aislantes sándwich para calentadores de agua solares y eléctricos, que habrán completado la conversión a más tardar en diciembre de 2021 (PNUD) (176 459 $EUA); </w:t>
      </w:r>
    </w:p>
    <w:p w14:paraId="7B0D179A" w14:textId="77777777" w:rsidR="00FD4293" w:rsidRPr="009B2BAC" w:rsidRDefault="00FD4293" w:rsidP="00434C7C">
      <w:pPr>
        <w:pStyle w:val="Heading2"/>
        <w:widowControl/>
        <w:rPr>
          <w:lang w:val="es-419"/>
        </w:rPr>
      </w:pPr>
      <w:r w:rsidRPr="009B2BAC">
        <w:rPr>
          <w:i/>
          <w:lang w:val="es-419"/>
        </w:rPr>
        <w:lastRenderedPageBreak/>
        <w:t>Capacitación de técnicos de refrigeración y aire acondicionado:</w:t>
      </w:r>
      <w:r w:rsidRPr="009B2BAC">
        <w:rPr>
          <w:lang w:val="es-419"/>
        </w:rPr>
        <w:t xml:space="preserve"> capacitación de tres instructores y al menos 250 técnicos y alumnos en buenas prácticas de servicio, detección y control de fugas de refrigerante y aspectos relacionados con la seguridad del servicio y mantenimiento, con inclusión de manejo de los equipos que utilizan las tecnologías nuevas, como R-410A, HFC</w:t>
      </w:r>
      <w:r w:rsidRPr="009B2BAC">
        <w:rPr>
          <w:lang w:val="es-419"/>
        </w:rPr>
        <w:noBreakHyphen/>
        <w:t xml:space="preserve">32 y refrigerantes inflamables (PNUD) (38 500 $EUA); </w:t>
      </w:r>
    </w:p>
    <w:p w14:paraId="404F6E53" w14:textId="77777777" w:rsidR="00FD4293" w:rsidRPr="009B2BAC" w:rsidRDefault="00FD4293" w:rsidP="00434C7C">
      <w:pPr>
        <w:pStyle w:val="Heading2"/>
        <w:widowControl/>
        <w:rPr>
          <w:lang w:val="es-419"/>
        </w:rPr>
      </w:pPr>
      <w:r w:rsidRPr="009B2BAC">
        <w:rPr>
          <w:i/>
          <w:iCs/>
          <w:lang w:val="es-419"/>
        </w:rPr>
        <w:t>Equipos de refrigeración y aire acondicionado para centros de capacitación</w:t>
      </w:r>
      <w:r w:rsidRPr="009B2BAC">
        <w:rPr>
          <w:lang w:val="es-419"/>
        </w:rPr>
        <w:t>: adquisición de equipos para los centros de capacitación en refrigeración y aire acondicionado en dos escuelas vocacionales (por ejemplo, unidades de recuperación y regeneración, bombas de vacío, detectores de fugas, máquinas de carga de refrigerante y juegos de herramientas de servicio y mantenimiento) con la finalidad de aumentar la capacidad de los alumnos en buenas prácticas de servicio y mantenimiento, programas de cero emisiones y manejo adecuado de refrigerantes (PNUD) (25 500 $EUA);</w:t>
      </w:r>
    </w:p>
    <w:p w14:paraId="424837E6" w14:textId="77777777" w:rsidR="00FD4293" w:rsidRPr="009B2BAC" w:rsidRDefault="00FD4293" w:rsidP="00434C7C">
      <w:pPr>
        <w:pStyle w:val="Heading2"/>
        <w:widowControl/>
        <w:rPr>
          <w:lang w:val="es-419"/>
        </w:rPr>
      </w:pPr>
      <w:r w:rsidRPr="009B2BAC">
        <w:rPr>
          <w:i/>
          <w:iCs/>
          <w:lang w:val="es-419"/>
        </w:rPr>
        <w:t>Certificación de técnicos de refrigeración y aire acondicionado</w:t>
      </w:r>
      <w:r w:rsidRPr="009B2BAC">
        <w:rPr>
          <w:lang w:val="es-419"/>
        </w:rPr>
        <w:t>: apoyar la creación de capacidad para la certificación de al menos 300 técnicos de servicio y mantenimiento de refrigeración y aire acondicionado, y continuar prestando asistencia al programa de capacitación y certificación en las escuelas vocacionales mediante la actualización de sus programas de estudios a fin de incluir temas específicos sobre buenas prácticas de servicio y mantenimiento de refrigeración (PNUD) (60 000 $EUA); y</w:t>
      </w:r>
    </w:p>
    <w:p w14:paraId="679552E9" w14:textId="77777777" w:rsidR="00FD4293" w:rsidRPr="009B2BAC" w:rsidRDefault="00FD4293" w:rsidP="00434C7C">
      <w:pPr>
        <w:pStyle w:val="Heading2"/>
        <w:widowControl/>
        <w:rPr>
          <w:lang w:val="es-419"/>
        </w:rPr>
      </w:pPr>
      <w:r w:rsidRPr="009B2BAC">
        <w:rPr>
          <w:i/>
          <w:lang w:val="es-419"/>
        </w:rPr>
        <w:t>Supervisión y gestión del proyecto:</w:t>
      </w:r>
      <w:r w:rsidRPr="009B2BAC">
        <w:rPr>
          <w:lang w:val="es-419"/>
        </w:rPr>
        <w:t xml:space="preserve"> (PNUD) (114 003 $EUA): para la gestión y coordinación del PGEH: 95 000 $EUA para personal/consultores, incluida la verificación; y 19 003 $EUA para viajes y reuniones. </w:t>
      </w:r>
    </w:p>
    <w:p w14:paraId="669AA51C" w14:textId="77777777" w:rsidR="00FD4293" w:rsidRPr="009B2BAC" w:rsidRDefault="00FD4293" w:rsidP="00434C7C">
      <w:pPr>
        <w:jc w:val="center"/>
        <w:rPr>
          <w:b/>
          <w:lang w:val="es-419"/>
        </w:rPr>
      </w:pPr>
      <w:r w:rsidRPr="009B2BAC">
        <w:rPr>
          <w:b/>
          <w:lang w:val="es-419"/>
        </w:rPr>
        <w:t>OBSERVACIONES Y RECOMENDACIÓN DE LA SECRETARÍA</w:t>
      </w:r>
    </w:p>
    <w:p w14:paraId="55BD15A9" w14:textId="77777777" w:rsidR="00FD4293" w:rsidRPr="009B2BAC" w:rsidRDefault="00FD4293" w:rsidP="00434C7C">
      <w:pPr>
        <w:rPr>
          <w:lang w:val="es-419"/>
        </w:rPr>
      </w:pPr>
    </w:p>
    <w:p w14:paraId="51F4E336" w14:textId="77777777" w:rsidR="00FD4293" w:rsidRPr="009B2BAC" w:rsidRDefault="00FD4293" w:rsidP="00434C7C">
      <w:pPr>
        <w:rPr>
          <w:b/>
          <w:lang w:val="es-419"/>
        </w:rPr>
      </w:pPr>
      <w:r w:rsidRPr="009B2BAC">
        <w:rPr>
          <w:b/>
          <w:lang w:val="es-419"/>
        </w:rPr>
        <w:t>OBSERVACIONES</w:t>
      </w:r>
    </w:p>
    <w:p w14:paraId="3ABD8142" w14:textId="77777777" w:rsidR="00FD4293" w:rsidRPr="009B2BAC" w:rsidRDefault="00FD4293" w:rsidP="00434C7C">
      <w:pPr>
        <w:rPr>
          <w:b/>
          <w:lang w:val="es-419"/>
        </w:rPr>
      </w:pPr>
    </w:p>
    <w:p w14:paraId="1314975F" w14:textId="77777777" w:rsidR="00FD4293" w:rsidRPr="009B2BAC" w:rsidRDefault="00FD4293" w:rsidP="00434C7C">
      <w:pPr>
        <w:pStyle w:val="Heading1"/>
        <w:numPr>
          <w:ilvl w:val="0"/>
          <w:numId w:val="0"/>
        </w:numPr>
        <w:rPr>
          <w:u w:val="single"/>
          <w:lang w:val="es-419"/>
        </w:rPr>
      </w:pPr>
      <w:r w:rsidRPr="009B2BAC">
        <w:rPr>
          <w:u w:val="single"/>
          <w:lang w:val="es-419"/>
        </w:rPr>
        <w:t>Solicitud de tramo anticipado y revisión del Acuerdo:</w:t>
      </w:r>
    </w:p>
    <w:p w14:paraId="17FFDB8D" w14:textId="77777777" w:rsidR="00FD4293" w:rsidRPr="009B2BAC" w:rsidRDefault="00FD4293" w:rsidP="00434C7C">
      <w:pPr>
        <w:pStyle w:val="Heading1"/>
        <w:rPr>
          <w:lang w:val="es-419"/>
        </w:rPr>
      </w:pPr>
      <w:r w:rsidRPr="009B2BAC">
        <w:rPr>
          <w:lang w:val="es-419"/>
        </w:rPr>
        <w:t xml:space="preserve">El Gobierno del Líbano presentó en la 86ª reunión la solicitud de financiación para el tercer tramo, que no debía presentarse hasta la 88ª reunión con arreglo a su Acuerdo con el Comité Ejecutivo. El Gobierno explicó que se requiere la aprobación del tercer tramo para permitir la ejecución continua de las actividades comprendidas en el PGEH, dado que los fondos asignados para el tercer tramo se programaron para la terminación de los proyectos de inversión en el sector de A/A, que están en curso. Se adelantaron parte de los fondos del segundo tramo a fin de no demorar la ejecución de los proyectos de inversión; los fondos del segundo tramo ya se han comprometido para actividades que se están ejecutando en el país. </w:t>
      </w:r>
    </w:p>
    <w:p w14:paraId="4D966100" w14:textId="77777777" w:rsidR="00FD4293" w:rsidRPr="009B2BAC" w:rsidRDefault="00FD4293" w:rsidP="00434C7C">
      <w:pPr>
        <w:pStyle w:val="Heading1"/>
        <w:rPr>
          <w:lang w:val="es-419"/>
        </w:rPr>
      </w:pPr>
      <w:r w:rsidRPr="009B2BAC">
        <w:rPr>
          <w:lang w:val="es-419"/>
        </w:rPr>
        <w:t xml:space="preserve">Al observar que el plan de trabajo relacionado con el tercer tramo propuesto se extendía hasta 2022, la Secretaría preguntó si el Gobierno solicitaría otro tramo anticipado en 2022, para el último tramo que debía presentarse en 2023. El PNUD indicó que se tenía previsto terminar </w:t>
      </w:r>
      <w:proofErr w:type="gramStart"/>
      <w:r w:rsidRPr="009B2BAC">
        <w:rPr>
          <w:lang w:val="es-419"/>
        </w:rPr>
        <w:t>toda las actividades</w:t>
      </w:r>
      <w:proofErr w:type="gramEnd"/>
      <w:r w:rsidRPr="009B2BAC">
        <w:rPr>
          <w:lang w:val="es-419"/>
        </w:rPr>
        <w:t xml:space="preserve"> de inversión en 2021, y que las actividades restantes se relacionaban únicamente con el sector de servicio y mantenimiento y podrían completarse a más tardar en 2024 en lugar de 2025. Por lo tanto, el Gobierno propone revisar su Acuerdo (esto es, el consumo máximo permitido sería de 27,58 toneladas PAO en lugar de 36,78 toneladas PAO para 2022 y 2023, y 18,39 toneladas PAO en lugar de 27,58 toneladas PAO para 2024). El PNUD también confirmó que, a pesar de la situación política actual imperante en el país, ha firmado acuerdo con las dos empresas de A/A restantes y desembolsado los pagos iniciales con los fondos disponibles. </w:t>
      </w:r>
    </w:p>
    <w:p w14:paraId="282A175B" w14:textId="0F7517AB" w:rsidR="00FD4293" w:rsidRPr="009B2BAC" w:rsidRDefault="00FD4293" w:rsidP="009B2BAC">
      <w:pPr>
        <w:keepNext/>
        <w:keepLines/>
        <w:spacing w:after="240"/>
        <w:rPr>
          <w:u w:val="single"/>
          <w:lang w:val="es-419"/>
        </w:rPr>
      </w:pPr>
      <w:r w:rsidRPr="009B2BAC">
        <w:rPr>
          <w:u w:val="single"/>
          <w:lang w:val="es-419"/>
        </w:rPr>
        <w:lastRenderedPageBreak/>
        <w:t>Informe sobre los progresos realizados en la ejecución del segundo tramo del plan de gestión de la eliminación de los HCFC</w:t>
      </w:r>
    </w:p>
    <w:p w14:paraId="237A6F8E" w14:textId="6EA86BD6" w:rsidR="00FD4293" w:rsidRPr="009B2BAC" w:rsidRDefault="00FD4293" w:rsidP="009B2BAC">
      <w:pPr>
        <w:keepNext/>
        <w:keepLines/>
        <w:spacing w:after="240"/>
        <w:rPr>
          <w:i/>
        </w:rPr>
      </w:pPr>
      <w:r>
        <w:rPr>
          <w:i/>
        </w:rPr>
        <w:t xml:space="preserve">Marco </w:t>
      </w:r>
      <w:proofErr w:type="spellStart"/>
      <w:r>
        <w:rPr>
          <w:i/>
        </w:rPr>
        <w:t>jurídico</w:t>
      </w:r>
      <w:proofErr w:type="spellEnd"/>
    </w:p>
    <w:p w14:paraId="2B164D2A" w14:textId="77777777" w:rsidR="00FD4293" w:rsidRPr="009B2BAC" w:rsidRDefault="00FD4293" w:rsidP="00434C7C">
      <w:pPr>
        <w:pStyle w:val="Heading1"/>
        <w:rPr>
          <w:lang w:val="es-419"/>
        </w:rPr>
      </w:pPr>
      <w:r w:rsidRPr="009B2BAC">
        <w:rPr>
          <w:lang w:val="es-419"/>
        </w:rPr>
        <w:t xml:space="preserve">El Gobierno del Líbano ya ha expedido cupos de importación de HCFC para 2020 por 35,62 toneladas PAO, cifra inferior a los objetivos de control del Protocolo de Montreal. </w:t>
      </w:r>
    </w:p>
    <w:p w14:paraId="119B0F0A" w14:textId="77777777" w:rsidR="00FD4293" w:rsidRPr="004114DD" w:rsidRDefault="00FD4293" w:rsidP="00434C7C">
      <w:pPr>
        <w:rPr>
          <w:i/>
        </w:rPr>
      </w:pPr>
      <w:r>
        <w:rPr>
          <w:i/>
        </w:rPr>
        <w:t xml:space="preserve">Sector de </w:t>
      </w:r>
      <w:proofErr w:type="spellStart"/>
      <w:r>
        <w:rPr>
          <w:i/>
        </w:rPr>
        <w:t>fabricación</w:t>
      </w:r>
      <w:proofErr w:type="spellEnd"/>
    </w:p>
    <w:p w14:paraId="049CB0C1" w14:textId="77777777" w:rsidR="00FD4293" w:rsidRPr="004114DD" w:rsidRDefault="00FD4293" w:rsidP="00434C7C">
      <w:pPr>
        <w:rPr>
          <w:lang w:val="en-CA"/>
        </w:rPr>
      </w:pPr>
    </w:p>
    <w:p w14:paraId="0A357F7C" w14:textId="77777777" w:rsidR="00FD4293" w:rsidRPr="009B2BAC" w:rsidRDefault="00FD4293" w:rsidP="00434C7C">
      <w:pPr>
        <w:pStyle w:val="Heading1"/>
        <w:rPr>
          <w:lang w:val="es-419"/>
        </w:rPr>
      </w:pPr>
      <w:r w:rsidRPr="009B2BAC">
        <w:rPr>
          <w:lang w:val="es-419"/>
        </w:rPr>
        <w:t xml:space="preserve">El PNUD confirmó que los ensayos de la mezcla de </w:t>
      </w:r>
      <w:proofErr w:type="spellStart"/>
      <w:r w:rsidRPr="009B2BAC">
        <w:rPr>
          <w:lang w:val="es-419"/>
        </w:rPr>
        <w:t>polioles</w:t>
      </w:r>
      <w:proofErr w:type="spellEnd"/>
      <w:r w:rsidRPr="009B2BAC">
        <w:rPr>
          <w:lang w:val="es-419"/>
        </w:rPr>
        <w:t xml:space="preserve"> HFO-1234zd habían resultado exitosos para las dos empresas de espumas restantes (SPEC y </w:t>
      </w:r>
      <w:proofErr w:type="spellStart"/>
      <w:r w:rsidRPr="009B2BAC">
        <w:rPr>
          <w:lang w:val="es-419"/>
        </w:rPr>
        <w:t>Prometal</w:t>
      </w:r>
      <w:proofErr w:type="spellEnd"/>
      <w:r w:rsidRPr="009B2BAC">
        <w:rPr>
          <w:lang w:val="es-419"/>
        </w:rPr>
        <w:t>); en lo que respecta a la sostenibilidad del uso de esta alternativa, el PNUD prevé que, tras estas conversiones, las dos empresas continuarán usando la alternativa debido a la próxima prohibición del HCFC-141b en 2021 y a que su costo será aceptable incluso para los pequeños usuarios.</w:t>
      </w:r>
    </w:p>
    <w:p w14:paraId="41686155" w14:textId="77777777" w:rsidR="00FD4293" w:rsidRPr="009B2BAC" w:rsidRDefault="00FD4293" w:rsidP="00434C7C">
      <w:pPr>
        <w:pStyle w:val="Heading1"/>
        <w:rPr>
          <w:u w:val="single"/>
          <w:lang w:val="es-419"/>
        </w:rPr>
      </w:pPr>
      <w:r w:rsidRPr="009B2BAC">
        <w:rPr>
          <w:lang w:val="es-419"/>
        </w:rPr>
        <w:t xml:space="preserve">En lo que respecta a las dificultades relacionadas con la disponibilidad y el costo de los compresores de HFC-32 que demoraron la terminación de la conversión de los dos fabricantes de A/A, el PNUD explicó que los importadores de equipos de refrigeración y aire acondicionado pueden obtener estos compresores en China, Japón y Tailandia a precios razonables (esto es, a un costo estimado de 55 $EUA a 145 $EUA para los compresores entre pequeños y medianos que usa la mayoría de los fabricantes); si bien actualmente los precios son ligeramente más elevados que para los compresores de HCFC-22, el costo general de los equipos de HFC-32 resultantes no se ve afectado. </w:t>
      </w:r>
    </w:p>
    <w:p w14:paraId="5C6AD6F0" w14:textId="77777777" w:rsidR="00FD4293" w:rsidRPr="009B2BAC" w:rsidRDefault="00FD4293" w:rsidP="00434C7C">
      <w:pPr>
        <w:pStyle w:val="Heading1"/>
        <w:numPr>
          <w:ilvl w:val="0"/>
          <w:numId w:val="0"/>
        </w:numPr>
        <w:rPr>
          <w:i/>
          <w:lang w:val="es-419"/>
        </w:rPr>
      </w:pPr>
      <w:r w:rsidRPr="009B2BAC">
        <w:rPr>
          <w:i/>
          <w:lang w:val="es-419"/>
        </w:rPr>
        <w:t>Sector de servicio y mantenimiento de refrigeración</w:t>
      </w:r>
    </w:p>
    <w:p w14:paraId="09C4A5F5" w14:textId="77777777" w:rsidR="00FD4293" w:rsidRPr="009B2BAC" w:rsidRDefault="00FD4293" w:rsidP="00434C7C">
      <w:pPr>
        <w:pStyle w:val="Heading1"/>
        <w:rPr>
          <w:lang w:val="es-419"/>
        </w:rPr>
      </w:pPr>
      <w:r w:rsidRPr="009B2BAC">
        <w:rPr>
          <w:lang w:val="es-419"/>
        </w:rPr>
        <w:t xml:space="preserve">Al pedirse aclaraciones acerca de si las actividades de capacitación que se incluyeron en el plan de trabajo para el segundo tramo se habían ejecutado, el PNUD confirmó que se habían ejecutado algunas de estas actividades; sin embargo, la inestabilidad política reinante desde octubre de 2019 y, luego, la pandemia de COVID-19, han demorado algunas otras actividades, dado que las escuelas vocacionales estuvieron cerradas y hubo de suspenderse la capacitación. Se prevé que estas actividades se reanudarán antes de finales de año. </w:t>
      </w:r>
    </w:p>
    <w:p w14:paraId="581F69A4" w14:textId="77777777" w:rsidR="00FD4293" w:rsidRPr="009B2BAC" w:rsidRDefault="00FD4293" w:rsidP="00434C7C">
      <w:pPr>
        <w:pStyle w:val="Heading1"/>
        <w:numPr>
          <w:ilvl w:val="0"/>
          <w:numId w:val="0"/>
        </w:numPr>
        <w:rPr>
          <w:u w:val="single"/>
          <w:lang w:val="es-419"/>
        </w:rPr>
      </w:pPr>
      <w:r w:rsidRPr="009B2BAC">
        <w:rPr>
          <w:u w:val="single"/>
          <w:lang w:val="es-419"/>
        </w:rPr>
        <w:t>Repercusión de la pandemia de COVID-19 en la ejecución del PGEH</w:t>
      </w:r>
    </w:p>
    <w:p w14:paraId="482496EA" w14:textId="0D24CE5A" w:rsidR="00FD4293" w:rsidRPr="009B2BAC" w:rsidRDefault="00FD4293" w:rsidP="00434C7C">
      <w:pPr>
        <w:pStyle w:val="Heading1"/>
        <w:rPr>
          <w:lang w:val="es-419"/>
        </w:rPr>
      </w:pPr>
      <w:r w:rsidRPr="009B2BAC">
        <w:rPr>
          <w:lang w:val="es-419"/>
        </w:rPr>
        <w:t xml:space="preserve">El Gobierno del Líbano enfrentó numerosos problemas relacionados con la inestabilidad </w:t>
      </w:r>
      <w:r w:rsidR="00A51CC0">
        <w:rPr>
          <w:lang w:val="es-419"/>
        </w:rPr>
        <w:t>política (octubre de 2019) y la</w:t>
      </w:r>
      <w:r w:rsidRPr="009B2BAC">
        <w:rPr>
          <w:lang w:val="es-419"/>
        </w:rPr>
        <w:t xml:space="preserve"> pandemia de COVID-19 (marzo de 2020) que dio lugar a las restricciones de viaje impuestas por los confinamientos y la explosión del puerto de Beirut (agosto de 2020). En consecuencia, las actividades se limitaron al primer trimestre del año; se realizó uno de los talleres para funcionarios de aduanas y se mantuvieron tres reuniones con las empresas beneficiarias y las escuelas vocacionales (para el programa de capacitación). Los consultores continúan trabajando a distancia para brindar asesoramiento a la DNO y los interesados directos, y el Gobierno prevé que, hacia finales de año, resultará posible mantener sesiones de capacitación presencial más reducidas, dentro de las restricciones impuestas por el Gobierno. El PNUD también confirmó que el país ya ha firmado acuerdos con las dos empresas de A/A restantes y ha desembolsado los pagos iniciales con los fondos disponibles; por lo tanto, las conversiones continúan a pesar de estas dificultades.</w:t>
      </w:r>
    </w:p>
    <w:p w14:paraId="3EBE5CC9" w14:textId="77777777" w:rsidR="00FD4293" w:rsidRPr="004114DD" w:rsidRDefault="00FD4293" w:rsidP="00434C7C">
      <w:pPr>
        <w:rPr>
          <w:u w:val="single"/>
        </w:rPr>
      </w:pPr>
      <w:proofErr w:type="spellStart"/>
      <w:r>
        <w:rPr>
          <w:u w:val="single"/>
        </w:rPr>
        <w:t>Revisión</w:t>
      </w:r>
      <w:proofErr w:type="spellEnd"/>
      <w:r>
        <w:rPr>
          <w:u w:val="single"/>
        </w:rPr>
        <w:t xml:space="preserve"> del </w:t>
      </w:r>
      <w:proofErr w:type="spellStart"/>
      <w:r>
        <w:rPr>
          <w:u w:val="single"/>
        </w:rPr>
        <w:t>Acuerdo</w:t>
      </w:r>
      <w:proofErr w:type="spellEnd"/>
      <w:r>
        <w:rPr>
          <w:u w:val="single"/>
        </w:rPr>
        <w:t xml:space="preserve"> del PGEH </w:t>
      </w:r>
    </w:p>
    <w:p w14:paraId="27FA5354" w14:textId="77777777" w:rsidR="00FD4293" w:rsidRPr="004114DD" w:rsidRDefault="00FD4293" w:rsidP="00434C7C"/>
    <w:p w14:paraId="495B7BDB" w14:textId="77777777" w:rsidR="00FD4293" w:rsidRPr="009B2BAC" w:rsidRDefault="00FD4293" w:rsidP="00434C7C">
      <w:pPr>
        <w:pStyle w:val="Heading1"/>
        <w:rPr>
          <w:lang w:val="es-419"/>
        </w:rPr>
      </w:pPr>
      <w:r w:rsidRPr="009B2BAC">
        <w:rPr>
          <w:lang w:val="es-419"/>
        </w:rPr>
        <w:t xml:space="preserve">En vista del cambio propuesto en cuanto a la duración de la etapa II del PGEH, que da lugar a cambios en los objetivos y el calendario de financiación, se han actualizado el párrafo 1 y el Apéndice 2-A del Acuerdo entre el Gobierno del Líbano y el Comité Ejecutivo, y se ha añadido el párrafo 16 para indicar </w:t>
      </w:r>
      <w:r w:rsidRPr="009B2BAC">
        <w:rPr>
          <w:lang w:val="es-419"/>
        </w:rPr>
        <w:lastRenderedPageBreak/>
        <w:t>que el Acuerdo actualizado sustituye a aquel alcanzado en la 75ª reunión, según figura en el Anexo I del presente documento. El Acuerdo actualizado completo se adjuntará al informe final de la 86ª reunión.</w:t>
      </w:r>
    </w:p>
    <w:p w14:paraId="55AB5F31" w14:textId="77777777" w:rsidR="00FD4293" w:rsidRPr="009B2BAC" w:rsidRDefault="00FD4293" w:rsidP="00434C7C">
      <w:pPr>
        <w:keepNext/>
        <w:rPr>
          <w:u w:val="single"/>
          <w:lang w:val="es-419"/>
        </w:rPr>
      </w:pPr>
      <w:r w:rsidRPr="009B2BAC">
        <w:rPr>
          <w:u w:val="single"/>
          <w:lang w:val="es-419"/>
        </w:rPr>
        <w:t>Aplicación de la política de género</w:t>
      </w:r>
    </w:p>
    <w:p w14:paraId="2A6FC474" w14:textId="77777777" w:rsidR="00FD4293" w:rsidRPr="009B2BAC" w:rsidRDefault="00FD4293" w:rsidP="00434C7C">
      <w:pPr>
        <w:rPr>
          <w:lang w:val="es-419"/>
        </w:rPr>
      </w:pPr>
    </w:p>
    <w:p w14:paraId="1CD04DF7" w14:textId="77777777" w:rsidR="00FD4293" w:rsidRPr="009B2BAC" w:rsidRDefault="00FD4293" w:rsidP="00434C7C">
      <w:pPr>
        <w:pStyle w:val="Heading1"/>
        <w:rPr>
          <w:lang w:val="es-419"/>
        </w:rPr>
      </w:pPr>
      <w:r w:rsidRPr="009B2BAC">
        <w:rPr>
          <w:lang w:val="es-419"/>
        </w:rPr>
        <w:t>De conformidad con la decisión 84/92 d)</w:t>
      </w:r>
      <w:r w:rsidRPr="004114DD">
        <w:rPr>
          <w:rStyle w:val="FootnoteReference"/>
          <w:lang w:val="en-CA"/>
        </w:rPr>
        <w:footnoteReference w:id="3"/>
      </w:r>
      <w:r w:rsidRPr="009B2BAC">
        <w:rPr>
          <w:lang w:val="es-419"/>
        </w:rPr>
        <w:t>, la DNO tuvo en consideración las políticas sobre incorporación de la perspectiva de género y ha establecido medidas para alentar la participación de mujeres en el sector de refrigeración y aire acondicionado.</w:t>
      </w:r>
      <w:r w:rsidRPr="009B2BAC">
        <w:rPr>
          <w:color w:val="000000"/>
          <w:lang w:val="es-419"/>
        </w:rPr>
        <w:t xml:space="preserve"> Se ha preparado una lista de verificación para la ejecución de proyectos a fin de garantizar que se haya tenido en cuenta la incorporación de la perspectiva de género en la planificación de los proyectos. La DNO organizará una sesión de capacitación sobre cuestiones de género en cada centro de capacitación a medida que entren en funcionamiento y se requerirá a todos los centros de capacitación que elaboren un plan de acción para promover una mayor participación de mujeres en la capacitación sobre servicio y mantenimiento de refrigeración. </w:t>
      </w:r>
    </w:p>
    <w:p w14:paraId="7E4BBC91" w14:textId="77777777" w:rsidR="00FD4293" w:rsidRPr="009B2BAC" w:rsidRDefault="00FD4293" w:rsidP="00434C7C">
      <w:pPr>
        <w:rPr>
          <w:u w:val="single"/>
          <w:lang w:val="es-419"/>
        </w:rPr>
      </w:pPr>
      <w:r w:rsidRPr="009B2BAC">
        <w:rPr>
          <w:u w:val="single"/>
          <w:lang w:val="es-419"/>
        </w:rPr>
        <w:t xml:space="preserve">Sostenibilidad de la eliminación de los HCFC </w:t>
      </w:r>
    </w:p>
    <w:p w14:paraId="3A8DFD96" w14:textId="77777777" w:rsidR="00FD4293" w:rsidRPr="009B2BAC" w:rsidRDefault="00FD4293" w:rsidP="00434C7C">
      <w:pPr>
        <w:rPr>
          <w:u w:val="single"/>
          <w:lang w:val="es-419"/>
        </w:rPr>
      </w:pPr>
    </w:p>
    <w:p w14:paraId="74464785" w14:textId="77777777" w:rsidR="00FD4293" w:rsidRPr="009B2BAC" w:rsidRDefault="00FD4293" w:rsidP="00434C7C">
      <w:pPr>
        <w:pStyle w:val="Heading1"/>
        <w:rPr>
          <w:lang w:val="es-419"/>
        </w:rPr>
      </w:pPr>
      <w:r w:rsidRPr="009B2BAC">
        <w:rPr>
          <w:lang w:val="es-419"/>
        </w:rPr>
        <w:t>A fin de lograr la sostenibilidad a largo plazo de la eliminación de los HCFC, el Gobierno garantizará que el sistema de certificación de técnicos que se había establecido pueda aplicarse plenamente, con el apoyo del centro de capacitación que se estableció en 2019 y para promover la contratación de técnicos certificados en el mercado. El Gobierno continuará aplicando los sistemas de concesión de licencias y cupos para los HCFC a fin de controlar las importaciones de HCFC al país. Las pruebas y ensayos exitosos de una alternativa de bajo potencial de calentamiento atmosférico (HFO</w:t>
      </w:r>
      <w:r w:rsidRPr="009B2BAC">
        <w:rPr>
          <w:lang w:val="es-419"/>
        </w:rPr>
        <w:noBreakHyphen/>
        <w:t>1234zd) para las pequeñas empresas de espumas y los fabricantes de calentadores de agua garantizarán que completen sus conversiones a más tardar en diciembre de 2021, y se prevé que el uso de esta alternativa gozará de una amplia aceptación debido a su rendimiento y costo.</w:t>
      </w:r>
    </w:p>
    <w:p w14:paraId="4732A5F6" w14:textId="77777777" w:rsidR="00FD4293" w:rsidRPr="004114DD" w:rsidRDefault="00FD4293" w:rsidP="00434C7C">
      <w:pPr>
        <w:rPr>
          <w:u w:val="single"/>
        </w:rPr>
      </w:pPr>
      <w:proofErr w:type="spellStart"/>
      <w:r>
        <w:rPr>
          <w:u w:val="single"/>
        </w:rPr>
        <w:t>Conclusión</w:t>
      </w:r>
      <w:proofErr w:type="spellEnd"/>
      <w:r>
        <w:rPr>
          <w:u w:val="single"/>
        </w:rPr>
        <w:t xml:space="preserve"> </w:t>
      </w:r>
    </w:p>
    <w:p w14:paraId="7D15B6E4" w14:textId="77777777" w:rsidR="00FD4293" w:rsidRPr="004114DD" w:rsidRDefault="00FD4293" w:rsidP="00434C7C">
      <w:pPr>
        <w:rPr>
          <w:lang w:val="en-CA"/>
        </w:rPr>
      </w:pPr>
    </w:p>
    <w:p w14:paraId="45163194" w14:textId="59461FBB" w:rsidR="00FD4293" w:rsidRPr="009B2BAC" w:rsidRDefault="00FD4293" w:rsidP="00434C7C">
      <w:pPr>
        <w:pStyle w:val="Heading1"/>
        <w:rPr>
          <w:lang w:val="es-419"/>
        </w:rPr>
      </w:pPr>
      <w:r w:rsidRPr="009B2BAC">
        <w:rPr>
          <w:lang w:val="es-419"/>
        </w:rPr>
        <w:t>El consumo de HCFC de 2019 fue alrededor de un 40% inferior al nivel básico de</w:t>
      </w:r>
      <w:r w:rsidR="00A51CC0">
        <w:rPr>
          <w:lang w:val="es-419"/>
        </w:rPr>
        <w:t xml:space="preserve"> HCFC para el cumplimiento y 10 por ciento</w:t>
      </w:r>
      <w:r w:rsidRPr="009B2BAC">
        <w:rPr>
          <w:lang w:val="es-419"/>
        </w:rPr>
        <w:t xml:space="preserve"> inferior a lo establecido en el Acuerdo con el Comité Ejecutivo. El Gobierno continúa aplicando sus sistemas de concesión de licencias y cupos para supervisar y controlar los HCFC y está ofreciendo capacitación a los funcionarios de aduanas y de aplicación de la ley en relación con la aplicación de los reglamentos sobre la importación y exportación de SAO y sus alternativas, así como a técnicos de refrigeración en relación con el servicio y mantenimiento de equipos con alternativas sin HCFC. El informe de verificación confirmó la aplicación efectiva del sistema de concesión de licencias para las SAO, y el Gobierno se ha comprometido a poner en práctica </w:t>
      </w:r>
      <w:proofErr w:type="gramStart"/>
      <w:r w:rsidRPr="009B2BAC">
        <w:rPr>
          <w:lang w:val="es-419"/>
        </w:rPr>
        <w:t>la recomendaciones</w:t>
      </w:r>
      <w:proofErr w:type="gramEnd"/>
      <w:r w:rsidRPr="009B2BAC">
        <w:rPr>
          <w:lang w:val="es-419"/>
        </w:rPr>
        <w:t xml:space="preserve"> de la verificación como parte de la ejecución del tercer tramo del PGEH. Además, el Gobierno se ha comprometido plenamente a completar la eliminación de los HCFC en las restantes empresas fabricantes de A/A y espumas a más tardar en marzo de 2021 y diciembre de 2021, respectivamente. El Gobierno también ha completado con éxito los ensayos para el uso de HFO en el sector de espumas, garantizando que ya haya cesado el uso de HFC-365mfc como agente espumante provisional. El desembolso en</w:t>
      </w:r>
      <w:r w:rsidR="00A51CC0">
        <w:rPr>
          <w:lang w:val="es-419"/>
        </w:rPr>
        <w:t xml:space="preserve"> la etapa II del PGEH es del 85 por ciento</w:t>
      </w:r>
      <w:r w:rsidRPr="009B2BAC">
        <w:rPr>
          <w:lang w:val="es-419"/>
        </w:rPr>
        <w:t xml:space="preserve">. </w:t>
      </w:r>
    </w:p>
    <w:p w14:paraId="7F78D234" w14:textId="77777777" w:rsidR="00FD4293" w:rsidRPr="004114DD" w:rsidRDefault="00FD4293" w:rsidP="00434C7C">
      <w:pPr>
        <w:pStyle w:val="Heading1"/>
        <w:numPr>
          <w:ilvl w:val="0"/>
          <w:numId w:val="0"/>
        </w:numPr>
      </w:pPr>
      <w:r>
        <w:rPr>
          <w:b/>
        </w:rPr>
        <w:t xml:space="preserve">RECOMENDACIÓN </w:t>
      </w:r>
    </w:p>
    <w:p w14:paraId="7E81AD38" w14:textId="77777777" w:rsidR="00FD4293" w:rsidRPr="009B2BAC" w:rsidRDefault="00FD4293" w:rsidP="00434C7C">
      <w:pPr>
        <w:pStyle w:val="Heading1"/>
        <w:rPr>
          <w:lang w:val="es-419"/>
        </w:rPr>
      </w:pPr>
      <w:r w:rsidRPr="009B2BAC">
        <w:rPr>
          <w:lang w:val="es-419"/>
        </w:rPr>
        <w:t>El Comité Ejecutivo tal vez desee considerar:</w:t>
      </w:r>
    </w:p>
    <w:p w14:paraId="4FDF33E1" w14:textId="77777777" w:rsidR="00FD4293" w:rsidRPr="009B2BAC" w:rsidRDefault="00FD4293" w:rsidP="00434C7C">
      <w:pPr>
        <w:pStyle w:val="Heading2"/>
        <w:widowControl/>
        <w:rPr>
          <w:lang w:val="es-419"/>
        </w:rPr>
      </w:pPr>
      <w:r w:rsidRPr="009B2BAC">
        <w:rPr>
          <w:lang w:val="es-419"/>
        </w:rPr>
        <w:t>Tomar nota del informe sobre la marcha de las actividades relativo a la ejecución del segundo tramo de la etapa II del plan de gestión de eliminación de los HCFC para el Líbano;</w:t>
      </w:r>
    </w:p>
    <w:p w14:paraId="40D6265D" w14:textId="6992AB5F" w:rsidR="00FD4293" w:rsidRPr="009B2BAC" w:rsidRDefault="00FD4293" w:rsidP="00434C7C">
      <w:pPr>
        <w:pStyle w:val="Heading2"/>
        <w:widowControl/>
        <w:rPr>
          <w:lang w:val="es-419"/>
        </w:rPr>
      </w:pPr>
      <w:r w:rsidRPr="009B2BAC">
        <w:rPr>
          <w:lang w:val="es-419"/>
        </w:rPr>
        <w:lastRenderedPageBreak/>
        <w:t xml:space="preserve">Tomar nota con aprecio del informe proporcionado por el PNUD y de los esfuerzos desplegados por el Gobierno y el PNUD para discontinuar el uso provisional de una tecnología </w:t>
      </w:r>
      <w:r w:rsidR="00434C7C" w:rsidRPr="009B2BAC">
        <w:rPr>
          <w:lang w:val="es-419"/>
        </w:rPr>
        <w:t>de</w:t>
      </w:r>
      <w:r w:rsidRPr="009B2BAC">
        <w:rPr>
          <w:lang w:val="es-419"/>
        </w:rPr>
        <w:t xml:space="preserve"> alto potencial de calentamiento atmosférico e introducir la tecnología de bajo potencial de calentamiento atmosférico aprobada en los sectores de fabricación tanto de espumas como de acondicionadores de aire de habitación;</w:t>
      </w:r>
    </w:p>
    <w:p w14:paraId="728A9FA4" w14:textId="77777777" w:rsidR="00FD4293" w:rsidRPr="009B2BAC" w:rsidRDefault="00FD4293" w:rsidP="00434C7C">
      <w:pPr>
        <w:pStyle w:val="Heading2"/>
        <w:widowControl/>
        <w:rPr>
          <w:lang w:val="es-419"/>
        </w:rPr>
      </w:pPr>
      <w:r w:rsidRPr="009B2BAC">
        <w:rPr>
          <w:lang w:val="es-419"/>
        </w:rPr>
        <w:t xml:space="preserve">Tomar nota de que la prohibición de las importaciones de HCFC-141b a granel y contenido en </w:t>
      </w:r>
      <w:proofErr w:type="spellStart"/>
      <w:r w:rsidRPr="009B2BAC">
        <w:rPr>
          <w:lang w:val="es-419"/>
        </w:rPr>
        <w:t>polioles</w:t>
      </w:r>
      <w:proofErr w:type="spellEnd"/>
      <w:r w:rsidRPr="009B2BAC">
        <w:rPr>
          <w:lang w:val="es-419"/>
        </w:rPr>
        <w:t xml:space="preserve"> premezclados importados se ha pospuesto hasta el 1 de enero de 2021;</w:t>
      </w:r>
    </w:p>
    <w:p w14:paraId="4B1B38F5" w14:textId="77777777" w:rsidR="00FD4293" w:rsidRPr="009B2BAC" w:rsidRDefault="00FD4293" w:rsidP="00434C7C">
      <w:pPr>
        <w:pStyle w:val="Heading2"/>
        <w:widowControl/>
        <w:rPr>
          <w:lang w:val="es-419"/>
        </w:rPr>
      </w:pPr>
      <w:r w:rsidRPr="009B2BAC">
        <w:rPr>
          <w:lang w:val="es-419"/>
        </w:rPr>
        <w:t>Tomar nota de la solicitud del Gobierno del Líbano de adelantar la terminación de la etapa II de su PGEH de 2025 a 2024;</w:t>
      </w:r>
    </w:p>
    <w:p w14:paraId="6E64FBDF" w14:textId="7F6874C8" w:rsidR="00FD4293" w:rsidRPr="009B2BAC" w:rsidRDefault="00FD4293" w:rsidP="00D5090E">
      <w:pPr>
        <w:pStyle w:val="Heading2"/>
        <w:widowControl/>
        <w:rPr>
          <w:lang w:val="es-419"/>
        </w:rPr>
      </w:pPr>
      <w:r w:rsidRPr="009B2BAC">
        <w:rPr>
          <w:lang w:val="es-419"/>
        </w:rPr>
        <w:t>Tomar nota del compromiso del Gobierno del Líbano de reduci</w:t>
      </w:r>
      <w:r w:rsidR="00A51CC0">
        <w:rPr>
          <w:lang w:val="es-419"/>
        </w:rPr>
        <w:t>r el consumo de HCFC en un 62,5 por ciento</w:t>
      </w:r>
      <w:r w:rsidRPr="009B2BAC">
        <w:rPr>
          <w:lang w:val="es-419"/>
        </w:rPr>
        <w:t xml:space="preserve"> para 2022 y un 75</w:t>
      </w:r>
      <w:r w:rsidR="00A51CC0">
        <w:rPr>
          <w:lang w:val="es-419"/>
        </w:rPr>
        <w:t xml:space="preserve"> por ciento</w:t>
      </w:r>
      <w:r w:rsidRPr="009B2BAC">
        <w:rPr>
          <w:lang w:val="es-419"/>
        </w:rPr>
        <w:t xml:space="preserve"> para 2024;</w:t>
      </w:r>
    </w:p>
    <w:p w14:paraId="331F974B" w14:textId="77777777" w:rsidR="00FD4293" w:rsidRPr="009B2BAC" w:rsidRDefault="00FD4293" w:rsidP="00D5090E">
      <w:pPr>
        <w:pStyle w:val="Heading2"/>
        <w:widowControl/>
        <w:rPr>
          <w:lang w:val="es-419"/>
        </w:rPr>
      </w:pPr>
      <w:r w:rsidRPr="009B2BAC">
        <w:rPr>
          <w:lang w:val="es-419"/>
        </w:rPr>
        <w:t>Aprobar la duración revisada del PGEH, de 2015 a 2024;</w:t>
      </w:r>
    </w:p>
    <w:p w14:paraId="5DFBE6B2" w14:textId="77777777" w:rsidR="00FD4293" w:rsidRPr="009B2BAC" w:rsidRDefault="00FD4293" w:rsidP="00D5090E">
      <w:pPr>
        <w:pStyle w:val="Heading2"/>
        <w:widowControl/>
        <w:rPr>
          <w:lang w:val="es-419"/>
        </w:rPr>
      </w:pPr>
      <w:r w:rsidRPr="009B2BAC">
        <w:rPr>
          <w:lang w:val="es-419"/>
        </w:rPr>
        <w:t>Tomar nota de que la Secretaría del Fondo ha revisado el Acuerdo entre el Gobierno del Líbano y el Comité Ejecutivo, según figura en el Anexo I del presente documento, específicamente: el párrafo 1 para revisar el objetivo de consumo que el Líbano ha de cumplir en 2024, y el Apéndice 2-A para reflejar el cambio de la duración de la etapa II, el cambio de los objetivos que se mencionan en el apartado e) y el calendario de financiación revisado para adelantar el tramo de financiación para 2021 a 2020 y para 2024 a 2023, y de que se añadió el párrafo 16 para indicar que el Acuerdo actualizado revisado sustituía a aquel alcanzado en la 75ª reunión.</w:t>
      </w:r>
    </w:p>
    <w:p w14:paraId="06247E6D" w14:textId="23CE1B53" w:rsidR="0087455A" w:rsidRPr="00DB4664" w:rsidRDefault="00FD4293" w:rsidP="00434C7C">
      <w:pPr>
        <w:pStyle w:val="Heading2"/>
        <w:widowControl/>
        <w:rPr>
          <w:lang w:val="es-ES"/>
        </w:rPr>
      </w:pPr>
      <w:r w:rsidRPr="009B2BAC">
        <w:rPr>
          <w:lang w:val="es-419"/>
        </w:rPr>
        <w:t>Aprobar el tercer tramo de la etapa II del PGEH para el Líbano y el plan de ejecución de tramo para 2020-2022 correspondiente, por la suma de 420 462 $EUA, más gastos de apoyo del organismo de 29 432 $EUA, observando que las recomendaciones de la verificación del consumo de HCFC se pondrán en práctica durante la ejecución del tercer tramo del PGEH.</w:t>
      </w:r>
    </w:p>
    <w:p w14:paraId="4112C39C" w14:textId="77777777" w:rsidR="0087455A" w:rsidRPr="00DB4664" w:rsidRDefault="0087455A" w:rsidP="00434C7C">
      <w:pPr>
        <w:rPr>
          <w:lang w:val="es-ES"/>
        </w:rPr>
        <w:sectPr w:rsidR="0087455A" w:rsidRPr="00DB4664">
          <w:headerReference w:type="even" r:id="rId11"/>
          <w:headerReference w:type="default" r:id="rId12"/>
          <w:footerReference w:type="even" r:id="rId13"/>
          <w:footerReference w:type="default" r:id="rId14"/>
          <w:footerReference w:type="first" r:id="rId15"/>
          <w:pgSz w:w="12240" w:h="15840" w:code="1"/>
          <w:pgMar w:top="720" w:right="1440" w:bottom="864" w:left="1440" w:header="720" w:footer="475" w:gutter="0"/>
          <w:cols w:space="720"/>
          <w:titlePg/>
        </w:sectPr>
      </w:pPr>
    </w:p>
    <w:p w14:paraId="21D60D5B" w14:textId="77777777" w:rsidR="00FD4293" w:rsidRPr="009B2BAC" w:rsidRDefault="00FD4293" w:rsidP="00434C7C">
      <w:pPr>
        <w:jc w:val="center"/>
        <w:rPr>
          <w:b/>
          <w:lang w:val="es-419"/>
        </w:rPr>
      </w:pPr>
      <w:r w:rsidRPr="009B2BAC">
        <w:rPr>
          <w:b/>
          <w:lang w:val="es-419"/>
        </w:rPr>
        <w:lastRenderedPageBreak/>
        <w:t>Anexo I</w:t>
      </w:r>
    </w:p>
    <w:p w14:paraId="2BCB25B7" w14:textId="77777777" w:rsidR="00FD4293" w:rsidRPr="009B2BAC" w:rsidRDefault="00FD4293" w:rsidP="00434C7C">
      <w:pPr>
        <w:jc w:val="center"/>
        <w:rPr>
          <w:b/>
          <w:lang w:val="es-419"/>
        </w:rPr>
      </w:pPr>
    </w:p>
    <w:p w14:paraId="2B72A62A" w14:textId="77777777" w:rsidR="00FD4293" w:rsidRPr="009B2BAC" w:rsidRDefault="00FD4293" w:rsidP="00434C7C">
      <w:pPr>
        <w:jc w:val="center"/>
        <w:rPr>
          <w:b/>
          <w:lang w:val="es-419"/>
        </w:rPr>
      </w:pPr>
      <w:r w:rsidRPr="009B2BAC">
        <w:rPr>
          <w:b/>
          <w:lang w:val="es-419"/>
        </w:rPr>
        <w:t>TEXTO QUE SE HA DE INCLUIR EN EL ACUERDO ACTUALIZADO REVISADO ENTRE EL GOBIERNO DEL LÍBANO Y EL COMITÉ EJECUTIVO DEL FONDO MULTILATERAL PARA LA REDUCCIÓN DEL CONSUMO DE HIDROCLOROFLUOROCARBONOS EN EL MARCO DE LA ETAPA II DEL PLAN DE GESTIÓN DE LA ELIMINACIÓN DE LOS HCFC</w:t>
      </w:r>
    </w:p>
    <w:p w14:paraId="685D5413" w14:textId="77777777" w:rsidR="00FD4293" w:rsidRPr="009B2BAC" w:rsidRDefault="00FD4293" w:rsidP="00434C7C">
      <w:pPr>
        <w:jc w:val="center"/>
        <w:rPr>
          <w:lang w:val="es-419"/>
        </w:rPr>
      </w:pPr>
      <w:r w:rsidRPr="009B2BAC">
        <w:rPr>
          <w:lang w:val="es-419"/>
        </w:rPr>
        <w:t>(Los cambios pertinentes están en negrita para facilitar la referencia)</w:t>
      </w:r>
    </w:p>
    <w:p w14:paraId="5F6F4D4B" w14:textId="77777777" w:rsidR="00FD4293" w:rsidRPr="009B2BAC" w:rsidRDefault="00FD4293" w:rsidP="00434C7C">
      <w:pPr>
        <w:jc w:val="center"/>
        <w:rPr>
          <w:lang w:val="es-419"/>
        </w:rPr>
      </w:pPr>
    </w:p>
    <w:p w14:paraId="161D4F25" w14:textId="61D3A582" w:rsidR="00FD4293" w:rsidRPr="009B2BAC" w:rsidRDefault="00FD4293" w:rsidP="009B2BAC">
      <w:pPr>
        <w:spacing w:after="240"/>
        <w:rPr>
          <w:lang w:val="es-419"/>
        </w:rPr>
      </w:pPr>
      <w:r w:rsidRPr="009B2BAC">
        <w:rPr>
          <w:lang w:val="es-419"/>
        </w:rPr>
        <w:t>1.</w:t>
      </w:r>
      <w:r w:rsidRPr="009B2BAC">
        <w:rPr>
          <w:lang w:val="es-419"/>
        </w:rPr>
        <w:tab/>
        <w:t>El presente Acuerdo representa el entendimiento a que han llegado el Gobierno del Líbano (el “País”) y el Comité Ejecutivo con respecto a la reducción del uso controlado de las sustancias que agotan la capa de ozono (SAO) indicadas en el Apéndice 1A (“Las Sustancias”) hasta un nivel sostenido de </w:t>
      </w:r>
      <w:r w:rsidRPr="009B2BAC">
        <w:rPr>
          <w:b/>
          <w:bCs/>
          <w:lang w:val="es-419"/>
        </w:rPr>
        <w:t>18,39</w:t>
      </w:r>
      <w:r w:rsidRPr="009B2BAC">
        <w:rPr>
          <w:lang w:val="es-419"/>
        </w:rPr>
        <w:t> toneladas PAO antes del 1 de enero de </w:t>
      </w:r>
      <w:r w:rsidRPr="009B2BAC">
        <w:rPr>
          <w:b/>
          <w:lang w:val="es-419"/>
        </w:rPr>
        <w:t>2024</w:t>
      </w:r>
      <w:r w:rsidRPr="009B2BAC">
        <w:rPr>
          <w:lang w:val="es-419"/>
        </w:rPr>
        <w:t xml:space="preserve"> en cumplimiento del calendario del Protocolo de Montreal.</w:t>
      </w:r>
    </w:p>
    <w:p w14:paraId="1B03ABE3" w14:textId="2A998EFA" w:rsidR="00FD4293" w:rsidRPr="009B2BAC" w:rsidRDefault="00FD4293" w:rsidP="009B2BAC">
      <w:pPr>
        <w:spacing w:after="240"/>
        <w:rPr>
          <w:b/>
          <w:lang w:val="es-419"/>
        </w:rPr>
      </w:pPr>
      <w:r w:rsidRPr="009B2BAC">
        <w:rPr>
          <w:lang w:val="es-419"/>
        </w:rPr>
        <w:t>16.</w:t>
      </w:r>
      <w:r w:rsidRPr="009B2BAC">
        <w:rPr>
          <w:lang w:val="es-419"/>
        </w:rPr>
        <w:tab/>
      </w:r>
      <w:r w:rsidRPr="009B2BAC">
        <w:rPr>
          <w:b/>
          <w:lang w:val="es-419"/>
        </w:rPr>
        <w:t>El presente Acuerdo revisado sustituye al Acuerdo alcanzado entre el Gobierno del Líbano y el Comité Ejecutivo en la 75ª reunión del Comité Ejecutivo.</w:t>
      </w:r>
    </w:p>
    <w:p w14:paraId="76E5D5BD" w14:textId="77777777" w:rsidR="00FD4293" w:rsidRPr="009B2BAC" w:rsidRDefault="00FD4293" w:rsidP="009B2BAC">
      <w:pPr>
        <w:tabs>
          <w:tab w:val="left" w:pos="-360"/>
          <w:tab w:val="left" w:pos="720"/>
        </w:tabs>
        <w:suppressAutoHyphens/>
        <w:overflowPunct w:val="0"/>
        <w:autoSpaceDE w:val="0"/>
        <w:autoSpaceDN w:val="0"/>
        <w:spacing w:after="240"/>
        <w:jc w:val="left"/>
        <w:textAlignment w:val="baseline"/>
        <w:rPr>
          <w:b/>
          <w:kern w:val="28"/>
          <w:lang w:val="es-419"/>
        </w:rPr>
      </w:pPr>
      <w:r w:rsidRPr="009B2BAC">
        <w:rPr>
          <w:b/>
          <w:lang w:val="es-419"/>
        </w:rPr>
        <w:t>APÉNDICE 2-A: LOS OBJETIVOS Y LA FINANCIACIÓN</w:t>
      </w:r>
    </w:p>
    <w:tbl>
      <w:tblPr>
        <w:tblW w:w="5150" w:type="pct"/>
        <w:tblInd w:w="-95" w:type="dxa"/>
        <w:tblCellMar>
          <w:left w:w="43" w:type="dxa"/>
          <w:right w:w="43" w:type="dxa"/>
        </w:tblCellMar>
        <w:tblLook w:val="01E0" w:firstRow="1" w:lastRow="1" w:firstColumn="1" w:lastColumn="1" w:noHBand="0" w:noVBand="0"/>
      </w:tblPr>
      <w:tblGrid>
        <w:gridCol w:w="486"/>
        <w:gridCol w:w="1873"/>
        <w:gridCol w:w="912"/>
        <w:gridCol w:w="479"/>
        <w:gridCol w:w="536"/>
        <w:gridCol w:w="912"/>
        <w:gridCol w:w="479"/>
        <w:gridCol w:w="762"/>
        <w:gridCol w:w="479"/>
        <w:gridCol w:w="536"/>
        <w:gridCol w:w="762"/>
        <w:gridCol w:w="479"/>
        <w:gridCol w:w="936"/>
      </w:tblGrid>
      <w:tr w:rsidR="00FD4293" w:rsidRPr="00BE1736" w14:paraId="2947A01D" w14:textId="77777777" w:rsidTr="009B2BAC">
        <w:trPr>
          <w:tblHeader/>
        </w:trPr>
        <w:tc>
          <w:tcPr>
            <w:tcW w:w="234" w:type="pct"/>
            <w:tcBorders>
              <w:top w:val="single" w:sz="4" w:space="0" w:color="000000"/>
              <w:left w:val="single" w:sz="4" w:space="0" w:color="000000"/>
              <w:bottom w:val="single" w:sz="4" w:space="0" w:color="000000"/>
              <w:right w:val="single" w:sz="4" w:space="0" w:color="000000"/>
            </w:tcBorders>
          </w:tcPr>
          <w:p w14:paraId="6A45AF4A" w14:textId="77777777" w:rsidR="00FD4293" w:rsidRPr="00BE1736" w:rsidRDefault="00FD4293" w:rsidP="00434C7C">
            <w:pPr>
              <w:spacing w:line="205" w:lineRule="exact"/>
              <w:ind w:right="-20"/>
              <w:jc w:val="center"/>
              <w:rPr>
                <w:sz w:val="20"/>
                <w:szCs w:val="20"/>
              </w:rPr>
            </w:pPr>
            <w:bookmarkStart w:id="1" w:name="_Hlk51758072"/>
            <w:r>
              <w:rPr>
                <w:b/>
                <w:sz w:val="20"/>
              </w:rPr>
              <w:t>Fila</w:t>
            </w:r>
          </w:p>
        </w:tc>
        <w:tc>
          <w:tcPr>
            <w:tcW w:w="975" w:type="pct"/>
            <w:tcBorders>
              <w:top w:val="single" w:sz="4" w:space="0" w:color="000000"/>
              <w:left w:val="single" w:sz="4" w:space="0" w:color="000000"/>
              <w:bottom w:val="single" w:sz="4" w:space="0" w:color="000000"/>
              <w:right w:val="single" w:sz="4" w:space="0" w:color="000000"/>
            </w:tcBorders>
          </w:tcPr>
          <w:p w14:paraId="0E629F00" w14:textId="77777777" w:rsidR="00FD4293" w:rsidRPr="00BE1736" w:rsidRDefault="00FD4293" w:rsidP="00434C7C">
            <w:pPr>
              <w:spacing w:line="205" w:lineRule="exact"/>
              <w:ind w:right="876"/>
              <w:jc w:val="center"/>
              <w:rPr>
                <w:sz w:val="20"/>
                <w:szCs w:val="20"/>
              </w:rPr>
            </w:pPr>
            <w:proofErr w:type="spellStart"/>
            <w:r>
              <w:rPr>
                <w:b/>
                <w:sz w:val="20"/>
              </w:rPr>
              <w:t>Detalles</w:t>
            </w:r>
            <w:proofErr w:type="spellEnd"/>
          </w:p>
        </w:tc>
        <w:tc>
          <w:tcPr>
            <w:tcW w:w="473" w:type="pct"/>
            <w:tcBorders>
              <w:top w:val="single" w:sz="4" w:space="0" w:color="000000"/>
              <w:left w:val="single" w:sz="4" w:space="0" w:color="000000"/>
              <w:bottom w:val="single" w:sz="4" w:space="0" w:color="000000"/>
              <w:right w:val="single" w:sz="4" w:space="0" w:color="000000"/>
            </w:tcBorders>
            <w:tcMar>
              <w:left w:w="0" w:type="dxa"/>
              <w:right w:w="29" w:type="dxa"/>
            </w:tcMar>
          </w:tcPr>
          <w:p w14:paraId="787A72CD" w14:textId="77777777" w:rsidR="00FD4293" w:rsidRPr="00BE1736" w:rsidRDefault="00FD4293" w:rsidP="00434C7C">
            <w:pPr>
              <w:spacing w:line="205" w:lineRule="exact"/>
              <w:ind w:right="-20"/>
              <w:jc w:val="center"/>
              <w:rPr>
                <w:sz w:val="20"/>
                <w:szCs w:val="20"/>
              </w:rPr>
            </w:pPr>
            <w:r>
              <w:rPr>
                <w:b/>
                <w:sz w:val="20"/>
              </w:rPr>
              <w:t>2015</w:t>
            </w:r>
          </w:p>
        </w:tc>
        <w:tc>
          <w:tcPr>
            <w:tcW w:w="249" w:type="pct"/>
            <w:tcBorders>
              <w:top w:val="single" w:sz="4" w:space="0" w:color="000000"/>
              <w:left w:val="single" w:sz="4" w:space="0" w:color="000000"/>
              <w:bottom w:val="single" w:sz="4" w:space="0" w:color="000000"/>
              <w:right w:val="single" w:sz="4" w:space="0" w:color="000000"/>
            </w:tcBorders>
            <w:tcMar>
              <w:left w:w="0" w:type="dxa"/>
              <w:right w:w="29" w:type="dxa"/>
            </w:tcMar>
          </w:tcPr>
          <w:p w14:paraId="0C931E55" w14:textId="77777777" w:rsidR="00FD4293" w:rsidRPr="00BE1736" w:rsidRDefault="00FD4293" w:rsidP="00434C7C">
            <w:pPr>
              <w:spacing w:line="205" w:lineRule="exact"/>
              <w:ind w:right="-20"/>
              <w:jc w:val="center"/>
              <w:rPr>
                <w:sz w:val="20"/>
                <w:szCs w:val="20"/>
              </w:rPr>
            </w:pPr>
            <w:r>
              <w:rPr>
                <w:b/>
                <w:sz w:val="20"/>
              </w:rPr>
              <w:t>2016</w:t>
            </w:r>
          </w:p>
        </w:tc>
        <w:tc>
          <w:tcPr>
            <w:tcW w:w="278" w:type="pct"/>
            <w:tcBorders>
              <w:top w:val="single" w:sz="4" w:space="0" w:color="000000"/>
              <w:left w:val="single" w:sz="4" w:space="0" w:color="000000"/>
              <w:bottom w:val="single" w:sz="4" w:space="0" w:color="000000"/>
              <w:right w:val="single" w:sz="4" w:space="0" w:color="000000"/>
            </w:tcBorders>
          </w:tcPr>
          <w:p w14:paraId="02FF6019" w14:textId="77777777" w:rsidR="00FD4293" w:rsidRPr="00BE1736" w:rsidRDefault="00FD4293" w:rsidP="00434C7C">
            <w:pPr>
              <w:spacing w:line="205" w:lineRule="exact"/>
              <w:ind w:right="-20"/>
              <w:jc w:val="center"/>
              <w:rPr>
                <w:b/>
                <w:bCs/>
                <w:sz w:val="20"/>
                <w:szCs w:val="20"/>
              </w:rPr>
            </w:pPr>
            <w:r>
              <w:rPr>
                <w:b/>
                <w:sz w:val="20"/>
              </w:rPr>
              <w:t>2017</w:t>
            </w:r>
          </w:p>
        </w:tc>
        <w:tc>
          <w:tcPr>
            <w:tcW w:w="474" w:type="pct"/>
            <w:tcBorders>
              <w:top w:val="single" w:sz="4" w:space="0" w:color="000000"/>
              <w:left w:val="single" w:sz="4" w:space="0" w:color="000000"/>
              <w:bottom w:val="single" w:sz="4" w:space="0" w:color="000000"/>
              <w:right w:val="single" w:sz="4" w:space="0" w:color="000000"/>
            </w:tcBorders>
            <w:tcMar>
              <w:left w:w="0" w:type="dxa"/>
              <w:right w:w="29" w:type="dxa"/>
            </w:tcMar>
          </w:tcPr>
          <w:p w14:paraId="1A1661EC" w14:textId="77777777" w:rsidR="00FD4293" w:rsidRPr="00BE1736" w:rsidRDefault="00FD4293" w:rsidP="00434C7C">
            <w:pPr>
              <w:spacing w:line="205" w:lineRule="exact"/>
              <w:ind w:right="-20"/>
              <w:jc w:val="center"/>
              <w:rPr>
                <w:sz w:val="20"/>
                <w:szCs w:val="20"/>
              </w:rPr>
            </w:pPr>
            <w:r>
              <w:rPr>
                <w:b/>
                <w:sz w:val="20"/>
              </w:rPr>
              <w:t>2018</w:t>
            </w:r>
          </w:p>
        </w:tc>
        <w:tc>
          <w:tcPr>
            <w:tcW w:w="249" w:type="pct"/>
            <w:tcBorders>
              <w:top w:val="single" w:sz="4" w:space="0" w:color="000000"/>
              <w:left w:val="single" w:sz="4" w:space="0" w:color="000000"/>
              <w:bottom w:val="single" w:sz="4" w:space="0" w:color="000000"/>
              <w:right w:val="single" w:sz="4" w:space="0" w:color="000000"/>
            </w:tcBorders>
            <w:tcMar>
              <w:left w:w="0" w:type="dxa"/>
              <w:right w:w="29" w:type="dxa"/>
            </w:tcMar>
          </w:tcPr>
          <w:p w14:paraId="67B74F1C" w14:textId="77777777" w:rsidR="00FD4293" w:rsidRPr="00BE1736" w:rsidRDefault="00FD4293" w:rsidP="00434C7C">
            <w:pPr>
              <w:spacing w:line="205" w:lineRule="exact"/>
              <w:ind w:right="-20"/>
              <w:jc w:val="center"/>
              <w:rPr>
                <w:sz w:val="20"/>
                <w:szCs w:val="20"/>
              </w:rPr>
            </w:pPr>
            <w:r>
              <w:rPr>
                <w:b/>
                <w:sz w:val="20"/>
              </w:rPr>
              <w:t>2019</w:t>
            </w:r>
          </w:p>
        </w:tc>
        <w:tc>
          <w:tcPr>
            <w:tcW w:w="396" w:type="pct"/>
            <w:tcBorders>
              <w:top w:val="single" w:sz="4" w:space="0" w:color="000000"/>
              <w:left w:val="single" w:sz="4" w:space="0" w:color="000000"/>
              <w:bottom w:val="single" w:sz="4" w:space="0" w:color="000000"/>
              <w:right w:val="single" w:sz="4" w:space="0" w:color="000000"/>
            </w:tcBorders>
            <w:tcMar>
              <w:left w:w="0" w:type="dxa"/>
              <w:right w:w="29" w:type="dxa"/>
            </w:tcMar>
          </w:tcPr>
          <w:p w14:paraId="7E62D4BD" w14:textId="77777777" w:rsidR="00FD4293" w:rsidRPr="00BE1736" w:rsidRDefault="00FD4293" w:rsidP="00434C7C">
            <w:pPr>
              <w:spacing w:line="205" w:lineRule="exact"/>
              <w:ind w:right="-20"/>
              <w:jc w:val="center"/>
              <w:rPr>
                <w:sz w:val="20"/>
                <w:szCs w:val="20"/>
              </w:rPr>
            </w:pPr>
            <w:r>
              <w:rPr>
                <w:b/>
                <w:sz w:val="20"/>
              </w:rPr>
              <w:t>2020</w:t>
            </w:r>
          </w:p>
        </w:tc>
        <w:tc>
          <w:tcPr>
            <w:tcW w:w="249" w:type="pct"/>
            <w:tcBorders>
              <w:top w:val="single" w:sz="4" w:space="0" w:color="000000"/>
              <w:left w:val="single" w:sz="4" w:space="0" w:color="000000"/>
              <w:bottom w:val="single" w:sz="4" w:space="0" w:color="000000"/>
              <w:right w:val="single" w:sz="4" w:space="0" w:color="000000"/>
            </w:tcBorders>
            <w:tcMar>
              <w:left w:w="0" w:type="dxa"/>
              <w:right w:w="29" w:type="dxa"/>
            </w:tcMar>
          </w:tcPr>
          <w:p w14:paraId="30884242" w14:textId="77777777" w:rsidR="00FD4293" w:rsidRPr="00BE1736" w:rsidRDefault="00FD4293" w:rsidP="00434C7C">
            <w:pPr>
              <w:spacing w:line="205" w:lineRule="exact"/>
              <w:ind w:right="-20"/>
              <w:jc w:val="center"/>
              <w:rPr>
                <w:sz w:val="20"/>
                <w:szCs w:val="20"/>
              </w:rPr>
            </w:pPr>
            <w:r>
              <w:rPr>
                <w:b/>
                <w:sz w:val="20"/>
              </w:rPr>
              <w:t>2021</w:t>
            </w:r>
          </w:p>
        </w:tc>
        <w:tc>
          <w:tcPr>
            <w:tcW w:w="278" w:type="pct"/>
            <w:tcBorders>
              <w:top w:val="single" w:sz="4" w:space="0" w:color="000000"/>
              <w:left w:val="single" w:sz="4" w:space="0" w:color="000000"/>
              <w:bottom w:val="single" w:sz="4" w:space="0" w:color="000000"/>
              <w:right w:val="single" w:sz="4" w:space="0" w:color="000000"/>
            </w:tcBorders>
          </w:tcPr>
          <w:p w14:paraId="7662B185" w14:textId="77777777" w:rsidR="00FD4293" w:rsidRPr="00BE1736" w:rsidRDefault="00FD4293" w:rsidP="00434C7C">
            <w:pPr>
              <w:spacing w:line="205" w:lineRule="exact"/>
              <w:ind w:right="-20"/>
              <w:jc w:val="center"/>
              <w:rPr>
                <w:b/>
                <w:bCs/>
                <w:sz w:val="20"/>
                <w:szCs w:val="20"/>
              </w:rPr>
            </w:pPr>
            <w:r>
              <w:rPr>
                <w:b/>
                <w:sz w:val="20"/>
              </w:rPr>
              <w:t>2022</w:t>
            </w:r>
          </w:p>
        </w:tc>
        <w:tc>
          <w:tcPr>
            <w:tcW w:w="396" w:type="pct"/>
            <w:tcBorders>
              <w:top w:val="single" w:sz="4" w:space="0" w:color="000000"/>
              <w:left w:val="single" w:sz="4" w:space="0" w:color="000000"/>
              <w:bottom w:val="single" w:sz="4" w:space="0" w:color="000000"/>
              <w:right w:val="single" w:sz="4" w:space="0" w:color="000000"/>
            </w:tcBorders>
            <w:tcMar>
              <w:left w:w="0" w:type="dxa"/>
              <w:right w:w="29" w:type="dxa"/>
            </w:tcMar>
          </w:tcPr>
          <w:p w14:paraId="43412976" w14:textId="77777777" w:rsidR="00FD4293" w:rsidRPr="00BE1736" w:rsidRDefault="00FD4293" w:rsidP="00434C7C">
            <w:pPr>
              <w:spacing w:line="205" w:lineRule="exact"/>
              <w:ind w:right="-20"/>
              <w:jc w:val="center"/>
              <w:rPr>
                <w:sz w:val="20"/>
                <w:szCs w:val="20"/>
              </w:rPr>
            </w:pPr>
            <w:r>
              <w:rPr>
                <w:b/>
                <w:sz w:val="20"/>
              </w:rPr>
              <w:t>2023</w:t>
            </w:r>
          </w:p>
        </w:tc>
        <w:tc>
          <w:tcPr>
            <w:tcW w:w="249" w:type="pct"/>
            <w:tcBorders>
              <w:top w:val="single" w:sz="4" w:space="0" w:color="000000"/>
              <w:left w:val="single" w:sz="4" w:space="0" w:color="000000"/>
              <w:bottom w:val="single" w:sz="4" w:space="0" w:color="000000"/>
              <w:right w:val="single" w:sz="4" w:space="0" w:color="000000"/>
            </w:tcBorders>
            <w:tcMar>
              <w:left w:w="0" w:type="dxa"/>
              <w:right w:w="29" w:type="dxa"/>
            </w:tcMar>
          </w:tcPr>
          <w:p w14:paraId="35E06E4E" w14:textId="77777777" w:rsidR="00FD4293" w:rsidRPr="00BE1736" w:rsidRDefault="00FD4293" w:rsidP="00434C7C">
            <w:pPr>
              <w:spacing w:line="205" w:lineRule="exact"/>
              <w:ind w:right="-20"/>
              <w:jc w:val="center"/>
              <w:rPr>
                <w:b/>
                <w:bCs/>
                <w:sz w:val="20"/>
                <w:szCs w:val="20"/>
              </w:rPr>
            </w:pPr>
            <w:r>
              <w:rPr>
                <w:b/>
                <w:sz w:val="20"/>
              </w:rPr>
              <w:t>2024</w:t>
            </w:r>
          </w:p>
        </w:tc>
        <w:tc>
          <w:tcPr>
            <w:tcW w:w="498" w:type="pct"/>
            <w:tcBorders>
              <w:top w:val="single" w:sz="4" w:space="0" w:color="000000"/>
              <w:left w:val="single" w:sz="4" w:space="0" w:color="000000"/>
              <w:bottom w:val="single" w:sz="4" w:space="0" w:color="000000"/>
              <w:right w:val="single" w:sz="4" w:space="0" w:color="000000"/>
            </w:tcBorders>
            <w:tcMar>
              <w:left w:w="0" w:type="dxa"/>
              <w:right w:w="29" w:type="dxa"/>
            </w:tcMar>
          </w:tcPr>
          <w:p w14:paraId="7DF48963" w14:textId="77777777" w:rsidR="00FD4293" w:rsidRPr="00BE1736" w:rsidRDefault="00FD4293" w:rsidP="00434C7C">
            <w:pPr>
              <w:spacing w:line="205" w:lineRule="exact"/>
              <w:ind w:right="-20"/>
              <w:jc w:val="center"/>
              <w:rPr>
                <w:sz w:val="20"/>
                <w:szCs w:val="20"/>
              </w:rPr>
            </w:pPr>
            <w:r>
              <w:rPr>
                <w:b/>
                <w:sz w:val="20"/>
              </w:rPr>
              <w:t>Total</w:t>
            </w:r>
          </w:p>
        </w:tc>
      </w:tr>
      <w:tr w:rsidR="00FD4293" w:rsidRPr="00BE1736" w14:paraId="77CDA3E6" w14:textId="77777777" w:rsidTr="009B2BAC">
        <w:tc>
          <w:tcPr>
            <w:tcW w:w="234" w:type="pct"/>
            <w:tcBorders>
              <w:top w:val="single" w:sz="4" w:space="0" w:color="000000"/>
              <w:left w:val="single" w:sz="4" w:space="0" w:color="000000"/>
              <w:bottom w:val="single" w:sz="4" w:space="0" w:color="000000"/>
              <w:right w:val="single" w:sz="4" w:space="0" w:color="000000"/>
            </w:tcBorders>
          </w:tcPr>
          <w:p w14:paraId="3BD649D5" w14:textId="4CE78390" w:rsidR="00FD4293" w:rsidRPr="00BE1736" w:rsidRDefault="00FD4293" w:rsidP="00434C7C">
            <w:pPr>
              <w:spacing w:line="201" w:lineRule="exact"/>
              <w:ind w:right="-20"/>
              <w:rPr>
                <w:sz w:val="20"/>
                <w:szCs w:val="20"/>
              </w:rPr>
            </w:pPr>
            <w:r>
              <w:rPr>
                <w:sz w:val="20"/>
              </w:rPr>
              <w:t>1.1</w:t>
            </w:r>
          </w:p>
        </w:tc>
        <w:tc>
          <w:tcPr>
            <w:tcW w:w="975" w:type="pct"/>
            <w:tcBorders>
              <w:top w:val="single" w:sz="4" w:space="0" w:color="000000"/>
              <w:left w:val="single" w:sz="4" w:space="0" w:color="000000"/>
              <w:bottom w:val="single" w:sz="4" w:space="0" w:color="000000"/>
              <w:right w:val="single" w:sz="4" w:space="0" w:color="000000"/>
            </w:tcBorders>
          </w:tcPr>
          <w:p w14:paraId="26DB4D4B" w14:textId="77777777" w:rsidR="00FD4293" w:rsidRPr="009B2BAC" w:rsidRDefault="00FD4293" w:rsidP="00434C7C">
            <w:pPr>
              <w:spacing w:line="201" w:lineRule="exact"/>
              <w:ind w:right="-20"/>
              <w:jc w:val="left"/>
              <w:rPr>
                <w:sz w:val="20"/>
                <w:szCs w:val="20"/>
                <w:lang w:val="es-419"/>
              </w:rPr>
            </w:pPr>
            <w:r w:rsidRPr="009B2BAC">
              <w:rPr>
                <w:sz w:val="20"/>
                <w:lang w:val="es-419"/>
              </w:rPr>
              <w:t>Calendario de reducción del Protocolo de Montreal para sustancias del Anexo C, Grupo I (toneladas PAO)</w:t>
            </w:r>
          </w:p>
        </w:tc>
        <w:tc>
          <w:tcPr>
            <w:tcW w:w="473" w:type="pct"/>
            <w:tcBorders>
              <w:top w:val="single" w:sz="4" w:space="0" w:color="000000"/>
              <w:left w:val="single" w:sz="4" w:space="0" w:color="000000"/>
              <w:bottom w:val="single" w:sz="4" w:space="0" w:color="000000"/>
              <w:right w:val="single" w:sz="4" w:space="0" w:color="000000"/>
            </w:tcBorders>
            <w:tcMar>
              <w:left w:w="0" w:type="dxa"/>
              <w:right w:w="29" w:type="dxa"/>
            </w:tcMar>
          </w:tcPr>
          <w:p w14:paraId="4630F2B7" w14:textId="77777777" w:rsidR="00FD4293" w:rsidRPr="00BE1736" w:rsidRDefault="00FD4293" w:rsidP="00434C7C">
            <w:pPr>
              <w:spacing w:line="201" w:lineRule="exact"/>
              <w:ind w:right="-20"/>
              <w:jc w:val="center"/>
              <w:rPr>
                <w:sz w:val="20"/>
                <w:szCs w:val="20"/>
              </w:rPr>
            </w:pPr>
            <w:r>
              <w:rPr>
                <w:sz w:val="20"/>
              </w:rPr>
              <w:t>66,15</w:t>
            </w:r>
          </w:p>
        </w:tc>
        <w:tc>
          <w:tcPr>
            <w:tcW w:w="249" w:type="pct"/>
            <w:tcBorders>
              <w:top w:val="single" w:sz="4" w:space="0" w:color="000000"/>
              <w:left w:val="single" w:sz="4" w:space="0" w:color="000000"/>
              <w:bottom w:val="single" w:sz="4" w:space="0" w:color="000000"/>
              <w:right w:val="single" w:sz="4" w:space="0" w:color="000000"/>
            </w:tcBorders>
            <w:tcMar>
              <w:left w:w="0" w:type="dxa"/>
              <w:right w:w="29" w:type="dxa"/>
            </w:tcMar>
          </w:tcPr>
          <w:p w14:paraId="5EDC205C" w14:textId="77777777" w:rsidR="00FD4293" w:rsidRPr="00BE1736" w:rsidRDefault="00FD4293" w:rsidP="00434C7C">
            <w:pPr>
              <w:spacing w:line="201" w:lineRule="exact"/>
              <w:ind w:right="-20"/>
              <w:jc w:val="center"/>
              <w:rPr>
                <w:sz w:val="20"/>
                <w:szCs w:val="20"/>
              </w:rPr>
            </w:pPr>
            <w:r>
              <w:rPr>
                <w:sz w:val="20"/>
              </w:rPr>
              <w:t>66,15</w:t>
            </w:r>
          </w:p>
        </w:tc>
        <w:tc>
          <w:tcPr>
            <w:tcW w:w="278" w:type="pct"/>
            <w:tcBorders>
              <w:top w:val="single" w:sz="4" w:space="0" w:color="000000"/>
              <w:left w:val="single" w:sz="4" w:space="0" w:color="000000"/>
              <w:bottom w:val="single" w:sz="4" w:space="0" w:color="000000"/>
              <w:right w:val="single" w:sz="4" w:space="0" w:color="000000"/>
            </w:tcBorders>
          </w:tcPr>
          <w:p w14:paraId="3DD24702" w14:textId="77777777" w:rsidR="00FD4293" w:rsidRPr="00BE1736" w:rsidRDefault="00FD4293" w:rsidP="00434C7C">
            <w:pPr>
              <w:spacing w:line="201" w:lineRule="exact"/>
              <w:ind w:right="-20"/>
              <w:jc w:val="right"/>
              <w:rPr>
                <w:sz w:val="20"/>
                <w:szCs w:val="20"/>
              </w:rPr>
            </w:pPr>
            <w:r>
              <w:rPr>
                <w:sz w:val="20"/>
              </w:rPr>
              <w:t>66,15</w:t>
            </w:r>
          </w:p>
        </w:tc>
        <w:tc>
          <w:tcPr>
            <w:tcW w:w="474" w:type="pct"/>
            <w:tcBorders>
              <w:top w:val="single" w:sz="4" w:space="0" w:color="000000"/>
              <w:left w:val="single" w:sz="4" w:space="0" w:color="000000"/>
              <w:bottom w:val="single" w:sz="4" w:space="0" w:color="000000"/>
              <w:right w:val="single" w:sz="4" w:space="0" w:color="000000"/>
            </w:tcBorders>
            <w:tcMar>
              <w:left w:w="0" w:type="dxa"/>
              <w:right w:w="29" w:type="dxa"/>
            </w:tcMar>
          </w:tcPr>
          <w:p w14:paraId="46FAEC8C" w14:textId="77777777" w:rsidR="00FD4293" w:rsidRPr="00BE1736" w:rsidRDefault="00FD4293" w:rsidP="00434C7C">
            <w:pPr>
              <w:spacing w:line="201" w:lineRule="exact"/>
              <w:ind w:right="-20"/>
              <w:jc w:val="center"/>
              <w:rPr>
                <w:sz w:val="20"/>
                <w:szCs w:val="20"/>
              </w:rPr>
            </w:pPr>
            <w:r>
              <w:rPr>
                <w:sz w:val="20"/>
              </w:rPr>
              <w:t>66,15</w:t>
            </w:r>
          </w:p>
        </w:tc>
        <w:tc>
          <w:tcPr>
            <w:tcW w:w="249" w:type="pct"/>
            <w:tcBorders>
              <w:top w:val="single" w:sz="4" w:space="0" w:color="000000"/>
              <w:left w:val="single" w:sz="4" w:space="0" w:color="000000"/>
              <w:bottom w:val="single" w:sz="4" w:space="0" w:color="000000"/>
              <w:right w:val="single" w:sz="4" w:space="0" w:color="000000"/>
            </w:tcBorders>
            <w:tcMar>
              <w:left w:w="0" w:type="dxa"/>
              <w:right w:w="29" w:type="dxa"/>
            </w:tcMar>
          </w:tcPr>
          <w:p w14:paraId="23518204" w14:textId="77777777" w:rsidR="00FD4293" w:rsidRPr="00BE1736" w:rsidRDefault="00FD4293" w:rsidP="00434C7C">
            <w:pPr>
              <w:spacing w:line="201" w:lineRule="exact"/>
              <w:ind w:right="-20"/>
              <w:jc w:val="center"/>
              <w:rPr>
                <w:sz w:val="20"/>
                <w:szCs w:val="20"/>
              </w:rPr>
            </w:pPr>
            <w:r>
              <w:rPr>
                <w:sz w:val="20"/>
              </w:rPr>
              <w:t>66,15</w:t>
            </w:r>
          </w:p>
        </w:tc>
        <w:tc>
          <w:tcPr>
            <w:tcW w:w="396" w:type="pct"/>
            <w:tcBorders>
              <w:top w:val="single" w:sz="4" w:space="0" w:color="000000"/>
              <w:left w:val="single" w:sz="4" w:space="0" w:color="000000"/>
              <w:bottom w:val="single" w:sz="4" w:space="0" w:color="000000"/>
              <w:right w:val="single" w:sz="4" w:space="0" w:color="000000"/>
            </w:tcBorders>
            <w:tcMar>
              <w:left w:w="0" w:type="dxa"/>
              <w:right w:w="29" w:type="dxa"/>
            </w:tcMar>
          </w:tcPr>
          <w:p w14:paraId="08F58E0D" w14:textId="77777777" w:rsidR="00FD4293" w:rsidRPr="00BE1736" w:rsidRDefault="00FD4293" w:rsidP="00434C7C">
            <w:pPr>
              <w:spacing w:line="201" w:lineRule="exact"/>
              <w:ind w:right="-20"/>
              <w:jc w:val="center"/>
              <w:rPr>
                <w:sz w:val="20"/>
                <w:szCs w:val="20"/>
              </w:rPr>
            </w:pPr>
            <w:r>
              <w:rPr>
                <w:sz w:val="20"/>
              </w:rPr>
              <w:t>47,78</w:t>
            </w:r>
          </w:p>
        </w:tc>
        <w:tc>
          <w:tcPr>
            <w:tcW w:w="249" w:type="pct"/>
            <w:tcBorders>
              <w:top w:val="single" w:sz="4" w:space="0" w:color="000000"/>
              <w:left w:val="single" w:sz="4" w:space="0" w:color="000000"/>
              <w:bottom w:val="single" w:sz="4" w:space="0" w:color="000000"/>
              <w:right w:val="single" w:sz="4" w:space="0" w:color="000000"/>
            </w:tcBorders>
            <w:tcMar>
              <w:left w:w="0" w:type="dxa"/>
              <w:right w:w="29" w:type="dxa"/>
            </w:tcMar>
          </w:tcPr>
          <w:p w14:paraId="4F573DD9" w14:textId="77777777" w:rsidR="00FD4293" w:rsidRPr="00BE1736" w:rsidRDefault="00FD4293" w:rsidP="00434C7C">
            <w:pPr>
              <w:spacing w:line="201" w:lineRule="exact"/>
              <w:ind w:right="-20"/>
              <w:jc w:val="center"/>
              <w:rPr>
                <w:sz w:val="20"/>
                <w:szCs w:val="20"/>
              </w:rPr>
            </w:pPr>
            <w:r>
              <w:rPr>
                <w:sz w:val="20"/>
              </w:rPr>
              <w:t>47,78</w:t>
            </w:r>
          </w:p>
        </w:tc>
        <w:tc>
          <w:tcPr>
            <w:tcW w:w="278" w:type="pct"/>
            <w:tcBorders>
              <w:top w:val="single" w:sz="4" w:space="0" w:color="000000"/>
              <w:left w:val="single" w:sz="4" w:space="0" w:color="000000"/>
              <w:bottom w:val="single" w:sz="4" w:space="0" w:color="000000"/>
              <w:right w:val="single" w:sz="4" w:space="0" w:color="000000"/>
            </w:tcBorders>
          </w:tcPr>
          <w:p w14:paraId="60EC7F5A" w14:textId="77777777" w:rsidR="00FD4293" w:rsidRPr="00BE1736" w:rsidRDefault="00FD4293" w:rsidP="00434C7C">
            <w:pPr>
              <w:spacing w:line="201" w:lineRule="exact"/>
              <w:ind w:right="-20"/>
              <w:jc w:val="right"/>
              <w:rPr>
                <w:sz w:val="20"/>
                <w:szCs w:val="20"/>
              </w:rPr>
            </w:pPr>
            <w:r>
              <w:rPr>
                <w:sz w:val="20"/>
              </w:rPr>
              <w:t>47,78</w:t>
            </w:r>
          </w:p>
        </w:tc>
        <w:tc>
          <w:tcPr>
            <w:tcW w:w="396" w:type="pct"/>
            <w:tcBorders>
              <w:top w:val="single" w:sz="4" w:space="0" w:color="000000"/>
              <w:left w:val="single" w:sz="4" w:space="0" w:color="000000"/>
              <w:bottom w:val="single" w:sz="4" w:space="0" w:color="000000"/>
              <w:right w:val="single" w:sz="4" w:space="0" w:color="000000"/>
            </w:tcBorders>
            <w:tcMar>
              <w:left w:w="0" w:type="dxa"/>
              <w:right w:w="29" w:type="dxa"/>
            </w:tcMar>
          </w:tcPr>
          <w:p w14:paraId="6BDE9182" w14:textId="77777777" w:rsidR="00FD4293" w:rsidRPr="00BE1736" w:rsidRDefault="00FD4293" w:rsidP="00434C7C">
            <w:pPr>
              <w:spacing w:line="201" w:lineRule="exact"/>
              <w:ind w:right="-20"/>
              <w:jc w:val="center"/>
              <w:rPr>
                <w:sz w:val="20"/>
                <w:szCs w:val="20"/>
              </w:rPr>
            </w:pPr>
            <w:r>
              <w:rPr>
                <w:sz w:val="20"/>
              </w:rPr>
              <w:t>47,78</w:t>
            </w:r>
          </w:p>
        </w:tc>
        <w:tc>
          <w:tcPr>
            <w:tcW w:w="249" w:type="pct"/>
            <w:tcBorders>
              <w:top w:val="single" w:sz="4" w:space="0" w:color="000000"/>
              <w:left w:val="single" w:sz="4" w:space="0" w:color="000000"/>
              <w:bottom w:val="single" w:sz="4" w:space="0" w:color="000000"/>
              <w:right w:val="single" w:sz="4" w:space="0" w:color="000000"/>
            </w:tcBorders>
            <w:tcMar>
              <w:left w:w="0" w:type="dxa"/>
              <w:right w:w="29" w:type="dxa"/>
            </w:tcMar>
          </w:tcPr>
          <w:p w14:paraId="5481250E" w14:textId="77777777" w:rsidR="00FD4293" w:rsidRPr="00957DD4" w:rsidRDefault="00FD4293" w:rsidP="00434C7C">
            <w:pPr>
              <w:spacing w:line="201" w:lineRule="exact"/>
              <w:ind w:right="-20"/>
              <w:jc w:val="center"/>
              <w:rPr>
                <w:b/>
                <w:sz w:val="20"/>
                <w:szCs w:val="20"/>
              </w:rPr>
            </w:pPr>
            <w:r>
              <w:rPr>
                <w:b/>
                <w:sz w:val="20"/>
              </w:rPr>
              <w:t>23,88</w:t>
            </w:r>
          </w:p>
        </w:tc>
        <w:tc>
          <w:tcPr>
            <w:tcW w:w="498" w:type="pct"/>
            <w:tcBorders>
              <w:top w:val="single" w:sz="4" w:space="0" w:color="000000"/>
              <w:left w:val="single" w:sz="4" w:space="0" w:color="000000"/>
              <w:bottom w:val="single" w:sz="4" w:space="0" w:color="000000"/>
              <w:right w:val="single" w:sz="4" w:space="0" w:color="000000"/>
            </w:tcBorders>
            <w:tcMar>
              <w:left w:w="0" w:type="dxa"/>
              <w:right w:w="29" w:type="dxa"/>
            </w:tcMar>
          </w:tcPr>
          <w:p w14:paraId="79777B99" w14:textId="77777777" w:rsidR="00FD4293" w:rsidRPr="00BE1736" w:rsidRDefault="00FD4293" w:rsidP="00434C7C">
            <w:pPr>
              <w:spacing w:line="201" w:lineRule="exact"/>
              <w:ind w:right="83"/>
              <w:jc w:val="center"/>
              <w:rPr>
                <w:sz w:val="20"/>
                <w:szCs w:val="20"/>
              </w:rPr>
            </w:pPr>
            <w:r>
              <w:rPr>
                <w:sz w:val="20"/>
              </w:rPr>
              <w:t>n/a</w:t>
            </w:r>
          </w:p>
        </w:tc>
      </w:tr>
      <w:tr w:rsidR="00FD4293" w:rsidRPr="00BE1736" w14:paraId="00BB03CE" w14:textId="77777777" w:rsidTr="009B2BAC">
        <w:tc>
          <w:tcPr>
            <w:tcW w:w="234" w:type="pct"/>
            <w:tcBorders>
              <w:top w:val="single" w:sz="4" w:space="0" w:color="000000"/>
              <w:left w:val="single" w:sz="4" w:space="0" w:color="000000"/>
              <w:bottom w:val="single" w:sz="4" w:space="0" w:color="000000"/>
              <w:right w:val="single" w:sz="4" w:space="0" w:color="000000"/>
            </w:tcBorders>
          </w:tcPr>
          <w:p w14:paraId="2715B08F" w14:textId="1FAFE076" w:rsidR="00FD4293" w:rsidRPr="00BE1736" w:rsidRDefault="00FD4293" w:rsidP="00434C7C">
            <w:pPr>
              <w:spacing w:line="201" w:lineRule="exact"/>
              <w:ind w:right="-20"/>
              <w:rPr>
                <w:sz w:val="20"/>
                <w:szCs w:val="20"/>
              </w:rPr>
            </w:pPr>
            <w:r>
              <w:rPr>
                <w:sz w:val="20"/>
              </w:rPr>
              <w:t>1.2</w:t>
            </w:r>
          </w:p>
        </w:tc>
        <w:tc>
          <w:tcPr>
            <w:tcW w:w="975" w:type="pct"/>
            <w:tcBorders>
              <w:top w:val="single" w:sz="4" w:space="0" w:color="000000"/>
              <w:left w:val="single" w:sz="4" w:space="0" w:color="000000"/>
              <w:bottom w:val="single" w:sz="4" w:space="0" w:color="000000"/>
              <w:right w:val="single" w:sz="4" w:space="0" w:color="000000"/>
            </w:tcBorders>
          </w:tcPr>
          <w:p w14:paraId="06231720" w14:textId="77777777" w:rsidR="00FD4293" w:rsidRPr="009B2BAC" w:rsidRDefault="00FD4293" w:rsidP="00434C7C">
            <w:pPr>
              <w:spacing w:line="201" w:lineRule="exact"/>
              <w:ind w:right="-20"/>
              <w:jc w:val="left"/>
              <w:rPr>
                <w:sz w:val="20"/>
                <w:szCs w:val="20"/>
                <w:lang w:val="es-419"/>
              </w:rPr>
            </w:pPr>
            <w:r w:rsidRPr="009B2BAC">
              <w:rPr>
                <w:sz w:val="20"/>
                <w:lang w:val="es-419"/>
              </w:rPr>
              <w:t>Consumo total máximo permisible para sustancias del Anexo C, Grupo I (toneladas PAO)</w:t>
            </w:r>
          </w:p>
        </w:tc>
        <w:tc>
          <w:tcPr>
            <w:tcW w:w="473" w:type="pct"/>
            <w:tcBorders>
              <w:top w:val="single" w:sz="4" w:space="0" w:color="000000"/>
              <w:left w:val="single" w:sz="4" w:space="0" w:color="000000"/>
              <w:bottom w:val="single" w:sz="4" w:space="0" w:color="000000"/>
              <w:right w:val="single" w:sz="4" w:space="0" w:color="000000"/>
            </w:tcBorders>
            <w:tcMar>
              <w:left w:w="0" w:type="dxa"/>
              <w:right w:w="29" w:type="dxa"/>
            </w:tcMar>
          </w:tcPr>
          <w:p w14:paraId="0B3ACA72" w14:textId="77777777" w:rsidR="00FD4293" w:rsidRPr="00BE1736" w:rsidRDefault="00FD4293" w:rsidP="00434C7C">
            <w:pPr>
              <w:spacing w:line="201" w:lineRule="exact"/>
              <w:ind w:right="-20"/>
              <w:jc w:val="center"/>
              <w:rPr>
                <w:sz w:val="20"/>
                <w:szCs w:val="20"/>
              </w:rPr>
            </w:pPr>
            <w:r>
              <w:rPr>
                <w:sz w:val="20"/>
              </w:rPr>
              <w:t>66,15</w:t>
            </w:r>
          </w:p>
        </w:tc>
        <w:tc>
          <w:tcPr>
            <w:tcW w:w="249" w:type="pct"/>
            <w:tcBorders>
              <w:top w:val="single" w:sz="4" w:space="0" w:color="000000"/>
              <w:left w:val="single" w:sz="4" w:space="0" w:color="000000"/>
              <w:bottom w:val="single" w:sz="4" w:space="0" w:color="000000"/>
              <w:right w:val="single" w:sz="4" w:space="0" w:color="000000"/>
            </w:tcBorders>
            <w:tcMar>
              <w:left w:w="0" w:type="dxa"/>
              <w:right w:w="29" w:type="dxa"/>
            </w:tcMar>
          </w:tcPr>
          <w:p w14:paraId="69752425" w14:textId="77777777" w:rsidR="00FD4293" w:rsidRPr="00BE1736" w:rsidRDefault="00FD4293" w:rsidP="00434C7C">
            <w:pPr>
              <w:spacing w:line="201" w:lineRule="exact"/>
              <w:ind w:right="-20"/>
              <w:jc w:val="center"/>
              <w:rPr>
                <w:sz w:val="20"/>
                <w:szCs w:val="20"/>
              </w:rPr>
            </w:pPr>
            <w:r>
              <w:rPr>
                <w:sz w:val="20"/>
              </w:rPr>
              <w:t>66,15</w:t>
            </w:r>
          </w:p>
        </w:tc>
        <w:tc>
          <w:tcPr>
            <w:tcW w:w="278" w:type="pct"/>
            <w:tcBorders>
              <w:top w:val="single" w:sz="4" w:space="0" w:color="000000"/>
              <w:left w:val="single" w:sz="4" w:space="0" w:color="000000"/>
              <w:bottom w:val="single" w:sz="4" w:space="0" w:color="000000"/>
              <w:right w:val="single" w:sz="4" w:space="0" w:color="000000"/>
            </w:tcBorders>
          </w:tcPr>
          <w:p w14:paraId="4DF88A24" w14:textId="77777777" w:rsidR="00FD4293" w:rsidRPr="00BE1736" w:rsidRDefault="00FD4293" w:rsidP="00434C7C">
            <w:pPr>
              <w:spacing w:line="201" w:lineRule="exact"/>
              <w:ind w:right="-20"/>
              <w:jc w:val="right"/>
              <w:rPr>
                <w:sz w:val="20"/>
                <w:szCs w:val="20"/>
              </w:rPr>
            </w:pPr>
            <w:r>
              <w:rPr>
                <w:sz w:val="20"/>
              </w:rPr>
              <w:t>60,64</w:t>
            </w:r>
          </w:p>
        </w:tc>
        <w:tc>
          <w:tcPr>
            <w:tcW w:w="474" w:type="pct"/>
            <w:tcBorders>
              <w:top w:val="single" w:sz="4" w:space="0" w:color="000000"/>
              <w:left w:val="single" w:sz="4" w:space="0" w:color="000000"/>
              <w:bottom w:val="single" w:sz="4" w:space="0" w:color="000000"/>
              <w:right w:val="single" w:sz="4" w:space="0" w:color="000000"/>
            </w:tcBorders>
            <w:tcMar>
              <w:left w:w="0" w:type="dxa"/>
              <w:right w:w="29" w:type="dxa"/>
            </w:tcMar>
          </w:tcPr>
          <w:p w14:paraId="52D853BB" w14:textId="77777777" w:rsidR="00FD4293" w:rsidRPr="00BE1736" w:rsidRDefault="00FD4293" w:rsidP="00434C7C">
            <w:pPr>
              <w:spacing w:line="201" w:lineRule="exact"/>
              <w:ind w:right="-20"/>
              <w:jc w:val="center"/>
              <w:rPr>
                <w:sz w:val="20"/>
                <w:szCs w:val="20"/>
              </w:rPr>
            </w:pPr>
            <w:r>
              <w:rPr>
                <w:sz w:val="20"/>
              </w:rPr>
              <w:t>60,64</w:t>
            </w:r>
          </w:p>
        </w:tc>
        <w:tc>
          <w:tcPr>
            <w:tcW w:w="249" w:type="pct"/>
            <w:tcBorders>
              <w:top w:val="single" w:sz="4" w:space="0" w:color="000000"/>
              <w:left w:val="single" w:sz="4" w:space="0" w:color="000000"/>
              <w:bottom w:val="single" w:sz="4" w:space="0" w:color="000000"/>
              <w:right w:val="single" w:sz="4" w:space="0" w:color="000000"/>
            </w:tcBorders>
            <w:tcMar>
              <w:left w:w="0" w:type="dxa"/>
              <w:right w:w="29" w:type="dxa"/>
            </w:tcMar>
          </w:tcPr>
          <w:p w14:paraId="5010FFCE" w14:textId="77777777" w:rsidR="00FD4293" w:rsidRPr="00BE1736" w:rsidRDefault="00FD4293" w:rsidP="00434C7C">
            <w:pPr>
              <w:spacing w:line="201" w:lineRule="exact"/>
              <w:ind w:right="-20"/>
              <w:jc w:val="center"/>
              <w:rPr>
                <w:sz w:val="20"/>
                <w:szCs w:val="20"/>
              </w:rPr>
            </w:pPr>
            <w:r>
              <w:rPr>
                <w:sz w:val="20"/>
              </w:rPr>
              <w:t>48,71</w:t>
            </w:r>
          </w:p>
        </w:tc>
        <w:tc>
          <w:tcPr>
            <w:tcW w:w="396" w:type="pct"/>
            <w:tcBorders>
              <w:top w:val="single" w:sz="4" w:space="0" w:color="000000"/>
              <w:left w:val="single" w:sz="4" w:space="0" w:color="000000"/>
              <w:bottom w:val="single" w:sz="4" w:space="0" w:color="000000"/>
              <w:right w:val="single" w:sz="4" w:space="0" w:color="000000"/>
            </w:tcBorders>
            <w:tcMar>
              <w:left w:w="0" w:type="dxa"/>
              <w:right w:w="29" w:type="dxa"/>
            </w:tcMar>
          </w:tcPr>
          <w:p w14:paraId="373257A1" w14:textId="77777777" w:rsidR="00FD4293" w:rsidRPr="00A83E25" w:rsidRDefault="00FD4293" w:rsidP="00434C7C">
            <w:pPr>
              <w:spacing w:line="201" w:lineRule="exact"/>
              <w:ind w:right="-20"/>
              <w:jc w:val="center"/>
              <w:rPr>
                <w:sz w:val="20"/>
                <w:szCs w:val="20"/>
              </w:rPr>
            </w:pPr>
            <w:r>
              <w:rPr>
                <w:sz w:val="20"/>
              </w:rPr>
              <w:t>36,78</w:t>
            </w:r>
          </w:p>
        </w:tc>
        <w:tc>
          <w:tcPr>
            <w:tcW w:w="249" w:type="pct"/>
            <w:tcBorders>
              <w:top w:val="single" w:sz="4" w:space="0" w:color="000000"/>
              <w:left w:val="single" w:sz="4" w:space="0" w:color="000000"/>
              <w:bottom w:val="single" w:sz="4" w:space="0" w:color="000000"/>
              <w:right w:val="single" w:sz="4" w:space="0" w:color="000000"/>
            </w:tcBorders>
            <w:tcMar>
              <w:left w:w="0" w:type="dxa"/>
              <w:right w:w="29" w:type="dxa"/>
            </w:tcMar>
          </w:tcPr>
          <w:p w14:paraId="21589481" w14:textId="77777777" w:rsidR="00FD4293" w:rsidRPr="00A83E25" w:rsidRDefault="00FD4293" w:rsidP="00434C7C">
            <w:pPr>
              <w:spacing w:line="201" w:lineRule="exact"/>
              <w:ind w:right="-20"/>
              <w:jc w:val="center"/>
              <w:rPr>
                <w:sz w:val="20"/>
                <w:szCs w:val="20"/>
              </w:rPr>
            </w:pPr>
            <w:r>
              <w:rPr>
                <w:sz w:val="20"/>
              </w:rPr>
              <w:t>36,78</w:t>
            </w:r>
          </w:p>
        </w:tc>
        <w:tc>
          <w:tcPr>
            <w:tcW w:w="278" w:type="pct"/>
            <w:tcBorders>
              <w:top w:val="single" w:sz="4" w:space="0" w:color="000000"/>
              <w:left w:val="single" w:sz="4" w:space="0" w:color="000000"/>
              <w:bottom w:val="single" w:sz="4" w:space="0" w:color="000000"/>
              <w:right w:val="single" w:sz="4" w:space="0" w:color="000000"/>
            </w:tcBorders>
          </w:tcPr>
          <w:p w14:paraId="5E45EA9C" w14:textId="77777777" w:rsidR="00FD4293" w:rsidRPr="00A83E25" w:rsidRDefault="00FD4293" w:rsidP="00434C7C">
            <w:pPr>
              <w:spacing w:line="201" w:lineRule="exact"/>
              <w:ind w:right="-20"/>
              <w:jc w:val="right"/>
              <w:rPr>
                <w:b/>
                <w:sz w:val="20"/>
                <w:szCs w:val="20"/>
              </w:rPr>
            </w:pPr>
            <w:r>
              <w:rPr>
                <w:b/>
                <w:sz w:val="20"/>
              </w:rPr>
              <w:t>27,58</w:t>
            </w:r>
          </w:p>
        </w:tc>
        <w:tc>
          <w:tcPr>
            <w:tcW w:w="396" w:type="pct"/>
            <w:tcBorders>
              <w:top w:val="single" w:sz="4" w:space="0" w:color="000000"/>
              <w:left w:val="single" w:sz="4" w:space="0" w:color="000000"/>
              <w:bottom w:val="single" w:sz="4" w:space="0" w:color="000000"/>
              <w:right w:val="single" w:sz="4" w:space="0" w:color="000000"/>
            </w:tcBorders>
            <w:tcMar>
              <w:left w:w="0" w:type="dxa"/>
              <w:right w:w="29" w:type="dxa"/>
            </w:tcMar>
          </w:tcPr>
          <w:p w14:paraId="3B464308" w14:textId="77777777" w:rsidR="00FD4293" w:rsidRPr="00A83E25" w:rsidRDefault="00FD4293" w:rsidP="00434C7C">
            <w:pPr>
              <w:spacing w:line="201" w:lineRule="exact"/>
              <w:ind w:right="-20"/>
              <w:jc w:val="center"/>
              <w:rPr>
                <w:b/>
                <w:sz w:val="20"/>
                <w:szCs w:val="20"/>
              </w:rPr>
            </w:pPr>
            <w:r>
              <w:rPr>
                <w:b/>
                <w:sz w:val="20"/>
              </w:rPr>
              <w:t>27,58</w:t>
            </w:r>
          </w:p>
        </w:tc>
        <w:tc>
          <w:tcPr>
            <w:tcW w:w="249" w:type="pct"/>
            <w:tcBorders>
              <w:top w:val="single" w:sz="4" w:space="0" w:color="000000"/>
              <w:left w:val="single" w:sz="4" w:space="0" w:color="000000"/>
              <w:bottom w:val="single" w:sz="4" w:space="0" w:color="000000"/>
              <w:right w:val="single" w:sz="4" w:space="0" w:color="000000"/>
            </w:tcBorders>
            <w:tcMar>
              <w:left w:w="0" w:type="dxa"/>
              <w:right w:w="29" w:type="dxa"/>
            </w:tcMar>
          </w:tcPr>
          <w:p w14:paraId="11865403" w14:textId="77777777" w:rsidR="00FD4293" w:rsidRPr="00A83E25" w:rsidRDefault="00FD4293" w:rsidP="00434C7C">
            <w:pPr>
              <w:spacing w:line="201" w:lineRule="exact"/>
              <w:ind w:right="-20"/>
              <w:jc w:val="center"/>
              <w:rPr>
                <w:b/>
                <w:sz w:val="20"/>
                <w:szCs w:val="20"/>
              </w:rPr>
            </w:pPr>
            <w:r>
              <w:rPr>
                <w:b/>
                <w:sz w:val="20"/>
              </w:rPr>
              <w:t>18,39</w:t>
            </w:r>
          </w:p>
        </w:tc>
        <w:tc>
          <w:tcPr>
            <w:tcW w:w="498" w:type="pct"/>
            <w:tcBorders>
              <w:top w:val="single" w:sz="4" w:space="0" w:color="000000"/>
              <w:left w:val="single" w:sz="4" w:space="0" w:color="000000"/>
              <w:bottom w:val="single" w:sz="4" w:space="0" w:color="000000"/>
              <w:right w:val="single" w:sz="4" w:space="0" w:color="000000"/>
            </w:tcBorders>
            <w:tcMar>
              <w:left w:w="0" w:type="dxa"/>
              <w:right w:w="29" w:type="dxa"/>
            </w:tcMar>
          </w:tcPr>
          <w:p w14:paraId="6951C337" w14:textId="77777777" w:rsidR="00FD4293" w:rsidRPr="00BE1736" w:rsidRDefault="00FD4293" w:rsidP="00434C7C">
            <w:pPr>
              <w:spacing w:line="201" w:lineRule="exact"/>
              <w:ind w:right="83"/>
              <w:jc w:val="center"/>
              <w:rPr>
                <w:sz w:val="20"/>
                <w:szCs w:val="20"/>
              </w:rPr>
            </w:pPr>
            <w:r>
              <w:rPr>
                <w:sz w:val="20"/>
              </w:rPr>
              <w:t>n/a</w:t>
            </w:r>
          </w:p>
        </w:tc>
      </w:tr>
      <w:tr w:rsidR="00FD4293" w:rsidRPr="00BE1736" w14:paraId="308E55F2" w14:textId="77777777" w:rsidTr="009B2BAC">
        <w:tc>
          <w:tcPr>
            <w:tcW w:w="234" w:type="pct"/>
            <w:tcBorders>
              <w:top w:val="single" w:sz="4" w:space="0" w:color="000000"/>
              <w:left w:val="single" w:sz="4" w:space="0" w:color="000000"/>
              <w:bottom w:val="single" w:sz="4" w:space="0" w:color="000000"/>
              <w:right w:val="single" w:sz="4" w:space="0" w:color="000000"/>
            </w:tcBorders>
          </w:tcPr>
          <w:p w14:paraId="218D9BC0" w14:textId="5193B6BA" w:rsidR="00FD4293" w:rsidRPr="00BE1736" w:rsidRDefault="00FD4293" w:rsidP="00434C7C">
            <w:pPr>
              <w:spacing w:line="202" w:lineRule="exact"/>
              <w:ind w:right="-20"/>
              <w:rPr>
                <w:sz w:val="20"/>
                <w:szCs w:val="20"/>
              </w:rPr>
            </w:pPr>
            <w:r>
              <w:rPr>
                <w:sz w:val="20"/>
              </w:rPr>
              <w:t>2.1</w:t>
            </w:r>
          </w:p>
        </w:tc>
        <w:tc>
          <w:tcPr>
            <w:tcW w:w="975" w:type="pct"/>
            <w:tcBorders>
              <w:top w:val="single" w:sz="4" w:space="0" w:color="000000"/>
              <w:left w:val="single" w:sz="4" w:space="0" w:color="000000"/>
              <w:bottom w:val="single" w:sz="4" w:space="0" w:color="000000"/>
              <w:right w:val="single" w:sz="4" w:space="0" w:color="000000"/>
            </w:tcBorders>
          </w:tcPr>
          <w:p w14:paraId="509CEB25" w14:textId="77777777" w:rsidR="00FD4293" w:rsidRPr="009B2BAC" w:rsidRDefault="00FD4293" w:rsidP="00434C7C">
            <w:pPr>
              <w:spacing w:line="202" w:lineRule="exact"/>
              <w:ind w:right="-20"/>
              <w:jc w:val="left"/>
              <w:rPr>
                <w:sz w:val="20"/>
                <w:szCs w:val="20"/>
                <w:lang w:val="es-419"/>
              </w:rPr>
            </w:pPr>
            <w:r w:rsidRPr="009B2BAC">
              <w:rPr>
                <w:sz w:val="20"/>
                <w:lang w:val="es-419"/>
              </w:rPr>
              <w:t>Financiación convenida para el organismo de ejecución principal (PNUD)</w:t>
            </w:r>
          </w:p>
        </w:tc>
        <w:tc>
          <w:tcPr>
            <w:tcW w:w="473" w:type="pct"/>
            <w:tcBorders>
              <w:top w:val="single" w:sz="4" w:space="0" w:color="000000"/>
              <w:left w:val="single" w:sz="4" w:space="0" w:color="000000"/>
              <w:bottom w:val="single" w:sz="4" w:space="0" w:color="000000"/>
              <w:right w:val="single" w:sz="4" w:space="0" w:color="000000"/>
            </w:tcBorders>
            <w:tcMar>
              <w:left w:w="0" w:type="dxa"/>
              <w:right w:w="29" w:type="dxa"/>
            </w:tcMar>
          </w:tcPr>
          <w:p w14:paraId="2EF5B9FB" w14:textId="32AA0780" w:rsidR="00FD4293" w:rsidRPr="00BE1736" w:rsidRDefault="00FD4293" w:rsidP="00434C7C">
            <w:pPr>
              <w:spacing w:line="202" w:lineRule="exact"/>
              <w:ind w:right="82"/>
              <w:jc w:val="right"/>
              <w:rPr>
                <w:sz w:val="20"/>
                <w:szCs w:val="20"/>
              </w:rPr>
            </w:pPr>
            <w:r>
              <w:rPr>
                <w:sz w:val="20"/>
              </w:rPr>
              <w:t>2</w:t>
            </w:r>
            <w:r w:rsidR="00434C7C">
              <w:rPr>
                <w:sz w:val="20"/>
              </w:rPr>
              <w:t> </w:t>
            </w:r>
            <w:r>
              <w:rPr>
                <w:sz w:val="20"/>
              </w:rPr>
              <w:t>410</w:t>
            </w:r>
            <w:r w:rsidR="00434C7C">
              <w:rPr>
                <w:sz w:val="20"/>
              </w:rPr>
              <w:t> </w:t>
            </w:r>
            <w:r>
              <w:rPr>
                <w:sz w:val="20"/>
              </w:rPr>
              <w:t>000</w:t>
            </w:r>
          </w:p>
        </w:tc>
        <w:tc>
          <w:tcPr>
            <w:tcW w:w="249" w:type="pct"/>
            <w:tcBorders>
              <w:top w:val="single" w:sz="4" w:space="0" w:color="000000"/>
              <w:left w:val="single" w:sz="4" w:space="0" w:color="000000"/>
              <w:bottom w:val="single" w:sz="4" w:space="0" w:color="000000"/>
              <w:right w:val="single" w:sz="4" w:space="0" w:color="000000"/>
            </w:tcBorders>
            <w:tcMar>
              <w:left w:w="0" w:type="dxa"/>
              <w:right w:w="29" w:type="dxa"/>
            </w:tcMar>
          </w:tcPr>
          <w:p w14:paraId="23EC9193" w14:textId="77777777" w:rsidR="00FD4293" w:rsidRPr="00BE1736" w:rsidRDefault="00FD4293" w:rsidP="00434C7C">
            <w:pPr>
              <w:spacing w:line="202" w:lineRule="exact"/>
              <w:ind w:right="82"/>
              <w:jc w:val="right"/>
              <w:rPr>
                <w:sz w:val="20"/>
                <w:szCs w:val="20"/>
              </w:rPr>
            </w:pPr>
            <w:r>
              <w:rPr>
                <w:sz w:val="20"/>
              </w:rPr>
              <w:t>0</w:t>
            </w:r>
          </w:p>
        </w:tc>
        <w:tc>
          <w:tcPr>
            <w:tcW w:w="278" w:type="pct"/>
            <w:tcBorders>
              <w:top w:val="single" w:sz="4" w:space="0" w:color="000000"/>
              <w:left w:val="single" w:sz="4" w:space="0" w:color="000000"/>
              <w:bottom w:val="single" w:sz="4" w:space="0" w:color="000000"/>
              <w:right w:val="single" w:sz="4" w:space="0" w:color="000000"/>
            </w:tcBorders>
          </w:tcPr>
          <w:p w14:paraId="45998181" w14:textId="77777777" w:rsidR="00FD4293" w:rsidRPr="00BE1736" w:rsidRDefault="00FD4293" w:rsidP="00434C7C">
            <w:pPr>
              <w:spacing w:line="202" w:lineRule="exact"/>
              <w:ind w:right="82"/>
              <w:jc w:val="right"/>
              <w:rPr>
                <w:sz w:val="20"/>
                <w:szCs w:val="20"/>
              </w:rPr>
            </w:pPr>
            <w:r>
              <w:rPr>
                <w:sz w:val="20"/>
              </w:rPr>
              <w:t>0</w:t>
            </w:r>
          </w:p>
        </w:tc>
        <w:tc>
          <w:tcPr>
            <w:tcW w:w="474" w:type="pct"/>
            <w:tcBorders>
              <w:top w:val="single" w:sz="4" w:space="0" w:color="000000"/>
              <w:left w:val="single" w:sz="4" w:space="0" w:color="000000"/>
              <w:bottom w:val="single" w:sz="4" w:space="0" w:color="000000"/>
              <w:right w:val="single" w:sz="4" w:space="0" w:color="000000"/>
            </w:tcBorders>
            <w:tcMar>
              <w:left w:w="0" w:type="dxa"/>
              <w:right w:w="29" w:type="dxa"/>
            </w:tcMar>
          </w:tcPr>
          <w:p w14:paraId="2D0A082F" w14:textId="7F3DF570" w:rsidR="00FD4293" w:rsidRPr="00BE1736" w:rsidRDefault="00FD4293" w:rsidP="00434C7C">
            <w:pPr>
              <w:spacing w:line="202" w:lineRule="exact"/>
              <w:ind w:right="82"/>
              <w:jc w:val="right"/>
              <w:rPr>
                <w:sz w:val="20"/>
                <w:szCs w:val="20"/>
              </w:rPr>
            </w:pPr>
            <w:r>
              <w:rPr>
                <w:sz w:val="20"/>
              </w:rPr>
              <w:t>1</w:t>
            </w:r>
            <w:r w:rsidR="00434C7C">
              <w:rPr>
                <w:sz w:val="20"/>
              </w:rPr>
              <w:t> </w:t>
            </w:r>
            <w:r>
              <w:rPr>
                <w:sz w:val="20"/>
              </w:rPr>
              <w:t>114</w:t>
            </w:r>
            <w:r w:rsidR="00434C7C">
              <w:rPr>
                <w:sz w:val="20"/>
              </w:rPr>
              <w:t> </w:t>
            </w:r>
            <w:r>
              <w:rPr>
                <w:sz w:val="20"/>
              </w:rPr>
              <w:t>000</w:t>
            </w:r>
          </w:p>
        </w:tc>
        <w:tc>
          <w:tcPr>
            <w:tcW w:w="249" w:type="pct"/>
            <w:tcBorders>
              <w:top w:val="single" w:sz="4" w:space="0" w:color="000000"/>
              <w:left w:val="single" w:sz="4" w:space="0" w:color="000000"/>
              <w:bottom w:val="single" w:sz="4" w:space="0" w:color="000000"/>
              <w:right w:val="single" w:sz="4" w:space="0" w:color="000000"/>
            </w:tcBorders>
            <w:tcMar>
              <w:left w:w="0" w:type="dxa"/>
              <w:right w:w="29" w:type="dxa"/>
            </w:tcMar>
          </w:tcPr>
          <w:p w14:paraId="74E8B023" w14:textId="77777777" w:rsidR="00FD4293" w:rsidRPr="00BE1736" w:rsidRDefault="00FD4293" w:rsidP="00434C7C">
            <w:pPr>
              <w:spacing w:line="202" w:lineRule="exact"/>
              <w:ind w:right="83"/>
              <w:jc w:val="right"/>
              <w:rPr>
                <w:sz w:val="20"/>
                <w:szCs w:val="20"/>
              </w:rPr>
            </w:pPr>
            <w:r>
              <w:rPr>
                <w:sz w:val="20"/>
              </w:rPr>
              <w:t>0</w:t>
            </w:r>
          </w:p>
        </w:tc>
        <w:tc>
          <w:tcPr>
            <w:tcW w:w="396" w:type="pct"/>
            <w:tcBorders>
              <w:top w:val="single" w:sz="4" w:space="0" w:color="000000"/>
              <w:left w:val="single" w:sz="4" w:space="0" w:color="000000"/>
              <w:bottom w:val="single" w:sz="4" w:space="0" w:color="000000"/>
              <w:right w:val="single" w:sz="4" w:space="0" w:color="000000"/>
            </w:tcBorders>
            <w:tcMar>
              <w:left w:w="0" w:type="dxa"/>
              <w:right w:w="29" w:type="dxa"/>
            </w:tcMar>
          </w:tcPr>
          <w:p w14:paraId="1DBA3058" w14:textId="51BB3BA0" w:rsidR="00FD4293" w:rsidRPr="00E85DD7" w:rsidRDefault="00FD4293" w:rsidP="00434C7C">
            <w:pPr>
              <w:spacing w:line="202" w:lineRule="exact"/>
              <w:ind w:right="82"/>
              <w:jc w:val="right"/>
              <w:rPr>
                <w:b/>
                <w:sz w:val="20"/>
                <w:szCs w:val="20"/>
              </w:rPr>
            </w:pPr>
            <w:r>
              <w:rPr>
                <w:b/>
                <w:sz w:val="20"/>
              </w:rPr>
              <w:t>420</w:t>
            </w:r>
            <w:r w:rsidR="00434C7C">
              <w:rPr>
                <w:b/>
                <w:sz w:val="20"/>
              </w:rPr>
              <w:t> </w:t>
            </w:r>
            <w:r>
              <w:rPr>
                <w:b/>
                <w:sz w:val="20"/>
              </w:rPr>
              <w:t>462</w:t>
            </w:r>
          </w:p>
        </w:tc>
        <w:tc>
          <w:tcPr>
            <w:tcW w:w="249" w:type="pct"/>
            <w:tcBorders>
              <w:top w:val="single" w:sz="4" w:space="0" w:color="000000"/>
              <w:left w:val="single" w:sz="4" w:space="0" w:color="000000"/>
              <w:bottom w:val="single" w:sz="4" w:space="0" w:color="000000"/>
              <w:right w:val="single" w:sz="4" w:space="0" w:color="000000"/>
            </w:tcBorders>
            <w:tcMar>
              <w:left w:w="0" w:type="dxa"/>
              <w:right w:w="29" w:type="dxa"/>
            </w:tcMar>
          </w:tcPr>
          <w:p w14:paraId="0ADD5CBD" w14:textId="77777777" w:rsidR="00FD4293" w:rsidRPr="00BE1736" w:rsidRDefault="00FD4293" w:rsidP="00434C7C">
            <w:pPr>
              <w:spacing w:line="202" w:lineRule="exact"/>
              <w:ind w:right="82"/>
              <w:jc w:val="right"/>
              <w:rPr>
                <w:sz w:val="20"/>
                <w:szCs w:val="20"/>
              </w:rPr>
            </w:pPr>
            <w:r>
              <w:rPr>
                <w:sz w:val="20"/>
              </w:rPr>
              <w:t>0</w:t>
            </w:r>
          </w:p>
        </w:tc>
        <w:tc>
          <w:tcPr>
            <w:tcW w:w="278" w:type="pct"/>
            <w:tcBorders>
              <w:top w:val="single" w:sz="4" w:space="0" w:color="000000"/>
              <w:left w:val="single" w:sz="4" w:space="0" w:color="000000"/>
              <w:bottom w:val="single" w:sz="4" w:space="0" w:color="000000"/>
              <w:right w:val="single" w:sz="4" w:space="0" w:color="000000"/>
            </w:tcBorders>
          </w:tcPr>
          <w:p w14:paraId="693B7E0C" w14:textId="77777777" w:rsidR="00FD4293" w:rsidRPr="00BE1736" w:rsidRDefault="00FD4293" w:rsidP="00434C7C">
            <w:pPr>
              <w:spacing w:line="202" w:lineRule="exact"/>
              <w:ind w:right="82"/>
              <w:jc w:val="right"/>
              <w:rPr>
                <w:sz w:val="20"/>
                <w:szCs w:val="20"/>
              </w:rPr>
            </w:pPr>
            <w:r>
              <w:rPr>
                <w:sz w:val="20"/>
              </w:rPr>
              <w:t>0</w:t>
            </w:r>
          </w:p>
        </w:tc>
        <w:tc>
          <w:tcPr>
            <w:tcW w:w="396" w:type="pct"/>
            <w:tcBorders>
              <w:top w:val="single" w:sz="4" w:space="0" w:color="000000"/>
              <w:left w:val="single" w:sz="4" w:space="0" w:color="000000"/>
              <w:bottom w:val="single" w:sz="4" w:space="0" w:color="000000"/>
              <w:right w:val="single" w:sz="4" w:space="0" w:color="000000"/>
            </w:tcBorders>
            <w:tcMar>
              <w:left w:w="0" w:type="dxa"/>
              <w:right w:w="29" w:type="dxa"/>
            </w:tcMar>
          </w:tcPr>
          <w:p w14:paraId="2A5F85D3" w14:textId="5BC52045" w:rsidR="00FD4293" w:rsidRPr="00E85DD7" w:rsidRDefault="00FD4293" w:rsidP="00434C7C">
            <w:pPr>
              <w:spacing w:line="202" w:lineRule="exact"/>
              <w:ind w:right="82"/>
              <w:jc w:val="right"/>
              <w:rPr>
                <w:b/>
                <w:sz w:val="20"/>
                <w:szCs w:val="20"/>
              </w:rPr>
            </w:pPr>
            <w:r>
              <w:rPr>
                <w:b/>
                <w:sz w:val="20"/>
              </w:rPr>
              <w:t>259</w:t>
            </w:r>
            <w:r w:rsidR="00434C7C">
              <w:rPr>
                <w:b/>
                <w:sz w:val="20"/>
              </w:rPr>
              <w:t> </w:t>
            </w:r>
            <w:r>
              <w:rPr>
                <w:b/>
                <w:sz w:val="20"/>
              </w:rPr>
              <w:t>364</w:t>
            </w:r>
          </w:p>
        </w:tc>
        <w:tc>
          <w:tcPr>
            <w:tcW w:w="249" w:type="pct"/>
            <w:tcBorders>
              <w:top w:val="single" w:sz="4" w:space="0" w:color="000000"/>
              <w:left w:val="single" w:sz="4" w:space="0" w:color="000000"/>
              <w:bottom w:val="single" w:sz="4" w:space="0" w:color="000000"/>
              <w:right w:val="single" w:sz="4" w:space="0" w:color="000000"/>
            </w:tcBorders>
            <w:tcMar>
              <w:left w:w="0" w:type="dxa"/>
              <w:right w:w="29" w:type="dxa"/>
            </w:tcMar>
          </w:tcPr>
          <w:p w14:paraId="2D9DC5F9" w14:textId="77777777" w:rsidR="00FD4293" w:rsidRPr="00BE1736" w:rsidRDefault="00FD4293" w:rsidP="00434C7C">
            <w:pPr>
              <w:spacing w:line="202" w:lineRule="exact"/>
              <w:ind w:right="82"/>
              <w:jc w:val="right"/>
              <w:rPr>
                <w:sz w:val="20"/>
                <w:szCs w:val="20"/>
              </w:rPr>
            </w:pPr>
            <w:r>
              <w:rPr>
                <w:sz w:val="20"/>
              </w:rPr>
              <w:t>0</w:t>
            </w:r>
          </w:p>
        </w:tc>
        <w:tc>
          <w:tcPr>
            <w:tcW w:w="498" w:type="pct"/>
            <w:tcBorders>
              <w:top w:val="single" w:sz="4" w:space="0" w:color="000000"/>
              <w:left w:val="single" w:sz="4" w:space="0" w:color="000000"/>
              <w:bottom w:val="single" w:sz="4" w:space="0" w:color="000000"/>
              <w:right w:val="single" w:sz="4" w:space="0" w:color="000000"/>
            </w:tcBorders>
            <w:tcMar>
              <w:left w:w="0" w:type="dxa"/>
              <w:right w:w="29" w:type="dxa"/>
            </w:tcMar>
          </w:tcPr>
          <w:p w14:paraId="18C09E87" w14:textId="2BF4EBBA" w:rsidR="00FD4293" w:rsidRPr="00BE1736" w:rsidRDefault="00FD4293" w:rsidP="00434C7C">
            <w:pPr>
              <w:spacing w:line="202" w:lineRule="exact"/>
              <w:ind w:right="82"/>
              <w:jc w:val="right"/>
              <w:rPr>
                <w:sz w:val="20"/>
                <w:szCs w:val="20"/>
              </w:rPr>
            </w:pPr>
            <w:r>
              <w:rPr>
                <w:sz w:val="20"/>
              </w:rPr>
              <w:t>4</w:t>
            </w:r>
            <w:r w:rsidR="00434C7C">
              <w:rPr>
                <w:sz w:val="20"/>
              </w:rPr>
              <w:t> </w:t>
            </w:r>
            <w:r>
              <w:rPr>
                <w:sz w:val="20"/>
              </w:rPr>
              <w:t>203</w:t>
            </w:r>
            <w:r w:rsidR="00434C7C">
              <w:rPr>
                <w:sz w:val="20"/>
              </w:rPr>
              <w:t> </w:t>
            </w:r>
            <w:r>
              <w:rPr>
                <w:sz w:val="20"/>
              </w:rPr>
              <w:t>826</w:t>
            </w:r>
          </w:p>
        </w:tc>
      </w:tr>
      <w:tr w:rsidR="00FD4293" w:rsidRPr="00BE1736" w14:paraId="1F41868D" w14:textId="77777777" w:rsidTr="009B2BAC">
        <w:tc>
          <w:tcPr>
            <w:tcW w:w="234" w:type="pct"/>
            <w:tcBorders>
              <w:top w:val="single" w:sz="4" w:space="0" w:color="000000"/>
              <w:left w:val="single" w:sz="4" w:space="0" w:color="000000"/>
              <w:bottom w:val="single" w:sz="4" w:space="0" w:color="000000"/>
              <w:right w:val="single" w:sz="4" w:space="0" w:color="000000"/>
            </w:tcBorders>
          </w:tcPr>
          <w:p w14:paraId="5F83E188" w14:textId="682BAF06" w:rsidR="00FD4293" w:rsidRPr="00BE1736" w:rsidRDefault="00FD4293" w:rsidP="00434C7C">
            <w:pPr>
              <w:spacing w:line="202" w:lineRule="exact"/>
              <w:ind w:right="-20"/>
              <w:rPr>
                <w:sz w:val="20"/>
                <w:szCs w:val="20"/>
              </w:rPr>
            </w:pPr>
            <w:r>
              <w:rPr>
                <w:sz w:val="20"/>
              </w:rPr>
              <w:t>2.2</w:t>
            </w:r>
          </w:p>
        </w:tc>
        <w:tc>
          <w:tcPr>
            <w:tcW w:w="975" w:type="pct"/>
            <w:tcBorders>
              <w:top w:val="single" w:sz="4" w:space="0" w:color="000000"/>
              <w:left w:val="single" w:sz="4" w:space="0" w:color="000000"/>
              <w:bottom w:val="single" w:sz="4" w:space="0" w:color="000000"/>
              <w:right w:val="single" w:sz="4" w:space="0" w:color="000000"/>
            </w:tcBorders>
          </w:tcPr>
          <w:p w14:paraId="616FF638" w14:textId="77777777" w:rsidR="00FD4293" w:rsidRPr="009B2BAC" w:rsidRDefault="00FD4293" w:rsidP="00434C7C">
            <w:pPr>
              <w:spacing w:line="202" w:lineRule="exact"/>
              <w:ind w:right="-20"/>
              <w:jc w:val="left"/>
              <w:rPr>
                <w:sz w:val="20"/>
                <w:szCs w:val="20"/>
                <w:lang w:val="es-419"/>
              </w:rPr>
            </w:pPr>
            <w:r w:rsidRPr="009B2BAC">
              <w:rPr>
                <w:sz w:val="20"/>
                <w:lang w:val="es-419"/>
              </w:rPr>
              <w:t>Gastos de apoyo para el Organismo de Ejecución Principal</w:t>
            </w:r>
          </w:p>
        </w:tc>
        <w:tc>
          <w:tcPr>
            <w:tcW w:w="473" w:type="pct"/>
            <w:tcBorders>
              <w:top w:val="single" w:sz="4" w:space="0" w:color="000000"/>
              <w:left w:val="single" w:sz="4" w:space="0" w:color="000000"/>
              <w:bottom w:val="single" w:sz="4" w:space="0" w:color="000000"/>
              <w:right w:val="single" w:sz="4" w:space="0" w:color="000000"/>
            </w:tcBorders>
            <w:tcMar>
              <w:left w:w="0" w:type="dxa"/>
              <w:right w:w="29" w:type="dxa"/>
            </w:tcMar>
          </w:tcPr>
          <w:p w14:paraId="1F45BE0D" w14:textId="2D90ECAC" w:rsidR="00FD4293" w:rsidRPr="00BE1736" w:rsidRDefault="00FD4293" w:rsidP="00434C7C">
            <w:pPr>
              <w:spacing w:line="202" w:lineRule="exact"/>
              <w:ind w:right="82"/>
              <w:jc w:val="right"/>
              <w:rPr>
                <w:sz w:val="20"/>
                <w:szCs w:val="20"/>
              </w:rPr>
            </w:pPr>
            <w:r>
              <w:rPr>
                <w:sz w:val="20"/>
              </w:rPr>
              <w:t>168</w:t>
            </w:r>
            <w:r w:rsidR="00434C7C">
              <w:rPr>
                <w:sz w:val="20"/>
              </w:rPr>
              <w:t> </w:t>
            </w:r>
            <w:r>
              <w:rPr>
                <w:sz w:val="20"/>
              </w:rPr>
              <w:t>700</w:t>
            </w:r>
          </w:p>
        </w:tc>
        <w:tc>
          <w:tcPr>
            <w:tcW w:w="249" w:type="pct"/>
            <w:tcBorders>
              <w:top w:val="single" w:sz="4" w:space="0" w:color="000000"/>
              <w:left w:val="single" w:sz="4" w:space="0" w:color="000000"/>
              <w:bottom w:val="single" w:sz="4" w:space="0" w:color="000000"/>
              <w:right w:val="single" w:sz="4" w:space="0" w:color="000000"/>
            </w:tcBorders>
            <w:tcMar>
              <w:left w:w="0" w:type="dxa"/>
              <w:right w:w="29" w:type="dxa"/>
            </w:tcMar>
          </w:tcPr>
          <w:p w14:paraId="5198CE4A" w14:textId="77777777" w:rsidR="00FD4293" w:rsidRPr="00BE1736" w:rsidRDefault="00FD4293" w:rsidP="00434C7C">
            <w:pPr>
              <w:spacing w:line="202" w:lineRule="exact"/>
              <w:ind w:right="82"/>
              <w:jc w:val="right"/>
              <w:rPr>
                <w:sz w:val="20"/>
                <w:szCs w:val="20"/>
              </w:rPr>
            </w:pPr>
            <w:r>
              <w:rPr>
                <w:sz w:val="20"/>
              </w:rPr>
              <w:t>0</w:t>
            </w:r>
          </w:p>
        </w:tc>
        <w:tc>
          <w:tcPr>
            <w:tcW w:w="278" w:type="pct"/>
            <w:tcBorders>
              <w:top w:val="single" w:sz="4" w:space="0" w:color="000000"/>
              <w:left w:val="single" w:sz="4" w:space="0" w:color="000000"/>
              <w:bottom w:val="single" w:sz="4" w:space="0" w:color="000000"/>
              <w:right w:val="single" w:sz="4" w:space="0" w:color="000000"/>
            </w:tcBorders>
          </w:tcPr>
          <w:p w14:paraId="6E2ED75A" w14:textId="77777777" w:rsidR="00FD4293" w:rsidRPr="00BE1736" w:rsidRDefault="00FD4293" w:rsidP="00434C7C">
            <w:pPr>
              <w:spacing w:line="202" w:lineRule="exact"/>
              <w:ind w:right="82"/>
              <w:jc w:val="right"/>
              <w:rPr>
                <w:sz w:val="20"/>
                <w:szCs w:val="20"/>
              </w:rPr>
            </w:pPr>
            <w:r>
              <w:rPr>
                <w:sz w:val="20"/>
              </w:rPr>
              <w:t>0</w:t>
            </w:r>
          </w:p>
        </w:tc>
        <w:tc>
          <w:tcPr>
            <w:tcW w:w="474" w:type="pct"/>
            <w:tcBorders>
              <w:top w:val="single" w:sz="4" w:space="0" w:color="000000"/>
              <w:left w:val="single" w:sz="4" w:space="0" w:color="000000"/>
              <w:bottom w:val="single" w:sz="4" w:space="0" w:color="000000"/>
              <w:right w:val="single" w:sz="4" w:space="0" w:color="000000"/>
            </w:tcBorders>
            <w:tcMar>
              <w:left w:w="0" w:type="dxa"/>
              <w:right w:w="29" w:type="dxa"/>
            </w:tcMar>
          </w:tcPr>
          <w:p w14:paraId="16089C2C" w14:textId="0B1502C7" w:rsidR="00FD4293" w:rsidRPr="00BE1736" w:rsidRDefault="00FD4293" w:rsidP="00434C7C">
            <w:pPr>
              <w:spacing w:line="202" w:lineRule="exact"/>
              <w:ind w:right="82"/>
              <w:jc w:val="right"/>
              <w:rPr>
                <w:sz w:val="20"/>
                <w:szCs w:val="20"/>
              </w:rPr>
            </w:pPr>
            <w:r>
              <w:rPr>
                <w:sz w:val="20"/>
              </w:rPr>
              <w:t>77</w:t>
            </w:r>
            <w:r w:rsidR="00434C7C">
              <w:rPr>
                <w:sz w:val="20"/>
              </w:rPr>
              <w:t> </w:t>
            </w:r>
            <w:r>
              <w:rPr>
                <w:sz w:val="20"/>
              </w:rPr>
              <w:t>980</w:t>
            </w:r>
          </w:p>
        </w:tc>
        <w:tc>
          <w:tcPr>
            <w:tcW w:w="249" w:type="pct"/>
            <w:tcBorders>
              <w:top w:val="single" w:sz="4" w:space="0" w:color="000000"/>
              <w:left w:val="single" w:sz="4" w:space="0" w:color="000000"/>
              <w:bottom w:val="single" w:sz="4" w:space="0" w:color="000000"/>
              <w:right w:val="single" w:sz="4" w:space="0" w:color="000000"/>
            </w:tcBorders>
            <w:tcMar>
              <w:left w:w="0" w:type="dxa"/>
              <w:right w:w="29" w:type="dxa"/>
            </w:tcMar>
          </w:tcPr>
          <w:p w14:paraId="635BFCDA" w14:textId="77777777" w:rsidR="00FD4293" w:rsidRPr="00BE1736" w:rsidRDefault="00FD4293" w:rsidP="00434C7C">
            <w:pPr>
              <w:spacing w:line="202" w:lineRule="exact"/>
              <w:ind w:right="83"/>
              <w:jc w:val="right"/>
              <w:rPr>
                <w:sz w:val="20"/>
                <w:szCs w:val="20"/>
              </w:rPr>
            </w:pPr>
            <w:r>
              <w:rPr>
                <w:sz w:val="20"/>
              </w:rPr>
              <w:t>0</w:t>
            </w:r>
          </w:p>
        </w:tc>
        <w:tc>
          <w:tcPr>
            <w:tcW w:w="396" w:type="pct"/>
            <w:tcBorders>
              <w:top w:val="single" w:sz="4" w:space="0" w:color="000000"/>
              <w:left w:val="single" w:sz="4" w:space="0" w:color="000000"/>
              <w:bottom w:val="single" w:sz="4" w:space="0" w:color="000000"/>
              <w:right w:val="single" w:sz="4" w:space="0" w:color="000000"/>
            </w:tcBorders>
            <w:tcMar>
              <w:left w:w="0" w:type="dxa"/>
              <w:right w:w="29" w:type="dxa"/>
            </w:tcMar>
          </w:tcPr>
          <w:p w14:paraId="5B00323A" w14:textId="7F92205F" w:rsidR="00FD4293" w:rsidRPr="00E85DD7" w:rsidRDefault="00FD4293" w:rsidP="00434C7C">
            <w:pPr>
              <w:spacing w:line="202" w:lineRule="exact"/>
              <w:ind w:right="82"/>
              <w:jc w:val="right"/>
              <w:rPr>
                <w:b/>
                <w:sz w:val="20"/>
                <w:szCs w:val="20"/>
              </w:rPr>
            </w:pPr>
            <w:r>
              <w:rPr>
                <w:b/>
                <w:sz w:val="20"/>
              </w:rPr>
              <w:t>29</w:t>
            </w:r>
            <w:r w:rsidR="00434C7C">
              <w:rPr>
                <w:b/>
                <w:sz w:val="20"/>
              </w:rPr>
              <w:t> </w:t>
            </w:r>
            <w:r>
              <w:rPr>
                <w:b/>
                <w:sz w:val="20"/>
              </w:rPr>
              <w:t>432</w:t>
            </w:r>
          </w:p>
        </w:tc>
        <w:tc>
          <w:tcPr>
            <w:tcW w:w="249" w:type="pct"/>
            <w:tcBorders>
              <w:top w:val="single" w:sz="4" w:space="0" w:color="000000"/>
              <w:left w:val="single" w:sz="4" w:space="0" w:color="000000"/>
              <w:bottom w:val="single" w:sz="4" w:space="0" w:color="000000"/>
              <w:right w:val="single" w:sz="4" w:space="0" w:color="000000"/>
            </w:tcBorders>
            <w:tcMar>
              <w:left w:w="0" w:type="dxa"/>
              <w:right w:w="29" w:type="dxa"/>
            </w:tcMar>
          </w:tcPr>
          <w:p w14:paraId="3193BEA7" w14:textId="77777777" w:rsidR="00FD4293" w:rsidRPr="00BE1736" w:rsidRDefault="00FD4293" w:rsidP="00434C7C">
            <w:pPr>
              <w:spacing w:line="202" w:lineRule="exact"/>
              <w:ind w:right="82"/>
              <w:jc w:val="right"/>
              <w:rPr>
                <w:sz w:val="20"/>
                <w:szCs w:val="20"/>
              </w:rPr>
            </w:pPr>
            <w:r>
              <w:rPr>
                <w:sz w:val="20"/>
              </w:rPr>
              <w:t>0</w:t>
            </w:r>
          </w:p>
        </w:tc>
        <w:tc>
          <w:tcPr>
            <w:tcW w:w="278" w:type="pct"/>
            <w:tcBorders>
              <w:top w:val="single" w:sz="4" w:space="0" w:color="000000"/>
              <w:left w:val="single" w:sz="4" w:space="0" w:color="000000"/>
              <w:bottom w:val="single" w:sz="4" w:space="0" w:color="000000"/>
              <w:right w:val="single" w:sz="4" w:space="0" w:color="000000"/>
            </w:tcBorders>
          </w:tcPr>
          <w:p w14:paraId="0C05CF82" w14:textId="77777777" w:rsidR="00FD4293" w:rsidRPr="00BE1736" w:rsidRDefault="00FD4293" w:rsidP="00434C7C">
            <w:pPr>
              <w:spacing w:line="202" w:lineRule="exact"/>
              <w:ind w:right="82"/>
              <w:jc w:val="right"/>
              <w:rPr>
                <w:sz w:val="20"/>
                <w:szCs w:val="20"/>
              </w:rPr>
            </w:pPr>
            <w:r>
              <w:rPr>
                <w:sz w:val="20"/>
              </w:rPr>
              <w:t>0</w:t>
            </w:r>
          </w:p>
        </w:tc>
        <w:tc>
          <w:tcPr>
            <w:tcW w:w="396" w:type="pct"/>
            <w:tcBorders>
              <w:top w:val="single" w:sz="4" w:space="0" w:color="000000"/>
              <w:left w:val="single" w:sz="4" w:space="0" w:color="000000"/>
              <w:bottom w:val="single" w:sz="4" w:space="0" w:color="000000"/>
              <w:right w:val="single" w:sz="4" w:space="0" w:color="000000"/>
            </w:tcBorders>
            <w:tcMar>
              <w:left w:w="0" w:type="dxa"/>
              <w:right w:w="29" w:type="dxa"/>
            </w:tcMar>
          </w:tcPr>
          <w:p w14:paraId="55F6629A" w14:textId="67760B13" w:rsidR="00FD4293" w:rsidRPr="00E85DD7" w:rsidRDefault="00FD4293" w:rsidP="00434C7C">
            <w:pPr>
              <w:spacing w:line="202" w:lineRule="exact"/>
              <w:ind w:right="82"/>
              <w:jc w:val="right"/>
              <w:rPr>
                <w:b/>
                <w:sz w:val="20"/>
                <w:szCs w:val="20"/>
              </w:rPr>
            </w:pPr>
            <w:r>
              <w:rPr>
                <w:b/>
                <w:sz w:val="20"/>
              </w:rPr>
              <w:t>18</w:t>
            </w:r>
            <w:r w:rsidR="00434C7C">
              <w:rPr>
                <w:b/>
                <w:sz w:val="20"/>
              </w:rPr>
              <w:t> </w:t>
            </w:r>
            <w:r>
              <w:rPr>
                <w:b/>
                <w:sz w:val="20"/>
              </w:rPr>
              <w:t>155</w:t>
            </w:r>
          </w:p>
        </w:tc>
        <w:tc>
          <w:tcPr>
            <w:tcW w:w="249" w:type="pct"/>
            <w:tcBorders>
              <w:top w:val="single" w:sz="4" w:space="0" w:color="000000"/>
              <w:left w:val="single" w:sz="4" w:space="0" w:color="000000"/>
              <w:bottom w:val="single" w:sz="4" w:space="0" w:color="000000"/>
              <w:right w:val="single" w:sz="4" w:space="0" w:color="000000"/>
            </w:tcBorders>
            <w:tcMar>
              <w:left w:w="0" w:type="dxa"/>
              <w:right w:w="29" w:type="dxa"/>
            </w:tcMar>
          </w:tcPr>
          <w:p w14:paraId="68318682" w14:textId="77777777" w:rsidR="00FD4293" w:rsidRPr="00BE1736" w:rsidRDefault="00FD4293" w:rsidP="00434C7C">
            <w:pPr>
              <w:spacing w:line="202" w:lineRule="exact"/>
              <w:ind w:right="83"/>
              <w:jc w:val="right"/>
              <w:rPr>
                <w:sz w:val="20"/>
                <w:szCs w:val="20"/>
              </w:rPr>
            </w:pPr>
            <w:r>
              <w:rPr>
                <w:sz w:val="20"/>
              </w:rPr>
              <w:t>0</w:t>
            </w:r>
          </w:p>
        </w:tc>
        <w:tc>
          <w:tcPr>
            <w:tcW w:w="498" w:type="pct"/>
            <w:tcBorders>
              <w:top w:val="single" w:sz="4" w:space="0" w:color="000000"/>
              <w:left w:val="single" w:sz="4" w:space="0" w:color="000000"/>
              <w:bottom w:val="single" w:sz="4" w:space="0" w:color="000000"/>
              <w:right w:val="single" w:sz="4" w:space="0" w:color="000000"/>
            </w:tcBorders>
            <w:tcMar>
              <w:left w:w="0" w:type="dxa"/>
              <w:right w:w="29" w:type="dxa"/>
            </w:tcMar>
          </w:tcPr>
          <w:p w14:paraId="4F021DE4" w14:textId="5DB45990" w:rsidR="00FD4293" w:rsidRPr="00BE1736" w:rsidRDefault="00FD4293" w:rsidP="00434C7C">
            <w:pPr>
              <w:spacing w:line="202" w:lineRule="exact"/>
              <w:ind w:right="82"/>
              <w:jc w:val="right"/>
              <w:rPr>
                <w:sz w:val="20"/>
                <w:szCs w:val="20"/>
              </w:rPr>
            </w:pPr>
            <w:r>
              <w:rPr>
                <w:sz w:val="20"/>
              </w:rPr>
              <w:t>294</w:t>
            </w:r>
            <w:r w:rsidR="00434C7C">
              <w:rPr>
                <w:sz w:val="20"/>
              </w:rPr>
              <w:t> </w:t>
            </w:r>
            <w:r>
              <w:rPr>
                <w:sz w:val="20"/>
              </w:rPr>
              <w:t>268</w:t>
            </w:r>
          </w:p>
        </w:tc>
      </w:tr>
      <w:tr w:rsidR="00FD4293" w:rsidRPr="00BE1736" w14:paraId="00A001B3" w14:textId="77777777" w:rsidTr="009B2BAC">
        <w:tc>
          <w:tcPr>
            <w:tcW w:w="234" w:type="pct"/>
            <w:tcBorders>
              <w:top w:val="single" w:sz="4" w:space="0" w:color="000000"/>
              <w:left w:val="single" w:sz="4" w:space="0" w:color="000000"/>
              <w:bottom w:val="single" w:sz="4" w:space="0" w:color="000000"/>
              <w:right w:val="single" w:sz="4" w:space="0" w:color="000000"/>
            </w:tcBorders>
          </w:tcPr>
          <w:p w14:paraId="2FD39715" w14:textId="15E06EEC" w:rsidR="00FD4293" w:rsidRPr="00BE1736" w:rsidRDefault="00FD4293" w:rsidP="00434C7C">
            <w:pPr>
              <w:spacing w:line="201" w:lineRule="exact"/>
              <w:ind w:right="-20"/>
              <w:rPr>
                <w:sz w:val="20"/>
                <w:szCs w:val="20"/>
              </w:rPr>
            </w:pPr>
            <w:r>
              <w:rPr>
                <w:sz w:val="20"/>
              </w:rPr>
              <w:t>3.1</w:t>
            </w:r>
          </w:p>
        </w:tc>
        <w:tc>
          <w:tcPr>
            <w:tcW w:w="975" w:type="pct"/>
            <w:tcBorders>
              <w:top w:val="single" w:sz="4" w:space="0" w:color="000000"/>
              <w:left w:val="single" w:sz="4" w:space="0" w:color="000000"/>
              <w:bottom w:val="single" w:sz="4" w:space="0" w:color="000000"/>
              <w:right w:val="single" w:sz="4" w:space="0" w:color="000000"/>
            </w:tcBorders>
          </w:tcPr>
          <w:p w14:paraId="6357BB85" w14:textId="77777777" w:rsidR="00FD4293" w:rsidRPr="00BE1736" w:rsidRDefault="00FD4293" w:rsidP="00434C7C">
            <w:pPr>
              <w:spacing w:line="201" w:lineRule="exact"/>
              <w:ind w:right="-20"/>
              <w:jc w:val="left"/>
              <w:rPr>
                <w:sz w:val="20"/>
                <w:szCs w:val="20"/>
              </w:rPr>
            </w:pPr>
            <w:proofErr w:type="spellStart"/>
            <w:r>
              <w:rPr>
                <w:sz w:val="20"/>
              </w:rPr>
              <w:t>Financiación</w:t>
            </w:r>
            <w:proofErr w:type="spellEnd"/>
            <w:r>
              <w:rPr>
                <w:sz w:val="20"/>
              </w:rPr>
              <w:t xml:space="preserve"> total </w:t>
            </w:r>
            <w:proofErr w:type="spellStart"/>
            <w:r>
              <w:rPr>
                <w:sz w:val="20"/>
              </w:rPr>
              <w:t>convenida</w:t>
            </w:r>
            <w:proofErr w:type="spellEnd"/>
            <w:r>
              <w:rPr>
                <w:sz w:val="20"/>
              </w:rPr>
              <w:t xml:space="preserve"> ($EUA)</w:t>
            </w:r>
          </w:p>
        </w:tc>
        <w:tc>
          <w:tcPr>
            <w:tcW w:w="473" w:type="pct"/>
            <w:tcBorders>
              <w:top w:val="single" w:sz="4" w:space="0" w:color="000000"/>
              <w:left w:val="single" w:sz="4" w:space="0" w:color="000000"/>
              <w:bottom w:val="single" w:sz="4" w:space="0" w:color="000000"/>
              <w:right w:val="single" w:sz="4" w:space="0" w:color="000000"/>
            </w:tcBorders>
            <w:tcMar>
              <w:left w:w="0" w:type="dxa"/>
              <w:right w:w="29" w:type="dxa"/>
            </w:tcMar>
          </w:tcPr>
          <w:p w14:paraId="37C1D4AE" w14:textId="4CD8CEF9" w:rsidR="00FD4293" w:rsidRPr="00BE1736" w:rsidRDefault="00FD4293" w:rsidP="00434C7C">
            <w:pPr>
              <w:spacing w:line="202" w:lineRule="exact"/>
              <w:ind w:right="82"/>
              <w:jc w:val="right"/>
              <w:rPr>
                <w:sz w:val="20"/>
                <w:szCs w:val="20"/>
              </w:rPr>
            </w:pPr>
            <w:r>
              <w:rPr>
                <w:sz w:val="20"/>
              </w:rPr>
              <w:t>2</w:t>
            </w:r>
            <w:r w:rsidR="00434C7C">
              <w:rPr>
                <w:sz w:val="20"/>
              </w:rPr>
              <w:t> </w:t>
            </w:r>
            <w:r>
              <w:rPr>
                <w:sz w:val="20"/>
              </w:rPr>
              <w:t>410</w:t>
            </w:r>
            <w:r w:rsidR="00434C7C">
              <w:rPr>
                <w:sz w:val="20"/>
              </w:rPr>
              <w:t> </w:t>
            </w:r>
            <w:r>
              <w:rPr>
                <w:sz w:val="20"/>
              </w:rPr>
              <w:t>000</w:t>
            </w:r>
          </w:p>
        </w:tc>
        <w:tc>
          <w:tcPr>
            <w:tcW w:w="249" w:type="pct"/>
            <w:tcBorders>
              <w:top w:val="single" w:sz="4" w:space="0" w:color="000000"/>
              <w:left w:val="single" w:sz="4" w:space="0" w:color="000000"/>
              <w:bottom w:val="single" w:sz="4" w:space="0" w:color="000000"/>
              <w:right w:val="single" w:sz="4" w:space="0" w:color="000000"/>
            </w:tcBorders>
            <w:tcMar>
              <w:left w:w="0" w:type="dxa"/>
              <w:right w:w="29" w:type="dxa"/>
            </w:tcMar>
          </w:tcPr>
          <w:p w14:paraId="2208D840" w14:textId="77777777" w:rsidR="00FD4293" w:rsidRPr="00BE1736" w:rsidRDefault="00FD4293" w:rsidP="00434C7C">
            <w:pPr>
              <w:spacing w:line="201" w:lineRule="exact"/>
              <w:ind w:right="82"/>
              <w:jc w:val="right"/>
              <w:rPr>
                <w:sz w:val="20"/>
                <w:szCs w:val="20"/>
              </w:rPr>
            </w:pPr>
            <w:r>
              <w:rPr>
                <w:sz w:val="20"/>
              </w:rPr>
              <w:t>0</w:t>
            </w:r>
          </w:p>
        </w:tc>
        <w:tc>
          <w:tcPr>
            <w:tcW w:w="278" w:type="pct"/>
            <w:tcBorders>
              <w:top w:val="single" w:sz="4" w:space="0" w:color="000000"/>
              <w:left w:val="single" w:sz="4" w:space="0" w:color="000000"/>
              <w:bottom w:val="single" w:sz="4" w:space="0" w:color="000000"/>
              <w:right w:val="single" w:sz="4" w:space="0" w:color="000000"/>
            </w:tcBorders>
          </w:tcPr>
          <w:p w14:paraId="485CDC34" w14:textId="77777777" w:rsidR="00FD4293" w:rsidRPr="00BE1736" w:rsidRDefault="00FD4293" w:rsidP="00434C7C">
            <w:pPr>
              <w:spacing w:line="202" w:lineRule="exact"/>
              <w:ind w:right="82"/>
              <w:jc w:val="right"/>
              <w:rPr>
                <w:sz w:val="20"/>
                <w:szCs w:val="20"/>
              </w:rPr>
            </w:pPr>
            <w:r>
              <w:rPr>
                <w:sz w:val="20"/>
              </w:rPr>
              <w:t>0</w:t>
            </w:r>
          </w:p>
        </w:tc>
        <w:tc>
          <w:tcPr>
            <w:tcW w:w="474" w:type="pct"/>
            <w:tcBorders>
              <w:top w:val="single" w:sz="4" w:space="0" w:color="000000"/>
              <w:left w:val="single" w:sz="4" w:space="0" w:color="000000"/>
              <w:bottom w:val="single" w:sz="4" w:space="0" w:color="000000"/>
              <w:right w:val="single" w:sz="4" w:space="0" w:color="000000"/>
            </w:tcBorders>
            <w:tcMar>
              <w:left w:w="0" w:type="dxa"/>
              <w:right w:w="29" w:type="dxa"/>
            </w:tcMar>
          </w:tcPr>
          <w:p w14:paraId="2D787F46" w14:textId="30E24C21" w:rsidR="00FD4293" w:rsidRPr="00BE1736" w:rsidRDefault="00FD4293" w:rsidP="00434C7C">
            <w:pPr>
              <w:spacing w:line="202" w:lineRule="exact"/>
              <w:ind w:right="82"/>
              <w:jc w:val="right"/>
              <w:rPr>
                <w:sz w:val="20"/>
                <w:szCs w:val="20"/>
              </w:rPr>
            </w:pPr>
            <w:r>
              <w:rPr>
                <w:sz w:val="20"/>
              </w:rPr>
              <w:t>1</w:t>
            </w:r>
            <w:r w:rsidR="00434C7C">
              <w:rPr>
                <w:sz w:val="20"/>
              </w:rPr>
              <w:t> </w:t>
            </w:r>
            <w:r>
              <w:rPr>
                <w:sz w:val="20"/>
              </w:rPr>
              <w:t>114</w:t>
            </w:r>
            <w:r w:rsidR="00434C7C">
              <w:rPr>
                <w:sz w:val="20"/>
              </w:rPr>
              <w:t> </w:t>
            </w:r>
            <w:r>
              <w:rPr>
                <w:sz w:val="20"/>
              </w:rPr>
              <w:t>000</w:t>
            </w:r>
          </w:p>
        </w:tc>
        <w:tc>
          <w:tcPr>
            <w:tcW w:w="249" w:type="pct"/>
            <w:tcBorders>
              <w:top w:val="single" w:sz="4" w:space="0" w:color="000000"/>
              <w:left w:val="single" w:sz="4" w:space="0" w:color="000000"/>
              <w:bottom w:val="single" w:sz="4" w:space="0" w:color="000000"/>
              <w:right w:val="single" w:sz="4" w:space="0" w:color="000000"/>
            </w:tcBorders>
            <w:tcMar>
              <w:left w:w="0" w:type="dxa"/>
              <w:right w:w="29" w:type="dxa"/>
            </w:tcMar>
          </w:tcPr>
          <w:p w14:paraId="02B765BE" w14:textId="77777777" w:rsidR="00FD4293" w:rsidRPr="00BE1736" w:rsidRDefault="00FD4293" w:rsidP="00434C7C">
            <w:pPr>
              <w:spacing w:line="201" w:lineRule="exact"/>
              <w:ind w:right="83"/>
              <w:jc w:val="right"/>
              <w:rPr>
                <w:sz w:val="20"/>
                <w:szCs w:val="20"/>
              </w:rPr>
            </w:pPr>
            <w:r>
              <w:rPr>
                <w:sz w:val="20"/>
              </w:rPr>
              <w:t>0</w:t>
            </w:r>
          </w:p>
        </w:tc>
        <w:tc>
          <w:tcPr>
            <w:tcW w:w="396" w:type="pct"/>
            <w:tcBorders>
              <w:top w:val="single" w:sz="4" w:space="0" w:color="000000"/>
              <w:left w:val="single" w:sz="4" w:space="0" w:color="000000"/>
              <w:bottom w:val="single" w:sz="4" w:space="0" w:color="000000"/>
              <w:right w:val="single" w:sz="4" w:space="0" w:color="000000"/>
            </w:tcBorders>
            <w:tcMar>
              <w:left w:w="0" w:type="dxa"/>
              <w:right w:w="29" w:type="dxa"/>
            </w:tcMar>
          </w:tcPr>
          <w:p w14:paraId="50C6DE2C" w14:textId="38BDADA9" w:rsidR="00FD4293" w:rsidRPr="00E85DD7" w:rsidRDefault="00FD4293" w:rsidP="00434C7C">
            <w:pPr>
              <w:spacing w:line="202" w:lineRule="exact"/>
              <w:ind w:right="82"/>
              <w:jc w:val="right"/>
              <w:rPr>
                <w:b/>
                <w:sz w:val="20"/>
                <w:szCs w:val="20"/>
              </w:rPr>
            </w:pPr>
            <w:r>
              <w:rPr>
                <w:b/>
                <w:sz w:val="20"/>
              </w:rPr>
              <w:t>420</w:t>
            </w:r>
            <w:r w:rsidR="00434C7C">
              <w:rPr>
                <w:b/>
                <w:sz w:val="20"/>
              </w:rPr>
              <w:t> </w:t>
            </w:r>
            <w:r>
              <w:rPr>
                <w:b/>
                <w:sz w:val="20"/>
              </w:rPr>
              <w:t>462</w:t>
            </w:r>
          </w:p>
        </w:tc>
        <w:tc>
          <w:tcPr>
            <w:tcW w:w="249" w:type="pct"/>
            <w:tcBorders>
              <w:top w:val="single" w:sz="4" w:space="0" w:color="000000"/>
              <w:left w:val="single" w:sz="4" w:space="0" w:color="000000"/>
              <w:bottom w:val="single" w:sz="4" w:space="0" w:color="000000"/>
              <w:right w:val="single" w:sz="4" w:space="0" w:color="000000"/>
            </w:tcBorders>
            <w:tcMar>
              <w:left w:w="0" w:type="dxa"/>
              <w:right w:w="29" w:type="dxa"/>
            </w:tcMar>
          </w:tcPr>
          <w:p w14:paraId="78462802" w14:textId="77777777" w:rsidR="00FD4293" w:rsidRPr="00BE1736" w:rsidRDefault="00FD4293" w:rsidP="00434C7C">
            <w:pPr>
              <w:spacing w:line="202" w:lineRule="exact"/>
              <w:ind w:right="82"/>
              <w:jc w:val="right"/>
              <w:rPr>
                <w:sz w:val="20"/>
                <w:szCs w:val="20"/>
              </w:rPr>
            </w:pPr>
            <w:r>
              <w:rPr>
                <w:sz w:val="20"/>
              </w:rPr>
              <w:t>0</w:t>
            </w:r>
          </w:p>
        </w:tc>
        <w:tc>
          <w:tcPr>
            <w:tcW w:w="278" w:type="pct"/>
            <w:tcBorders>
              <w:top w:val="single" w:sz="4" w:space="0" w:color="000000"/>
              <w:left w:val="single" w:sz="4" w:space="0" w:color="000000"/>
              <w:bottom w:val="single" w:sz="4" w:space="0" w:color="000000"/>
              <w:right w:val="single" w:sz="4" w:space="0" w:color="000000"/>
            </w:tcBorders>
          </w:tcPr>
          <w:p w14:paraId="3679C665" w14:textId="77777777" w:rsidR="00FD4293" w:rsidRPr="00BE1736" w:rsidRDefault="00FD4293" w:rsidP="00434C7C">
            <w:pPr>
              <w:spacing w:line="202" w:lineRule="exact"/>
              <w:ind w:right="82"/>
              <w:jc w:val="right"/>
              <w:rPr>
                <w:sz w:val="20"/>
                <w:szCs w:val="20"/>
              </w:rPr>
            </w:pPr>
            <w:r>
              <w:rPr>
                <w:sz w:val="20"/>
              </w:rPr>
              <w:t>0</w:t>
            </w:r>
          </w:p>
        </w:tc>
        <w:tc>
          <w:tcPr>
            <w:tcW w:w="396" w:type="pct"/>
            <w:tcBorders>
              <w:top w:val="single" w:sz="4" w:space="0" w:color="000000"/>
              <w:left w:val="single" w:sz="4" w:space="0" w:color="000000"/>
              <w:bottom w:val="single" w:sz="4" w:space="0" w:color="000000"/>
              <w:right w:val="single" w:sz="4" w:space="0" w:color="000000"/>
            </w:tcBorders>
            <w:tcMar>
              <w:left w:w="0" w:type="dxa"/>
              <w:right w:w="29" w:type="dxa"/>
            </w:tcMar>
          </w:tcPr>
          <w:p w14:paraId="78BCD94B" w14:textId="487F1D8B" w:rsidR="00FD4293" w:rsidRPr="00E85DD7" w:rsidRDefault="00FD4293" w:rsidP="00434C7C">
            <w:pPr>
              <w:spacing w:line="202" w:lineRule="exact"/>
              <w:ind w:right="82"/>
              <w:jc w:val="right"/>
              <w:rPr>
                <w:b/>
                <w:sz w:val="20"/>
                <w:szCs w:val="20"/>
              </w:rPr>
            </w:pPr>
            <w:r>
              <w:rPr>
                <w:b/>
                <w:sz w:val="20"/>
              </w:rPr>
              <w:t>259</w:t>
            </w:r>
            <w:r w:rsidR="00434C7C">
              <w:rPr>
                <w:b/>
                <w:sz w:val="20"/>
              </w:rPr>
              <w:t> </w:t>
            </w:r>
            <w:r>
              <w:rPr>
                <w:b/>
                <w:sz w:val="20"/>
              </w:rPr>
              <w:t>364</w:t>
            </w:r>
          </w:p>
        </w:tc>
        <w:tc>
          <w:tcPr>
            <w:tcW w:w="249" w:type="pct"/>
            <w:tcBorders>
              <w:top w:val="single" w:sz="4" w:space="0" w:color="000000"/>
              <w:left w:val="single" w:sz="4" w:space="0" w:color="000000"/>
              <w:bottom w:val="single" w:sz="4" w:space="0" w:color="000000"/>
              <w:right w:val="single" w:sz="4" w:space="0" w:color="000000"/>
            </w:tcBorders>
            <w:tcMar>
              <w:left w:w="0" w:type="dxa"/>
              <w:right w:w="29" w:type="dxa"/>
            </w:tcMar>
          </w:tcPr>
          <w:p w14:paraId="7FE912D2" w14:textId="77777777" w:rsidR="00FD4293" w:rsidRPr="00BE1736" w:rsidRDefault="00FD4293" w:rsidP="00434C7C">
            <w:pPr>
              <w:spacing w:line="201" w:lineRule="exact"/>
              <w:ind w:right="82"/>
              <w:jc w:val="right"/>
              <w:rPr>
                <w:sz w:val="20"/>
                <w:szCs w:val="20"/>
              </w:rPr>
            </w:pPr>
            <w:r>
              <w:rPr>
                <w:sz w:val="20"/>
              </w:rPr>
              <w:t>0</w:t>
            </w:r>
          </w:p>
        </w:tc>
        <w:tc>
          <w:tcPr>
            <w:tcW w:w="498" w:type="pct"/>
            <w:tcBorders>
              <w:top w:val="single" w:sz="4" w:space="0" w:color="000000"/>
              <w:left w:val="single" w:sz="4" w:space="0" w:color="000000"/>
              <w:bottom w:val="single" w:sz="4" w:space="0" w:color="000000"/>
              <w:right w:val="single" w:sz="4" w:space="0" w:color="000000"/>
            </w:tcBorders>
            <w:tcMar>
              <w:left w:w="0" w:type="dxa"/>
              <w:right w:w="29" w:type="dxa"/>
            </w:tcMar>
          </w:tcPr>
          <w:p w14:paraId="2B83F6CE" w14:textId="68B8F9C1" w:rsidR="00FD4293" w:rsidRPr="00BE1736" w:rsidRDefault="00FD4293" w:rsidP="00434C7C">
            <w:pPr>
              <w:spacing w:line="202" w:lineRule="exact"/>
              <w:ind w:right="82"/>
              <w:jc w:val="right"/>
              <w:rPr>
                <w:sz w:val="20"/>
                <w:szCs w:val="20"/>
              </w:rPr>
            </w:pPr>
            <w:r>
              <w:rPr>
                <w:sz w:val="20"/>
              </w:rPr>
              <w:t>4</w:t>
            </w:r>
            <w:r w:rsidR="00434C7C">
              <w:rPr>
                <w:sz w:val="20"/>
              </w:rPr>
              <w:t> </w:t>
            </w:r>
            <w:r>
              <w:rPr>
                <w:sz w:val="20"/>
              </w:rPr>
              <w:t>203</w:t>
            </w:r>
            <w:r w:rsidR="00434C7C">
              <w:rPr>
                <w:sz w:val="20"/>
              </w:rPr>
              <w:t> </w:t>
            </w:r>
            <w:r>
              <w:rPr>
                <w:sz w:val="20"/>
              </w:rPr>
              <w:t>826</w:t>
            </w:r>
          </w:p>
        </w:tc>
      </w:tr>
      <w:tr w:rsidR="00FD4293" w:rsidRPr="00BE1736" w14:paraId="2CEEAE41" w14:textId="77777777" w:rsidTr="009B2BAC">
        <w:tc>
          <w:tcPr>
            <w:tcW w:w="234" w:type="pct"/>
            <w:tcBorders>
              <w:top w:val="single" w:sz="4" w:space="0" w:color="000000"/>
              <w:left w:val="single" w:sz="4" w:space="0" w:color="000000"/>
              <w:bottom w:val="single" w:sz="4" w:space="0" w:color="000000"/>
              <w:right w:val="single" w:sz="4" w:space="0" w:color="000000"/>
            </w:tcBorders>
          </w:tcPr>
          <w:p w14:paraId="156DE0BC" w14:textId="4D83D3B6" w:rsidR="00FD4293" w:rsidRPr="00BE1736" w:rsidRDefault="00FD4293" w:rsidP="00434C7C">
            <w:pPr>
              <w:spacing w:line="201" w:lineRule="exact"/>
              <w:ind w:right="-20"/>
              <w:rPr>
                <w:sz w:val="20"/>
                <w:szCs w:val="20"/>
              </w:rPr>
            </w:pPr>
            <w:r>
              <w:rPr>
                <w:sz w:val="20"/>
              </w:rPr>
              <w:t>3.2</w:t>
            </w:r>
          </w:p>
        </w:tc>
        <w:tc>
          <w:tcPr>
            <w:tcW w:w="975" w:type="pct"/>
            <w:tcBorders>
              <w:top w:val="single" w:sz="4" w:space="0" w:color="000000"/>
              <w:left w:val="single" w:sz="4" w:space="0" w:color="000000"/>
              <w:bottom w:val="single" w:sz="4" w:space="0" w:color="000000"/>
              <w:right w:val="single" w:sz="4" w:space="0" w:color="000000"/>
            </w:tcBorders>
          </w:tcPr>
          <w:p w14:paraId="33534253" w14:textId="77777777" w:rsidR="00FD4293" w:rsidRPr="009B2BAC" w:rsidRDefault="00FD4293" w:rsidP="00434C7C">
            <w:pPr>
              <w:spacing w:line="201" w:lineRule="exact"/>
              <w:ind w:right="-20"/>
              <w:jc w:val="left"/>
              <w:rPr>
                <w:sz w:val="20"/>
                <w:szCs w:val="20"/>
                <w:lang w:val="es-419"/>
              </w:rPr>
            </w:pPr>
            <w:r w:rsidRPr="009B2BAC">
              <w:rPr>
                <w:sz w:val="20"/>
                <w:lang w:val="es-419"/>
              </w:rPr>
              <w:t>Total de gastos de apoyo ($EUA)</w:t>
            </w:r>
          </w:p>
        </w:tc>
        <w:tc>
          <w:tcPr>
            <w:tcW w:w="473" w:type="pct"/>
            <w:tcBorders>
              <w:top w:val="single" w:sz="4" w:space="0" w:color="000000"/>
              <w:left w:val="single" w:sz="4" w:space="0" w:color="000000"/>
              <w:bottom w:val="single" w:sz="4" w:space="0" w:color="000000"/>
              <w:right w:val="single" w:sz="4" w:space="0" w:color="000000"/>
            </w:tcBorders>
            <w:tcMar>
              <w:left w:w="0" w:type="dxa"/>
              <w:right w:w="29" w:type="dxa"/>
            </w:tcMar>
          </w:tcPr>
          <w:p w14:paraId="1C2427B5" w14:textId="3D19AF66" w:rsidR="00FD4293" w:rsidRPr="00BE1736" w:rsidRDefault="00FD4293" w:rsidP="00434C7C">
            <w:pPr>
              <w:spacing w:line="202" w:lineRule="exact"/>
              <w:ind w:right="82"/>
              <w:jc w:val="right"/>
              <w:rPr>
                <w:sz w:val="20"/>
                <w:szCs w:val="20"/>
              </w:rPr>
            </w:pPr>
            <w:r>
              <w:rPr>
                <w:sz w:val="20"/>
              </w:rPr>
              <w:t>168</w:t>
            </w:r>
            <w:r w:rsidR="00434C7C">
              <w:rPr>
                <w:sz w:val="20"/>
              </w:rPr>
              <w:t> </w:t>
            </w:r>
            <w:r>
              <w:rPr>
                <w:sz w:val="20"/>
              </w:rPr>
              <w:t>700</w:t>
            </w:r>
          </w:p>
        </w:tc>
        <w:tc>
          <w:tcPr>
            <w:tcW w:w="249" w:type="pct"/>
            <w:tcBorders>
              <w:top w:val="single" w:sz="4" w:space="0" w:color="000000"/>
              <w:left w:val="single" w:sz="4" w:space="0" w:color="000000"/>
              <w:bottom w:val="single" w:sz="4" w:space="0" w:color="000000"/>
              <w:right w:val="single" w:sz="4" w:space="0" w:color="000000"/>
            </w:tcBorders>
            <w:tcMar>
              <w:left w:w="0" w:type="dxa"/>
              <w:right w:w="29" w:type="dxa"/>
            </w:tcMar>
          </w:tcPr>
          <w:p w14:paraId="321419C4" w14:textId="77777777" w:rsidR="00FD4293" w:rsidRPr="00BE1736" w:rsidRDefault="00FD4293" w:rsidP="00434C7C">
            <w:pPr>
              <w:spacing w:line="201" w:lineRule="exact"/>
              <w:ind w:right="82"/>
              <w:jc w:val="right"/>
              <w:rPr>
                <w:sz w:val="20"/>
                <w:szCs w:val="20"/>
              </w:rPr>
            </w:pPr>
            <w:r>
              <w:rPr>
                <w:sz w:val="20"/>
              </w:rPr>
              <w:t>0</w:t>
            </w:r>
          </w:p>
        </w:tc>
        <w:tc>
          <w:tcPr>
            <w:tcW w:w="278" w:type="pct"/>
            <w:tcBorders>
              <w:top w:val="single" w:sz="4" w:space="0" w:color="000000"/>
              <w:left w:val="single" w:sz="4" w:space="0" w:color="000000"/>
              <w:bottom w:val="single" w:sz="4" w:space="0" w:color="000000"/>
              <w:right w:val="single" w:sz="4" w:space="0" w:color="000000"/>
            </w:tcBorders>
          </w:tcPr>
          <w:p w14:paraId="482D4F94" w14:textId="77777777" w:rsidR="00FD4293" w:rsidRPr="00BE1736" w:rsidRDefault="00FD4293" w:rsidP="00434C7C">
            <w:pPr>
              <w:spacing w:line="202" w:lineRule="exact"/>
              <w:ind w:right="82"/>
              <w:jc w:val="right"/>
              <w:rPr>
                <w:sz w:val="20"/>
                <w:szCs w:val="20"/>
              </w:rPr>
            </w:pPr>
            <w:r>
              <w:rPr>
                <w:sz w:val="20"/>
              </w:rPr>
              <w:t>0</w:t>
            </w:r>
          </w:p>
        </w:tc>
        <w:tc>
          <w:tcPr>
            <w:tcW w:w="474" w:type="pct"/>
            <w:tcBorders>
              <w:top w:val="single" w:sz="4" w:space="0" w:color="000000"/>
              <w:left w:val="single" w:sz="4" w:space="0" w:color="000000"/>
              <w:bottom w:val="single" w:sz="4" w:space="0" w:color="000000"/>
              <w:right w:val="single" w:sz="4" w:space="0" w:color="000000"/>
            </w:tcBorders>
            <w:tcMar>
              <w:left w:w="0" w:type="dxa"/>
              <w:right w:w="29" w:type="dxa"/>
            </w:tcMar>
          </w:tcPr>
          <w:p w14:paraId="0D52BB05" w14:textId="2146EA13" w:rsidR="00FD4293" w:rsidRPr="00BE1736" w:rsidRDefault="00FD4293" w:rsidP="00434C7C">
            <w:pPr>
              <w:spacing w:line="202" w:lineRule="exact"/>
              <w:ind w:right="82"/>
              <w:jc w:val="right"/>
              <w:rPr>
                <w:sz w:val="20"/>
                <w:szCs w:val="20"/>
              </w:rPr>
            </w:pPr>
            <w:r>
              <w:rPr>
                <w:sz w:val="20"/>
              </w:rPr>
              <w:t>77</w:t>
            </w:r>
            <w:r w:rsidR="00434C7C">
              <w:rPr>
                <w:sz w:val="20"/>
              </w:rPr>
              <w:t> </w:t>
            </w:r>
            <w:r>
              <w:rPr>
                <w:sz w:val="20"/>
              </w:rPr>
              <w:t>980</w:t>
            </w:r>
          </w:p>
        </w:tc>
        <w:tc>
          <w:tcPr>
            <w:tcW w:w="249" w:type="pct"/>
            <w:tcBorders>
              <w:top w:val="single" w:sz="4" w:space="0" w:color="000000"/>
              <w:left w:val="single" w:sz="4" w:space="0" w:color="000000"/>
              <w:bottom w:val="single" w:sz="4" w:space="0" w:color="000000"/>
              <w:right w:val="single" w:sz="4" w:space="0" w:color="000000"/>
            </w:tcBorders>
            <w:tcMar>
              <w:left w:w="0" w:type="dxa"/>
              <w:right w:w="29" w:type="dxa"/>
            </w:tcMar>
          </w:tcPr>
          <w:p w14:paraId="39DD6D4F" w14:textId="77777777" w:rsidR="00FD4293" w:rsidRPr="00BE1736" w:rsidRDefault="00FD4293" w:rsidP="00434C7C">
            <w:pPr>
              <w:spacing w:line="201" w:lineRule="exact"/>
              <w:ind w:right="82"/>
              <w:jc w:val="right"/>
              <w:rPr>
                <w:sz w:val="20"/>
                <w:szCs w:val="20"/>
              </w:rPr>
            </w:pPr>
            <w:r>
              <w:rPr>
                <w:sz w:val="20"/>
              </w:rPr>
              <w:t>0</w:t>
            </w:r>
          </w:p>
        </w:tc>
        <w:tc>
          <w:tcPr>
            <w:tcW w:w="396" w:type="pct"/>
            <w:tcBorders>
              <w:top w:val="single" w:sz="4" w:space="0" w:color="000000"/>
              <w:left w:val="single" w:sz="4" w:space="0" w:color="000000"/>
              <w:bottom w:val="single" w:sz="4" w:space="0" w:color="000000"/>
              <w:right w:val="single" w:sz="4" w:space="0" w:color="000000"/>
            </w:tcBorders>
            <w:tcMar>
              <w:left w:w="0" w:type="dxa"/>
              <w:right w:w="29" w:type="dxa"/>
            </w:tcMar>
          </w:tcPr>
          <w:p w14:paraId="7EB735E7" w14:textId="50CDA757" w:rsidR="00FD4293" w:rsidRPr="00E85DD7" w:rsidRDefault="00FD4293" w:rsidP="00434C7C">
            <w:pPr>
              <w:spacing w:line="202" w:lineRule="exact"/>
              <w:ind w:right="82"/>
              <w:jc w:val="right"/>
              <w:rPr>
                <w:b/>
                <w:sz w:val="20"/>
                <w:szCs w:val="20"/>
              </w:rPr>
            </w:pPr>
            <w:r>
              <w:rPr>
                <w:b/>
                <w:sz w:val="20"/>
              </w:rPr>
              <w:t>29</w:t>
            </w:r>
            <w:r w:rsidR="00434C7C">
              <w:rPr>
                <w:b/>
                <w:sz w:val="20"/>
              </w:rPr>
              <w:t> </w:t>
            </w:r>
            <w:r>
              <w:rPr>
                <w:b/>
                <w:sz w:val="20"/>
              </w:rPr>
              <w:t>432</w:t>
            </w:r>
          </w:p>
        </w:tc>
        <w:tc>
          <w:tcPr>
            <w:tcW w:w="249" w:type="pct"/>
            <w:tcBorders>
              <w:top w:val="single" w:sz="4" w:space="0" w:color="000000"/>
              <w:left w:val="single" w:sz="4" w:space="0" w:color="000000"/>
              <w:bottom w:val="single" w:sz="4" w:space="0" w:color="000000"/>
              <w:right w:val="single" w:sz="4" w:space="0" w:color="000000"/>
            </w:tcBorders>
            <w:tcMar>
              <w:left w:w="0" w:type="dxa"/>
              <w:right w:w="29" w:type="dxa"/>
            </w:tcMar>
          </w:tcPr>
          <w:p w14:paraId="559BE6B0" w14:textId="77777777" w:rsidR="00FD4293" w:rsidRPr="00BE1736" w:rsidRDefault="00FD4293" w:rsidP="00434C7C">
            <w:pPr>
              <w:spacing w:line="202" w:lineRule="exact"/>
              <w:ind w:right="82"/>
              <w:jc w:val="right"/>
              <w:rPr>
                <w:sz w:val="20"/>
                <w:szCs w:val="20"/>
              </w:rPr>
            </w:pPr>
            <w:r>
              <w:rPr>
                <w:sz w:val="20"/>
              </w:rPr>
              <w:t>0</w:t>
            </w:r>
          </w:p>
        </w:tc>
        <w:tc>
          <w:tcPr>
            <w:tcW w:w="278" w:type="pct"/>
            <w:tcBorders>
              <w:top w:val="single" w:sz="4" w:space="0" w:color="000000"/>
              <w:left w:val="single" w:sz="4" w:space="0" w:color="000000"/>
              <w:bottom w:val="single" w:sz="4" w:space="0" w:color="000000"/>
              <w:right w:val="single" w:sz="4" w:space="0" w:color="000000"/>
            </w:tcBorders>
          </w:tcPr>
          <w:p w14:paraId="58EDCCDF" w14:textId="77777777" w:rsidR="00FD4293" w:rsidRPr="00BE1736" w:rsidRDefault="00FD4293" w:rsidP="00434C7C">
            <w:pPr>
              <w:spacing w:line="202" w:lineRule="exact"/>
              <w:ind w:right="82"/>
              <w:jc w:val="right"/>
              <w:rPr>
                <w:sz w:val="20"/>
                <w:szCs w:val="20"/>
              </w:rPr>
            </w:pPr>
            <w:r>
              <w:rPr>
                <w:sz w:val="20"/>
              </w:rPr>
              <w:t>0</w:t>
            </w:r>
          </w:p>
        </w:tc>
        <w:tc>
          <w:tcPr>
            <w:tcW w:w="396" w:type="pct"/>
            <w:tcBorders>
              <w:top w:val="single" w:sz="4" w:space="0" w:color="000000"/>
              <w:left w:val="single" w:sz="4" w:space="0" w:color="000000"/>
              <w:bottom w:val="single" w:sz="4" w:space="0" w:color="000000"/>
              <w:right w:val="single" w:sz="4" w:space="0" w:color="000000"/>
            </w:tcBorders>
            <w:tcMar>
              <w:left w:w="0" w:type="dxa"/>
              <w:right w:w="29" w:type="dxa"/>
            </w:tcMar>
          </w:tcPr>
          <w:p w14:paraId="35D9662C" w14:textId="2A33FA80" w:rsidR="00FD4293" w:rsidRPr="00E85DD7" w:rsidRDefault="00FD4293" w:rsidP="00434C7C">
            <w:pPr>
              <w:spacing w:line="202" w:lineRule="exact"/>
              <w:ind w:right="82"/>
              <w:jc w:val="right"/>
              <w:rPr>
                <w:b/>
                <w:sz w:val="20"/>
                <w:szCs w:val="20"/>
              </w:rPr>
            </w:pPr>
            <w:r>
              <w:rPr>
                <w:b/>
                <w:sz w:val="20"/>
              </w:rPr>
              <w:t>18</w:t>
            </w:r>
            <w:r w:rsidR="00434C7C">
              <w:rPr>
                <w:b/>
                <w:sz w:val="20"/>
              </w:rPr>
              <w:t> </w:t>
            </w:r>
            <w:r>
              <w:rPr>
                <w:b/>
                <w:sz w:val="20"/>
              </w:rPr>
              <w:t>155</w:t>
            </w:r>
          </w:p>
        </w:tc>
        <w:tc>
          <w:tcPr>
            <w:tcW w:w="249" w:type="pct"/>
            <w:tcBorders>
              <w:top w:val="single" w:sz="4" w:space="0" w:color="000000"/>
              <w:left w:val="single" w:sz="4" w:space="0" w:color="000000"/>
              <w:bottom w:val="single" w:sz="4" w:space="0" w:color="000000"/>
              <w:right w:val="single" w:sz="4" w:space="0" w:color="000000"/>
            </w:tcBorders>
            <w:tcMar>
              <w:left w:w="0" w:type="dxa"/>
              <w:right w:w="29" w:type="dxa"/>
            </w:tcMar>
          </w:tcPr>
          <w:p w14:paraId="703173AF" w14:textId="77777777" w:rsidR="00FD4293" w:rsidRPr="00BE1736" w:rsidRDefault="00FD4293" w:rsidP="00434C7C">
            <w:pPr>
              <w:spacing w:line="201" w:lineRule="exact"/>
              <w:ind w:right="83"/>
              <w:jc w:val="right"/>
              <w:rPr>
                <w:sz w:val="20"/>
                <w:szCs w:val="20"/>
              </w:rPr>
            </w:pPr>
            <w:r>
              <w:rPr>
                <w:sz w:val="20"/>
              </w:rPr>
              <w:t>0</w:t>
            </w:r>
          </w:p>
        </w:tc>
        <w:tc>
          <w:tcPr>
            <w:tcW w:w="498" w:type="pct"/>
            <w:tcBorders>
              <w:top w:val="single" w:sz="4" w:space="0" w:color="000000"/>
              <w:left w:val="single" w:sz="4" w:space="0" w:color="000000"/>
              <w:bottom w:val="single" w:sz="4" w:space="0" w:color="000000"/>
              <w:right w:val="single" w:sz="4" w:space="0" w:color="000000"/>
            </w:tcBorders>
            <w:tcMar>
              <w:left w:w="0" w:type="dxa"/>
              <w:right w:w="29" w:type="dxa"/>
            </w:tcMar>
          </w:tcPr>
          <w:p w14:paraId="342FE847" w14:textId="3E6817A0" w:rsidR="00FD4293" w:rsidRPr="00BE1736" w:rsidRDefault="00FD4293" w:rsidP="00434C7C">
            <w:pPr>
              <w:spacing w:line="202" w:lineRule="exact"/>
              <w:ind w:right="82"/>
              <w:jc w:val="right"/>
              <w:rPr>
                <w:sz w:val="20"/>
                <w:szCs w:val="20"/>
              </w:rPr>
            </w:pPr>
            <w:r>
              <w:rPr>
                <w:sz w:val="20"/>
              </w:rPr>
              <w:t>294</w:t>
            </w:r>
            <w:r w:rsidR="00434C7C">
              <w:rPr>
                <w:sz w:val="20"/>
              </w:rPr>
              <w:t> </w:t>
            </w:r>
            <w:r>
              <w:rPr>
                <w:sz w:val="20"/>
              </w:rPr>
              <w:t>268</w:t>
            </w:r>
          </w:p>
        </w:tc>
      </w:tr>
      <w:tr w:rsidR="00FD4293" w:rsidRPr="00BE1736" w14:paraId="5810A8F2" w14:textId="77777777" w:rsidTr="009B2BAC">
        <w:tc>
          <w:tcPr>
            <w:tcW w:w="234" w:type="pct"/>
            <w:tcBorders>
              <w:top w:val="single" w:sz="4" w:space="0" w:color="000000"/>
              <w:left w:val="single" w:sz="4" w:space="0" w:color="000000"/>
              <w:bottom w:val="single" w:sz="4" w:space="0" w:color="000000"/>
              <w:right w:val="single" w:sz="4" w:space="0" w:color="000000"/>
            </w:tcBorders>
          </w:tcPr>
          <w:p w14:paraId="5B9FD1DF" w14:textId="087B8421" w:rsidR="00FD4293" w:rsidRPr="00BE1736" w:rsidRDefault="00FD4293" w:rsidP="00434C7C">
            <w:pPr>
              <w:spacing w:line="201" w:lineRule="exact"/>
              <w:ind w:right="-20"/>
              <w:rPr>
                <w:sz w:val="20"/>
                <w:szCs w:val="20"/>
              </w:rPr>
            </w:pPr>
            <w:r>
              <w:rPr>
                <w:sz w:val="20"/>
              </w:rPr>
              <w:t>3.3</w:t>
            </w:r>
          </w:p>
        </w:tc>
        <w:tc>
          <w:tcPr>
            <w:tcW w:w="975" w:type="pct"/>
            <w:tcBorders>
              <w:top w:val="single" w:sz="4" w:space="0" w:color="000000"/>
              <w:left w:val="single" w:sz="4" w:space="0" w:color="000000"/>
              <w:bottom w:val="single" w:sz="4" w:space="0" w:color="000000"/>
              <w:right w:val="single" w:sz="4" w:space="0" w:color="000000"/>
            </w:tcBorders>
          </w:tcPr>
          <w:p w14:paraId="1D43452F" w14:textId="77777777" w:rsidR="00FD4293" w:rsidRPr="009B2BAC" w:rsidRDefault="00FD4293" w:rsidP="00434C7C">
            <w:pPr>
              <w:spacing w:line="201" w:lineRule="exact"/>
              <w:ind w:right="-20"/>
              <w:jc w:val="left"/>
              <w:rPr>
                <w:sz w:val="20"/>
                <w:szCs w:val="20"/>
                <w:lang w:val="es-419"/>
              </w:rPr>
            </w:pPr>
            <w:r w:rsidRPr="009B2BAC">
              <w:rPr>
                <w:sz w:val="20"/>
                <w:lang w:val="es-419"/>
              </w:rPr>
              <w:t>Total de gastos convenidos ($EUA)</w:t>
            </w:r>
          </w:p>
        </w:tc>
        <w:tc>
          <w:tcPr>
            <w:tcW w:w="473" w:type="pct"/>
            <w:tcBorders>
              <w:top w:val="single" w:sz="4" w:space="0" w:color="000000"/>
              <w:left w:val="single" w:sz="4" w:space="0" w:color="000000"/>
              <w:bottom w:val="single" w:sz="4" w:space="0" w:color="000000"/>
              <w:right w:val="single" w:sz="4" w:space="0" w:color="000000"/>
            </w:tcBorders>
            <w:tcMar>
              <w:left w:w="0" w:type="dxa"/>
              <w:right w:w="29" w:type="dxa"/>
            </w:tcMar>
          </w:tcPr>
          <w:p w14:paraId="38C1E880" w14:textId="5E84131B" w:rsidR="00FD4293" w:rsidRPr="00BE1736" w:rsidRDefault="00FD4293" w:rsidP="00434C7C">
            <w:pPr>
              <w:spacing w:line="202" w:lineRule="exact"/>
              <w:ind w:right="82"/>
              <w:jc w:val="right"/>
              <w:rPr>
                <w:sz w:val="20"/>
                <w:szCs w:val="20"/>
              </w:rPr>
            </w:pPr>
            <w:r>
              <w:rPr>
                <w:sz w:val="20"/>
              </w:rPr>
              <w:t>2</w:t>
            </w:r>
            <w:r w:rsidR="00434C7C">
              <w:rPr>
                <w:sz w:val="20"/>
              </w:rPr>
              <w:t> </w:t>
            </w:r>
            <w:r>
              <w:rPr>
                <w:sz w:val="20"/>
              </w:rPr>
              <w:t>578</w:t>
            </w:r>
            <w:r w:rsidR="00434C7C">
              <w:rPr>
                <w:sz w:val="20"/>
              </w:rPr>
              <w:t> </w:t>
            </w:r>
            <w:r>
              <w:rPr>
                <w:sz w:val="20"/>
              </w:rPr>
              <w:t>700</w:t>
            </w:r>
          </w:p>
        </w:tc>
        <w:tc>
          <w:tcPr>
            <w:tcW w:w="249" w:type="pct"/>
            <w:tcBorders>
              <w:top w:val="single" w:sz="4" w:space="0" w:color="000000"/>
              <w:left w:val="single" w:sz="4" w:space="0" w:color="000000"/>
              <w:bottom w:val="single" w:sz="4" w:space="0" w:color="000000"/>
              <w:right w:val="single" w:sz="4" w:space="0" w:color="000000"/>
            </w:tcBorders>
            <w:tcMar>
              <w:left w:w="0" w:type="dxa"/>
              <w:right w:w="29" w:type="dxa"/>
            </w:tcMar>
          </w:tcPr>
          <w:p w14:paraId="02015AD5" w14:textId="77777777" w:rsidR="00FD4293" w:rsidRPr="00BE1736" w:rsidRDefault="00FD4293" w:rsidP="00434C7C">
            <w:pPr>
              <w:spacing w:line="201" w:lineRule="exact"/>
              <w:ind w:right="82"/>
              <w:jc w:val="right"/>
              <w:rPr>
                <w:sz w:val="20"/>
                <w:szCs w:val="20"/>
              </w:rPr>
            </w:pPr>
            <w:r>
              <w:rPr>
                <w:sz w:val="20"/>
              </w:rPr>
              <w:t>0</w:t>
            </w:r>
          </w:p>
        </w:tc>
        <w:tc>
          <w:tcPr>
            <w:tcW w:w="278" w:type="pct"/>
            <w:tcBorders>
              <w:top w:val="single" w:sz="4" w:space="0" w:color="000000"/>
              <w:left w:val="single" w:sz="4" w:space="0" w:color="000000"/>
              <w:bottom w:val="single" w:sz="4" w:space="0" w:color="000000"/>
              <w:right w:val="single" w:sz="4" w:space="0" w:color="000000"/>
            </w:tcBorders>
          </w:tcPr>
          <w:p w14:paraId="0906592D" w14:textId="77777777" w:rsidR="00FD4293" w:rsidRPr="00BE1736" w:rsidRDefault="00FD4293" w:rsidP="00434C7C">
            <w:pPr>
              <w:spacing w:line="202" w:lineRule="exact"/>
              <w:ind w:right="82"/>
              <w:jc w:val="right"/>
              <w:rPr>
                <w:sz w:val="20"/>
                <w:szCs w:val="20"/>
              </w:rPr>
            </w:pPr>
            <w:r>
              <w:rPr>
                <w:sz w:val="20"/>
              </w:rPr>
              <w:t>0</w:t>
            </w:r>
          </w:p>
        </w:tc>
        <w:tc>
          <w:tcPr>
            <w:tcW w:w="474" w:type="pct"/>
            <w:tcBorders>
              <w:top w:val="single" w:sz="4" w:space="0" w:color="000000"/>
              <w:left w:val="single" w:sz="4" w:space="0" w:color="000000"/>
              <w:bottom w:val="single" w:sz="4" w:space="0" w:color="000000"/>
              <w:right w:val="single" w:sz="4" w:space="0" w:color="000000"/>
            </w:tcBorders>
            <w:tcMar>
              <w:left w:w="0" w:type="dxa"/>
              <w:right w:w="29" w:type="dxa"/>
            </w:tcMar>
          </w:tcPr>
          <w:p w14:paraId="5397C4E0" w14:textId="55438A7E" w:rsidR="00FD4293" w:rsidRPr="00BE1736" w:rsidRDefault="00FD4293" w:rsidP="00434C7C">
            <w:pPr>
              <w:spacing w:line="202" w:lineRule="exact"/>
              <w:ind w:right="82"/>
              <w:jc w:val="right"/>
              <w:rPr>
                <w:sz w:val="20"/>
                <w:szCs w:val="20"/>
              </w:rPr>
            </w:pPr>
            <w:r>
              <w:rPr>
                <w:sz w:val="20"/>
              </w:rPr>
              <w:t>1</w:t>
            </w:r>
            <w:r w:rsidR="00434C7C">
              <w:rPr>
                <w:sz w:val="20"/>
              </w:rPr>
              <w:t> </w:t>
            </w:r>
            <w:r>
              <w:rPr>
                <w:sz w:val="20"/>
              </w:rPr>
              <w:t>191</w:t>
            </w:r>
            <w:r w:rsidR="00434C7C">
              <w:rPr>
                <w:sz w:val="20"/>
              </w:rPr>
              <w:t> </w:t>
            </w:r>
            <w:r>
              <w:rPr>
                <w:sz w:val="20"/>
              </w:rPr>
              <w:t>980</w:t>
            </w:r>
          </w:p>
        </w:tc>
        <w:tc>
          <w:tcPr>
            <w:tcW w:w="249" w:type="pct"/>
            <w:tcBorders>
              <w:top w:val="single" w:sz="4" w:space="0" w:color="000000"/>
              <w:left w:val="single" w:sz="4" w:space="0" w:color="000000"/>
              <w:bottom w:val="single" w:sz="4" w:space="0" w:color="000000"/>
              <w:right w:val="single" w:sz="4" w:space="0" w:color="000000"/>
            </w:tcBorders>
            <w:tcMar>
              <w:left w:w="0" w:type="dxa"/>
              <w:right w:w="29" w:type="dxa"/>
            </w:tcMar>
          </w:tcPr>
          <w:p w14:paraId="0068B8AF" w14:textId="77777777" w:rsidR="00FD4293" w:rsidRPr="00BE1736" w:rsidRDefault="00FD4293" w:rsidP="00434C7C">
            <w:pPr>
              <w:spacing w:line="201" w:lineRule="exact"/>
              <w:ind w:right="83"/>
              <w:jc w:val="right"/>
              <w:rPr>
                <w:sz w:val="20"/>
                <w:szCs w:val="20"/>
              </w:rPr>
            </w:pPr>
            <w:r>
              <w:rPr>
                <w:sz w:val="20"/>
              </w:rPr>
              <w:t>0</w:t>
            </w:r>
          </w:p>
        </w:tc>
        <w:tc>
          <w:tcPr>
            <w:tcW w:w="396" w:type="pct"/>
            <w:tcBorders>
              <w:top w:val="single" w:sz="4" w:space="0" w:color="000000"/>
              <w:left w:val="single" w:sz="4" w:space="0" w:color="000000"/>
              <w:bottom w:val="single" w:sz="4" w:space="0" w:color="000000"/>
              <w:right w:val="single" w:sz="4" w:space="0" w:color="000000"/>
            </w:tcBorders>
            <w:tcMar>
              <w:left w:w="0" w:type="dxa"/>
              <w:right w:w="29" w:type="dxa"/>
            </w:tcMar>
          </w:tcPr>
          <w:p w14:paraId="4C81CAAB" w14:textId="70AFBDB2" w:rsidR="00FD4293" w:rsidRPr="00E85DD7" w:rsidRDefault="00FD4293" w:rsidP="00434C7C">
            <w:pPr>
              <w:spacing w:line="202" w:lineRule="exact"/>
              <w:ind w:right="82"/>
              <w:jc w:val="right"/>
              <w:rPr>
                <w:b/>
                <w:sz w:val="20"/>
                <w:szCs w:val="20"/>
              </w:rPr>
            </w:pPr>
            <w:r>
              <w:rPr>
                <w:b/>
                <w:sz w:val="20"/>
              </w:rPr>
              <w:t>449</w:t>
            </w:r>
            <w:r w:rsidR="00434C7C">
              <w:rPr>
                <w:b/>
                <w:sz w:val="20"/>
              </w:rPr>
              <w:t> </w:t>
            </w:r>
            <w:r>
              <w:rPr>
                <w:b/>
                <w:sz w:val="20"/>
              </w:rPr>
              <w:t>894</w:t>
            </w:r>
          </w:p>
        </w:tc>
        <w:tc>
          <w:tcPr>
            <w:tcW w:w="249" w:type="pct"/>
            <w:tcBorders>
              <w:top w:val="single" w:sz="4" w:space="0" w:color="000000"/>
              <w:left w:val="single" w:sz="4" w:space="0" w:color="000000"/>
              <w:bottom w:val="single" w:sz="4" w:space="0" w:color="000000"/>
              <w:right w:val="single" w:sz="4" w:space="0" w:color="000000"/>
            </w:tcBorders>
            <w:tcMar>
              <w:left w:w="0" w:type="dxa"/>
              <w:right w:w="29" w:type="dxa"/>
            </w:tcMar>
          </w:tcPr>
          <w:p w14:paraId="2A48EBB3" w14:textId="77777777" w:rsidR="00FD4293" w:rsidRPr="00BE1736" w:rsidRDefault="00FD4293" w:rsidP="00434C7C">
            <w:pPr>
              <w:spacing w:line="202" w:lineRule="exact"/>
              <w:ind w:right="82"/>
              <w:jc w:val="right"/>
              <w:rPr>
                <w:sz w:val="20"/>
                <w:szCs w:val="20"/>
              </w:rPr>
            </w:pPr>
            <w:r>
              <w:rPr>
                <w:sz w:val="20"/>
              </w:rPr>
              <w:t>0</w:t>
            </w:r>
          </w:p>
        </w:tc>
        <w:tc>
          <w:tcPr>
            <w:tcW w:w="278" w:type="pct"/>
            <w:tcBorders>
              <w:top w:val="single" w:sz="4" w:space="0" w:color="000000"/>
              <w:left w:val="single" w:sz="4" w:space="0" w:color="000000"/>
              <w:bottom w:val="single" w:sz="4" w:space="0" w:color="000000"/>
              <w:right w:val="single" w:sz="4" w:space="0" w:color="000000"/>
            </w:tcBorders>
          </w:tcPr>
          <w:p w14:paraId="4A86F144" w14:textId="77777777" w:rsidR="00FD4293" w:rsidRPr="00BE1736" w:rsidRDefault="00FD4293" w:rsidP="00434C7C">
            <w:pPr>
              <w:spacing w:line="202" w:lineRule="exact"/>
              <w:ind w:right="82"/>
              <w:jc w:val="right"/>
              <w:rPr>
                <w:sz w:val="20"/>
                <w:szCs w:val="20"/>
              </w:rPr>
            </w:pPr>
            <w:r>
              <w:rPr>
                <w:sz w:val="20"/>
              </w:rPr>
              <w:t>0</w:t>
            </w:r>
          </w:p>
        </w:tc>
        <w:tc>
          <w:tcPr>
            <w:tcW w:w="396" w:type="pct"/>
            <w:tcBorders>
              <w:top w:val="single" w:sz="4" w:space="0" w:color="000000"/>
              <w:left w:val="single" w:sz="4" w:space="0" w:color="000000"/>
              <w:bottom w:val="single" w:sz="4" w:space="0" w:color="000000"/>
              <w:right w:val="single" w:sz="4" w:space="0" w:color="000000"/>
            </w:tcBorders>
            <w:tcMar>
              <w:left w:w="0" w:type="dxa"/>
              <w:right w:w="29" w:type="dxa"/>
            </w:tcMar>
          </w:tcPr>
          <w:p w14:paraId="35E2A33B" w14:textId="15ACEDF5" w:rsidR="00FD4293" w:rsidRPr="00E85DD7" w:rsidRDefault="00FD4293" w:rsidP="00434C7C">
            <w:pPr>
              <w:spacing w:line="202" w:lineRule="exact"/>
              <w:ind w:right="82"/>
              <w:jc w:val="right"/>
              <w:rPr>
                <w:b/>
                <w:sz w:val="20"/>
                <w:szCs w:val="20"/>
              </w:rPr>
            </w:pPr>
            <w:r>
              <w:rPr>
                <w:b/>
                <w:sz w:val="20"/>
              </w:rPr>
              <w:t>277</w:t>
            </w:r>
            <w:r w:rsidR="00434C7C">
              <w:rPr>
                <w:b/>
                <w:sz w:val="20"/>
              </w:rPr>
              <w:t> </w:t>
            </w:r>
            <w:r>
              <w:rPr>
                <w:b/>
                <w:sz w:val="20"/>
              </w:rPr>
              <w:t>519</w:t>
            </w:r>
          </w:p>
        </w:tc>
        <w:tc>
          <w:tcPr>
            <w:tcW w:w="249" w:type="pct"/>
            <w:tcBorders>
              <w:top w:val="single" w:sz="4" w:space="0" w:color="000000"/>
              <w:left w:val="single" w:sz="4" w:space="0" w:color="000000"/>
              <w:bottom w:val="single" w:sz="4" w:space="0" w:color="000000"/>
              <w:right w:val="single" w:sz="4" w:space="0" w:color="000000"/>
            </w:tcBorders>
            <w:tcMar>
              <w:left w:w="0" w:type="dxa"/>
              <w:right w:w="29" w:type="dxa"/>
            </w:tcMar>
          </w:tcPr>
          <w:p w14:paraId="529CECFE" w14:textId="77777777" w:rsidR="00FD4293" w:rsidRPr="00BE1736" w:rsidRDefault="00FD4293" w:rsidP="00434C7C">
            <w:pPr>
              <w:spacing w:line="201" w:lineRule="exact"/>
              <w:ind w:right="82"/>
              <w:jc w:val="right"/>
              <w:rPr>
                <w:sz w:val="20"/>
                <w:szCs w:val="20"/>
              </w:rPr>
            </w:pPr>
            <w:r>
              <w:rPr>
                <w:sz w:val="20"/>
              </w:rPr>
              <w:t>0</w:t>
            </w:r>
          </w:p>
        </w:tc>
        <w:tc>
          <w:tcPr>
            <w:tcW w:w="498" w:type="pct"/>
            <w:tcBorders>
              <w:top w:val="single" w:sz="4" w:space="0" w:color="000000"/>
              <w:left w:val="single" w:sz="4" w:space="0" w:color="000000"/>
              <w:bottom w:val="single" w:sz="4" w:space="0" w:color="000000"/>
              <w:right w:val="single" w:sz="4" w:space="0" w:color="000000"/>
            </w:tcBorders>
            <w:tcMar>
              <w:left w:w="0" w:type="dxa"/>
              <w:right w:w="29" w:type="dxa"/>
            </w:tcMar>
          </w:tcPr>
          <w:p w14:paraId="693CAEF4" w14:textId="7EBFBEE6" w:rsidR="00FD4293" w:rsidRPr="00BE1736" w:rsidRDefault="00FD4293" w:rsidP="00434C7C">
            <w:pPr>
              <w:spacing w:line="202" w:lineRule="exact"/>
              <w:ind w:right="82"/>
              <w:jc w:val="right"/>
              <w:rPr>
                <w:sz w:val="20"/>
                <w:szCs w:val="20"/>
              </w:rPr>
            </w:pPr>
            <w:r>
              <w:rPr>
                <w:sz w:val="20"/>
              </w:rPr>
              <w:t>4</w:t>
            </w:r>
            <w:r w:rsidR="00434C7C">
              <w:rPr>
                <w:sz w:val="20"/>
              </w:rPr>
              <w:t> </w:t>
            </w:r>
            <w:r>
              <w:rPr>
                <w:sz w:val="20"/>
              </w:rPr>
              <w:t>498</w:t>
            </w:r>
            <w:r w:rsidR="00434C7C">
              <w:rPr>
                <w:sz w:val="20"/>
              </w:rPr>
              <w:t> </w:t>
            </w:r>
            <w:r>
              <w:rPr>
                <w:sz w:val="20"/>
              </w:rPr>
              <w:t>094</w:t>
            </w:r>
          </w:p>
        </w:tc>
      </w:tr>
      <w:tr w:rsidR="00FD4293" w:rsidRPr="00BE1736" w14:paraId="7857E0CF" w14:textId="77777777" w:rsidTr="009B2BAC">
        <w:tc>
          <w:tcPr>
            <w:tcW w:w="234" w:type="pct"/>
            <w:tcBorders>
              <w:top w:val="single" w:sz="4" w:space="0" w:color="000000"/>
              <w:left w:val="single" w:sz="4" w:space="0" w:color="000000"/>
              <w:bottom w:val="single" w:sz="4" w:space="0" w:color="000000"/>
              <w:right w:val="single" w:sz="4" w:space="0" w:color="000000"/>
            </w:tcBorders>
          </w:tcPr>
          <w:p w14:paraId="122E31BF" w14:textId="77777777" w:rsidR="00FD4293" w:rsidRPr="00BE1736" w:rsidRDefault="00FD4293" w:rsidP="00434C7C">
            <w:pPr>
              <w:spacing w:line="201" w:lineRule="exact"/>
              <w:ind w:right="-20"/>
              <w:rPr>
                <w:sz w:val="20"/>
                <w:szCs w:val="20"/>
              </w:rPr>
            </w:pPr>
            <w:r>
              <w:rPr>
                <w:sz w:val="20"/>
              </w:rPr>
              <w:t>4.1.1</w:t>
            </w:r>
          </w:p>
        </w:tc>
        <w:tc>
          <w:tcPr>
            <w:tcW w:w="4269" w:type="pct"/>
            <w:gridSpan w:val="11"/>
            <w:tcBorders>
              <w:top w:val="single" w:sz="4" w:space="0" w:color="000000"/>
              <w:left w:val="single" w:sz="4" w:space="0" w:color="000000"/>
              <w:bottom w:val="single" w:sz="4" w:space="0" w:color="000000"/>
              <w:right w:val="single" w:sz="4" w:space="0" w:color="000000"/>
            </w:tcBorders>
          </w:tcPr>
          <w:p w14:paraId="11371A19" w14:textId="77777777" w:rsidR="00FD4293" w:rsidRPr="009B2BAC" w:rsidRDefault="00FD4293" w:rsidP="00434C7C">
            <w:pPr>
              <w:spacing w:line="202" w:lineRule="exact"/>
              <w:ind w:right="82"/>
              <w:rPr>
                <w:sz w:val="20"/>
                <w:szCs w:val="20"/>
                <w:lang w:val="es-419"/>
              </w:rPr>
            </w:pPr>
            <w:r w:rsidRPr="009B2BAC">
              <w:rPr>
                <w:sz w:val="20"/>
                <w:lang w:val="es-419"/>
              </w:rPr>
              <w:t>Eliminación total convenida de HCFC-22 por lograr conforme a este Acuerdo (toneladas PAO)</w:t>
            </w:r>
          </w:p>
        </w:tc>
        <w:tc>
          <w:tcPr>
            <w:tcW w:w="498" w:type="pct"/>
            <w:tcBorders>
              <w:top w:val="single" w:sz="4" w:space="0" w:color="000000"/>
              <w:left w:val="single" w:sz="4" w:space="0" w:color="000000"/>
              <w:bottom w:val="single" w:sz="4" w:space="0" w:color="000000"/>
              <w:right w:val="single" w:sz="4" w:space="0" w:color="000000"/>
            </w:tcBorders>
          </w:tcPr>
          <w:p w14:paraId="09F0DCEB" w14:textId="77777777" w:rsidR="00FD4293" w:rsidRPr="00BE1736" w:rsidRDefault="00FD4293" w:rsidP="00434C7C">
            <w:pPr>
              <w:spacing w:line="202" w:lineRule="exact"/>
              <w:ind w:right="82"/>
              <w:jc w:val="right"/>
              <w:rPr>
                <w:sz w:val="20"/>
                <w:szCs w:val="20"/>
              </w:rPr>
            </w:pPr>
            <w:r>
              <w:rPr>
                <w:sz w:val="20"/>
              </w:rPr>
              <w:t>14,22</w:t>
            </w:r>
          </w:p>
        </w:tc>
      </w:tr>
      <w:tr w:rsidR="00FD4293" w:rsidRPr="00BE1736" w14:paraId="36F252FA" w14:textId="77777777" w:rsidTr="009B2BAC">
        <w:tc>
          <w:tcPr>
            <w:tcW w:w="234" w:type="pct"/>
            <w:tcBorders>
              <w:top w:val="single" w:sz="4" w:space="0" w:color="000000"/>
              <w:left w:val="single" w:sz="4" w:space="0" w:color="000000"/>
              <w:bottom w:val="single" w:sz="4" w:space="0" w:color="000000"/>
              <w:right w:val="single" w:sz="4" w:space="0" w:color="000000"/>
            </w:tcBorders>
          </w:tcPr>
          <w:p w14:paraId="5E58634D" w14:textId="77777777" w:rsidR="00FD4293" w:rsidRPr="00BE1736" w:rsidRDefault="00FD4293" w:rsidP="00434C7C">
            <w:pPr>
              <w:spacing w:line="202" w:lineRule="exact"/>
              <w:ind w:right="-20"/>
              <w:rPr>
                <w:sz w:val="20"/>
                <w:szCs w:val="20"/>
              </w:rPr>
            </w:pPr>
            <w:r>
              <w:rPr>
                <w:sz w:val="20"/>
              </w:rPr>
              <w:t>4.1.2</w:t>
            </w:r>
          </w:p>
        </w:tc>
        <w:tc>
          <w:tcPr>
            <w:tcW w:w="4269" w:type="pct"/>
            <w:gridSpan w:val="11"/>
            <w:tcBorders>
              <w:top w:val="single" w:sz="4" w:space="0" w:color="000000"/>
              <w:left w:val="single" w:sz="4" w:space="0" w:color="000000"/>
              <w:bottom w:val="single" w:sz="4" w:space="0" w:color="000000"/>
              <w:right w:val="single" w:sz="4" w:space="0" w:color="000000"/>
            </w:tcBorders>
          </w:tcPr>
          <w:p w14:paraId="7FE675C8" w14:textId="77777777" w:rsidR="00FD4293" w:rsidRPr="009B2BAC" w:rsidRDefault="00FD4293" w:rsidP="00434C7C">
            <w:pPr>
              <w:spacing w:line="202" w:lineRule="exact"/>
              <w:ind w:right="-20"/>
              <w:rPr>
                <w:sz w:val="20"/>
                <w:szCs w:val="20"/>
                <w:lang w:val="es-419"/>
              </w:rPr>
            </w:pPr>
            <w:r w:rsidRPr="009B2BAC">
              <w:rPr>
                <w:sz w:val="20"/>
                <w:lang w:val="es-419"/>
              </w:rPr>
              <w:t>Eliminación de HCFC-22 por lograr en la etapa previa (toneladas PAO)</w:t>
            </w:r>
          </w:p>
        </w:tc>
        <w:tc>
          <w:tcPr>
            <w:tcW w:w="498" w:type="pct"/>
            <w:tcBorders>
              <w:top w:val="single" w:sz="4" w:space="0" w:color="000000"/>
              <w:left w:val="single" w:sz="4" w:space="0" w:color="000000"/>
              <w:bottom w:val="single" w:sz="4" w:space="0" w:color="000000"/>
              <w:right w:val="single" w:sz="4" w:space="0" w:color="000000"/>
            </w:tcBorders>
          </w:tcPr>
          <w:p w14:paraId="474180AD" w14:textId="77777777" w:rsidR="00FD4293" w:rsidRPr="00BE1736" w:rsidRDefault="00FD4293" w:rsidP="00434C7C">
            <w:pPr>
              <w:spacing w:line="202" w:lineRule="exact"/>
              <w:ind w:right="82"/>
              <w:jc w:val="right"/>
              <w:rPr>
                <w:sz w:val="20"/>
                <w:szCs w:val="20"/>
              </w:rPr>
            </w:pPr>
            <w:r>
              <w:rPr>
                <w:sz w:val="20"/>
              </w:rPr>
              <w:t>9,41</w:t>
            </w:r>
          </w:p>
        </w:tc>
      </w:tr>
      <w:tr w:rsidR="00FD4293" w:rsidRPr="00BE1736" w14:paraId="639ACCE6" w14:textId="77777777" w:rsidTr="009B2BAC">
        <w:tc>
          <w:tcPr>
            <w:tcW w:w="234" w:type="pct"/>
            <w:tcBorders>
              <w:top w:val="single" w:sz="4" w:space="0" w:color="000000"/>
              <w:left w:val="single" w:sz="4" w:space="0" w:color="000000"/>
              <w:bottom w:val="single" w:sz="4" w:space="0" w:color="000000"/>
              <w:right w:val="single" w:sz="4" w:space="0" w:color="000000"/>
            </w:tcBorders>
          </w:tcPr>
          <w:p w14:paraId="09660A67" w14:textId="77777777" w:rsidR="00FD4293" w:rsidRPr="00BE1736" w:rsidRDefault="00FD4293" w:rsidP="00434C7C">
            <w:pPr>
              <w:spacing w:line="201" w:lineRule="exact"/>
              <w:ind w:right="-20"/>
              <w:rPr>
                <w:sz w:val="20"/>
                <w:szCs w:val="20"/>
              </w:rPr>
            </w:pPr>
            <w:r>
              <w:rPr>
                <w:sz w:val="20"/>
              </w:rPr>
              <w:t>4.1.3</w:t>
            </w:r>
          </w:p>
        </w:tc>
        <w:tc>
          <w:tcPr>
            <w:tcW w:w="4269" w:type="pct"/>
            <w:gridSpan w:val="11"/>
            <w:tcBorders>
              <w:top w:val="single" w:sz="4" w:space="0" w:color="000000"/>
              <w:left w:val="single" w:sz="4" w:space="0" w:color="000000"/>
              <w:bottom w:val="single" w:sz="4" w:space="0" w:color="000000"/>
              <w:right w:val="single" w:sz="4" w:space="0" w:color="000000"/>
            </w:tcBorders>
          </w:tcPr>
          <w:p w14:paraId="2AA9D322" w14:textId="77777777" w:rsidR="00FD4293" w:rsidRPr="009B2BAC" w:rsidRDefault="00FD4293" w:rsidP="00434C7C">
            <w:pPr>
              <w:spacing w:line="202" w:lineRule="exact"/>
              <w:ind w:right="82"/>
              <w:rPr>
                <w:sz w:val="20"/>
                <w:szCs w:val="20"/>
                <w:lang w:val="es-419"/>
              </w:rPr>
            </w:pPr>
            <w:r w:rsidRPr="009B2BAC">
              <w:rPr>
                <w:sz w:val="20"/>
                <w:lang w:val="es-419"/>
              </w:rPr>
              <w:t>Consumo admisible remanente de HCFC-22 (toneladas PAO)</w:t>
            </w:r>
          </w:p>
        </w:tc>
        <w:tc>
          <w:tcPr>
            <w:tcW w:w="498" w:type="pct"/>
            <w:tcBorders>
              <w:top w:val="single" w:sz="4" w:space="0" w:color="000000"/>
              <w:left w:val="single" w:sz="4" w:space="0" w:color="000000"/>
              <w:bottom w:val="single" w:sz="4" w:space="0" w:color="000000"/>
              <w:right w:val="single" w:sz="4" w:space="0" w:color="000000"/>
            </w:tcBorders>
          </w:tcPr>
          <w:p w14:paraId="50157E4A" w14:textId="77777777" w:rsidR="00FD4293" w:rsidRPr="001B69C9" w:rsidRDefault="00FD4293" w:rsidP="00434C7C">
            <w:pPr>
              <w:spacing w:line="202" w:lineRule="exact"/>
              <w:ind w:right="82"/>
              <w:jc w:val="right"/>
              <w:rPr>
                <w:sz w:val="20"/>
                <w:szCs w:val="20"/>
              </w:rPr>
            </w:pPr>
            <w:r>
              <w:rPr>
                <w:sz w:val="20"/>
              </w:rPr>
              <w:t>12,32</w:t>
            </w:r>
          </w:p>
        </w:tc>
      </w:tr>
      <w:tr w:rsidR="00FD4293" w:rsidRPr="00BE1736" w14:paraId="66C0EFF4" w14:textId="77777777" w:rsidTr="009B2BAC">
        <w:tc>
          <w:tcPr>
            <w:tcW w:w="234" w:type="pct"/>
            <w:tcBorders>
              <w:top w:val="single" w:sz="4" w:space="0" w:color="000000"/>
              <w:left w:val="single" w:sz="4" w:space="0" w:color="000000"/>
              <w:bottom w:val="single" w:sz="4" w:space="0" w:color="000000"/>
              <w:right w:val="single" w:sz="4" w:space="0" w:color="000000"/>
            </w:tcBorders>
          </w:tcPr>
          <w:p w14:paraId="44B38299" w14:textId="77777777" w:rsidR="00FD4293" w:rsidRPr="00BE1736" w:rsidRDefault="00FD4293" w:rsidP="00434C7C">
            <w:pPr>
              <w:spacing w:line="201" w:lineRule="exact"/>
              <w:ind w:right="-20"/>
              <w:rPr>
                <w:sz w:val="20"/>
                <w:szCs w:val="20"/>
              </w:rPr>
            </w:pPr>
            <w:r>
              <w:rPr>
                <w:sz w:val="20"/>
              </w:rPr>
              <w:t>4.2.1</w:t>
            </w:r>
          </w:p>
        </w:tc>
        <w:tc>
          <w:tcPr>
            <w:tcW w:w="4269" w:type="pct"/>
            <w:gridSpan w:val="11"/>
            <w:tcBorders>
              <w:top w:val="single" w:sz="4" w:space="0" w:color="000000"/>
              <w:left w:val="single" w:sz="4" w:space="0" w:color="000000"/>
              <w:bottom w:val="single" w:sz="4" w:space="0" w:color="000000"/>
              <w:right w:val="single" w:sz="4" w:space="0" w:color="000000"/>
            </w:tcBorders>
          </w:tcPr>
          <w:p w14:paraId="35A608C4" w14:textId="77777777" w:rsidR="00FD4293" w:rsidRPr="009B2BAC" w:rsidRDefault="00FD4293" w:rsidP="00434C7C">
            <w:pPr>
              <w:spacing w:line="201" w:lineRule="exact"/>
              <w:ind w:right="-20"/>
              <w:rPr>
                <w:sz w:val="20"/>
                <w:szCs w:val="20"/>
                <w:lang w:val="es-419"/>
              </w:rPr>
            </w:pPr>
            <w:r w:rsidRPr="009B2BAC">
              <w:rPr>
                <w:sz w:val="20"/>
                <w:lang w:val="es-419"/>
              </w:rPr>
              <w:t>Eliminación total convenida de HCFC-123 por lograr conforme a este Acuerdo (toneladas PAO)</w:t>
            </w:r>
          </w:p>
        </w:tc>
        <w:tc>
          <w:tcPr>
            <w:tcW w:w="498" w:type="pct"/>
            <w:tcBorders>
              <w:top w:val="single" w:sz="4" w:space="0" w:color="000000"/>
              <w:left w:val="single" w:sz="4" w:space="0" w:color="000000"/>
              <w:bottom w:val="single" w:sz="4" w:space="0" w:color="000000"/>
              <w:right w:val="single" w:sz="4" w:space="0" w:color="000000"/>
            </w:tcBorders>
          </w:tcPr>
          <w:p w14:paraId="3DAB113C" w14:textId="77777777" w:rsidR="00FD4293" w:rsidRPr="00BE1736" w:rsidRDefault="00FD4293" w:rsidP="00434C7C">
            <w:pPr>
              <w:spacing w:line="202" w:lineRule="exact"/>
              <w:ind w:right="82"/>
              <w:jc w:val="right"/>
              <w:rPr>
                <w:sz w:val="20"/>
                <w:szCs w:val="20"/>
              </w:rPr>
            </w:pPr>
            <w:r>
              <w:rPr>
                <w:sz w:val="20"/>
              </w:rPr>
              <w:t>0,05</w:t>
            </w:r>
          </w:p>
        </w:tc>
      </w:tr>
      <w:tr w:rsidR="00FD4293" w:rsidRPr="00BE1736" w14:paraId="353E7AEE" w14:textId="77777777" w:rsidTr="009B2BAC">
        <w:tc>
          <w:tcPr>
            <w:tcW w:w="234" w:type="pct"/>
            <w:tcBorders>
              <w:top w:val="single" w:sz="4" w:space="0" w:color="000000"/>
              <w:left w:val="single" w:sz="4" w:space="0" w:color="000000"/>
              <w:bottom w:val="single" w:sz="4" w:space="0" w:color="000000"/>
              <w:right w:val="single" w:sz="4" w:space="0" w:color="000000"/>
            </w:tcBorders>
          </w:tcPr>
          <w:p w14:paraId="12C25695" w14:textId="77777777" w:rsidR="00FD4293" w:rsidRPr="00BE1736" w:rsidRDefault="00FD4293" w:rsidP="00434C7C">
            <w:pPr>
              <w:spacing w:line="201" w:lineRule="exact"/>
              <w:ind w:right="-20"/>
              <w:rPr>
                <w:sz w:val="20"/>
                <w:szCs w:val="20"/>
              </w:rPr>
            </w:pPr>
            <w:r>
              <w:rPr>
                <w:sz w:val="20"/>
              </w:rPr>
              <w:t>4.2.2</w:t>
            </w:r>
          </w:p>
        </w:tc>
        <w:tc>
          <w:tcPr>
            <w:tcW w:w="4269" w:type="pct"/>
            <w:gridSpan w:val="11"/>
            <w:tcBorders>
              <w:top w:val="single" w:sz="4" w:space="0" w:color="000000"/>
              <w:left w:val="single" w:sz="4" w:space="0" w:color="000000"/>
              <w:bottom w:val="single" w:sz="4" w:space="0" w:color="000000"/>
              <w:right w:val="single" w:sz="4" w:space="0" w:color="000000"/>
            </w:tcBorders>
          </w:tcPr>
          <w:p w14:paraId="44805E08" w14:textId="77777777" w:rsidR="00FD4293" w:rsidRPr="009B2BAC" w:rsidRDefault="00FD4293" w:rsidP="00434C7C">
            <w:pPr>
              <w:spacing w:line="201" w:lineRule="exact"/>
              <w:ind w:right="-20"/>
              <w:rPr>
                <w:sz w:val="20"/>
                <w:szCs w:val="20"/>
                <w:lang w:val="es-419"/>
              </w:rPr>
            </w:pPr>
            <w:r w:rsidRPr="009B2BAC">
              <w:rPr>
                <w:sz w:val="20"/>
                <w:lang w:val="es-419"/>
              </w:rPr>
              <w:t>Eliminación de HCFC-123 por lograr en la etapa previa (toneladas PAO)</w:t>
            </w:r>
          </w:p>
        </w:tc>
        <w:tc>
          <w:tcPr>
            <w:tcW w:w="498" w:type="pct"/>
            <w:tcBorders>
              <w:top w:val="single" w:sz="4" w:space="0" w:color="000000"/>
              <w:left w:val="single" w:sz="4" w:space="0" w:color="000000"/>
              <w:bottom w:val="single" w:sz="4" w:space="0" w:color="000000"/>
              <w:right w:val="single" w:sz="4" w:space="0" w:color="000000"/>
            </w:tcBorders>
          </w:tcPr>
          <w:p w14:paraId="0BA432D3" w14:textId="77777777" w:rsidR="00FD4293" w:rsidRPr="00BE1736" w:rsidRDefault="00FD4293" w:rsidP="00434C7C">
            <w:pPr>
              <w:spacing w:line="202" w:lineRule="exact"/>
              <w:ind w:right="82"/>
              <w:jc w:val="right"/>
              <w:rPr>
                <w:sz w:val="20"/>
                <w:szCs w:val="20"/>
              </w:rPr>
            </w:pPr>
            <w:r>
              <w:rPr>
                <w:sz w:val="20"/>
              </w:rPr>
              <w:t>0</w:t>
            </w:r>
          </w:p>
        </w:tc>
      </w:tr>
      <w:tr w:rsidR="00FD4293" w:rsidRPr="00BE1736" w14:paraId="7EDB76BB" w14:textId="77777777" w:rsidTr="009B2BAC">
        <w:tc>
          <w:tcPr>
            <w:tcW w:w="234" w:type="pct"/>
            <w:tcBorders>
              <w:top w:val="single" w:sz="4" w:space="0" w:color="000000"/>
              <w:left w:val="single" w:sz="4" w:space="0" w:color="000000"/>
              <w:bottom w:val="single" w:sz="4" w:space="0" w:color="000000"/>
              <w:right w:val="single" w:sz="4" w:space="0" w:color="000000"/>
            </w:tcBorders>
          </w:tcPr>
          <w:p w14:paraId="38FED1BB" w14:textId="77777777" w:rsidR="00FD4293" w:rsidRPr="00BE1736" w:rsidRDefault="00FD4293" w:rsidP="00434C7C">
            <w:pPr>
              <w:spacing w:line="201" w:lineRule="exact"/>
              <w:ind w:right="-20"/>
              <w:rPr>
                <w:sz w:val="20"/>
                <w:szCs w:val="20"/>
              </w:rPr>
            </w:pPr>
            <w:r>
              <w:rPr>
                <w:sz w:val="20"/>
              </w:rPr>
              <w:t>4.2.3</w:t>
            </w:r>
          </w:p>
        </w:tc>
        <w:tc>
          <w:tcPr>
            <w:tcW w:w="4269" w:type="pct"/>
            <w:gridSpan w:val="11"/>
            <w:tcBorders>
              <w:top w:val="single" w:sz="4" w:space="0" w:color="000000"/>
              <w:left w:val="single" w:sz="4" w:space="0" w:color="000000"/>
              <w:bottom w:val="single" w:sz="4" w:space="0" w:color="000000"/>
              <w:right w:val="single" w:sz="4" w:space="0" w:color="000000"/>
            </w:tcBorders>
          </w:tcPr>
          <w:p w14:paraId="22C0C189" w14:textId="77777777" w:rsidR="00FD4293" w:rsidRPr="009B2BAC" w:rsidRDefault="00FD4293" w:rsidP="00434C7C">
            <w:pPr>
              <w:spacing w:line="201" w:lineRule="exact"/>
              <w:ind w:right="-20"/>
              <w:rPr>
                <w:sz w:val="20"/>
                <w:szCs w:val="20"/>
                <w:lang w:val="es-419"/>
              </w:rPr>
            </w:pPr>
            <w:r w:rsidRPr="009B2BAC">
              <w:rPr>
                <w:sz w:val="20"/>
                <w:lang w:val="es-419"/>
              </w:rPr>
              <w:t>Consumo admisible remanente de HCFC-123 (toneladas PAO)</w:t>
            </w:r>
          </w:p>
        </w:tc>
        <w:tc>
          <w:tcPr>
            <w:tcW w:w="498" w:type="pct"/>
            <w:tcBorders>
              <w:top w:val="single" w:sz="4" w:space="0" w:color="000000"/>
              <w:left w:val="single" w:sz="4" w:space="0" w:color="000000"/>
              <w:bottom w:val="single" w:sz="4" w:space="0" w:color="000000"/>
              <w:right w:val="single" w:sz="4" w:space="0" w:color="000000"/>
            </w:tcBorders>
          </w:tcPr>
          <w:p w14:paraId="57CD6D00" w14:textId="77777777" w:rsidR="00FD4293" w:rsidRPr="00BE1736" w:rsidRDefault="00FD4293" w:rsidP="00434C7C">
            <w:pPr>
              <w:spacing w:line="202" w:lineRule="exact"/>
              <w:ind w:right="82"/>
              <w:jc w:val="right"/>
              <w:rPr>
                <w:sz w:val="20"/>
                <w:szCs w:val="20"/>
              </w:rPr>
            </w:pPr>
            <w:r>
              <w:rPr>
                <w:sz w:val="20"/>
              </w:rPr>
              <w:t>0</w:t>
            </w:r>
          </w:p>
        </w:tc>
      </w:tr>
      <w:tr w:rsidR="00FD4293" w:rsidRPr="00BE1736" w14:paraId="204A2432" w14:textId="77777777" w:rsidTr="009B2BAC">
        <w:tc>
          <w:tcPr>
            <w:tcW w:w="234" w:type="pct"/>
            <w:tcBorders>
              <w:top w:val="single" w:sz="4" w:space="0" w:color="000000"/>
              <w:left w:val="single" w:sz="4" w:space="0" w:color="000000"/>
              <w:bottom w:val="single" w:sz="4" w:space="0" w:color="000000"/>
              <w:right w:val="single" w:sz="4" w:space="0" w:color="000000"/>
            </w:tcBorders>
          </w:tcPr>
          <w:p w14:paraId="4466ED0D" w14:textId="77777777" w:rsidR="00FD4293" w:rsidRPr="00BE1736" w:rsidRDefault="00FD4293" w:rsidP="00434C7C">
            <w:pPr>
              <w:keepNext/>
              <w:spacing w:line="202" w:lineRule="exact"/>
              <w:ind w:right="-20"/>
              <w:rPr>
                <w:sz w:val="20"/>
                <w:szCs w:val="20"/>
              </w:rPr>
            </w:pPr>
            <w:r>
              <w:rPr>
                <w:sz w:val="20"/>
              </w:rPr>
              <w:t>4.3.1</w:t>
            </w:r>
          </w:p>
        </w:tc>
        <w:tc>
          <w:tcPr>
            <w:tcW w:w="4269" w:type="pct"/>
            <w:gridSpan w:val="11"/>
            <w:tcBorders>
              <w:top w:val="single" w:sz="4" w:space="0" w:color="000000"/>
              <w:left w:val="single" w:sz="4" w:space="0" w:color="000000"/>
              <w:bottom w:val="single" w:sz="4" w:space="0" w:color="000000"/>
              <w:right w:val="single" w:sz="4" w:space="0" w:color="000000"/>
            </w:tcBorders>
          </w:tcPr>
          <w:p w14:paraId="3BA0F526" w14:textId="05889F9D" w:rsidR="00FD4293" w:rsidRPr="009B2BAC" w:rsidRDefault="00FD4293" w:rsidP="00434C7C">
            <w:pPr>
              <w:keepNext/>
              <w:spacing w:line="202" w:lineRule="exact"/>
              <w:ind w:right="-20"/>
              <w:rPr>
                <w:sz w:val="20"/>
                <w:szCs w:val="20"/>
                <w:lang w:val="es-419"/>
              </w:rPr>
            </w:pPr>
            <w:r w:rsidRPr="009B2BAC">
              <w:rPr>
                <w:sz w:val="20"/>
                <w:lang w:val="es-419"/>
              </w:rPr>
              <w:t>Total convenido de eliminación de HCFC-141b por lograr, conforme a este Acuerdo (toneladas PAO)</w:t>
            </w:r>
          </w:p>
        </w:tc>
        <w:tc>
          <w:tcPr>
            <w:tcW w:w="498" w:type="pct"/>
            <w:tcBorders>
              <w:top w:val="single" w:sz="4" w:space="0" w:color="000000"/>
              <w:left w:val="single" w:sz="4" w:space="0" w:color="000000"/>
              <w:bottom w:val="single" w:sz="4" w:space="0" w:color="000000"/>
              <w:right w:val="single" w:sz="4" w:space="0" w:color="000000"/>
            </w:tcBorders>
          </w:tcPr>
          <w:p w14:paraId="28E97C16" w14:textId="77777777" w:rsidR="00FD4293" w:rsidRPr="00BE1736" w:rsidRDefault="00FD4293" w:rsidP="00434C7C">
            <w:pPr>
              <w:keepNext/>
              <w:spacing w:line="202" w:lineRule="exact"/>
              <w:ind w:right="82"/>
              <w:jc w:val="right"/>
              <w:rPr>
                <w:sz w:val="20"/>
                <w:szCs w:val="20"/>
              </w:rPr>
            </w:pPr>
            <w:r>
              <w:rPr>
                <w:sz w:val="20"/>
              </w:rPr>
              <w:t>22,43</w:t>
            </w:r>
          </w:p>
        </w:tc>
      </w:tr>
      <w:tr w:rsidR="00FD4293" w:rsidRPr="00BE1736" w14:paraId="3DBA9370" w14:textId="77777777" w:rsidTr="009B2BAC">
        <w:tc>
          <w:tcPr>
            <w:tcW w:w="234" w:type="pct"/>
            <w:tcBorders>
              <w:top w:val="single" w:sz="4" w:space="0" w:color="000000"/>
              <w:left w:val="single" w:sz="4" w:space="0" w:color="000000"/>
              <w:bottom w:val="single" w:sz="4" w:space="0" w:color="000000"/>
              <w:right w:val="single" w:sz="4" w:space="0" w:color="000000"/>
            </w:tcBorders>
          </w:tcPr>
          <w:p w14:paraId="575B6196" w14:textId="77777777" w:rsidR="00FD4293" w:rsidRPr="00BE1736" w:rsidRDefault="00FD4293" w:rsidP="00434C7C">
            <w:pPr>
              <w:keepNext/>
              <w:spacing w:line="202" w:lineRule="exact"/>
              <w:ind w:right="-20"/>
              <w:rPr>
                <w:sz w:val="20"/>
                <w:szCs w:val="20"/>
              </w:rPr>
            </w:pPr>
            <w:r>
              <w:rPr>
                <w:sz w:val="20"/>
              </w:rPr>
              <w:t>4.3.2</w:t>
            </w:r>
          </w:p>
        </w:tc>
        <w:tc>
          <w:tcPr>
            <w:tcW w:w="4269" w:type="pct"/>
            <w:gridSpan w:val="11"/>
            <w:tcBorders>
              <w:top w:val="single" w:sz="4" w:space="0" w:color="000000"/>
              <w:left w:val="single" w:sz="4" w:space="0" w:color="000000"/>
              <w:bottom w:val="single" w:sz="4" w:space="0" w:color="000000"/>
              <w:right w:val="single" w:sz="4" w:space="0" w:color="000000"/>
            </w:tcBorders>
          </w:tcPr>
          <w:p w14:paraId="67BBA602" w14:textId="77777777" w:rsidR="00FD4293" w:rsidRPr="009B2BAC" w:rsidRDefault="00FD4293" w:rsidP="00434C7C">
            <w:pPr>
              <w:keepNext/>
              <w:spacing w:line="202" w:lineRule="exact"/>
              <w:ind w:right="-20"/>
              <w:rPr>
                <w:sz w:val="20"/>
                <w:szCs w:val="20"/>
                <w:lang w:val="es-419"/>
              </w:rPr>
            </w:pPr>
            <w:r w:rsidRPr="009B2BAC">
              <w:rPr>
                <w:sz w:val="20"/>
                <w:lang w:val="es-419"/>
              </w:rPr>
              <w:t>Eliminación de HCFC-141b por lograr en la etapa previa (toneladas PAO)</w:t>
            </w:r>
          </w:p>
        </w:tc>
        <w:tc>
          <w:tcPr>
            <w:tcW w:w="498" w:type="pct"/>
            <w:tcBorders>
              <w:top w:val="single" w:sz="4" w:space="0" w:color="000000"/>
              <w:left w:val="single" w:sz="4" w:space="0" w:color="000000"/>
              <w:bottom w:val="single" w:sz="4" w:space="0" w:color="000000"/>
              <w:right w:val="single" w:sz="4" w:space="0" w:color="000000"/>
            </w:tcBorders>
          </w:tcPr>
          <w:p w14:paraId="24DC97DC" w14:textId="77777777" w:rsidR="00FD4293" w:rsidRPr="00BE1736" w:rsidRDefault="00FD4293" w:rsidP="00434C7C">
            <w:pPr>
              <w:keepNext/>
              <w:spacing w:line="202" w:lineRule="exact"/>
              <w:ind w:right="82"/>
              <w:jc w:val="right"/>
              <w:rPr>
                <w:sz w:val="20"/>
                <w:szCs w:val="20"/>
              </w:rPr>
            </w:pPr>
            <w:r>
              <w:rPr>
                <w:sz w:val="20"/>
              </w:rPr>
              <w:t>15,10</w:t>
            </w:r>
          </w:p>
        </w:tc>
      </w:tr>
      <w:tr w:rsidR="00FD4293" w:rsidRPr="00BE1736" w14:paraId="22C1742E" w14:textId="77777777" w:rsidTr="009B2BAC">
        <w:tc>
          <w:tcPr>
            <w:tcW w:w="234" w:type="pct"/>
            <w:tcBorders>
              <w:top w:val="single" w:sz="4" w:space="0" w:color="000000"/>
              <w:left w:val="single" w:sz="4" w:space="0" w:color="000000"/>
              <w:bottom w:val="single" w:sz="4" w:space="0" w:color="000000"/>
              <w:right w:val="single" w:sz="4" w:space="0" w:color="000000"/>
            </w:tcBorders>
          </w:tcPr>
          <w:p w14:paraId="39B6F239" w14:textId="77777777" w:rsidR="00FD4293" w:rsidRPr="00BE1736" w:rsidRDefault="00FD4293" w:rsidP="00434C7C">
            <w:pPr>
              <w:keepNext/>
              <w:spacing w:line="201" w:lineRule="exact"/>
              <w:ind w:right="-20"/>
              <w:rPr>
                <w:sz w:val="20"/>
                <w:szCs w:val="20"/>
              </w:rPr>
            </w:pPr>
            <w:r>
              <w:rPr>
                <w:sz w:val="20"/>
              </w:rPr>
              <w:t>4.3.3</w:t>
            </w:r>
          </w:p>
        </w:tc>
        <w:tc>
          <w:tcPr>
            <w:tcW w:w="4269" w:type="pct"/>
            <w:gridSpan w:val="11"/>
            <w:tcBorders>
              <w:top w:val="single" w:sz="4" w:space="0" w:color="000000"/>
              <w:left w:val="single" w:sz="4" w:space="0" w:color="000000"/>
              <w:bottom w:val="single" w:sz="4" w:space="0" w:color="000000"/>
              <w:right w:val="single" w:sz="4" w:space="0" w:color="000000"/>
            </w:tcBorders>
          </w:tcPr>
          <w:p w14:paraId="3A7759F0" w14:textId="77777777" w:rsidR="00FD4293" w:rsidRPr="009B2BAC" w:rsidRDefault="00FD4293" w:rsidP="00434C7C">
            <w:pPr>
              <w:keepNext/>
              <w:spacing w:line="201" w:lineRule="exact"/>
              <w:ind w:right="-20"/>
              <w:rPr>
                <w:sz w:val="20"/>
                <w:szCs w:val="20"/>
                <w:lang w:val="es-419"/>
              </w:rPr>
            </w:pPr>
            <w:r w:rsidRPr="009B2BAC">
              <w:rPr>
                <w:sz w:val="20"/>
                <w:lang w:val="es-419"/>
              </w:rPr>
              <w:t>Consumo admisible remanente de HCFC-141b (toneladas PAO)</w:t>
            </w:r>
          </w:p>
        </w:tc>
        <w:tc>
          <w:tcPr>
            <w:tcW w:w="498" w:type="pct"/>
            <w:tcBorders>
              <w:top w:val="single" w:sz="4" w:space="0" w:color="000000"/>
              <w:left w:val="single" w:sz="4" w:space="0" w:color="000000"/>
              <w:bottom w:val="single" w:sz="4" w:space="0" w:color="000000"/>
              <w:right w:val="single" w:sz="4" w:space="0" w:color="000000"/>
            </w:tcBorders>
          </w:tcPr>
          <w:p w14:paraId="0FC20EE0" w14:textId="77777777" w:rsidR="00FD4293" w:rsidRPr="00BE1736" w:rsidRDefault="00FD4293" w:rsidP="00434C7C">
            <w:pPr>
              <w:keepNext/>
              <w:spacing w:line="202" w:lineRule="exact"/>
              <w:ind w:right="82"/>
              <w:jc w:val="right"/>
              <w:rPr>
                <w:sz w:val="20"/>
                <w:szCs w:val="20"/>
              </w:rPr>
            </w:pPr>
            <w:r>
              <w:rPr>
                <w:sz w:val="20"/>
              </w:rPr>
              <w:t>0</w:t>
            </w:r>
          </w:p>
        </w:tc>
      </w:tr>
    </w:tbl>
    <w:bookmarkEnd w:id="1"/>
    <w:p w14:paraId="7292C327" w14:textId="77777777" w:rsidR="00FD4293" w:rsidRPr="009B2BAC" w:rsidRDefault="00FD4293" w:rsidP="00434C7C">
      <w:pPr>
        <w:pStyle w:val="Heading1"/>
        <w:keepNext/>
        <w:numPr>
          <w:ilvl w:val="0"/>
          <w:numId w:val="0"/>
        </w:numPr>
        <w:rPr>
          <w:sz w:val="19"/>
          <w:szCs w:val="19"/>
          <w:lang w:val="es-419"/>
        </w:rPr>
      </w:pPr>
      <w:r w:rsidRPr="009B2BAC">
        <w:rPr>
          <w:sz w:val="19"/>
          <w:lang w:val="es-419"/>
        </w:rPr>
        <w:t>* Fecha de terminación de la etapa I conforme al Acuerdo de la etapa I: adelantada en 2017.</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0"/>
        <w:gridCol w:w="1870"/>
        <w:gridCol w:w="1870"/>
        <w:gridCol w:w="1870"/>
      </w:tblGrid>
      <w:tr w:rsidR="00FD4293" w:rsidRPr="004D7092" w14:paraId="57290EAA" w14:textId="77777777" w:rsidTr="00FD4293">
        <w:tc>
          <w:tcPr>
            <w:tcW w:w="1870" w:type="dxa"/>
          </w:tcPr>
          <w:p w14:paraId="0355A316" w14:textId="77777777" w:rsidR="00FD4293" w:rsidRPr="009B2BAC" w:rsidRDefault="00FD4293" w:rsidP="00434C7C">
            <w:pPr>
              <w:rPr>
                <w:lang w:val="es-419"/>
              </w:rPr>
            </w:pPr>
          </w:p>
        </w:tc>
        <w:tc>
          <w:tcPr>
            <w:tcW w:w="1870" w:type="dxa"/>
          </w:tcPr>
          <w:p w14:paraId="075E3679" w14:textId="77777777" w:rsidR="00FD4293" w:rsidRPr="009B2BAC" w:rsidRDefault="00FD4293" w:rsidP="00434C7C">
            <w:pPr>
              <w:rPr>
                <w:lang w:val="es-419"/>
              </w:rPr>
            </w:pPr>
          </w:p>
        </w:tc>
        <w:tc>
          <w:tcPr>
            <w:tcW w:w="1870" w:type="dxa"/>
            <w:tcBorders>
              <w:bottom w:val="single" w:sz="4" w:space="0" w:color="auto"/>
            </w:tcBorders>
          </w:tcPr>
          <w:p w14:paraId="445C6B44" w14:textId="77777777" w:rsidR="00FD4293" w:rsidRPr="009B2BAC" w:rsidRDefault="00FD4293" w:rsidP="00434C7C">
            <w:pPr>
              <w:rPr>
                <w:lang w:val="es-419"/>
              </w:rPr>
            </w:pPr>
          </w:p>
        </w:tc>
        <w:tc>
          <w:tcPr>
            <w:tcW w:w="1870" w:type="dxa"/>
          </w:tcPr>
          <w:p w14:paraId="288BE918" w14:textId="77777777" w:rsidR="00FD4293" w:rsidRPr="009B2BAC" w:rsidRDefault="00FD4293" w:rsidP="00434C7C">
            <w:pPr>
              <w:rPr>
                <w:lang w:val="es-419"/>
              </w:rPr>
            </w:pPr>
          </w:p>
        </w:tc>
        <w:tc>
          <w:tcPr>
            <w:tcW w:w="1870" w:type="dxa"/>
          </w:tcPr>
          <w:p w14:paraId="1A7A0BF2" w14:textId="77777777" w:rsidR="00FD4293" w:rsidRPr="009B2BAC" w:rsidRDefault="00FD4293" w:rsidP="00434C7C">
            <w:pPr>
              <w:rPr>
                <w:lang w:val="es-419"/>
              </w:rPr>
            </w:pPr>
          </w:p>
        </w:tc>
      </w:tr>
    </w:tbl>
    <w:p w14:paraId="5D248219" w14:textId="77777777" w:rsidR="00FD4293" w:rsidRPr="009B2BAC" w:rsidRDefault="00FD4293" w:rsidP="00434C7C">
      <w:pPr>
        <w:rPr>
          <w:lang w:val="es-419"/>
        </w:rPr>
      </w:pPr>
    </w:p>
    <w:p w14:paraId="09D661E9" w14:textId="77777777" w:rsidR="0087455A" w:rsidRPr="00DB4664" w:rsidRDefault="0087455A" w:rsidP="00434C7C">
      <w:pPr>
        <w:jc w:val="center"/>
        <w:rPr>
          <w:b/>
          <w:bCs/>
          <w:lang w:val="es-ES"/>
        </w:rPr>
      </w:pPr>
    </w:p>
    <w:sectPr w:rsidR="0087455A" w:rsidRPr="00DB4664" w:rsidSect="00FD4293">
      <w:headerReference w:type="even" r:id="rId16"/>
      <w:headerReference w:type="first" r:id="rId17"/>
      <w:footerReference w:type="first" r:id="rId18"/>
      <w:pgSz w:w="12240" w:h="15840" w:code="1"/>
      <w:pgMar w:top="720" w:right="1440" w:bottom="864" w:left="1440" w:header="720" w:footer="475" w:gutter="0"/>
      <w:pgNumType w:start="1"/>
      <w:cols w:space="720"/>
      <w:titlePg/>
    </w:sectPr>
  </w:body>
</w:document>
</file>

<file path=word/customizations.xml><?xml version="1.0" encoding="utf-8"?>
<wne:tcg xmlns:r="http://schemas.openxmlformats.org/officeDocument/2006/relationships" xmlns:wne="http://schemas.microsoft.com/office/word/2006/wordml">
  <wne:keymaps>
    <wne:keymap wne:kcmPrimary="0430">
      <wne:acd wne:acdName="acd5"/>
    </wne:keymap>
    <wne:keymap wne:kcmPrimary="0431">
      <wne:acd wne:acdName="acd1"/>
    </wne:keymap>
    <wne:keymap wne:kcmPrimary="0432">
      <wne:acd wne:acdName="acd2"/>
    </wne:keymap>
    <wne:keymap wne:kcmPrimary="0433">
      <wne:acd wne:acdName="acd3"/>
    </wne:keymap>
    <wne:keymap wne:kcmPrimary="0434">
      <wne:acd wne:acdName="acd6"/>
    </wne:keymap>
    <wne:keymap wne:kcmPrimary="0435">
      <wne:acd wne:acdName="acd7"/>
    </wne:keymap>
    <wne:keymap wne:kcmPrimary="0442">
      <wne:macro wne:macroName="TEMPLATEPROJECT.HCFC141.MAIN"/>
    </wne:keymap>
    <wne:keymap wne:kcmPrimary="0443">
      <wne:macro wne:macroName="TEMPLATEPROJECT.HCFC22.MAIN"/>
    </wne:keymap>
    <wne:keymap wne:kcmPrimary="0444">
      <wne:macro wne:macroName="TEMPLATEPROJECT.DECESION.DECISION"/>
    </wne:keymap>
    <wne:keymap wne:kcmPrimary="0445">
      <wne:macro wne:macroName="TEMPLATEPROJECT.EC.MAIN"/>
    </wne:keymap>
    <wne:keymap wne:kcmPrimary="0446">
      <wne:macro wne:macroName="TEMPLATEPROJECT.FS.MAIN"/>
    </wne:keymap>
    <wne:keymap wne:kcmPrimary="0448">
      <wne:macro wne:macroName="TEMPLATEPROJECT.HPMP.MAIN"/>
    </wne:keymap>
    <wne:keymap wne:kcmPrimary="0449">
      <wne:macro wne:macroName="TEMPLATEPROJECT.IS1.MAIN"/>
    </wne:keymap>
    <wne:keymap wne:kcmPrimary="044C">
      <wne:fci wne:fciName="CssLinks" wne:swArg="0000"/>
    </wne:keymap>
    <wne:keymap wne:kcmPrimary="044D">
      <wne:macro wne:macroName="TEMPLATEPROJECT.MF.MAIN"/>
    </wne:keymap>
    <wne:keymap wne:kcmPrimary="044F">
      <wne:macro wne:macroName="TEMPLATEPROJECT.ODP.MAIN"/>
    </wne:keymap>
    <wne:keymap wne:kcmPrimary="0450">
      <wne:macro wne:macroName="TEMPLATEPROJECT.MP.MAIN"/>
    </wne:keymap>
    <wne:keymap wne:kcmPrimary="0453">
      <wne:macro wne:macroName="TEMPLATEPROJECT.US.MAIN"/>
    </wne:keymap>
    <wne:keymap wne:kcmPrimary="0454">
      <wne:macro wne:macroName="TEMPLATEPROJECT.MT.MAIN"/>
    </wne:keymap>
    <wne:keymap wne:kcmPrimary="0455">
      <wne:macro wne:macroName="TEMPLATEPROJECT.CODE.MAIN"/>
    </wne:keymap>
    <wne:keymap wne:kcmPrimary="0543">
      <wne:macro wne:macroName="TEMPLATEPROJECT.POLYOLS.MAIN"/>
    </wne:keymap>
    <wne:keymap wne:kcmPrimary="0544">
      <wne:macro wne:macroName="TEMPLATEPROJECT.DEC.MAIN"/>
    </wne:keymap>
    <wne:keymap wne:kcmPrimary="0548">
      <wne:macro wne:macroName="TEMPLATEPROJECT.HPMP1.MAIN"/>
    </wne:keymap>
    <wne:keymap wne:kcmPrimary="054D">
      <wne:macro wne:macroName="TEMPLATEPROJECT.MEETING.MAIN"/>
    </wne:keymap>
    <wne:keymap wne:kcmPrimary="0550">
      <wne:macro wne:macroName="TEMPLATEPROJECT.MOP.MAIN"/>
    </wne:keymap>
    <wne:keymap wne:kcmPrimary="0553">
      <wne:macro wne:macroName="TEMPLATEPROJECT.STAGE1.MAIN"/>
    </wne:keymap>
  </wne:keymaps>
  <wne:toolbars>
    <wne:acdManifest>
      <wne:acdEntry wne:acdName="acd0"/>
      <wne:acdEntry wne:acdName="acd1"/>
      <wne:acdEntry wne:acdName="acd2"/>
      <wne:acdEntry wne:acdName="acd3"/>
      <wne:acdEntry wne:acdName="acd4"/>
      <wne:acdEntry wne:acdName="acd5"/>
      <wne:acdEntry wne:acdName="acd6"/>
      <wne:acdEntry wne:acdName="acd7"/>
    </wne:acdManifest>
    <wne:toolbarData r:id="rId1"/>
  </wne:toolbars>
  <wne:acds>
    <wne:acd wne:argValue="ZQBjAGwAbwBnAG8A" wne:acdName="acd0" wne:fciIndexBasedOn="0211"/>
    <wne:acd wne:argValue="AQAAAAEA" wne:acdName="acd1" wne:fciIndexBasedOn="0065"/>
    <wne:acd wne:argValue="AQAAAAIA" wne:acdName="acd2" wne:fciIndexBasedOn="0065"/>
    <wne:acd wne:argValue="AQAAAAMA" wne:acdName="acd3" wne:fciIndexBasedOn="0065"/>
    <wne:acd wne:acdName="acd4" wne:fciIndexBasedOn="0065"/>
    <wne:acd wne:argValue="AgAwACAASABlAGEAZABpAG4AZwAgADAA" wne:acdName="acd5" wne:fciIndexBasedOn="0065"/>
    <wne:acd wne:argValue="AgBIAGUAYQBkAGUAcgA0ACwAUABhAHIAYQAgADQA" wne:acdName="acd6" wne:fciIndexBasedOn="0065"/>
    <wne:acd wne:argValue="AQAAAAUA" wne:acdName="acd7" wne:fciIndexBasedOn="0065"/>
  </wne:acds>
</wne:tcg>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D859DDA" w14:textId="77777777" w:rsidR="006F61F2" w:rsidRDefault="006F61F2">
      <w:r>
        <w:separator/>
      </w:r>
    </w:p>
  </w:endnote>
  <w:endnote w:type="continuationSeparator" w:id="0">
    <w:p w14:paraId="6362F2B7" w14:textId="77777777" w:rsidR="006F61F2" w:rsidRDefault="006F61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657C95" w14:textId="51EBB12C" w:rsidR="009B2BAC" w:rsidRDefault="009B2BAC">
    <w:pPr>
      <w:jc w:val="center"/>
    </w:pPr>
    <w:r>
      <w:fldChar w:fldCharType="begin"/>
    </w:r>
    <w:r>
      <w:instrText xml:space="preserve"> PAGE </w:instrText>
    </w:r>
    <w:r>
      <w:fldChar w:fldCharType="separate"/>
    </w:r>
    <w:r w:rsidR="004D7092">
      <w:rPr>
        <w:noProof/>
      </w:rPr>
      <w:t>6</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D9EAB4" w14:textId="5A566B12" w:rsidR="009B2BAC" w:rsidRDefault="009B2BAC">
    <w:pPr>
      <w:jc w:val="center"/>
    </w:pPr>
    <w:r>
      <w:fldChar w:fldCharType="begin"/>
    </w:r>
    <w:r>
      <w:instrText xml:space="preserve"> PAGE </w:instrText>
    </w:r>
    <w:r>
      <w:fldChar w:fldCharType="separate"/>
    </w:r>
    <w:r w:rsidR="004D7092">
      <w:rPr>
        <w:noProof/>
      </w:rPr>
      <w:t>5</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F3A983" w14:textId="77777777" w:rsidR="009B2BAC" w:rsidRDefault="009B2BAC">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93055498"/>
      <w:docPartObj>
        <w:docPartGallery w:val="Page Numbers (Bottom of Page)"/>
        <w:docPartUnique/>
      </w:docPartObj>
    </w:sdtPr>
    <w:sdtEndPr>
      <w:rPr>
        <w:noProof/>
      </w:rPr>
    </w:sdtEndPr>
    <w:sdtContent>
      <w:p w14:paraId="48728496" w14:textId="724E4964" w:rsidR="009B2BAC" w:rsidRDefault="009B2BAC">
        <w:pPr>
          <w:pStyle w:val="Footer"/>
          <w:jc w:val="center"/>
        </w:pPr>
        <w:r>
          <w:fldChar w:fldCharType="begin"/>
        </w:r>
        <w:r>
          <w:instrText xml:space="preserve"> PAGE   \* MERGEFORMAT </w:instrText>
        </w:r>
        <w:r>
          <w:fldChar w:fldCharType="separate"/>
        </w:r>
        <w:r w:rsidR="004D7092">
          <w:rPr>
            <w:noProof/>
          </w:rPr>
          <w:t>1</w:t>
        </w:r>
        <w:r>
          <w:fldChar w:fldCharType="end"/>
        </w:r>
      </w:p>
    </w:sdtContent>
  </w:sdt>
  <w:p w14:paraId="6C554016" w14:textId="77777777" w:rsidR="009B2BAC" w:rsidRPr="00B65571" w:rsidRDefault="009B2BAC" w:rsidP="00FD4293">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D05E6BE" w14:textId="77777777" w:rsidR="006F61F2" w:rsidRDefault="006F61F2">
      <w:r>
        <w:separator/>
      </w:r>
    </w:p>
  </w:footnote>
  <w:footnote w:type="continuationSeparator" w:id="0">
    <w:p w14:paraId="1CC8ED8F" w14:textId="77777777" w:rsidR="006F61F2" w:rsidRDefault="006F61F2">
      <w:r>
        <w:continuationSeparator/>
      </w:r>
    </w:p>
  </w:footnote>
  <w:footnote w:id="1">
    <w:p w14:paraId="1D82C8A7" w14:textId="773C459A" w:rsidR="009B2BAC" w:rsidRDefault="009B2BAC" w:rsidP="00FD4293">
      <w:pPr>
        <w:pStyle w:val="FootnoteText"/>
      </w:pPr>
      <w:r>
        <w:rPr>
          <w:rStyle w:val="FootnoteReference"/>
        </w:rPr>
        <w:footnoteRef/>
      </w:r>
      <w:r>
        <w:t xml:space="preserve"> Debido al coronavirus (COVID-19).</w:t>
      </w:r>
    </w:p>
    <w:p w14:paraId="5E47187C" w14:textId="77777777" w:rsidR="004D7092" w:rsidRPr="009B499B" w:rsidRDefault="004D7092" w:rsidP="00FD4293">
      <w:pPr>
        <w:pStyle w:val="FootnoteText"/>
      </w:pPr>
    </w:p>
  </w:footnote>
  <w:footnote w:id="2">
    <w:p w14:paraId="3D585D80" w14:textId="77777777" w:rsidR="009B2BAC" w:rsidRPr="00FE3307" w:rsidRDefault="009B2BAC" w:rsidP="00FD4293">
      <w:pPr>
        <w:pStyle w:val="FootnoteText"/>
      </w:pPr>
      <w:r>
        <w:rPr>
          <w:rStyle w:val="FootnoteReference"/>
        </w:rPr>
        <w:footnoteRef/>
      </w:r>
      <w:r>
        <w:t xml:space="preserve"> Según la carta de fecha 1 de septiembre de 2020 enviada por el Ministerio de Medio Ambiente del Líbano al PNUD; se trata de una solicitud de tramo anticipada, dado que este tramo no se debía presentar hasta la segunda reunión de 2021.</w:t>
      </w:r>
    </w:p>
  </w:footnote>
  <w:footnote w:id="3">
    <w:p w14:paraId="0207BF23" w14:textId="77777777" w:rsidR="009B2BAC" w:rsidRPr="00382D3E" w:rsidRDefault="009B2BAC" w:rsidP="00FD4293">
      <w:pPr>
        <w:pStyle w:val="FootnoteText"/>
      </w:pPr>
      <w:r>
        <w:rPr>
          <w:rStyle w:val="FootnoteReference"/>
        </w:rPr>
        <w:footnoteRef/>
      </w:r>
      <w:r>
        <w:t xml:space="preserve"> En la decisión 84/92 d) se pidió a los organismos bilaterales y de ejecución que apliquen la política operacional sobre la incorporación de la perspectiva de género en el ciclo de proyecto completo.</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3DB894" w14:textId="240C3ED2" w:rsidR="009B2BAC" w:rsidRDefault="009B2BAC">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/86/59</w:t>
    </w:r>
    <w:r>
      <w:fldChar w:fldCharType="end"/>
    </w:r>
  </w:p>
  <w:p w14:paraId="1BDED56B" w14:textId="77777777" w:rsidR="009B2BAC" w:rsidRDefault="009B2BAC"/>
  <w:p w14:paraId="4EAE2091" w14:textId="77777777" w:rsidR="009B2BAC" w:rsidRDefault="009B2BAC"/>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6F160D" w14:textId="0693862A" w:rsidR="009B2BAC" w:rsidRDefault="009B2BAC">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/86/59</w:t>
    </w:r>
    <w:r>
      <w:fldChar w:fldCharType="end"/>
    </w:r>
  </w:p>
  <w:p w14:paraId="50ADCF0F" w14:textId="77777777" w:rsidR="009B2BAC" w:rsidRDefault="009B2BAC"/>
  <w:p w14:paraId="36ED403A" w14:textId="77777777" w:rsidR="009B2BAC" w:rsidRDefault="009B2BAC">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D9B6C6" w14:textId="77777777" w:rsidR="009B2BAC" w:rsidRDefault="009B2BAC">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/86/59</w:t>
    </w:r>
    <w:r>
      <w:fldChar w:fldCharType="end"/>
    </w:r>
  </w:p>
  <w:p w14:paraId="2A459BFA" w14:textId="77777777" w:rsidR="009B2BAC" w:rsidRDefault="009B2BAC"/>
  <w:p w14:paraId="4B7D9BB0" w14:textId="77777777" w:rsidR="009B2BAC" w:rsidRDefault="009B2BAC"/>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9FD9F7" w14:textId="7418E9E3" w:rsidR="009B2BAC" w:rsidRPr="0033525D" w:rsidRDefault="009B2BAC" w:rsidP="00FD4293">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/86/59</w:t>
    </w:r>
    <w:r>
      <w:fldChar w:fldCharType="end"/>
    </w:r>
  </w:p>
  <w:p w14:paraId="05F845E6" w14:textId="20580B3E" w:rsidR="009B2BAC" w:rsidRDefault="009B2BAC" w:rsidP="009B2BAC">
    <w:pPr>
      <w:pStyle w:val="Header"/>
      <w:jc w:val="right"/>
    </w:pPr>
    <w:proofErr w:type="spellStart"/>
    <w:r>
      <w:t>Anexo</w:t>
    </w:r>
    <w:proofErr w:type="spellEnd"/>
    <w:r>
      <w:t> I</w:t>
    </w:r>
  </w:p>
  <w:p w14:paraId="209E2D59" w14:textId="77777777" w:rsidR="009B2BAC" w:rsidRDefault="009B2BAC" w:rsidP="00FD4293">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D5E549E"/>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6"/>
  </w:num>
  <w:num w:numId="20">
    <w:abstractNumId w:val="12"/>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5"/>
  </w:num>
  <w:num w:numId="23">
    <w:abstractNumId w:val="10"/>
  </w:num>
  <w:num w:numId="24">
    <w:abstractNumId w:val="10"/>
  </w:num>
  <w:num w:numId="25">
    <w:abstractNumId w:val="10"/>
  </w:num>
  <w:num w:numId="26">
    <w:abstractNumId w:val="10"/>
  </w:num>
  <w:num w:numId="27">
    <w:abstractNumId w:val="10"/>
  </w:num>
  <w:num w:numId="28">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4"/>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455A"/>
    <w:rsid w:val="00012530"/>
    <w:rsid w:val="000245C4"/>
    <w:rsid w:val="000847A2"/>
    <w:rsid w:val="00094813"/>
    <w:rsid w:val="00106F6E"/>
    <w:rsid w:val="00114CAA"/>
    <w:rsid w:val="00172925"/>
    <w:rsid w:val="001C2D22"/>
    <w:rsid w:val="001E5549"/>
    <w:rsid w:val="001F4047"/>
    <w:rsid w:val="00230BD4"/>
    <w:rsid w:val="00235D4C"/>
    <w:rsid w:val="0024162E"/>
    <w:rsid w:val="00252231"/>
    <w:rsid w:val="003863A4"/>
    <w:rsid w:val="003B7115"/>
    <w:rsid w:val="00434C7C"/>
    <w:rsid w:val="00455352"/>
    <w:rsid w:val="004644BF"/>
    <w:rsid w:val="00476E28"/>
    <w:rsid w:val="0049244A"/>
    <w:rsid w:val="004A7081"/>
    <w:rsid w:val="004A75D4"/>
    <w:rsid w:val="004D7092"/>
    <w:rsid w:val="00502331"/>
    <w:rsid w:val="005A6CB8"/>
    <w:rsid w:val="005F7D4C"/>
    <w:rsid w:val="006805F8"/>
    <w:rsid w:val="006915A5"/>
    <w:rsid w:val="006B1A32"/>
    <w:rsid w:val="006C4F78"/>
    <w:rsid w:val="006D2410"/>
    <w:rsid w:val="006F61F2"/>
    <w:rsid w:val="007065F4"/>
    <w:rsid w:val="007C2755"/>
    <w:rsid w:val="007D5C89"/>
    <w:rsid w:val="00811011"/>
    <w:rsid w:val="00831BC5"/>
    <w:rsid w:val="00872377"/>
    <w:rsid w:val="0087455A"/>
    <w:rsid w:val="008B060A"/>
    <w:rsid w:val="009115AE"/>
    <w:rsid w:val="0092685B"/>
    <w:rsid w:val="00987128"/>
    <w:rsid w:val="009B2BAC"/>
    <w:rsid w:val="00A3367B"/>
    <w:rsid w:val="00A51CC0"/>
    <w:rsid w:val="00A77B44"/>
    <w:rsid w:val="00A871C8"/>
    <w:rsid w:val="00AB56E5"/>
    <w:rsid w:val="00AC4195"/>
    <w:rsid w:val="00B631C7"/>
    <w:rsid w:val="00B83FFA"/>
    <w:rsid w:val="00BC50EB"/>
    <w:rsid w:val="00C14E67"/>
    <w:rsid w:val="00C40E04"/>
    <w:rsid w:val="00C67468"/>
    <w:rsid w:val="00CB773F"/>
    <w:rsid w:val="00D5090E"/>
    <w:rsid w:val="00DB4664"/>
    <w:rsid w:val="00DB795B"/>
    <w:rsid w:val="00E17F97"/>
    <w:rsid w:val="00E75656"/>
    <w:rsid w:val="00F10CD9"/>
    <w:rsid w:val="00F25F7C"/>
    <w:rsid w:val="00FD429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49F0120"/>
  <w15:docId w15:val="{CC5A966C-C4A3-44F1-AACB-B27D260131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
    <w:basedOn w:val="Normal"/>
    <w:next w:val="Normal"/>
    <w:link w:val="Heading3Char3"/>
    <w:qFormat/>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qFormat/>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Fußnotentextf, Char1,Geneva 9,Font: Geneva 9,Boston 10,f,-E Fußnotentext,Fußnotentext Ursprung,-E Fußnotentext1,-E Fußnotentext2,-E Fußnotentext3,Fußnotentext Char1,Fußnotentext Char Char,Fußnotentext Char1 Char Char, Char1 Char Char"/>
    <w:basedOn w:val="Normal"/>
    <w:link w:val="FootnoteTextChar"/>
    <w:uiPriority w:val="99"/>
    <w:unhideWhenUsed/>
    <w:qFormat/>
    <w:rsid w:val="00811011"/>
    <w:rPr>
      <w:sz w:val="20"/>
      <w:szCs w:val="20"/>
      <w:lang w:val="es-ES"/>
    </w:rPr>
  </w:style>
  <w:style w:type="character" w:customStyle="1" w:styleId="FootnoteTextChar">
    <w:name w:val="Footnote Text Char"/>
    <w:aliases w:val="Fußnotentextf Char, Char1 Char,Geneva 9 Char,Font: Geneva 9 Char,Boston 10 Char,f Char,-E Fußnotentext Char,Fußnotentext Ursprung Char,-E Fußnotentext1 Char,-E Fußnotentext2 Char,-E Fußnotentext3 Char,Fußnotentext Char1 Char"/>
    <w:basedOn w:val="DefaultParagraphFont"/>
    <w:link w:val="FootnoteText"/>
    <w:uiPriority w:val="99"/>
    <w:rsid w:val="00811011"/>
    <w:rPr>
      <w:lang w:val="es-ES"/>
    </w:rPr>
  </w:style>
  <w:style w:type="character" w:styleId="FootnoteReference">
    <w:name w:val="footnote reference"/>
    <w:aliases w:val="16 Point,Superscript 6 Point,Footnote text,Footnote Text1,Footnote Text2,number,Footnote reference number,Footnote symbol,note TESI,-E Fußnotenzeichen,SUPERS,stylish,ftref,Footnote Reference Superscript,-E Fuﬂnotenzeichen"/>
    <w:basedOn w:val="DefaultParagraphFont"/>
    <w:uiPriority w:val="99"/>
    <w:unhideWhenUsed/>
    <w:rsid w:val="00811011"/>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locked/>
    <w:rsid w:val="00811011"/>
    <w:rPr>
      <w:sz w:val="22"/>
      <w:szCs w:val="22"/>
      <w:lang w:val="en-GB"/>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link w:val="Heading3"/>
    <w:uiPriority w:val="9"/>
    <w:locked/>
    <w:rsid w:val="00DB4664"/>
    <w:rPr>
      <w:sz w:val="22"/>
      <w:szCs w:val="22"/>
      <w:lang w:val="en-GB"/>
    </w:rPr>
  </w:style>
  <w:style w:type="paragraph" w:styleId="ListParagraph">
    <w:name w:val="List Paragraph"/>
    <w:basedOn w:val="Normal"/>
    <w:uiPriority w:val="34"/>
    <w:qFormat/>
    <w:rsid w:val="00DB4664"/>
    <w:pPr>
      <w:ind w:left="720"/>
      <w:contextualSpacing/>
    </w:pPr>
    <w:rPr>
      <w:lang w:val="es-ES"/>
    </w:rPr>
  </w:style>
  <w:style w:type="paragraph" w:customStyle="1" w:styleId="Heading">
    <w:name w:val="Heading"/>
    <w:basedOn w:val="Header"/>
    <w:next w:val="Header"/>
    <w:uiPriority w:val="99"/>
    <w:rsid w:val="004A7081"/>
    <w:pPr>
      <w:tabs>
        <w:tab w:val="clear" w:pos="4320"/>
        <w:tab w:val="clear" w:pos="8640"/>
      </w:tabs>
    </w:pPr>
    <w:rPr>
      <w:b/>
      <w:bCs/>
      <w:sz w:val="24"/>
      <w:szCs w:val="24"/>
      <w:u w:val="single"/>
      <w:lang w:val="es-ES"/>
    </w:rPr>
  </w:style>
  <w:style w:type="paragraph" w:customStyle="1" w:styleId="a--">
    <w:name w:val="a-(-)"/>
    <w:basedOn w:val="Normal"/>
    <w:rsid w:val="004A7081"/>
    <w:pPr>
      <w:tabs>
        <w:tab w:val="left" w:pos="-720"/>
        <w:tab w:val="left" w:pos="0"/>
        <w:tab w:val="left" w:pos="720"/>
        <w:tab w:val="left" w:pos="1440"/>
        <w:tab w:val="left" w:pos="2160"/>
        <w:tab w:val="left" w:pos="2880"/>
        <w:tab w:val="left" w:pos="3600"/>
      </w:tabs>
      <w:suppressAutoHyphens/>
    </w:pPr>
    <w:rPr>
      <w:b/>
      <w:bCs/>
      <w:sz w:val="24"/>
      <w:szCs w:val="24"/>
      <w:lang w:val="es-ES"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footer" Target="footer4.xml"/><Relationship Id="rId3" Type="http://schemas.openxmlformats.org/officeDocument/2006/relationships/numbering" Target="numbering.xml"/><Relationship Id="rId21" Type="http://schemas.openxmlformats.org/officeDocument/2006/relationships/customXml" Target="../customXml/item2.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customXml" Target="../customXml/item1.xml"/><Relationship Id="rId16" Type="http://schemas.openxmlformats.org/officeDocument/2006/relationships/header" Target="header3.xml"/><Relationship Id="rId20"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customXml" Target="../customXml/item4.xml"/><Relationship Id="rId10" Type="http://schemas.openxmlformats.org/officeDocument/2006/relationships/image" Target="media/image2.png"/><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oter" Target="footer2.xml"/><Relationship Id="rId22"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Document_x0020_Number xmlns="e6e1f9e0-8f48-4721-871b-80b3d7694360">UNEP/OzL.Pro/ExCom/86/59</Document_x0020_Number>
    <Posted_x0020_after_x0020_IAP xmlns="4aeb65a0-cd8f-45aa-a04d-ad1384b86dfc">true</Posted_x0020_after_x0020_IAP>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9701D9FFF1782646B282AA80F917E68F" ma:contentTypeVersion="2" ma:contentTypeDescription="Create a new document." ma:contentTypeScope="" ma:versionID="73e2836fba3984591bfc1c5ece2a15e6">
  <xsd:schema xmlns:xsd="http://www.w3.org/2001/XMLSchema" xmlns:p="http://schemas.microsoft.com/office/2006/metadata/properties" xmlns:ns2="e6e1f9e0-8f48-4721-871b-80b3d7694360" xmlns:ns3="4aeb65a0-cd8f-45aa-a04d-ad1384b86dfc" targetNamespace="http://schemas.microsoft.com/office/2006/metadata/properties" ma:root="true" ma:fieldsID="30d109d6ea97c92d85c847e665efde67" ns2:_="" ns3:_="">
    <xsd:import namespace="e6e1f9e0-8f48-4721-871b-80b3d7694360"/>
    <xsd:import namespace="4aeb65a0-cd8f-45aa-a04d-ad1384b86dfc"/>
    <xsd:element name="properties">
      <xsd:complexType>
        <xsd:sequence>
          <xsd:element name="documentManagement">
            <xsd:complexType>
              <xsd:all>
                <xsd:element ref="ns2:Document_x0020_Number" minOccurs="0"/>
                <xsd:element ref="ns3:Posted_x0020_after_x0020_IAP"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4aeb65a0-cd8f-45aa-a04d-ad1384b86dfc" elementFormDefault="qualified">
    <xsd:import namespace="http://schemas.microsoft.com/office/2006/documentManagement/types"/>
    <xsd:element name="Posted_x0020_after_x0020_IAP" ma:index="9" nillable="true" ma:displayName="Posted after IAP" ma:default="1" ma:internalName="Posted_x0020_after_x0020_IAP">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5D384FB-5B45-46C7-9E91-8826199EE9AC}"/>
</file>

<file path=customXml/itemProps2.xml><?xml version="1.0" encoding="utf-8"?>
<ds:datastoreItem xmlns:ds="http://schemas.openxmlformats.org/officeDocument/2006/customXml" ds:itemID="{8EA90646-ADF6-4BBB-B96E-8196F5B5C234}"/>
</file>

<file path=customXml/itemProps3.xml><?xml version="1.0" encoding="utf-8"?>
<ds:datastoreItem xmlns:ds="http://schemas.openxmlformats.org/officeDocument/2006/customXml" ds:itemID="{D4C02F80-CD42-484D-B21B-611B0E253D81}"/>
</file>

<file path=customXml/itemProps4.xml><?xml version="1.0" encoding="utf-8"?>
<ds:datastoreItem xmlns:ds="http://schemas.openxmlformats.org/officeDocument/2006/customXml" ds:itemID="{1DAF8864-DF3B-4227-B782-C4D9445C905E}"/>
</file>

<file path=docProps/app.xml><?xml version="1.0" encoding="utf-8"?>
<Properties xmlns="http://schemas.openxmlformats.org/officeDocument/2006/extended-properties" xmlns:vt="http://schemas.openxmlformats.org/officeDocument/2006/docPropsVTypes">
  <Template>Normal</Template>
  <TotalTime>155</TotalTime>
  <Pages>11</Pages>
  <Words>4191</Words>
  <Characters>23894</Characters>
  <Application>Microsoft Office Word</Application>
  <DocSecurity>0</DocSecurity>
  <Lines>199</Lines>
  <Paragraphs>56</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Propuesta de proyecto: Líbano</vt:lpstr>
      <vt:lpstr>Orden del dia provisional</vt:lpstr>
    </vt:vector>
  </TitlesOfParts>
  <Company>UNMFS</Company>
  <LinksUpToDate>false</LinksUpToDate>
  <CharactersWithSpaces>28029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proyecto: Líbano</dc:title>
  <dc:creator>Mulu Alem</dc:creator>
  <cp:lastModifiedBy>HB</cp:lastModifiedBy>
  <cp:revision>7</cp:revision>
  <cp:lastPrinted>2001-05-26T16:40:00Z</cp:lastPrinted>
  <dcterms:created xsi:type="dcterms:W3CDTF">2020-11-07T17:50:00Z</dcterms:created>
  <dcterms:modified xsi:type="dcterms:W3CDTF">2020-11-24T22:25:00Z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UNEP/OzL.Pro/ExCom/86/59</vt:lpwstr>
  </property>
  <property fmtid="{D5CDD505-2E9C-101B-9397-08002B2CF9AE}" pid="3" name="Revision date">
    <vt:lpwstr>10/28/2020</vt:lpwstr>
  </property>
  <property fmtid="{D5CDD505-2E9C-101B-9397-08002B2CF9AE}" pid="4" name="ContentTypeId">
    <vt:lpwstr>0x0101009701D9FFF1782646B282AA80F917E68F</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