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30977AB" w14:textId="77777777">
        <w:trPr>
          <w:trHeight w:val="720"/>
        </w:trPr>
        <w:tc>
          <w:tcPr>
            <w:tcW w:w="4410" w:type="dxa"/>
            <w:gridSpan w:val="2"/>
            <w:tcBorders>
              <w:bottom w:val="single" w:sz="18" w:space="0" w:color="auto"/>
            </w:tcBorders>
          </w:tcPr>
          <w:p w14:paraId="6F214E6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BCAED96"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CA05E9D"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D40D5C6" w14:textId="77777777" w:rsidR="007E5D09" w:rsidRDefault="00E1360E" w:rsidP="0084173D">
            <w:pPr>
              <w:jc w:val="left"/>
              <w:rPr>
                <w:lang w:val="en-US"/>
              </w:rPr>
            </w:pPr>
            <w:r>
              <w:rPr>
                <w:lang w:val="en-US"/>
              </w:rPr>
              <w:t>Distr.</w:t>
            </w:r>
          </w:p>
          <w:p w14:paraId="3B561A65" w14:textId="77777777" w:rsidR="007E5D09" w:rsidRDefault="00E1360E" w:rsidP="0084173D">
            <w:pPr>
              <w:jc w:val="left"/>
              <w:rPr>
                <w:lang w:val="en-US"/>
              </w:rPr>
            </w:pPr>
            <w:r>
              <w:rPr>
                <w:lang w:val="en-US"/>
              </w:rPr>
              <w:t>GENERAL</w:t>
            </w:r>
          </w:p>
          <w:p w14:paraId="713F6C21" w14:textId="77777777" w:rsidR="007E5D09" w:rsidRDefault="007E5D09" w:rsidP="0084173D">
            <w:pPr>
              <w:jc w:val="left"/>
              <w:rPr>
                <w:lang w:val="en-US"/>
              </w:rPr>
            </w:pPr>
          </w:p>
          <w:p w14:paraId="29242D38" w14:textId="3D9991CE"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68201E">
              <w:rPr>
                <w:rFonts w:asciiTheme="majorBidi" w:hAnsiTheme="majorBidi" w:cstheme="majorBidi"/>
                <w:szCs w:val="24"/>
              </w:rPr>
              <w:t>UNEP/</w:t>
            </w:r>
            <w:proofErr w:type="spellStart"/>
            <w:r w:rsidR="0068201E">
              <w:rPr>
                <w:rFonts w:asciiTheme="majorBidi" w:hAnsiTheme="majorBidi" w:cstheme="majorBidi"/>
                <w:szCs w:val="24"/>
              </w:rPr>
              <w:t>OzL.Pro</w:t>
            </w:r>
            <w:proofErr w:type="spellEnd"/>
            <w:r w:rsidR="0068201E">
              <w:rPr>
                <w:rFonts w:asciiTheme="majorBidi" w:hAnsiTheme="majorBidi" w:cstheme="majorBidi"/>
                <w:szCs w:val="24"/>
              </w:rPr>
              <w:t>/ExCom/97/81</w:t>
            </w:r>
            <w:r w:rsidRPr="004E181B">
              <w:rPr>
                <w:rFonts w:asciiTheme="majorBidi" w:hAnsiTheme="majorBidi" w:cstheme="majorBidi"/>
                <w:szCs w:val="24"/>
              </w:rPr>
              <w:fldChar w:fldCharType="end"/>
            </w:r>
          </w:p>
          <w:p w14:paraId="6BE7814D" w14:textId="15F87ADD"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E846F4">
              <w:rPr>
                <w:rFonts w:hint="cs"/>
                <w:szCs w:val="24"/>
                <w:rtl/>
                <w:lang w:val="en-CA" w:bidi="ar-SA"/>
              </w:rPr>
              <w:t>27</w:t>
            </w:r>
            <w:r w:rsidR="00E62951">
              <w:rPr>
                <w:szCs w:val="24"/>
                <w:lang w:val="en-CA" w:bidi="ar-SA"/>
              </w:rPr>
              <w:t xml:space="preserve"> October 2025</w:t>
            </w:r>
            <w:r w:rsidRPr="008B7BCA">
              <w:rPr>
                <w:szCs w:val="24"/>
                <w:lang w:val="en-CA" w:bidi="ar-SA"/>
              </w:rPr>
              <w:fldChar w:fldCharType="end"/>
            </w:r>
          </w:p>
          <w:p w14:paraId="2B585D83" w14:textId="77777777" w:rsidR="008B7BCA" w:rsidRDefault="008B7BCA" w:rsidP="0084173D">
            <w:pPr>
              <w:jc w:val="left"/>
              <w:rPr>
                <w:rtl/>
                <w:lang w:val="en-US"/>
              </w:rPr>
            </w:pPr>
          </w:p>
          <w:p w14:paraId="78082BD9" w14:textId="77777777" w:rsidR="007E5D09" w:rsidRDefault="00E1360E" w:rsidP="0084173D">
            <w:pPr>
              <w:jc w:val="left"/>
              <w:rPr>
                <w:lang w:val="en-US"/>
              </w:rPr>
            </w:pPr>
            <w:r>
              <w:rPr>
                <w:lang w:val="en-US"/>
              </w:rPr>
              <w:t>ARABIC</w:t>
            </w:r>
          </w:p>
          <w:p w14:paraId="6C872C0D"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8B1D14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8B57F0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5D8311F"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31E167FA"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0D508664" wp14:editId="65406E36">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5EA302"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73D0FD2F" wp14:editId="338DDFAC">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F5A938A" w14:textId="77777777" w:rsidR="007E5D09" w:rsidRDefault="007E5D09">
      <w:pPr>
        <w:pStyle w:val="Caption"/>
        <w:spacing w:line="200" w:lineRule="exact"/>
        <w:ind w:left="187" w:right="187" w:hanging="187"/>
        <w:jc w:val="both"/>
        <w:rPr>
          <w:rFonts w:cs="Akhbar MT"/>
          <w:b/>
          <w:bCs/>
          <w:sz w:val="28"/>
          <w:szCs w:val="28"/>
          <w:rtl/>
        </w:rPr>
      </w:pPr>
    </w:p>
    <w:p w14:paraId="20DADB31"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0717BA46"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3451D03E"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41AEB8EF"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66F97D91" w14:textId="251317B1" w:rsidR="00393115" w:rsidRPr="005A4D44" w:rsidRDefault="00393115" w:rsidP="007B7442">
      <w:pPr>
        <w:jc w:val="right"/>
        <w:rPr>
          <w:rtl/>
          <w:lang w:val="en-US"/>
        </w:rPr>
      </w:pPr>
      <w:r w:rsidRPr="006106BD">
        <w:rPr>
          <w:sz w:val="28"/>
          <w:szCs w:val="28"/>
          <w:rtl/>
        </w:rPr>
        <w:t xml:space="preserve">البند </w:t>
      </w:r>
      <w:r w:rsidR="00E62951">
        <w:rPr>
          <w:rFonts w:hint="cs"/>
          <w:sz w:val="28"/>
          <w:szCs w:val="28"/>
          <w:rtl/>
        </w:rPr>
        <w:t xml:space="preserve">9(ج) </w:t>
      </w:r>
      <w:r w:rsidRPr="006106BD">
        <w:rPr>
          <w:sz w:val="28"/>
          <w:szCs w:val="28"/>
          <w:rtl/>
        </w:rPr>
        <w:t>من جدول الأعمال المؤقت</w:t>
      </w:r>
      <w:r w:rsidRPr="006106BD">
        <w:rPr>
          <w:rStyle w:val="FootnoteReference"/>
          <w:sz w:val="28"/>
          <w:szCs w:val="28"/>
          <w:rtl/>
        </w:rPr>
        <w:t xml:space="preserve"> </w:t>
      </w:r>
      <w:r w:rsidRPr="00550019">
        <w:rPr>
          <w:rStyle w:val="FootnoteReference"/>
          <w:rtl/>
          <w:lang w:val="fr-FR"/>
        </w:rPr>
        <w:footnoteReference w:id="1"/>
      </w:r>
    </w:p>
    <w:p w14:paraId="7DEDA4DE" w14:textId="77777777" w:rsidR="00E62951" w:rsidRPr="009B0D30" w:rsidRDefault="00E62951" w:rsidP="00E62951">
      <w:pPr>
        <w:bidi/>
        <w:jc w:val="left"/>
      </w:pPr>
    </w:p>
    <w:p w14:paraId="65C45AD3" w14:textId="77777777" w:rsidR="0068201E" w:rsidRDefault="0068201E" w:rsidP="002836C4">
      <w:pPr>
        <w:bidi/>
        <w:spacing w:after="120"/>
        <w:jc w:val="center"/>
        <w:rPr>
          <w:b/>
          <w:bCs/>
          <w:sz w:val="26"/>
          <w:szCs w:val="26"/>
          <w:lang w:val="en-US" w:eastAsia="ar" w:bidi="ar-EG"/>
        </w:rPr>
      </w:pPr>
    </w:p>
    <w:p w14:paraId="2DEB5FEC" w14:textId="477B71AA" w:rsidR="002836C4" w:rsidRPr="002836C4" w:rsidRDefault="002836C4" w:rsidP="0068201E">
      <w:pPr>
        <w:bidi/>
        <w:spacing w:after="120"/>
        <w:jc w:val="center"/>
        <w:rPr>
          <w:b/>
          <w:bCs/>
          <w:sz w:val="26"/>
          <w:szCs w:val="26"/>
          <w:lang w:eastAsia="ar" w:bidi="ar-EG"/>
        </w:rPr>
      </w:pPr>
      <w:r w:rsidRPr="002836C4">
        <w:rPr>
          <w:b/>
          <w:bCs/>
          <w:sz w:val="26"/>
          <w:szCs w:val="26"/>
          <w:rtl/>
          <w:lang w:eastAsia="ar" w:bidi="ar-EG"/>
        </w:rPr>
        <w:t>مقترح مشروع: تركمانستان</w:t>
      </w:r>
    </w:p>
    <w:p w14:paraId="2E271BE3" w14:textId="77777777" w:rsidR="00E62951" w:rsidRPr="00DA764B" w:rsidRDefault="00E62951" w:rsidP="00E62951"/>
    <w:p w14:paraId="0D225979" w14:textId="761F69F3" w:rsidR="002836C4" w:rsidRDefault="002836C4" w:rsidP="002836C4">
      <w:pPr>
        <w:spacing w:before="240" w:after="240"/>
        <w:jc w:val="right"/>
        <w:rPr>
          <w:u w:val="single"/>
        </w:rPr>
      </w:pPr>
      <w:r w:rsidRPr="00CF1A66">
        <w:rPr>
          <w:sz w:val="26"/>
          <w:szCs w:val="26"/>
          <w:rtl/>
          <w:lang w:eastAsia="ar" w:bidi="ar-EG"/>
        </w:rPr>
        <w:t>تتألف هذه الوثيقة من تعليقات الأمانة وتوصيتها بشأن مقترح المشروع التالي:</w:t>
      </w:r>
    </w:p>
    <w:p w14:paraId="244B8E8B" w14:textId="01A83774" w:rsidR="002836C4" w:rsidRPr="00CF1A66" w:rsidRDefault="002836C4" w:rsidP="002836C4">
      <w:pPr>
        <w:bidi/>
        <w:spacing w:before="240" w:after="360"/>
        <w:rPr>
          <w:sz w:val="26"/>
          <w:szCs w:val="26"/>
          <w:u w:val="single"/>
          <w:lang w:eastAsia="ar" w:bidi="ar-EG"/>
        </w:rPr>
      </w:pPr>
      <w:r w:rsidRPr="00CF1A66">
        <w:rPr>
          <w:sz w:val="26"/>
          <w:szCs w:val="26"/>
          <w:u w:val="single"/>
          <w:rtl/>
          <w:lang w:eastAsia="ar" w:bidi="ar-EG"/>
        </w:rPr>
        <w:t>التخفيض التدريجي</w:t>
      </w:r>
    </w:p>
    <w:tbl>
      <w:tblPr>
        <w:tblStyle w:val="TableGrid"/>
        <w:bidiVisual/>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022"/>
        <w:gridCol w:w="2333"/>
      </w:tblGrid>
      <w:tr w:rsidR="002836C4" w:rsidRPr="00EE5B08" w14:paraId="1B520667" w14:textId="77777777" w:rsidTr="0068201E">
        <w:trPr>
          <w:trHeight w:val="601"/>
        </w:trPr>
        <w:tc>
          <w:tcPr>
            <w:tcW w:w="5103" w:type="dxa"/>
          </w:tcPr>
          <w:p w14:paraId="7124A537" w14:textId="77777777" w:rsidR="002836C4" w:rsidRPr="00CF1A66" w:rsidRDefault="002836C4" w:rsidP="002836C4">
            <w:pPr>
              <w:pStyle w:val="ListParagraph"/>
              <w:numPr>
                <w:ilvl w:val="0"/>
                <w:numId w:val="23"/>
              </w:numPr>
              <w:bidi/>
              <w:ind w:hanging="830"/>
              <w:jc w:val="left"/>
              <w:rPr>
                <w:lang w:val="en-CA"/>
              </w:rPr>
            </w:pPr>
            <w:r w:rsidRPr="00CF1A66">
              <w:rPr>
                <w:rtl/>
                <w:lang w:eastAsia="ar" w:bidi="ar-EG"/>
              </w:rPr>
              <w:t>خطة التنفيذ المتعلقة بالمواد الهيدروفلوروكربونية بموجب تعديل كيغالي (</w:t>
            </w:r>
            <w:r w:rsidRPr="00CF1A66">
              <w:rPr>
                <w:shd w:val="clear" w:color="auto" w:fill="FFFFFF" w:themeFill="background1"/>
                <w:rtl/>
                <w:lang w:eastAsia="ar" w:bidi="ar-EG"/>
              </w:rPr>
              <w:t>المرحلة الأولى، الشريحة الثانية</w:t>
            </w:r>
            <w:r w:rsidRPr="00CF1A66">
              <w:rPr>
                <w:rtl/>
                <w:lang w:eastAsia="ar" w:bidi="ar-EG"/>
              </w:rPr>
              <w:t>)</w:t>
            </w:r>
          </w:p>
        </w:tc>
        <w:tc>
          <w:tcPr>
            <w:tcW w:w="2022" w:type="dxa"/>
          </w:tcPr>
          <w:p w14:paraId="25E332C8" w14:textId="7563DFBA" w:rsidR="002836C4" w:rsidRPr="00CF1A66" w:rsidRDefault="002836C4" w:rsidP="00C346E3">
            <w:pPr>
              <w:bidi/>
              <w:jc w:val="center"/>
              <w:rPr>
                <w:sz w:val="22"/>
                <w:szCs w:val="22"/>
              </w:rPr>
            </w:pPr>
            <w:r w:rsidRPr="00CF1A66">
              <w:rPr>
                <w:sz w:val="22"/>
                <w:szCs w:val="22"/>
                <w:rtl/>
                <w:lang w:eastAsia="ar" w:bidi="ar-EG"/>
              </w:rPr>
              <w:t>اليونيدو</w:t>
            </w:r>
          </w:p>
        </w:tc>
        <w:tc>
          <w:tcPr>
            <w:tcW w:w="2333" w:type="dxa"/>
          </w:tcPr>
          <w:p w14:paraId="181FE99E" w14:textId="77777777" w:rsidR="002836C4" w:rsidRPr="00CF1A66" w:rsidRDefault="002836C4" w:rsidP="000138C3">
            <w:pPr>
              <w:bidi/>
              <w:ind w:left="-1"/>
              <w:jc w:val="right"/>
              <w:rPr>
                <w:sz w:val="22"/>
                <w:szCs w:val="22"/>
              </w:rPr>
            </w:pPr>
            <w:r w:rsidRPr="00CF1A66">
              <w:rPr>
                <w:sz w:val="22"/>
                <w:szCs w:val="22"/>
                <w:rtl/>
                <w:lang w:eastAsia="ar" w:bidi="ar-EG"/>
              </w:rPr>
              <w:t>الموافقة الشمولية</w:t>
            </w:r>
          </w:p>
        </w:tc>
      </w:tr>
    </w:tbl>
    <w:p w14:paraId="311DD65A" w14:textId="3FF5E955" w:rsidR="00E62951" w:rsidRPr="00996241" w:rsidRDefault="00E62951" w:rsidP="00E62951">
      <w:pPr>
        <w:spacing w:before="240" w:after="240"/>
        <w:rPr>
          <w:u w:val="single"/>
        </w:rPr>
      </w:pPr>
    </w:p>
    <w:p w14:paraId="38015A6D" w14:textId="77777777" w:rsidR="00E62951" w:rsidRPr="009B0D30" w:rsidRDefault="00E62951" w:rsidP="00E62951">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786B941E" w14:textId="77777777" w:rsidR="002836C4" w:rsidRPr="00DE6065" w:rsidRDefault="002836C4" w:rsidP="002836C4">
      <w:pPr>
        <w:bidi/>
        <w:spacing w:after="120"/>
        <w:jc w:val="center"/>
        <w:rPr>
          <w:b/>
          <w:sz w:val="26"/>
          <w:szCs w:val="26"/>
        </w:rPr>
      </w:pPr>
      <w:r w:rsidRPr="00DE6065">
        <w:rPr>
          <w:b/>
          <w:bCs/>
          <w:sz w:val="26"/>
          <w:szCs w:val="26"/>
          <w:rtl/>
          <w:lang w:eastAsia="ar" w:bidi="ar-EG"/>
        </w:rPr>
        <w:lastRenderedPageBreak/>
        <w:t>ورقة تقييم المشروع - مشاريع متعددة السنوات</w:t>
      </w:r>
    </w:p>
    <w:p w14:paraId="697E5F3C" w14:textId="0FC1E8FA" w:rsidR="00E62951" w:rsidRPr="00675D3F" w:rsidRDefault="002836C4" w:rsidP="00675D3F">
      <w:pPr>
        <w:spacing w:after="200"/>
        <w:jc w:val="center"/>
        <w:rPr>
          <w:b/>
        </w:rPr>
      </w:pPr>
      <w:r w:rsidRPr="002836C4">
        <w:rPr>
          <w:b/>
          <w:bCs/>
          <w:sz w:val="26"/>
          <w:szCs w:val="26"/>
          <w:rtl/>
          <w:lang w:eastAsia="ar" w:bidi="ar-EG"/>
        </w:rPr>
        <w:t>تركمانستان</w:t>
      </w:r>
    </w:p>
    <w:tbl>
      <w:tblPr>
        <w:tblStyle w:val="TableGrid"/>
        <w:bidiVisual/>
        <w:tblW w:w="5816" w:type="pct"/>
        <w:tblInd w:w="-892" w:type="dxa"/>
        <w:tblCellMar>
          <w:top w:w="28" w:type="dxa"/>
          <w:bottom w:w="28" w:type="dxa"/>
        </w:tblCellMar>
        <w:tblLook w:val="04A0" w:firstRow="1" w:lastRow="0" w:firstColumn="1" w:lastColumn="0" w:noHBand="0" w:noVBand="1"/>
      </w:tblPr>
      <w:tblGrid>
        <w:gridCol w:w="3954"/>
        <w:gridCol w:w="1605"/>
        <w:gridCol w:w="2082"/>
        <w:gridCol w:w="3235"/>
      </w:tblGrid>
      <w:tr w:rsidR="002836C4" w:rsidRPr="008D5344" w14:paraId="4BE799CA" w14:textId="77777777" w:rsidTr="00085B43">
        <w:trPr>
          <w:trHeight w:val="248"/>
        </w:trPr>
        <w:tc>
          <w:tcPr>
            <w:tcW w:w="1818" w:type="pct"/>
          </w:tcPr>
          <w:p w14:paraId="7DC8185B" w14:textId="77777777" w:rsidR="002836C4" w:rsidRPr="008D5344" w:rsidRDefault="002836C4" w:rsidP="000138C3">
            <w:pPr>
              <w:bidi/>
              <w:rPr>
                <w:b/>
                <w:sz w:val="20"/>
              </w:rPr>
            </w:pPr>
            <w:r w:rsidRPr="008D5344">
              <w:rPr>
                <w:b/>
                <w:bCs/>
                <w:sz w:val="20"/>
                <w:rtl/>
                <w:lang w:eastAsia="ar" w:bidi="ar-EG"/>
              </w:rPr>
              <w:t>اسم المشروع</w:t>
            </w:r>
          </w:p>
        </w:tc>
        <w:tc>
          <w:tcPr>
            <w:tcW w:w="738" w:type="pct"/>
          </w:tcPr>
          <w:p w14:paraId="005B45B0" w14:textId="77777777" w:rsidR="002836C4" w:rsidRPr="008D5344" w:rsidRDefault="002836C4" w:rsidP="000138C3">
            <w:pPr>
              <w:bidi/>
              <w:jc w:val="center"/>
              <w:rPr>
                <w:b/>
                <w:sz w:val="20"/>
              </w:rPr>
            </w:pPr>
            <w:r w:rsidRPr="008D5344">
              <w:rPr>
                <w:b/>
                <w:bCs/>
                <w:sz w:val="20"/>
                <w:rtl/>
                <w:lang w:eastAsia="ar" w:bidi="ar-EG"/>
              </w:rPr>
              <w:t>الوكالة</w:t>
            </w:r>
          </w:p>
        </w:tc>
        <w:tc>
          <w:tcPr>
            <w:tcW w:w="957" w:type="pct"/>
          </w:tcPr>
          <w:p w14:paraId="488D1055" w14:textId="77777777" w:rsidR="002836C4" w:rsidRPr="008D5344" w:rsidRDefault="002836C4" w:rsidP="000138C3">
            <w:pPr>
              <w:bidi/>
              <w:jc w:val="center"/>
              <w:rPr>
                <w:b/>
                <w:sz w:val="20"/>
              </w:rPr>
            </w:pPr>
            <w:r w:rsidRPr="008D5344">
              <w:rPr>
                <w:b/>
                <w:bCs/>
                <w:sz w:val="20"/>
                <w:rtl/>
                <w:lang w:eastAsia="ar" w:bidi="ar-EG"/>
              </w:rPr>
              <w:t>الاجتماع الذي صدرت فيه الموافقة</w:t>
            </w:r>
          </w:p>
        </w:tc>
        <w:tc>
          <w:tcPr>
            <w:tcW w:w="1487" w:type="pct"/>
          </w:tcPr>
          <w:p w14:paraId="66B86AD7" w14:textId="77777777" w:rsidR="002836C4" w:rsidRPr="008D5344" w:rsidRDefault="002836C4" w:rsidP="000138C3">
            <w:pPr>
              <w:bidi/>
              <w:jc w:val="center"/>
              <w:rPr>
                <w:b/>
                <w:sz w:val="20"/>
              </w:rPr>
            </w:pPr>
            <w:r w:rsidRPr="008D5344">
              <w:rPr>
                <w:rFonts w:hint="cs"/>
                <w:b/>
                <w:bCs/>
                <w:sz w:val="20"/>
                <w:rtl/>
                <w:lang w:eastAsia="ar" w:bidi="ar-EG"/>
              </w:rPr>
              <w:t>ال</w:t>
            </w:r>
            <w:r w:rsidRPr="008D5344">
              <w:rPr>
                <w:b/>
                <w:bCs/>
                <w:sz w:val="20"/>
                <w:rtl/>
                <w:lang w:eastAsia="ar" w:bidi="ar-EG"/>
              </w:rPr>
              <w:t xml:space="preserve">تدابير </w:t>
            </w:r>
            <w:r w:rsidRPr="008D5344">
              <w:rPr>
                <w:rFonts w:hint="cs"/>
                <w:b/>
                <w:bCs/>
                <w:sz w:val="20"/>
                <w:rtl/>
                <w:lang w:eastAsia="ar" w:bidi="ar-EG"/>
              </w:rPr>
              <w:t>ال</w:t>
            </w:r>
            <w:r w:rsidRPr="008D5344">
              <w:rPr>
                <w:b/>
                <w:bCs/>
                <w:sz w:val="20"/>
                <w:rtl/>
                <w:lang w:eastAsia="ar" w:bidi="ar-EG"/>
              </w:rPr>
              <w:t>رقابية</w:t>
            </w:r>
          </w:p>
        </w:tc>
      </w:tr>
      <w:tr w:rsidR="002836C4" w:rsidRPr="008D5344" w14:paraId="430A06BF" w14:textId="77777777" w:rsidTr="00085B43">
        <w:trPr>
          <w:trHeight w:val="40"/>
        </w:trPr>
        <w:tc>
          <w:tcPr>
            <w:tcW w:w="1818" w:type="pct"/>
            <w:vAlign w:val="center"/>
          </w:tcPr>
          <w:p w14:paraId="0F03B280" w14:textId="77777777" w:rsidR="002836C4" w:rsidRPr="008D5344" w:rsidRDefault="002836C4" w:rsidP="000138C3">
            <w:pPr>
              <w:bidi/>
              <w:jc w:val="center"/>
              <w:rPr>
                <w:color w:val="000000" w:themeColor="text1"/>
                <w:sz w:val="20"/>
              </w:rPr>
            </w:pPr>
            <w:r w:rsidRPr="008D5344">
              <w:rPr>
                <w:color w:val="000000" w:themeColor="text1"/>
                <w:sz w:val="20"/>
                <w:rtl/>
                <w:lang w:eastAsia="ar" w:bidi="ar-EG"/>
              </w:rPr>
              <w:t>خطة التنفيذ المتعلقة بالمواد الهيدروفلوروكربونية بموجب تعديل كيغالي (المرحلة الأولى)</w:t>
            </w:r>
          </w:p>
        </w:tc>
        <w:tc>
          <w:tcPr>
            <w:tcW w:w="738" w:type="pct"/>
            <w:vAlign w:val="center"/>
          </w:tcPr>
          <w:p w14:paraId="1BE3A35B" w14:textId="1D137B11" w:rsidR="002836C4" w:rsidRPr="008D5344" w:rsidRDefault="002836C4" w:rsidP="000138C3">
            <w:pPr>
              <w:bidi/>
              <w:jc w:val="center"/>
              <w:rPr>
                <w:color w:val="000000" w:themeColor="text1"/>
                <w:sz w:val="20"/>
              </w:rPr>
            </w:pPr>
            <w:r w:rsidRPr="008D5344">
              <w:rPr>
                <w:rFonts w:hint="cs"/>
                <w:color w:val="000000" w:themeColor="text1"/>
                <w:sz w:val="20"/>
                <w:rtl/>
                <w:lang w:eastAsia="ar" w:bidi="ar-EG"/>
              </w:rPr>
              <w:t>اليونيدو</w:t>
            </w:r>
            <w:r w:rsidRPr="008D5344">
              <w:rPr>
                <w:color w:val="000000" w:themeColor="text1"/>
                <w:sz w:val="20"/>
                <w:rtl/>
                <w:lang w:eastAsia="ar" w:bidi="ar-EG"/>
              </w:rPr>
              <w:t xml:space="preserve">(وكالة رئيسية)، </w:t>
            </w:r>
          </w:p>
        </w:tc>
        <w:tc>
          <w:tcPr>
            <w:tcW w:w="957" w:type="pct"/>
            <w:vAlign w:val="center"/>
          </w:tcPr>
          <w:p w14:paraId="06FE9F25" w14:textId="77777777" w:rsidR="002836C4" w:rsidRPr="008D5344" w:rsidRDefault="002836C4" w:rsidP="000138C3">
            <w:pPr>
              <w:bidi/>
              <w:jc w:val="center"/>
              <w:rPr>
                <w:color w:val="000000" w:themeColor="text1"/>
                <w:sz w:val="20"/>
              </w:rPr>
            </w:pPr>
            <w:r w:rsidRPr="008D5344">
              <w:rPr>
                <w:color w:val="000000" w:themeColor="text1"/>
                <w:sz w:val="20"/>
                <w:rtl/>
                <w:lang w:eastAsia="ar" w:bidi="ar-EG"/>
              </w:rPr>
              <w:t>الاجتماع الثالث والتسعون</w:t>
            </w:r>
          </w:p>
        </w:tc>
        <w:tc>
          <w:tcPr>
            <w:tcW w:w="1487" w:type="pct"/>
            <w:vAlign w:val="center"/>
          </w:tcPr>
          <w:p w14:paraId="712C140C" w14:textId="22B1296B" w:rsidR="002836C4" w:rsidRPr="008D5344" w:rsidRDefault="002836C4" w:rsidP="000138C3">
            <w:pPr>
              <w:bidi/>
              <w:jc w:val="center"/>
              <w:rPr>
                <w:color w:val="000000" w:themeColor="text1"/>
                <w:sz w:val="20"/>
              </w:rPr>
            </w:pPr>
            <w:r w:rsidRPr="008D5344">
              <w:rPr>
                <w:color w:val="000000" w:themeColor="text1"/>
                <w:sz w:val="20"/>
                <w:rtl/>
                <w:lang w:eastAsia="ar" w:bidi="ar-EG"/>
              </w:rPr>
              <w:t xml:space="preserve">إزالة بنسبة </w:t>
            </w:r>
            <w:r w:rsidR="00675D3F" w:rsidRPr="008D5344">
              <w:rPr>
                <w:color w:val="000000" w:themeColor="text1"/>
                <w:sz w:val="20"/>
                <w:lang w:eastAsia="ar" w:bidi="ar-EG"/>
              </w:rPr>
              <w:t>10</w:t>
            </w:r>
            <w:r w:rsidRPr="008D5344">
              <w:rPr>
                <w:color w:val="000000" w:themeColor="text1"/>
                <w:sz w:val="20"/>
                <w:rtl/>
                <w:lang w:eastAsia="ar" w:bidi="ar-EG"/>
              </w:rPr>
              <w:t xml:space="preserve"> في المائة بحلول 2029</w:t>
            </w:r>
          </w:p>
        </w:tc>
      </w:tr>
    </w:tbl>
    <w:p w14:paraId="72B1A6EC" w14:textId="77777777" w:rsidR="002836C4" w:rsidRPr="008D5344" w:rsidRDefault="002836C4" w:rsidP="002836C4">
      <w:pPr>
        <w:bidi/>
        <w:jc w:val="center"/>
        <w:rPr>
          <w:sz w:val="20"/>
        </w:rPr>
      </w:pPr>
    </w:p>
    <w:tbl>
      <w:tblPr>
        <w:tblStyle w:val="TableGrid"/>
        <w:bidiVisual/>
        <w:tblW w:w="5816" w:type="pct"/>
        <w:tblInd w:w="-892" w:type="dxa"/>
        <w:tblCellMar>
          <w:top w:w="28" w:type="dxa"/>
          <w:bottom w:w="28" w:type="dxa"/>
        </w:tblCellMar>
        <w:tblLook w:val="04A0" w:firstRow="1" w:lastRow="0" w:firstColumn="1" w:lastColumn="0" w:noHBand="0" w:noVBand="1"/>
      </w:tblPr>
      <w:tblGrid>
        <w:gridCol w:w="3975"/>
        <w:gridCol w:w="1571"/>
        <w:gridCol w:w="1491"/>
        <w:gridCol w:w="3839"/>
      </w:tblGrid>
      <w:tr w:rsidR="002836C4" w:rsidRPr="008D5344" w14:paraId="4B0DF27B" w14:textId="77777777" w:rsidTr="00085B43">
        <w:trPr>
          <w:trHeight w:val="249"/>
        </w:trPr>
        <w:tc>
          <w:tcPr>
            <w:tcW w:w="1827" w:type="pct"/>
          </w:tcPr>
          <w:p w14:paraId="245DAE43" w14:textId="77777777" w:rsidR="002836C4" w:rsidRPr="008D5344" w:rsidRDefault="002836C4" w:rsidP="000138C3">
            <w:pPr>
              <w:bidi/>
              <w:jc w:val="left"/>
              <w:rPr>
                <w:b/>
                <w:sz w:val="20"/>
              </w:rPr>
            </w:pPr>
            <w:r w:rsidRPr="008D5344">
              <w:rPr>
                <w:b/>
                <w:bCs/>
                <w:sz w:val="20"/>
                <w:rtl/>
                <w:lang w:eastAsia="ar" w:bidi="ar-EG"/>
              </w:rPr>
              <w:t>أحدث بيانات المادة 7 (المرفق واو)</w:t>
            </w:r>
          </w:p>
        </w:tc>
        <w:tc>
          <w:tcPr>
            <w:tcW w:w="722" w:type="pct"/>
          </w:tcPr>
          <w:p w14:paraId="38F30400" w14:textId="77777777" w:rsidR="002836C4" w:rsidRPr="008D5344" w:rsidRDefault="002836C4" w:rsidP="000138C3">
            <w:pPr>
              <w:bidi/>
              <w:ind w:right="-247"/>
              <w:jc w:val="left"/>
              <w:rPr>
                <w:sz w:val="20"/>
              </w:rPr>
            </w:pPr>
            <w:r w:rsidRPr="008D5344">
              <w:rPr>
                <w:b/>
                <w:bCs/>
                <w:sz w:val="20"/>
                <w:rtl/>
                <w:lang w:eastAsia="ar" w:bidi="ar-EG"/>
              </w:rPr>
              <w:t xml:space="preserve">السنة: </w:t>
            </w:r>
            <w:r w:rsidRPr="008D5344">
              <w:rPr>
                <w:color w:val="000000" w:themeColor="text1"/>
                <w:sz w:val="20"/>
                <w:rtl/>
                <w:lang w:eastAsia="ar" w:bidi="ar-EG"/>
              </w:rPr>
              <w:t>2024</w:t>
            </w:r>
          </w:p>
        </w:tc>
        <w:tc>
          <w:tcPr>
            <w:tcW w:w="685" w:type="pct"/>
          </w:tcPr>
          <w:p w14:paraId="5DED4EA9" w14:textId="6FBD0F7A" w:rsidR="002836C4" w:rsidRPr="008D5344" w:rsidRDefault="00675D3F" w:rsidP="00675D3F">
            <w:pPr>
              <w:bidi/>
              <w:rPr>
                <w:sz w:val="20"/>
              </w:rPr>
            </w:pPr>
            <w:r w:rsidRPr="008D5344">
              <w:rPr>
                <w:color w:val="000000" w:themeColor="text1"/>
                <w:sz w:val="20"/>
                <w:lang w:eastAsia="ar" w:bidi="ar-EG"/>
              </w:rPr>
              <w:t>36</w:t>
            </w:r>
            <w:r w:rsidR="002836C4" w:rsidRPr="008D5344">
              <w:rPr>
                <w:color w:val="000000" w:themeColor="text1"/>
                <w:sz w:val="20"/>
                <w:rtl/>
                <w:lang w:eastAsia="ar" w:bidi="ar-EG"/>
              </w:rPr>
              <w:t>.</w:t>
            </w:r>
            <w:r w:rsidRPr="008D5344">
              <w:rPr>
                <w:color w:val="000000" w:themeColor="text1"/>
                <w:sz w:val="20"/>
                <w:lang w:eastAsia="ar" w:bidi="ar-EG"/>
              </w:rPr>
              <w:t>183</w:t>
            </w:r>
            <w:r w:rsidR="002836C4" w:rsidRPr="008D5344">
              <w:rPr>
                <w:color w:val="000000" w:themeColor="text1"/>
                <w:sz w:val="20"/>
                <w:rtl/>
                <w:lang w:eastAsia="ar" w:bidi="ar-EG"/>
              </w:rPr>
              <w:t xml:space="preserve"> طناً مترياً</w:t>
            </w:r>
          </w:p>
        </w:tc>
        <w:tc>
          <w:tcPr>
            <w:tcW w:w="1765" w:type="pct"/>
          </w:tcPr>
          <w:p w14:paraId="73EFA15A" w14:textId="496EE696" w:rsidR="002836C4" w:rsidRPr="008D5344" w:rsidRDefault="006B63BE" w:rsidP="006B63BE">
            <w:pPr>
              <w:bidi/>
              <w:ind w:left="-110" w:right="33"/>
              <w:jc w:val="right"/>
              <w:rPr>
                <w:sz w:val="20"/>
              </w:rPr>
            </w:pPr>
            <w:r w:rsidRPr="008D5344">
              <w:rPr>
                <w:color w:val="000000" w:themeColor="text1"/>
                <w:sz w:val="20"/>
                <w:lang w:eastAsia="ar" w:bidi="ar-EG"/>
              </w:rPr>
              <w:t>352,131</w:t>
            </w:r>
            <w:r w:rsidR="002836C4" w:rsidRPr="008D5344">
              <w:rPr>
                <w:color w:val="000000" w:themeColor="text1"/>
                <w:sz w:val="20"/>
                <w:rtl/>
                <w:lang w:eastAsia="ar" w:bidi="ar-EG"/>
              </w:rPr>
              <w:t xml:space="preserve"> طناً من مكافئ ثاني أكسيد</w:t>
            </w:r>
            <w:r w:rsidR="002836C4" w:rsidRPr="008D5344">
              <w:rPr>
                <w:sz w:val="20"/>
                <w:rtl/>
                <w:lang w:eastAsia="ar" w:bidi="ar-EG"/>
              </w:rPr>
              <w:t xml:space="preserve"> الكربون</w:t>
            </w:r>
          </w:p>
        </w:tc>
      </w:tr>
    </w:tbl>
    <w:p w14:paraId="711C2B07" w14:textId="77777777" w:rsidR="002836C4" w:rsidRPr="008D5344" w:rsidRDefault="002836C4" w:rsidP="002836C4">
      <w:pPr>
        <w:bidi/>
        <w:jc w:val="center"/>
        <w:rPr>
          <w:sz w:val="20"/>
        </w:rPr>
      </w:pPr>
    </w:p>
    <w:tbl>
      <w:tblPr>
        <w:tblStyle w:val="TableGrid"/>
        <w:bidiVisual/>
        <w:tblW w:w="5816" w:type="pct"/>
        <w:tblInd w:w="-892" w:type="dxa"/>
        <w:tblLook w:val="04A0" w:firstRow="1" w:lastRow="0" w:firstColumn="1" w:lastColumn="0" w:noHBand="0" w:noVBand="1"/>
      </w:tblPr>
      <w:tblGrid>
        <w:gridCol w:w="2154"/>
        <w:gridCol w:w="1170"/>
        <w:gridCol w:w="809"/>
        <w:gridCol w:w="1257"/>
        <w:gridCol w:w="1057"/>
        <w:gridCol w:w="942"/>
        <w:gridCol w:w="974"/>
        <w:gridCol w:w="901"/>
        <w:gridCol w:w="809"/>
        <w:gridCol w:w="803"/>
      </w:tblGrid>
      <w:tr w:rsidR="002836C4" w:rsidRPr="008D5344" w14:paraId="35DB53AF" w14:textId="77777777" w:rsidTr="00085B43">
        <w:trPr>
          <w:trHeight w:val="250"/>
        </w:trPr>
        <w:tc>
          <w:tcPr>
            <w:tcW w:w="4259" w:type="pct"/>
            <w:gridSpan w:val="8"/>
          </w:tcPr>
          <w:p w14:paraId="60AB9D48" w14:textId="77777777" w:rsidR="002836C4" w:rsidRPr="008D5344" w:rsidRDefault="002836C4" w:rsidP="000138C3">
            <w:pPr>
              <w:bidi/>
              <w:spacing w:after="60"/>
              <w:ind w:right="33"/>
              <w:jc w:val="left"/>
              <w:rPr>
                <w:b/>
                <w:sz w:val="20"/>
                <w:highlight w:val="cyan"/>
              </w:rPr>
            </w:pPr>
            <w:r w:rsidRPr="008D5344">
              <w:rPr>
                <w:b/>
                <w:bCs/>
                <w:sz w:val="20"/>
                <w:rtl/>
                <w:lang w:eastAsia="ar" w:bidi="ar-EG"/>
              </w:rPr>
              <w:t>أحدث البيانات القطاعية للبرنامج القطري (طن من مكافئ ثاني أكسيد الكربون)</w:t>
            </w:r>
          </w:p>
        </w:tc>
        <w:tc>
          <w:tcPr>
            <w:tcW w:w="741" w:type="pct"/>
            <w:gridSpan w:val="2"/>
          </w:tcPr>
          <w:p w14:paraId="32BDC92B" w14:textId="77777777" w:rsidR="002836C4" w:rsidRPr="008D5344" w:rsidRDefault="002836C4" w:rsidP="000138C3">
            <w:pPr>
              <w:bidi/>
              <w:spacing w:after="60"/>
              <w:ind w:right="33"/>
              <w:jc w:val="right"/>
              <w:rPr>
                <w:b/>
                <w:sz w:val="20"/>
              </w:rPr>
            </w:pPr>
            <w:r w:rsidRPr="008D5344">
              <w:rPr>
                <w:b/>
                <w:bCs/>
                <w:sz w:val="20"/>
                <w:rtl/>
                <w:lang w:eastAsia="ar" w:bidi="ar-EG"/>
              </w:rPr>
              <w:t>السنة: 2024</w:t>
            </w:r>
          </w:p>
        </w:tc>
      </w:tr>
      <w:tr w:rsidR="002836C4" w:rsidRPr="008D5344" w14:paraId="337C87F1" w14:textId="77777777" w:rsidTr="00085B43">
        <w:trPr>
          <w:trHeight w:val="96"/>
        </w:trPr>
        <w:tc>
          <w:tcPr>
            <w:tcW w:w="990" w:type="pct"/>
            <w:vMerge w:val="restart"/>
            <w:tcMar>
              <w:left w:w="85" w:type="dxa"/>
              <w:right w:w="85" w:type="dxa"/>
            </w:tcMar>
            <w:vAlign w:val="center"/>
          </w:tcPr>
          <w:p w14:paraId="3A262AFB" w14:textId="77777777" w:rsidR="002836C4" w:rsidRPr="008D5344" w:rsidRDefault="002836C4" w:rsidP="000138C3">
            <w:pPr>
              <w:bidi/>
              <w:jc w:val="center"/>
              <w:rPr>
                <w:sz w:val="20"/>
              </w:rPr>
            </w:pPr>
            <w:r w:rsidRPr="008D5344">
              <w:rPr>
                <w:sz w:val="20"/>
                <w:rtl/>
                <w:lang w:eastAsia="ar" w:bidi="ar-EG"/>
              </w:rPr>
              <w:t>المواد الكيميائية</w:t>
            </w:r>
          </w:p>
        </w:tc>
        <w:tc>
          <w:tcPr>
            <w:tcW w:w="538" w:type="pct"/>
            <w:vMerge w:val="restart"/>
            <w:tcMar>
              <w:left w:w="85" w:type="dxa"/>
              <w:right w:w="85" w:type="dxa"/>
            </w:tcMar>
            <w:vAlign w:val="center"/>
          </w:tcPr>
          <w:p w14:paraId="654BA0D2" w14:textId="77777777" w:rsidR="002836C4" w:rsidRPr="008D5344" w:rsidRDefault="002836C4" w:rsidP="000138C3">
            <w:pPr>
              <w:bidi/>
              <w:jc w:val="center"/>
              <w:rPr>
                <w:sz w:val="20"/>
              </w:rPr>
            </w:pPr>
            <w:r w:rsidRPr="008D5344">
              <w:rPr>
                <w:sz w:val="20"/>
                <w:rtl/>
                <w:lang w:eastAsia="ar" w:bidi="ar-EG"/>
              </w:rPr>
              <w:t>الأيروسول</w:t>
            </w:r>
          </w:p>
        </w:tc>
        <w:tc>
          <w:tcPr>
            <w:tcW w:w="372" w:type="pct"/>
            <w:vMerge w:val="restart"/>
            <w:tcMar>
              <w:left w:w="85" w:type="dxa"/>
              <w:right w:w="85" w:type="dxa"/>
            </w:tcMar>
            <w:vAlign w:val="center"/>
          </w:tcPr>
          <w:p w14:paraId="216576A0" w14:textId="77777777" w:rsidR="002836C4" w:rsidRPr="008D5344" w:rsidRDefault="002836C4" w:rsidP="000138C3">
            <w:pPr>
              <w:bidi/>
              <w:jc w:val="center"/>
              <w:rPr>
                <w:sz w:val="20"/>
              </w:rPr>
            </w:pPr>
            <w:r w:rsidRPr="008D5344">
              <w:rPr>
                <w:sz w:val="20"/>
                <w:rtl/>
                <w:lang w:eastAsia="ar" w:bidi="ar-EG"/>
              </w:rPr>
              <w:t>الرغاوي</w:t>
            </w:r>
          </w:p>
        </w:tc>
        <w:tc>
          <w:tcPr>
            <w:tcW w:w="578" w:type="pct"/>
            <w:vMerge w:val="restart"/>
            <w:tcMar>
              <w:left w:w="85" w:type="dxa"/>
              <w:right w:w="85" w:type="dxa"/>
            </w:tcMar>
            <w:vAlign w:val="center"/>
          </w:tcPr>
          <w:p w14:paraId="4C84A5E6" w14:textId="77777777" w:rsidR="002836C4" w:rsidRPr="008D5344" w:rsidRDefault="002836C4" w:rsidP="000138C3">
            <w:pPr>
              <w:bidi/>
              <w:jc w:val="center"/>
              <w:rPr>
                <w:sz w:val="20"/>
              </w:rPr>
            </w:pPr>
            <w:r w:rsidRPr="008D5344">
              <w:rPr>
                <w:sz w:val="20"/>
                <w:rtl/>
                <w:lang w:eastAsia="ar" w:bidi="ar-EG"/>
              </w:rPr>
              <w:t>إطفاء الحرائق</w:t>
            </w:r>
          </w:p>
        </w:tc>
        <w:tc>
          <w:tcPr>
            <w:tcW w:w="1781" w:type="pct"/>
            <w:gridSpan w:val="4"/>
            <w:tcMar>
              <w:left w:w="85" w:type="dxa"/>
              <w:right w:w="85" w:type="dxa"/>
            </w:tcMar>
            <w:vAlign w:val="center"/>
          </w:tcPr>
          <w:p w14:paraId="17DD573A" w14:textId="77777777" w:rsidR="002836C4" w:rsidRPr="008D5344" w:rsidRDefault="002836C4" w:rsidP="000138C3">
            <w:pPr>
              <w:bidi/>
              <w:jc w:val="center"/>
              <w:rPr>
                <w:sz w:val="20"/>
              </w:rPr>
            </w:pPr>
            <w:r w:rsidRPr="008D5344">
              <w:rPr>
                <w:sz w:val="20"/>
                <w:rtl/>
                <w:lang w:eastAsia="ar" w:bidi="ar-EG"/>
              </w:rPr>
              <w:t>تكييف الهواء والتبريد</w:t>
            </w:r>
          </w:p>
        </w:tc>
        <w:tc>
          <w:tcPr>
            <w:tcW w:w="372" w:type="pct"/>
            <w:vMerge w:val="restart"/>
            <w:tcMar>
              <w:left w:w="85" w:type="dxa"/>
              <w:right w:w="85" w:type="dxa"/>
            </w:tcMar>
            <w:vAlign w:val="center"/>
          </w:tcPr>
          <w:p w14:paraId="21680A6A" w14:textId="77777777" w:rsidR="002836C4" w:rsidRPr="008D5344" w:rsidRDefault="002836C4" w:rsidP="000138C3">
            <w:pPr>
              <w:bidi/>
              <w:ind w:left="-26"/>
              <w:jc w:val="center"/>
              <w:rPr>
                <w:sz w:val="20"/>
              </w:rPr>
            </w:pPr>
            <w:r w:rsidRPr="008D5344">
              <w:rPr>
                <w:sz w:val="20"/>
                <w:rtl/>
                <w:lang w:eastAsia="ar" w:bidi="ar-EG"/>
              </w:rPr>
              <w:t>المذيبات</w:t>
            </w:r>
          </w:p>
        </w:tc>
        <w:tc>
          <w:tcPr>
            <w:tcW w:w="369" w:type="pct"/>
            <w:vMerge w:val="restart"/>
            <w:tcMar>
              <w:left w:w="85" w:type="dxa"/>
              <w:right w:w="85" w:type="dxa"/>
            </w:tcMar>
            <w:vAlign w:val="center"/>
          </w:tcPr>
          <w:p w14:paraId="2F643CC8" w14:textId="77777777" w:rsidR="002836C4" w:rsidRPr="008D5344" w:rsidRDefault="002836C4" w:rsidP="000138C3">
            <w:pPr>
              <w:bidi/>
              <w:jc w:val="center"/>
              <w:rPr>
                <w:sz w:val="20"/>
              </w:rPr>
            </w:pPr>
            <w:r w:rsidRPr="008D5344">
              <w:rPr>
                <w:sz w:val="20"/>
                <w:rtl/>
                <w:lang w:eastAsia="ar" w:bidi="ar-EG"/>
              </w:rPr>
              <w:t>أخرى</w:t>
            </w:r>
          </w:p>
        </w:tc>
      </w:tr>
      <w:tr w:rsidR="002836C4" w:rsidRPr="008D5344" w14:paraId="1FA505CB" w14:textId="77777777" w:rsidTr="00085B43">
        <w:trPr>
          <w:trHeight w:val="96"/>
        </w:trPr>
        <w:tc>
          <w:tcPr>
            <w:tcW w:w="990" w:type="pct"/>
            <w:vMerge/>
            <w:tcMar>
              <w:left w:w="85" w:type="dxa"/>
              <w:right w:w="85" w:type="dxa"/>
            </w:tcMar>
            <w:vAlign w:val="center"/>
          </w:tcPr>
          <w:p w14:paraId="4B7806BC" w14:textId="77777777" w:rsidR="002836C4" w:rsidRPr="008D5344" w:rsidRDefault="002836C4" w:rsidP="000138C3">
            <w:pPr>
              <w:bidi/>
              <w:jc w:val="center"/>
              <w:rPr>
                <w:sz w:val="20"/>
              </w:rPr>
            </w:pPr>
          </w:p>
        </w:tc>
        <w:tc>
          <w:tcPr>
            <w:tcW w:w="538" w:type="pct"/>
            <w:vMerge/>
            <w:tcMar>
              <w:left w:w="85" w:type="dxa"/>
              <w:right w:w="85" w:type="dxa"/>
            </w:tcMar>
            <w:vAlign w:val="center"/>
          </w:tcPr>
          <w:p w14:paraId="56A7407F" w14:textId="77777777" w:rsidR="002836C4" w:rsidRPr="008D5344" w:rsidRDefault="002836C4" w:rsidP="000138C3">
            <w:pPr>
              <w:bidi/>
              <w:jc w:val="center"/>
              <w:rPr>
                <w:sz w:val="20"/>
              </w:rPr>
            </w:pPr>
          </w:p>
        </w:tc>
        <w:tc>
          <w:tcPr>
            <w:tcW w:w="372" w:type="pct"/>
            <w:vMerge/>
            <w:tcMar>
              <w:left w:w="85" w:type="dxa"/>
              <w:right w:w="85" w:type="dxa"/>
            </w:tcMar>
            <w:vAlign w:val="center"/>
          </w:tcPr>
          <w:p w14:paraId="69623F0C" w14:textId="77777777" w:rsidR="002836C4" w:rsidRPr="008D5344" w:rsidRDefault="002836C4" w:rsidP="000138C3">
            <w:pPr>
              <w:bidi/>
              <w:jc w:val="center"/>
              <w:rPr>
                <w:sz w:val="20"/>
              </w:rPr>
            </w:pPr>
          </w:p>
        </w:tc>
        <w:tc>
          <w:tcPr>
            <w:tcW w:w="578" w:type="pct"/>
            <w:vMerge/>
            <w:tcMar>
              <w:left w:w="85" w:type="dxa"/>
              <w:right w:w="85" w:type="dxa"/>
            </w:tcMar>
            <w:vAlign w:val="center"/>
          </w:tcPr>
          <w:p w14:paraId="79199350" w14:textId="77777777" w:rsidR="002836C4" w:rsidRPr="008D5344" w:rsidRDefault="002836C4" w:rsidP="000138C3">
            <w:pPr>
              <w:bidi/>
              <w:jc w:val="center"/>
              <w:rPr>
                <w:sz w:val="20"/>
              </w:rPr>
            </w:pPr>
          </w:p>
        </w:tc>
        <w:tc>
          <w:tcPr>
            <w:tcW w:w="1367" w:type="pct"/>
            <w:gridSpan w:val="3"/>
            <w:tcMar>
              <w:left w:w="85" w:type="dxa"/>
              <w:right w:w="85" w:type="dxa"/>
            </w:tcMar>
            <w:vAlign w:val="center"/>
          </w:tcPr>
          <w:p w14:paraId="653549BD" w14:textId="77777777" w:rsidR="002836C4" w:rsidRPr="008D5344" w:rsidRDefault="002836C4" w:rsidP="000138C3">
            <w:pPr>
              <w:bidi/>
              <w:jc w:val="center"/>
              <w:rPr>
                <w:sz w:val="20"/>
              </w:rPr>
            </w:pPr>
            <w:r w:rsidRPr="008D5344">
              <w:rPr>
                <w:sz w:val="20"/>
                <w:rtl/>
                <w:lang w:eastAsia="ar" w:bidi="ar-EG"/>
              </w:rPr>
              <w:t>التصنيع</w:t>
            </w:r>
          </w:p>
        </w:tc>
        <w:tc>
          <w:tcPr>
            <w:tcW w:w="414" w:type="pct"/>
            <w:vMerge w:val="restart"/>
            <w:tcMar>
              <w:left w:w="85" w:type="dxa"/>
              <w:right w:w="85" w:type="dxa"/>
            </w:tcMar>
            <w:vAlign w:val="center"/>
          </w:tcPr>
          <w:p w14:paraId="485AC43B" w14:textId="77777777" w:rsidR="002836C4" w:rsidRPr="008D5344" w:rsidRDefault="002836C4" w:rsidP="000138C3">
            <w:pPr>
              <w:bidi/>
              <w:jc w:val="center"/>
              <w:rPr>
                <w:sz w:val="20"/>
              </w:rPr>
            </w:pPr>
            <w:r w:rsidRPr="008D5344">
              <w:rPr>
                <w:sz w:val="20"/>
                <w:rtl/>
                <w:lang w:eastAsia="ar" w:bidi="ar-EG"/>
              </w:rPr>
              <w:t>الخدمة</w:t>
            </w:r>
          </w:p>
        </w:tc>
        <w:tc>
          <w:tcPr>
            <w:tcW w:w="372" w:type="pct"/>
            <w:vMerge/>
            <w:tcMar>
              <w:left w:w="85" w:type="dxa"/>
              <w:right w:w="85" w:type="dxa"/>
            </w:tcMar>
            <w:vAlign w:val="center"/>
          </w:tcPr>
          <w:p w14:paraId="5D26ECD7" w14:textId="77777777" w:rsidR="002836C4" w:rsidRPr="008D5344" w:rsidRDefault="002836C4" w:rsidP="000138C3">
            <w:pPr>
              <w:bidi/>
              <w:jc w:val="center"/>
              <w:rPr>
                <w:sz w:val="20"/>
              </w:rPr>
            </w:pPr>
          </w:p>
        </w:tc>
        <w:tc>
          <w:tcPr>
            <w:tcW w:w="369" w:type="pct"/>
            <w:vMerge/>
            <w:tcMar>
              <w:left w:w="85" w:type="dxa"/>
              <w:right w:w="85" w:type="dxa"/>
            </w:tcMar>
            <w:vAlign w:val="center"/>
          </w:tcPr>
          <w:p w14:paraId="3958D30A" w14:textId="77777777" w:rsidR="002836C4" w:rsidRPr="008D5344" w:rsidRDefault="002836C4" w:rsidP="000138C3">
            <w:pPr>
              <w:bidi/>
              <w:jc w:val="center"/>
              <w:rPr>
                <w:sz w:val="20"/>
              </w:rPr>
            </w:pPr>
          </w:p>
        </w:tc>
      </w:tr>
      <w:tr w:rsidR="00085B43" w:rsidRPr="008D5344" w14:paraId="4CEA9D5D" w14:textId="77777777" w:rsidTr="00085B43">
        <w:trPr>
          <w:trHeight w:val="96"/>
        </w:trPr>
        <w:tc>
          <w:tcPr>
            <w:tcW w:w="990" w:type="pct"/>
            <w:vMerge/>
            <w:tcMar>
              <w:left w:w="85" w:type="dxa"/>
              <w:right w:w="85" w:type="dxa"/>
            </w:tcMar>
            <w:vAlign w:val="center"/>
          </w:tcPr>
          <w:p w14:paraId="18DC0A73" w14:textId="77777777" w:rsidR="002836C4" w:rsidRPr="008D5344" w:rsidRDefault="002836C4" w:rsidP="000138C3">
            <w:pPr>
              <w:bidi/>
              <w:jc w:val="center"/>
              <w:rPr>
                <w:sz w:val="20"/>
              </w:rPr>
            </w:pPr>
          </w:p>
        </w:tc>
        <w:tc>
          <w:tcPr>
            <w:tcW w:w="538" w:type="pct"/>
            <w:vMerge/>
            <w:tcMar>
              <w:left w:w="85" w:type="dxa"/>
              <w:right w:w="85" w:type="dxa"/>
            </w:tcMar>
            <w:vAlign w:val="center"/>
          </w:tcPr>
          <w:p w14:paraId="4C899F1D" w14:textId="77777777" w:rsidR="002836C4" w:rsidRPr="008D5344" w:rsidRDefault="002836C4" w:rsidP="000138C3">
            <w:pPr>
              <w:bidi/>
              <w:jc w:val="center"/>
              <w:rPr>
                <w:sz w:val="20"/>
              </w:rPr>
            </w:pPr>
          </w:p>
        </w:tc>
        <w:tc>
          <w:tcPr>
            <w:tcW w:w="372" w:type="pct"/>
            <w:vMerge/>
            <w:tcMar>
              <w:left w:w="85" w:type="dxa"/>
              <w:right w:w="85" w:type="dxa"/>
            </w:tcMar>
            <w:vAlign w:val="center"/>
          </w:tcPr>
          <w:p w14:paraId="56AA045C" w14:textId="77777777" w:rsidR="002836C4" w:rsidRPr="008D5344" w:rsidRDefault="002836C4" w:rsidP="000138C3">
            <w:pPr>
              <w:bidi/>
              <w:jc w:val="center"/>
              <w:rPr>
                <w:sz w:val="20"/>
              </w:rPr>
            </w:pPr>
          </w:p>
        </w:tc>
        <w:tc>
          <w:tcPr>
            <w:tcW w:w="578" w:type="pct"/>
            <w:vMerge/>
            <w:tcMar>
              <w:left w:w="85" w:type="dxa"/>
              <w:right w:w="85" w:type="dxa"/>
            </w:tcMar>
            <w:vAlign w:val="center"/>
          </w:tcPr>
          <w:p w14:paraId="53761BAE" w14:textId="77777777" w:rsidR="002836C4" w:rsidRPr="008D5344" w:rsidRDefault="002836C4" w:rsidP="000138C3">
            <w:pPr>
              <w:bidi/>
              <w:jc w:val="center"/>
              <w:rPr>
                <w:sz w:val="20"/>
              </w:rPr>
            </w:pPr>
          </w:p>
        </w:tc>
        <w:tc>
          <w:tcPr>
            <w:tcW w:w="486" w:type="pct"/>
            <w:tcMar>
              <w:left w:w="85" w:type="dxa"/>
              <w:right w:w="85" w:type="dxa"/>
            </w:tcMar>
            <w:vAlign w:val="center"/>
          </w:tcPr>
          <w:p w14:paraId="7510CF61" w14:textId="77777777" w:rsidR="002836C4" w:rsidRPr="008D5344" w:rsidRDefault="002836C4" w:rsidP="000138C3">
            <w:pPr>
              <w:bidi/>
              <w:jc w:val="center"/>
              <w:rPr>
                <w:sz w:val="20"/>
              </w:rPr>
            </w:pPr>
            <w:r w:rsidRPr="008D5344">
              <w:rPr>
                <w:sz w:val="20"/>
                <w:rtl/>
                <w:lang w:eastAsia="ar" w:bidi="ar-EG"/>
              </w:rPr>
              <w:t>التبريد</w:t>
            </w:r>
          </w:p>
        </w:tc>
        <w:tc>
          <w:tcPr>
            <w:tcW w:w="433" w:type="pct"/>
            <w:tcMar>
              <w:left w:w="85" w:type="dxa"/>
              <w:right w:w="85" w:type="dxa"/>
            </w:tcMar>
            <w:vAlign w:val="center"/>
          </w:tcPr>
          <w:p w14:paraId="20F0AF08" w14:textId="77777777" w:rsidR="002836C4" w:rsidRPr="008D5344" w:rsidRDefault="002836C4" w:rsidP="000138C3">
            <w:pPr>
              <w:bidi/>
              <w:jc w:val="center"/>
              <w:rPr>
                <w:sz w:val="20"/>
              </w:rPr>
            </w:pPr>
            <w:r w:rsidRPr="008D5344">
              <w:rPr>
                <w:sz w:val="20"/>
                <w:rtl/>
                <w:lang w:eastAsia="ar" w:bidi="ar-EG"/>
              </w:rPr>
              <w:t>تكييف الهواء</w:t>
            </w:r>
          </w:p>
        </w:tc>
        <w:tc>
          <w:tcPr>
            <w:tcW w:w="448" w:type="pct"/>
            <w:vAlign w:val="center"/>
          </w:tcPr>
          <w:p w14:paraId="4C7783DF" w14:textId="77777777" w:rsidR="002836C4" w:rsidRPr="008D5344" w:rsidRDefault="002836C4" w:rsidP="000138C3">
            <w:pPr>
              <w:bidi/>
              <w:jc w:val="center"/>
              <w:rPr>
                <w:sz w:val="20"/>
              </w:rPr>
            </w:pPr>
            <w:r w:rsidRPr="008D5344">
              <w:rPr>
                <w:sz w:val="20"/>
                <w:rtl/>
                <w:lang w:eastAsia="ar" w:bidi="ar-EG"/>
              </w:rPr>
              <w:t>أخرى</w:t>
            </w:r>
          </w:p>
        </w:tc>
        <w:tc>
          <w:tcPr>
            <w:tcW w:w="414" w:type="pct"/>
            <w:vMerge/>
            <w:tcMar>
              <w:left w:w="85" w:type="dxa"/>
              <w:right w:w="85" w:type="dxa"/>
            </w:tcMar>
            <w:vAlign w:val="center"/>
          </w:tcPr>
          <w:p w14:paraId="200AE42C" w14:textId="77777777" w:rsidR="002836C4" w:rsidRPr="008D5344" w:rsidRDefault="002836C4" w:rsidP="000138C3">
            <w:pPr>
              <w:bidi/>
              <w:jc w:val="center"/>
              <w:rPr>
                <w:sz w:val="20"/>
              </w:rPr>
            </w:pPr>
          </w:p>
        </w:tc>
        <w:tc>
          <w:tcPr>
            <w:tcW w:w="372" w:type="pct"/>
            <w:vMerge/>
            <w:tcMar>
              <w:left w:w="85" w:type="dxa"/>
              <w:right w:w="85" w:type="dxa"/>
            </w:tcMar>
            <w:vAlign w:val="center"/>
          </w:tcPr>
          <w:p w14:paraId="5CE01D83" w14:textId="77777777" w:rsidR="002836C4" w:rsidRPr="008D5344" w:rsidRDefault="002836C4" w:rsidP="000138C3">
            <w:pPr>
              <w:bidi/>
              <w:jc w:val="center"/>
              <w:rPr>
                <w:sz w:val="20"/>
              </w:rPr>
            </w:pPr>
          </w:p>
        </w:tc>
        <w:tc>
          <w:tcPr>
            <w:tcW w:w="369" w:type="pct"/>
            <w:vMerge/>
            <w:tcMar>
              <w:left w:w="85" w:type="dxa"/>
              <w:right w:w="85" w:type="dxa"/>
            </w:tcMar>
            <w:vAlign w:val="center"/>
          </w:tcPr>
          <w:p w14:paraId="1CD906E7" w14:textId="77777777" w:rsidR="002836C4" w:rsidRPr="008D5344" w:rsidRDefault="002836C4" w:rsidP="000138C3">
            <w:pPr>
              <w:bidi/>
              <w:jc w:val="center"/>
              <w:rPr>
                <w:sz w:val="20"/>
              </w:rPr>
            </w:pPr>
          </w:p>
        </w:tc>
      </w:tr>
      <w:tr w:rsidR="00085B43" w:rsidRPr="008D5344" w14:paraId="445F3B03" w14:textId="77777777" w:rsidTr="00085B43">
        <w:trPr>
          <w:trHeight w:val="283"/>
        </w:trPr>
        <w:tc>
          <w:tcPr>
            <w:tcW w:w="990" w:type="pct"/>
            <w:vAlign w:val="center"/>
          </w:tcPr>
          <w:p w14:paraId="5FA3E3A2" w14:textId="77777777" w:rsidR="002836C4" w:rsidRPr="008D5344" w:rsidRDefault="002836C4" w:rsidP="000138C3">
            <w:pPr>
              <w:bidi/>
              <w:jc w:val="left"/>
              <w:rPr>
                <w:sz w:val="20"/>
              </w:rPr>
            </w:pPr>
            <w:r w:rsidRPr="008D5344">
              <w:rPr>
                <w:sz w:val="20"/>
                <w:rtl/>
                <w:lang w:eastAsia="ar" w:bidi="ar-EG"/>
              </w:rPr>
              <w:t>المواد الهيدروفلوروكربونية</w:t>
            </w:r>
          </w:p>
        </w:tc>
        <w:tc>
          <w:tcPr>
            <w:tcW w:w="538" w:type="pct"/>
            <w:vAlign w:val="center"/>
          </w:tcPr>
          <w:p w14:paraId="2D609871" w14:textId="77777777" w:rsidR="002836C4" w:rsidRPr="008D5344" w:rsidRDefault="002836C4" w:rsidP="000138C3">
            <w:pPr>
              <w:bidi/>
              <w:ind w:left="-113"/>
              <w:jc w:val="right"/>
              <w:rPr>
                <w:sz w:val="20"/>
              </w:rPr>
            </w:pPr>
          </w:p>
        </w:tc>
        <w:tc>
          <w:tcPr>
            <w:tcW w:w="372" w:type="pct"/>
            <w:vAlign w:val="center"/>
          </w:tcPr>
          <w:p w14:paraId="6DC4F1AD" w14:textId="77777777" w:rsidR="002836C4" w:rsidRPr="008D5344" w:rsidRDefault="002836C4" w:rsidP="000138C3">
            <w:pPr>
              <w:bidi/>
              <w:ind w:left="-120"/>
              <w:jc w:val="right"/>
              <w:rPr>
                <w:sz w:val="20"/>
              </w:rPr>
            </w:pPr>
          </w:p>
        </w:tc>
        <w:tc>
          <w:tcPr>
            <w:tcW w:w="578" w:type="pct"/>
            <w:vAlign w:val="center"/>
          </w:tcPr>
          <w:p w14:paraId="377876C1" w14:textId="77777777" w:rsidR="002836C4" w:rsidRPr="008D5344" w:rsidRDefault="002836C4" w:rsidP="000138C3">
            <w:pPr>
              <w:bidi/>
              <w:ind w:left="-110"/>
              <w:jc w:val="right"/>
              <w:rPr>
                <w:sz w:val="20"/>
              </w:rPr>
            </w:pPr>
          </w:p>
        </w:tc>
        <w:tc>
          <w:tcPr>
            <w:tcW w:w="486" w:type="pct"/>
            <w:vAlign w:val="center"/>
          </w:tcPr>
          <w:p w14:paraId="23709C29" w14:textId="77777777" w:rsidR="002836C4" w:rsidRPr="008D5344" w:rsidRDefault="002836C4" w:rsidP="000138C3">
            <w:pPr>
              <w:bidi/>
              <w:ind w:left="-108"/>
              <w:jc w:val="right"/>
              <w:rPr>
                <w:sz w:val="20"/>
              </w:rPr>
            </w:pPr>
          </w:p>
        </w:tc>
        <w:tc>
          <w:tcPr>
            <w:tcW w:w="433" w:type="pct"/>
            <w:vAlign w:val="center"/>
          </w:tcPr>
          <w:p w14:paraId="3223A6C3" w14:textId="77777777" w:rsidR="002836C4" w:rsidRPr="008D5344" w:rsidRDefault="002836C4" w:rsidP="000138C3">
            <w:pPr>
              <w:bidi/>
              <w:ind w:left="-106"/>
              <w:jc w:val="right"/>
              <w:rPr>
                <w:sz w:val="20"/>
              </w:rPr>
            </w:pPr>
          </w:p>
        </w:tc>
        <w:tc>
          <w:tcPr>
            <w:tcW w:w="448" w:type="pct"/>
            <w:vAlign w:val="center"/>
          </w:tcPr>
          <w:p w14:paraId="1CC166D3" w14:textId="77777777" w:rsidR="002836C4" w:rsidRPr="008D5344" w:rsidRDefault="002836C4" w:rsidP="000138C3">
            <w:pPr>
              <w:bidi/>
              <w:ind w:left="-106"/>
              <w:jc w:val="right"/>
              <w:rPr>
                <w:sz w:val="20"/>
              </w:rPr>
            </w:pPr>
          </w:p>
        </w:tc>
        <w:tc>
          <w:tcPr>
            <w:tcW w:w="414" w:type="pct"/>
            <w:vAlign w:val="center"/>
          </w:tcPr>
          <w:p w14:paraId="42927A47" w14:textId="19175BD9" w:rsidR="002836C4" w:rsidRPr="008D5344" w:rsidRDefault="006B63BE" w:rsidP="006B63BE">
            <w:pPr>
              <w:bidi/>
              <w:ind w:left="-110"/>
              <w:jc w:val="right"/>
              <w:rPr>
                <w:sz w:val="20"/>
              </w:rPr>
            </w:pPr>
            <w:r w:rsidRPr="008D5344">
              <w:rPr>
                <w:sz w:val="20"/>
                <w:lang w:eastAsia="ar" w:bidi="ar-EG"/>
              </w:rPr>
              <w:t>352,131</w:t>
            </w:r>
          </w:p>
        </w:tc>
        <w:tc>
          <w:tcPr>
            <w:tcW w:w="372" w:type="pct"/>
            <w:vAlign w:val="center"/>
          </w:tcPr>
          <w:p w14:paraId="0869D687" w14:textId="77777777" w:rsidR="002836C4" w:rsidRPr="008D5344" w:rsidRDefault="002836C4" w:rsidP="000138C3">
            <w:pPr>
              <w:bidi/>
              <w:ind w:left="-108"/>
              <w:jc w:val="right"/>
              <w:rPr>
                <w:sz w:val="20"/>
              </w:rPr>
            </w:pPr>
          </w:p>
        </w:tc>
        <w:tc>
          <w:tcPr>
            <w:tcW w:w="369" w:type="pct"/>
            <w:vAlign w:val="center"/>
          </w:tcPr>
          <w:p w14:paraId="5F57BFA0" w14:textId="77777777" w:rsidR="002836C4" w:rsidRPr="008D5344" w:rsidRDefault="002836C4" w:rsidP="000138C3">
            <w:pPr>
              <w:bidi/>
              <w:ind w:left="-114" w:right="-10"/>
              <w:jc w:val="right"/>
              <w:rPr>
                <w:sz w:val="20"/>
              </w:rPr>
            </w:pPr>
          </w:p>
        </w:tc>
      </w:tr>
    </w:tbl>
    <w:p w14:paraId="1467AC6C" w14:textId="77777777" w:rsidR="002836C4" w:rsidRPr="008D5344" w:rsidRDefault="002836C4" w:rsidP="002836C4">
      <w:pPr>
        <w:bidi/>
        <w:jc w:val="center"/>
        <w:rPr>
          <w:sz w:val="20"/>
        </w:rPr>
      </w:pPr>
    </w:p>
    <w:tbl>
      <w:tblPr>
        <w:tblStyle w:val="TableGrid"/>
        <w:bidiVisual/>
        <w:tblW w:w="5816" w:type="pct"/>
        <w:tblInd w:w="-892" w:type="dxa"/>
        <w:tblLook w:val="04A0" w:firstRow="1" w:lastRow="0" w:firstColumn="1" w:lastColumn="0" w:noHBand="0" w:noVBand="1"/>
      </w:tblPr>
      <w:tblGrid>
        <w:gridCol w:w="3199"/>
        <w:gridCol w:w="1364"/>
        <w:gridCol w:w="3844"/>
        <w:gridCol w:w="2469"/>
      </w:tblGrid>
      <w:tr w:rsidR="002836C4" w:rsidRPr="008D5344" w14:paraId="22A83160" w14:textId="77777777" w:rsidTr="00085B43">
        <w:trPr>
          <w:trHeight w:val="276"/>
        </w:trPr>
        <w:tc>
          <w:tcPr>
            <w:tcW w:w="5000" w:type="pct"/>
            <w:gridSpan w:val="4"/>
            <w:hideMark/>
          </w:tcPr>
          <w:p w14:paraId="684E65E7" w14:textId="77777777" w:rsidR="002836C4" w:rsidRPr="008D5344" w:rsidRDefault="002836C4" w:rsidP="000138C3">
            <w:pPr>
              <w:bidi/>
              <w:jc w:val="left"/>
              <w:rPr>
                <w:b/>
                <w:sz w:val="20"/>
                <w:lang w:val="en-US"/>
              </w:rPr>
            </w:pPr>
            <w:r w:rsidRPr="008D5344">
              <w:rPr>
                <w:b/>
                <w:bCs/>
                <w:sz w:val="20"/>
                <w:rtl/>
                <w:lang w:eastAsia="ar" w:bidi="ar-EG"/>
              </w:rPr>
              <w:t>بيانات الاستهلاك (طن من مكافئ ثاني أكسيد الكربون)</w:t>
            </w:r>
          </w:p>
        </w:tc>
      </w:tr>
      <w:tr w:rsidR="002836C4" w:rsidRPr="008D5344" w14:paraId="6CC716B7" w14:textId="77777777" w:rsidTr="00085B43">
        <w:trPr>
          <w:trHeight w:val="276"/>
        </w:trPr>
        <w:tc>
          <w:tcPr>
            <w:tcW w:w="1471" w:type="pct"/>
            <w:hideMark/>
          </w:tcPr>
          <w:p w14:paraId="297AFD47" w14:textId="77777777" w:rsidR="002836C4" w:rsidRPr="008D5344" w:rsidRDefault="002836C4" w:rsidP="000138C3">
            <w:pPr>
              <w:bidi/>
              <w:jc w:val="center"/>
              <w:rPr>
                <w:sz w:val="20"/>
                <w:lang w:val="en-US"/>
              </w:rPr>
            </w:pPr>
            <w:r w:rsidRPr="008D5344">
              <w:rPr>
                <w:sz w:val="20"/>
                <w:rtl/>
                <w:lang w:eastAsia="ar" w:bidi="ar-EG"/>
              </w:rPr>
              <w:t>خط الأساس:</w:t>
            </w:r>
          </w:p>
        </w:tc>
        <w:tc>
          <w:tcPr>
            <w:tcW w:w="627" w:type="pct"/>
            <w:hideMark/>
          </w:tcPr>
          <w:p w14:paraId="6E53589E" w14:textId="272AA943" w:rsidR="002836C4" w:rsidRPr="008D5344" w:rsidRDefault="006B63BE" w:rsidP="006B63BE">
            <w:pPr>
              <w:bidi/>
              <w:rPr>
                <w:sz w:val="20"/>
                <w:lang w:val="en-US"/>
              </w:rPr>
            </w:pPr>
            <w:r w:rsidRPr="008D5344">
              <w:rPr>
                <w:color w:val="000000" w:themeColor="text1"/>
                <w:sz w:val="20"/>
                <w:lang w:eastAsia="ar" w:bidi="ar-EG"/>
              </w:rPr>
              <w:t>597,121</w:t>
            </w:r>
          </w:p>
        </w:tc>
        <w:tc>
          <w:tcPr>
            <w:tcW w:w="1767" w:type="pct"/>
            <w:hideMark/>
          </w:tcPr>
          <w:p w14:paraId="0E7B9EB6" w14:textId="77777777" w:rsidR="002836C4" w:rsidRPr="008D5344" w:rsidRDefault="002836C4" w:rsidP="000138C3">
            <w:pPr>
              <w:bidi/>
              <w:jc w:val="center"/>
              <w:rPr>
                <w:sz w:val="20"/>
                <w:lang w:val="en-US"/>
              </w:rPr>
            </w:pPr>
            <w:r w:rsidRPr="008D5344">
              <w:rPr>
                <w:sz w:val="20"/>
                <w:rtl/>
                <w:lang w:eastAsia="ar" w:bidi="ar-EG"/>
              </w:rPr>
              <w:t>نقطة البداية للتخفيضات المجمعة المستدامة:</w:t>
            </w:r>
          </w:p>
        </w:tc>
        <w:tc>
          <w:tcPr>
            <w:tcW w:w="1135" w:type="pct"/>
            <w:hideMark/>
          </w:tcPr>
          <w:p w14:paraId="37846297" w14:textId="77777777" w:rsidR="002836C4" w:rsidRPr="008D5344" w:rsidRDefault="002836C4" w:rsidP="000138C3">
            <w:pPr>
              <w:bidi/>
              <w:jc w:val="right"/>
              <w:rPr>
                <w:sz w:val="20"/>
                <w:lang w:val="en-US"/>
              </w:rPr>
            </w:pPr>
            <w:r w:rsidRPr="008D5344">
              <w:rPr>
                <w:color w:val="000000" w:themeColor="text1"/>
                <w:sz w:val="20"/>
                <w:rtl/>
                <w:lang w:eastAsia="ar" w:bidi="ar-EG"/>
              </w:rPr>
              <w:t>لا ينطبق</w:t>
            </w:r>
          </w:p>
        </w:tc>
      </w:tr>
      <w:tr w:rsidR="002836C4" w:rsidRPr="008D5344" w14:paraId="44A661C1" w14:textId="77777777" w:rsidTr="00085B43">
        <w:trPr>
          <w:trHeight w:val="276"/>
        </w:trPr>
        <w:tc>
          <w:tcPr>
            <w:tcW w:w="5000" w:type="pct"/>
            <w:gridSpan w:val="4"/>
            <w:hideMark/>
          </w:tcPr>
          <w:p w14:paraId="2CBF5ED8" w14:textId="77777777" w:rsidR="002836C4" w:rsidRPr="008D5344" w:rsidRDefault="002836C4" w:rsidP="000138C3">
            <w:pPr>
              <w:bidi/>
              <w:rPr>
                <w:b/>
                <w:sz w:val="20"/>
                <w:lang w:val="en-US"/>
              </w:rPr>
            </w:pPr>
            <w:r w:rsidRPr="008D5344">
              <w:rPr>
                <w:b/>
                <w:bCs/>
                <w:sz w:val="20"/>
                <w:rtl/>
                <w:lang w:eastAsia="ar" w:bidi="ar-EG"/>
              </w:rPr>
              <w:t>الاستهلاك المؤهل للتمويل</w:t>
            </w:r>
          </w:p>
        </w:tc>
      </w:tr>
      <w:tr w:rsidR="002836C4" w:rsidRPr="008D5344" w14:paraId="43B54DD6" w14:textId="77777777" w:rsidTr="00085B43">
        <w:trPr>
          <w:trHeight w:val="276"/>
        </w:trPr>
        <w:tc>
          <w:tcPr>
            <w:tcW w:w="1471" w:type="pct"/>
            <w:hideMark/>
          </w:tcPr>
          <w:p w14:paraId="3E01086C" w14:textId="77777777" w:rsidR="002836C4" w:rsidRPr="008D5344" w:rsidRDefault="002836C4" w:rsidP="000138C3">
            <w:pPr>
              <w:bidi/>
              <w:jc w:val="center"/>
              <w:rPr>
                <w:sz w:val="20"/>
                <w:lang w:val="en-US"/>
              </w:rPr>
            </w:pPr>
            <w:r w:rsidRPr="008D5344">
              <w:rPr>
                <w:rFonts w:hint="cs"/>
                <w:sz w:val="20"/>
                <w:rtl/>
                <w:lang w:eastAsia="ar" w:bidi="ar-EG"/>
              </w:rPr>
              <w:t>موافق ﻋﻠﻴﻪ</w:t>
            </w:r>
            <w:r w:rsidRPr="008D5344">
              <w:rPr>
                <w:sz w:val="20"/>
                <w:rtl/>
                <w:lang w:eastAsia="ar" w:bidi="ar-EG"/>
              </w:rPr>
              <w:t xml:space="preserve"> </w:t>
            </w:r>
            <w:r w:rsidRPr="008D5344">
              <w:rPr>
                <w:rFonts w:hint="cs"/>
                <w:sz w:val="20"/>
                <w:rtl/>
                <w:lang w:eastAsia="ar" w:bidi="ar-EG"/>
              </w:rPr>
              <w:t>ﺑﺎﻟﻔﻌﻞ</w:t>
            </w:r>
            <w:r w:rsidRPr="008D5344">
              <w:rPr>
                <w:sz w:val="20"/>
                <w:rtl/>
                <w:lang w:eastAsia="ar" w:bidi="ar-EG"/>
              </w:rPr>
              <w:t>:</w:t>
            </w:r>
          </w:p>
        </w:tc>
        <w:tc>
          <w:tcPr>
            <w:tcW w:w="627" w:type="pct"/>
            <w:hideMark/>
          </w:tcPr>
          <w:p w14:paraId="48ACF2DF" w14:textId="77777777" w:rsidR="002836C4" w:rsidRPr="008D5344" w:rsidRDefault="002836C4" w:rsidP="000138C3">
            <w:pPr>
              <w:bidi/>
              <w:rPr>
                <w:sz w:val="20"/>
                <w:lang w:val="en-US"/>
              </w:rPr>
            </w:pPr>
            <w:r w:rsidRPr="008D5344">
              <w:rPr>
                <w:color w:val="000000" w:themeColor="text1"/>
                <w:sz w:val="20"/>
                <w:rtl/>
                <w:lang w:eastAsia="ar" w:bidi="ar-EG"/>
              </w:rPr>
              <w:t>لا ينطبق</w:t>
            </w:r>
          </w:p>
        </w:tc>
        <w:tc>
          <w:tcPr>
            <w:tcW w:w="1767" w:type="pct"/>
            <w:hideMark/>
          </w:tcPr>
          <w:p w14:paraId="2DEE3479" w14:textId="77777777" w:rsidR="002836C4" w:rsidRPr="008D5344" w:rsidRDefault="002836C4" w:rsidP="000138C3">
            <w:pPr>
              <w:bidi/>
              <w:jc w:val="center"/>
              <w:rPr>
                <w:i/>
                <w:sz w:val="20"/>
                <w:lang w:val="en-US"/>
              </w:rPr>
            </w:pPr>
            <w:r w:rsidRPr="008D5344">
              <w:rPr>
                <w:sz w:val="20"/>
                <w:rtl/>
                <w:lang w:eastAsia="ar" w:bidi="ar-EG"/>
              </w:rPr>
              <w:t>المتبقي:</w:t>
            </w:r>
          </w:p>
        </w:tc>
        <w:tc>
          <w:tcPr>
            <w:tcW w:w="1135" w:type="pct"/>
            <w:hideMark/>
          </w:tcPr>
          <w:p w14:paraId="265FC92B" w14:textId="77777777" w:rsidR="002836C4" w:rsidRPr="008D5344" w:rsidRDefault="002836C4" w:rsidP="000138C3">
            <w:pPr>
              <w:bidi/>
              <w:jc w:val="right"/>
              <w:rPr>
                <w:sz w:val="20"/>
                <w:lang w:val="en-US"/>
              </w:rPr>
            </w:pPr>
            <w:r w:rsidRPr="008D5344">
              <w:rPr>
                <w:color w:val="000000" w:themeColor="text1"/>
                <w:sz w:val="20"/>
                <w:rtl/>
                <w:lang w:eastAsia="ar" w:bidi="ar-EG"/>
              </w:rPr>
              <w:t>لا ينطبق</w:t>
            </w:r>
          </w:p>
        </w:tc>
      </w:tr>
    </w:tbl>
    <w:p w14:paraId="1D77F511" w14:textId="77777777" w:rsidR="002836C4" w:rsidRPr="008D5344" w:rsidRDefault="002836C4" w:rsidP="002836C4">
      <w:pPr>
        <w:bidi/>
        <w:jc w:val="center"/>
        <w:rPr>
          <w:sz w:val="20"/>
        </w:rPr>
      </w:pPr>
    </w:p>
    <w:tbl>
      <w:tblPr>
        <w:tblStyle w:val="TableGrid"/>
        <w:bidiVisual/>
        <w:tblW w:w="5816" w:type="pct"/>
        <w:tblInd w:w="-892" w:type="dxa"/>
        <w:tblLook w:val="04A0" w:firstRow="1" w:lastRow="0" w:firstColumn="1" w:lastColumn="0" w:noHBand="0" w:noVBand="1"/>
      </w:tblPr>
      <w:tblGrid>
        <w:gridCol w:w="2080"/>
        <w:gridCol w:w="3242"/>
        <w:gridCol w:w="1230"/>
        <w:gridCol w:w="1231"/>
        <w:gridCol w:w="1231"/>
        <w:gridCol w:w="1862"/>
      </w:tblGrid>
      <w:tr w:rsidR="002836C4" w:rsidRPr="008D5344" w14:paraId="397F8CED" w14:textId="77777777" w:rsidTr="00085B43">
        <w:trPr>
          <w:trHeight w:val="264"/>
        </w:trPr>
        <w:tc>
          <w:tcPr>
            <w:tcW w:w="2446" w:type="pct"/>
            <w:gridSpan w:val="2"/>
            <w:hideMark/>
          </w:tcPr>
          <w:p w14:paraId="1E015D5A" w14:textId="77777777" w:rsidR="002836C4" w:rsidRPr="008D5344" w:rsidRDefault="002836C4" w:rsidP="000138C3">
            <w:pPr>
              <w:bidi/>
              <w:jc w:val="left"/>
              <w:rPr>
                <w:b/>
                <w:sz w:val="20"/>
                <w:lang w:val="en-US"/>
              </w:rPr>
            </w:pPr>
            <w:r w:rsidRPr="008D5344">
              <w:rPr>
                <w:b/>
                <w:bCs/>
                <w:sz w:val="20"/>
                <w:rtl/>
                <w:lang w:eastAsia="ar" w:bidi="ar-EG"/>
              </w:rPr>
              <w:t>خطة الأعمال المعتمدة</w:t>
            </w:r>
          </w:p>
        </w:tc>
        <w:tc>
          <w:tcPr>
            <w:tcW w:w="565" w:type="pct"/>
            <w:vAlign w:val="center"/>
            <w:hideMark/>
          </w:tcPr>
          <w:p w14:paraId="356706CF" w14:textId="77777777" w:rsidR="002836C4" w:rsidRPr="008D5344" w:rsidRDefault="002836C4" w:rsidP="000138C3">
            <w:pPr>
              <w:bidi/>
              <w:jc w:val="center"/>
              <w:rPr>
                <w:b/>
                <w:sz w:val="20"/>
                <w:lang w:val="en-US"/>
              </w:rPr>
            </w:pPr>
            <w:r w:rsidRPr="008D5344">
              <w:rPr>
                <w:b/>
                <w:bCs/>
                <w:sz w:val="20"/>
                <w:rtl/>
                <w:lang w:eastAsia="ar" w:bidi="ar-EG"/>
              </w:rPr>
              <w:t>2025</w:t>
            </w:r>
          </w:p>
        </w:tc>
        <w:tc>
          <w:tcPr>
            <w:tcW w:w="566" w:type="pct"/>
            <w:vAlign w:val="center"/>
            <w:hideMark/>
          </w:tcPr>
          <w:p w14:paraId="4C7D071E" w14:textId="77777777" w:rsidR="002836C4" w:rsidRPr="008D5344" w:rsidRDefault="002836C4" w:rsidP="000138C3">
            <w:pPr>
              <w:bidi/>
              <w:jc w:val="center"/>
              <w:rPr>
                <w:b/>
                <w:sz w:val="20"/>
                <w:lang w:val="en-US"/>
              </w:rPr>
            </w:pPr>
            <w:r w:rsidRPr="008D5344">
              <w:rPr>
                <w:b/>
                <w:bCs/>
                <w:sz w:val="20"/>
                <w:rtl/>
                <w:lang w:eastAsia="ar" w:bidi="ar-EG"/>
              </w:rPr>
              <w:t>2026</w:t>
            </w:r>
          </w:p>
        </w:tc>
        <w:tc>
          <w:tcPr>
            <w:tcW w:w="566" w:type="pct"/>
            <w:vAlign w:val="center"/>
            <w:hideMark/>
          </w:tcPr>
          <w:p w14:paraId="7386F485" w14:textId="77777777" w:rsidR="002836C4" w:rsidRPr="008D5344" w:rsidRDefault="002836C4" w:rsidP="000138C3">
            <w:pPr>
              <w:bidi/>
              <w:jc w:val="center"/>
              <w:rPr>
                <w:b/>
                <w:sz w:val="20"/>
                <w:lang w:val="en-US"/>
              </w:rPr>
            </w:pPr>
            <w:r w:rsidRPr="008D5344">
              <w:rPr>
                <w:b/>
                <w:bCs/>
                <w:sz w:val="20"/>
                <w:rtl/>
                <w:lang w:eastAsia="ar" w:bidi="ar-EG"/>
              </w:rPr>
              <w:t>2027</w:t>
            </w:r>
          </w:p>
        </w:tc>
        <w:tc>
          <w:tcPr>
            <w:tcW w:w="856" w:type="pct"/>
            <w:vAlign w:val="center"/>
            <w:hideMark/>
          </w:tcPr>
          <w:p w14:paraId="1B5F7E5E" w14:textId="77777777" w:rsidR="002836C4" w:rsidRPr="008D5344" w:rsidRDefault="002836C4" w:rsidP="000138C3">
            <w:pPr>
              <w:bidi/>
              <w:jc w:val="center"/>
              <w:rPr>
                <w:b/>
                <w:sz w:val="20"/>
                <w:lang w:val="en-US"/>
              </w:rPr>
            </w:pPr>
            <w:r w:rsidRPr="008D5344">
              <w:rPr>
                <w:b/>
                <w:bCs/>
                <w:sz w:val="20"/>
                <w:rtl/>
                <w:lang w:eastAsia="ar" w:bidi="ar-EG"/>
              </w:rPr>
              <w:t>المجموع</w:t>
            </w:r>
          </w:p>
        </w:tc>
      </w:tr>
      <w:tr w:rsidR="002836C4" w:rsidRPr="008D5344" w14:paraId="5A722BDF" w14:textId="77777777" w:rsidTr="00085B43">
        <w:trPr>
          <w:trHeight w:val="187"/>
        </w:trPr>
        <w:tc>
          <w:tcPr>
            <w:tcW w:w="956" w:type="pct"/>
            <w:vMerge w:val="restart"/>
            <w:vAlign w:val="center"/>
            <w:hideMark/>
          </w:tcPr>
          <w:p w14:paraId="6D4E4373" w14:textId="77777777" w:rsidR="002836C4" w:rsidRPr="008D5344" w:rsidRDefault="002836C4" w:rsidP="000138C3">
            <w:pPr>
              <w:bidi/>
              <w:jc w:val="center"/>
              <w:rPr>
                <w:sz w:val="20"/>
                <w:lang w:val="en-US"/>
              </w:rPr>
            </w:pPr>
            <w:r w:rsidRPr="008D5344">
              <w:rPr>
                <w:color w:val="000000" w:themeColor="text1"/>
                <w:sz w:val="20"/>
                <w:rtl/>
                <w:lang w:eastAsia="ar" w:bidi="ar-EG"/>
              </w:rPr>
              <w:t>اليونيدو</w:t>
            </w:r>
          </w:p>
        </w:tc>
        <w:tc>
          <w:tcPr>
            <w:tcW w:w="1490" w:type="pct"/>
            <w:hideMark/>
          </w:tcPr>
          <w:p w14:paraId="6E7E8D6F" w14:textId="77777777" w:rsidR="002836C4" w:rsidRPr="008D5344" w:rsidRDefault="002836C4" w:rsidP="000138C3">
            <w:pPr>
              <w:bidi/>
              <w:jc w:val="left"/>
              <w:rPr>
                <w:sz w:val="20"/>
                <w:lang w:val="en-US"/>
              </w:rPr>
            </w:pPr>
            <w:r w:rsidRPr="008D5344">
              <w:rPr>
                <w:sz w:val="20"/>
                <w:rtl/>
                <w:lang w:eastAsia="ar" w:bidi="ar-EG"/>
              </w:rPr>
              <w:t>إزالة الهيدروفلوروكربون (طن مترى)</w:t>
            </w:r>
          </w:p>
        </w:tc>
        <w:tc>
          <w:tcPr>
            <w:tcW w:w="565" w:type="pct"/>
          </w:tcPr>
          <w:p w14:paraId="0804C281" w14:textId="07FFDDD0" w:rsidR="002836C4" w:rsidRPr="008D5344" w:rsidRDefault="00B24EA5" w:rsidP="000138C3">
            <w:pPr>
              <w:bidi/>
              <w:rPr>
                <w:sz w:val="20"/>
                <w:lang w:val="en-US"/>
              </w:rPr>
            </w:pPr>
            <w:r w:rsidRPr="008D5344">
              <w:rPr>
                <w:sz w:val="20"/>
                <w:lang w:val="en-US"/>
              </w:rPr>
              <w:t>0.0</w:t>
            </w:r>
          </w:p>
        </w:tc>
        <w:tc>
          <w:tcPr>
            <w:tcW w:w="566" w:type="pct"/>
          </w:tcPr>
          <w:p w14:paraId="39A686FC" w14:textId="56313A99" w:rsidR="002836C4" w:rsidRPr="008D5344" w:rsidRDefault="00B24EA5" w:rsidP="000138C3">
            <w:pPr>
              <w:bidi/>
              <w:rPr>
                <w:sz w:val="20"/>
                <w:lang w:val="en-US"/>
              </w:rPr>
            </w:pPr>
            <w:r w:rsidRPr="008D5344">
              <w:rPr>
                <w:sz w:val="20"/>
                <w:lang w:val="en-US"/>
              </w:rPr>
              <w:t>13,89</w:t>
            </w:r>
          </w:p>
        </w:tc>
        <w:tc>
          <w:tcPr>
            <w:tcW w:w="566" w:type="pct"/>
          </w:tcPr>
          <w:p w14:paraId="44954D42" w14:textId="5F1B363B" w:rsidR="002836C4" w:rsidRPr="008D5344" w:rsidRDefault="00B24EA5" w:rsidP="000138C3">
            <w:pPr>
              <w:bidi/>
              <w:rPr>
                <w:sz w:val="20"/>
                <w:lang w:val="en-US"/>
              </w:rPr>
            </w:pPr>
            <w:r w:rsidRPr="008D5344">
              <w:rPr>
                <w:sz w:val="20"/>
                <w:lang w:val="en-US"/>
              </w:rPr>
              <w:t>0.00</w:t>
            </w:r>
          </w:p>
        </w:tc>
        <w:tc>
          <w:tcPr>
            <w:tcW w:w="856" w:type="pct"/>
          </w:tcPr>
          <w:p w14:paraId="2EC1C368" w14:textId="4A2CF7C4" w:rsidR="002836C4" w:rsidRPr="008D5344" w:rsidRDefault="00B24EA5" w:rsidP="000138C3">
            <w:pPr>
              <w:bidi/>
              <w:rPr>
                <w:sz w:val="20"/>
                <w:lang w:val="en-US"/>
              </w:rPr>
            </w:pPr>
            <w:r w:rsidRPr="008D5344">
              <w:rPr>
                <w:sz w:val="20"/>
                <w:lang w:val="en-US"/>
              </w:rPr>
              <w:t>13,89</w:t>
            </w:r>
          </w:p>
        </w:tc>
      </w:tr>
      <w:tr w:rsidR="002836C4" w:rsidRPr="008D5344" w14:paraId="7F4BB7D4" w14:textId="77777777" w:rsidTr="00085B43">
        <w:trPr>
          <w:trHeight w:val="55"/>
        </w:trPr>
        <w:tc>
          <w:tcPr>
            <w:tcW w:w="956" w:type="pct"/>
            <w:vMerge/>
            <w:vAlign w:val="center"/>
            <w:hideMark/>
          </w:tcPr>
          <w:p w14:paraId="6909E19A" w14:textId="77777777" w:rsidR="002836C4" w:rsidRPr="008D5344" w:rsidRDefault="002836C4" w:rsidP="000138C3">
            <w:pPr>
              <w:bidi/>
              <w:rPr>
                <w:sz w:val="20"/>
                <w:lang w:val="en-US"/>
              </w:rPr>
            </w:pPr>
          </w:p>
        </w:tc>
        <w:tc>
          <w:tcPr>
            <w:tcW w:w="1490" w:type="pct"/>
            <w:hideMark/>
          </w:tcPr>
          <w:p w14:paraId="3B20B7BF" w14:textId="77777777" w:rsidR="002836C4" w:rsidRPr="008D5344" w:rsidRDefault="002836C4" w:rsidP="000138C3">
            <w:pPr>
              <w:bidi/>
              <w:jc w:val="left"/>
              <w:rPr>
                <w:sz w:val="20"/>
                <w:lang w:val="en-US"/>
              </w:rPr>
            </w:pPr>
            <w:r w:rsidRPr="008D5344">
              <w:rPr>
                <w:sz w:val="20"/>
                <w:rtl/>
                <w:lang w:eastAsia="ar" w:bidi="ar-EG"/>
              </w:rPr>
              <w:t>التمويل (دولار أمريكي)</w:t>
            </w:r>
          </w:p>
        </w:tc>
        <w:tc>
          <w:tcPr>
            <w:tcW w:w="565" w:type="pct"/>
          </w:tcPr>
          <w:p w14:paraId="7135FC51" w14:textId="764A9E40" w:rsidR="002836C4" w:rsidRPr="008D5344" w:rsidRDefault="00B24EA5" w:rsidP="000138C3">
            <w:pPr>
              <w:bidi/>
              <w:rPr>
                <w:sz w:val="20"/>
                <w:lang w:val="en-US"/>
              </w:rPr>
            </w:pPr>
            <w:r w:rsidRPr="008D5344">
              <w:rPr>
                <w:sz w:val="20"/>
                <w:lang w:val="en-US"/>
              </w:rPr>
              <w:t>0</w:t>
            </w:r>
          </w:p>
        </w:tc>
        <w:tc>
          <w:tcPr>
            <w:tcW w:w="566" w:type="pct"/>
          </w:tcPr>
          <w:p w14:paraId="3F1D98C6" w14:textId="7FAFA079" w:rsidR="002836C4" w:rsidRPr="008D5344" w:rsidRDefault="00B24EA5" w:rsidP="000138C3">
            <w:pPr>
              <w:bidi/>
              <w:rPr>
                <w:sz w:val="20"/>
                <w:lang w:val="en-US"/>
              </w:rPr>
            </w:pPr>
            <w:r w:rsidRPr="008D5344">
              <w:rPr>
                <w:sz w:val="20"/>
                <w:lang w:val="en-US"/>
              </w:rPr>
              <w:t>159,330</w:t>
            </w:r>
          </w:p>
        </w:tc>
        <w:tc>
          <w:tcPr>
            <w:tcW w:w="566" w:type="pct"/>
          </w:tcPr>
          <w:p w14:paraId="6D7ACCC0" w14:textId="5B5F5413" w:rsidR="002836C4" w:rsidRPr="008D5344" w:rsidRDefault="00B24EA5" w:rsidP="000138C3">
            <w:pPr>
              <w:bidi/>
              <w:rPr>
                <w:sz w:val="20"/>
                <w:lang w:val="en-US"/>
              </w:rPr>
            </w:pPr>
            <w:r w:rsidRPr="008D5344">
              <w:rPr>
                <w:sz w:val="20"/>
                <w:lang w:val="en-US"/>
              </w:rPr>
              <w:t>0</w:t>
            </w:r>
          </w:p>
        </w:tc>
        <w:tc>
          <w:tcPr>
            <w:tcW w:w="856" w:type="pct"/>
          </w:tcPr>
          <w:p w14:paraId="1B0DE660" w14:textId="33884923" w:rsidR="002836C4" w:rsidRPr="008D5344" w:rsidRDefault="00B24EA5" w:rsidP="000138C3">
            <w:pPr>
              <w:bidi/>
              <w:rPr>
                <w:sz w:val="20"/>
                <w:lang w:val="en-US"/>
              </w:rPr>
            </w:pPr>
            <w:r w:rsidRPr="008D5344">
              <w:rPr>
                <w:sz w:val="20"/>
                <w:lang w:val="en-US"/>
              </w:rPr>
              <w:t>159,330</w:t>
            </w:r>
          </w:p>
        </w:tc>
      </w:tr>
    </w:tbl>
    <w:p w14:paraId="62E11273" w14:textId="77777777" w:rsidR="00AE1CEA" w:rsidRPr="00AE1CEA" w:rsidRDefault="00AE1CEA" w:rsidP="00AE1CEA">
      <w:pPr>
        <w:rPr>
          <w:sz w:val="20"/>
        </w:rPr>
      </w:pPr>
    </w:p>
    <w:tbl>
      <w:tblPr>
        <w:bidiVisual/>
        <w:tblW w:w="5828" w:type="pct"/>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690"/>
        <w:gridCol w:w="1753"/>
        <w:gridCol w:w="988"/>
        <w:gridCol w:w="988"/>
        <w:gridCol w:w="988"/>
        <w:gridCol w:w="988"/>
        <w:gridCol w:w="987"/>
        <w:gridCol w:w="987"/>
        <w:gridCol w:w="987"/>
      </w:tblGrid>
      <w:tr w:rsidR="00085B43" w:rsidRPr="00294E43" w14:paraId="7F5C3FEC" w14:textId="77777777" w:rsidTr="00085B43">
        <w:trPr>
          <w:trHeight w:val="216"/>
        </w:trPr>
        <w:tc>
          <w:tcPr>
            <w:tcW w:w="1827" w:type="pct"/>
            <w:gridSpan w:val="3"/>
          </w:tcPr>
          <w:p w14:paraId="6F8DB2DF" w14:textId="77777777" w:rsidR="00A864E0" w:rsidRPr="00AE1CEA" w:rsidRDefault="00A864E0" w:rsidP="00AE1CEA">
            <w:pPr>
              <w:jc w:val="center"/>
              <w:rPr>
                <w:b/>
                <w:bCs/>
                <w:sz w:val="20"/>
              </w:rPr>
            </w:pPr>
            <w:r w:rsidRPr="00AE1CEA">
              <w:rPr>
                <w:b/>
                <w:bCs/>
                <w:sz w:val="20"/>
                <w:rtl/>
                <w:lang w:bidi="ar-EG"/>
              </w:rPr>
              <w:t>بيانات المشروع</w:t>
            </w:r>
          </w:p>
        </w:tc>
        <w:tc>
          <w:tcPr>
            <w:tcW w:w="453" w:type="pct"/>
          </w:tcPr>
          <w:p w14:paraId="2A1400D6" w14:textId="77777777" w:rsidR="00A864E0" w:rsidRPr="00AE1CEA" w:rsidRDefault="00A864E0" w:rsidP="00AE1CEA">
            <w:pPr>
              <w:jc w:val="center"/>
              <w:rPr>
                <w:b/>
                <w:bCs/>
                <w:sz w:val="20"/>
              </w:rPr>
            </w:pPr>
            <w:r w:rsidRPr="00AE1CEA">
              <w:rPr>
                <w:b/>
                <w:bCs/>
                <w:sz w:val="20"/>
                <w:rtl/>
                <w:lang w:bidi="ar-EG"/>
              </w:rPr>
              <w:t>2023</w:t>
            </w:r>
          </w:p>
        </w:tc>
        <w:tc>
          <w:tcPr>
            <w:tcW w:w="453" w:type="pct"/>
          </w:tcPr>
          <w:p w14:paraId="5C70D3E7" w14:textId="77777777" w:rsidR="00A864E0" w:rsidRPr="00AE1CEA" w:rsidRDefault="00A864E0" w:rsidP="00AE1CEA">
            <w:pPr>
              <w:jc w:val="center"/>
              <w:rPr>
                <w:b/>
                <w:bCs/>
                <w:sz w:val="20"/>
              </w:rPr>
            </w:pPr>
            <w:r w:rsidRPr="00AE1CEA">
              <w:rPr>
                <w:b/>
                <w:bCs/>
                <w:sz w:val="20"/>
                <w:rtl/>
                <w:lang w:bidi="ar-EG"/>
              </w:rPr>
              <w:t>2024</w:t>
            </w:r>
          </w:p>
        </w:tc>
        <w:tc>
          <w:tcPr>
            <w:tcW w:w="453" w:type="pct"/>
          </w:tcPr>
          <w:p w14:paraId="6F7E2DAA" w14:textId="77777777" w:rsidR="00A864E0" w:rsidRPr="00AE1CEA" w:rsidRDefault="00A864E0" w:rsidP="00AE1CEA">
            <w:pPr>
              <w:jc w:val="center"/>
              <w:rPr>
                <w:b/>
                <w:bCs/>
                <w:sz w:val="20"/>
              </w:rPr>
            </w:pPr>
            <w:r w:rsidRPr="00AE1CEA">
              <w:rPr>
                <w:b/>
                <w:bCs/>
                <w:sz w:val="20"/>
                <w:rtl/>
                <w:lang w:bidi="ar-EG"/>
              </w:rPr>
              <w:t>2025</w:t>
            </w:r>
          </w:p>
        </w:tc>
        <w:tc>
          <w:tcPr>
            <w:tcW w:w="453" w:type="pct"/>
          </w:tcPr>
          <w:p w14:paraId="56AAD069" w14:textId="4710DACF" w:rsidR="00A864E0" w:rsidRPr="00AE1CEA" w:rsidRDefault="00A864E0" w:rsidP="00AE1CEA">
            <w:pPr>
              <w:jc w:val="center"/>
              <w:rPr>
                <w:b/>
                <w:bCs/>
                <w:sz w:val="20"/>
              </w:rPr>
            </w:pPr>
            <w:r w:rsidRPr="00AE1CEA">
              <w:rPr>
                <w:b/>
                <w:bCs/>
                <w:sz w:val="20"/>
                <w:rtl/>
                <w:lang w:bidi="ar-EG"/>
              </w:rPr>
              <w:t>2026</w:t>
            </w:r>
            <w:r w:rsidRPr="00294E43">
              <w:rPr>
                <w:b/>
                <w:bCs/>
                <w:sz w:val="20"/>
                <w:lang w:bidi="ar-EG"/>
              </w:rPr>
              <w:t>*</w:t>
            </w:r>
          </w:p>
        </w:tc>
        <w:tc>
          <w:tcPr>
            <w:tcW w:w="453" w:type="pct"/>
          </w:tcPr>
          <w:p w14:paraId="2A6882D1" w14:textId="77777777" w:rsidR="00A864E0" w:rsidRPr="00294E43" w:rsidRDefault="00A864E0" w:rsidP="00AE1CEA">
            <w:pPr>
              <w:jc w:val="center"/>
              <w:rPr>
                <w:b/>
                <w:bCs/>
                <w:sz w:val="20"/>
                <w:lang w:bidi="ar-EG"/>
              </w:rPr>
            </w:pPr>
            <w:r w:rsidRPr="00AE1CEA">
              <w:rPr>
                <w:b/>
                <w:bCs/>
                <w:sz w:val="20"/>
                <w:rtl/>
                <w:lang w:bidi="ar-EG"/>
              </w:rPr>
              <w:t>2027</w:t>
            </w:r>
          </w:p>
          <w:p w14:paraId="720A3D82" w14:textId="4D67BD9B" w:rsidR="00A864E0" w:rsidRPr="00AE1CEA" w:rsidRDefault="00A864E0" w:rsidP="00AE1CEA">
            <w:pPr>
              <w:jc w:val="center"/>
              <w:rPr>
                <w:b/>
                <w:bCs/>
                <w:sz w:val="20"/>
              </w:rPr>
            </w:pPr>
            <w:r w:rsidRPr="00294E43">
              <w:rPr>
                <w:b/>
                <w:bCs/>
                <w:sz w:val="20"/>
                <w:lang w:bidi="ar-EG"/>
              </w:rPr>
              <w:t>2028</w:t>
            </w:r>
          </w:p>
        </w:tc>
        <w:tc>
          <w:tcPr>
            <w:tcW w:w="453" w:type="pct"/>
          </w:tcPr>
          <w:p w14:paraId="63394D66" w14:textId="77777777" w:rsidR="00A864E0" w:rsidRPr="00AE1CEA" w:rsidRDefault="00A864E0" w:rsidP="00AE1CEA">
            <w:pPr>
              <w:jc w:val="center"/>
              <w:rPr>
                <w:b/>
                <w:bCs/>
                <w:sz w:val="20"/>
              </w:rPr>
            </w:pPr>
            <w:r w:rsidRPr="00AE1CEA">
              <w:rPr>
                <w:b/>
                <w:bCs/>
                <w:sz w:val="20"/>
                <w:rtl/>
                <w:lang w:bidi="ar-EG"/>
              </w:rPr>
              <w:t>2029</w:t>
            </w:r>
          </w:p>
        </w:tc>
        <w:tc>
          <w:tcPr>
            <w:tcW w:w="453" w:type="pct"/>
          </w:tcPr>
          <w:p w14:paraId="4EADDF4C" w14:textId="77777777" w:rsidR="00A864E0" w:rsidRPr="00AE1CEA" w:rsidRDefault="00A864E0" w:rsidP="00AE1CEA">
            <w:pPr>
              <w:jc w:val="center"/>
              <w:rPr>
                <w:b/>
                <w:bCs/>
                <w:sz w:val="20"/>
              </w:rPr>
            </w:pPr>
            <w:r w:rsidRPr="00AE1CEA">
              <w:rPr>
                <w:b/>
                <w:bCs/>
                <w:sz w:val="20"/>
                <w:rtl/>
                <w:lang w:bidi="ar-EG"/>
              </w:rPr>
              <w:t>المجموع</w:t>
            </w:r>
          </w:p>
        </w:tc>
      </w:tr>
      <w:tr w:rsidR="00085B43" w:rsidRPr="00294E43" w14:paraId="190910A9" w14:textId="77777777" w:rsidTr="00085B43">
        <w:trPr>
          <w:trHeight w:val="119"/>
        </w:trPr>
        <w:tc>
          <w:tcPr>
            <w:tcW w:w="707" w:type="pct"/>
            <w:vMerge w:val="restart"/>
          </w:tcPr>
          <w:p w14:paraId="110D2E5C" w14:textId="77777777" w:rsidR="00A864E0" w:rsidRPr="00AE1CEA" w:rsidRDefault="00A864E0" w:rsidP="00085B43">
            <w:pPr>
              <w:jc w:val="right"/>
              <w:rPr>
                <w:sz w:val="20"/>
              </w:rPr>
            </w:pPr>
            <w:r w:rsidRPr="00AE1CEA">
              <w:rPr>
                <w:sz w:val="20"/>
                <w:rtl/>
                <w:lang w:bidi="ar-EG"/>
              </w:rPr>
              <w:t>الاستهلاك (طن من مكافئ ثاني أكسيد الكربون)</w:t>
            </w:r>
          </w:p>
        </w:tc>
        <w:tc>
          <w:tcPr>
            <w:tcW w:w="1120" w:type="pct"/>
            <w:gridSpan w:val="2"/>
          </w:tcPr>
          <w:p w14:paraId="41B82902" w14:textId="77777777" w:rsidR="00A864E0" w:rsidRPr="00AE1CEA" w:rsidRDefault="00A864E0" w:rsidP="00085B43">
            <w:pPr>
              <w:jc w:val="right"/>
              <w:rPr>
                <w:sz w:val="20"/>
              </w:rPr>
            </w:pPr>
            <w:r w:rsidRPr="00AE1CEA">
              <w:rPr>
                <w:sz w:val="20"/>
                <w:rtl/>
                <w:lang w:bidi="ar-EG"/>
              </w:rPr>
              <w:t>حدود بروتوكول مونتريال</w:t>
            </w:r>
          </w:p>
        </w:tc>
        <w:tc>
          <w:tcPr>
            <w:tcW w:w="453" w:type="pct"/>
          </w:tcPr>
          <w:p w14:paraId="510A044C" w14:textId="77777777" w:rsidR="00A864E0" w:rsidRPr="00AE1CEA" w:rsidRDefault="00A864E0" w:rsidP="00A864E0">
            <w:pPr>
              <w:jc w:val="center"/>
              <w:rPr>
                <w:sz w:val="20"/>
              </w:rPr>
            </w:pPr>
            <w:r w:rsidRPr="00AE1CEA">
              <w:rPr>
                <w:sz w:val="20"/>
                <w:rtl/>
                <w:lang w:bidi="ar-EG"/>
              </w:rPr>
              <w:t>لا ينطبق</w:t>
            </w:r>
          </w:p>
        </w:tc>
        <w:tc>
          <w:tcPr>
            <w:tcW w:w="453" w:type="pct"/>
          </w:tcPr>
          <w:p w14:paraId="0853B7E5" w14:textId="55B6FFD8" w:rsidR="00A864E0" w:rsidRPr="00AE1CEA" w:rsidRDefault="00A864E0" w:rsidP="00085B43">
            <w:pPr>
              <w:jc w:val="right"/>
              <w:rPr>
                <w:sz w:val="20"/>
              </w:rPr>
            </w:pPr>
            <w:r w:rsidRPr="00294E43">
              <w:rPr>
                <w:sz w:val="20"/>
              </w:rPr>
              <w:t>597,121</w:t>
            </w:r>
          </w:p>
        </w:tc>
        <w:tc>
          <w:tcPr>
            <w:tcW w:w="453" w:type="pct"/>
          </w:tcPr>
          <w:p w14:paraId="0EC28F55" w14:textId="746B4C9D" w:rsidR="00A864E0" w:rsidRPr="00AE1CEA" w:rsidRDefault="00A864E0" w:rsidP="00085B43">
            <w:pPr>
              <w:jc w:val="right"/>
              <w:rPr>
                <w:sz w:val="20"/>
              </w:rPr>
            </w:pPr>
            <w:r w:rsidRPr="00294E43">
              <w:rPr>
                <w:sz w:val="20"/>
              </w:rPr>
              <w:t>597,121</w:t>
            </w:r>
          </w:p>
        </w:tc>
        <w:tc>
          <w:tcPr>
            <w:tcW w:w="453" w:type="pct"/>
          </w:tcPr>
          <w:p w14:paraId="590159C3" w14:textId="58F8E6F0" w:rsidR="00A864E0" w:rsidRPr="00AE1CEA" w:rsidRDefault="00A864E0" w:rsidP="00085B43">
            <w:pPr>
              <w:jc w:val="right"/>
              <w:rPr>
                <w:sz w:val="20"/>
              </w:rPr>
            </w:pPr>
            <w:r w:rsidRPr="00294E43">
              <w:rPr>
                <w:sz w:val="20"/>
              </w:rPr>
              <w:t>597,121</w:t>
            </w:r>
          </w:p>
        </w:tc>
        <w:tc>
          <w:tcPr>
            <w:tcW w:w="453" w:type="pct"/>
          </w:tcPr>
          <w:p w14:paraId="23DD7C49" w14:textId="52CA042E" w:rsidR="00A864E0" w:rsidRPr="00AE1CEA" w:rsidRDefault="00A864E0" w:rsidP="00085B43">
            <w:pPr>
              <w:jc w:val="right"/>
              <w:rPr>
                <w:sz w:val="20"/>
              </w:rPr>
            </w:pPr>
            <w:r w:rsidRPr="00294E43">
              <w:rPr>
                <w:sz w:val="20"/>
              </w:rPr>
              <w:t>597,121</w:t>
            </w:r>
          </w:p>
        </w:tc>
        <w:tc>
          <w:tcPr>
            <w:tcW w:w="453" w:type="pct"/>
          </w:tcPr>
          <w:p w14:paraId="2AAC2A6D" w14:textId="21FE22FD" w:rsidR="00A864E0" w:rsidRPr="00AE1CEA" w:rsidRDefault="00A864E0" w:rsidP="00085B43">
            <w:pPr>
              <w:jc w:val="right"/>
              <w:rPr>
                <w:sz w:val="20"/>
              </w:rPr>
            </w:pPr>
            <w:r w:rsidRPr="00294E43">
              <w:rPr>
                <w:sz w:val="20"/>
              </w:rPr>
              <w:t>537,409</w:t>
            </w:r>
          </w:p>
        </w:tc>
        <w:tc>
          <w:tcPr>
            <w:tcW w:w="453" w:type="pct"/>
          </w:tcPr>
          <w:p w14:paraId="3854673B" w14:textId="4A2F9E2D" w:rsidR="00A864E0" w:rsidRPr="00AE1CEA" w:rsidRDefault="00A864E0" w:rsidP="00A864E0">
            <w:pPr>
              <w:jc w:val="center"/>
              <w:rPr>
                <w:sz w:val="20"/>
              </w:rPr>
            </w:pPr>
            <w:r w:rsidRPr="00AE1CEA">
              <w:rPr>
                <w:sz w:val="20"/>
                <w:rtl/>
                <w:lang w:bidi="ar-EG"/>
              </w:rPr>
              <w:t>لا ينطبق</w:t>
            </w:r>
          </w:p>
        </w:tc>
      </w:tr>
      <w:tr w:rsidR="00085B43" w:rsidRPr="00294E43" w14:paraId="78FED844" w14:textId="77777777" w:rsidTr="00085B43">
        <w:trPr>
          <w:trHeight w:val="46"/>
        </w:trPr>
        <w:tc>
          <w:tcPr>
            <w:tcW w:w="707" w:type="pct"/>
            <w:vMerge/>
          </w:tcPr>
          <w:p w14:paraId="0BD0EF27" w14:textId="77777777" w:rsidR="00A864E0" w:rsidRPr="00AE1CEA" w:rsidRDefault="00A864E0" w:rsidP="00085B43">
            <w:pPr>
              <w:jc w:val="right"/>
              <w:rPr>
                <w:sz w:val="20"/>
              </w:rPr>
            </w:pPr>
          </w:p>
        </w:tc>
        <w:tc>
          <w:tcPr>
            <w:tcW w:w="1120" w:type="pct"/>
            <w:gridSpan w:val="2"/>
          </w:tcPr>
          <w:p w14:paraId="697350C8" w14:textId="77777777" w:rsidR="00A864E0" w:rsidRPr="00AE1CEA" w:rsidRDefault="00A864E0" w:rsidP="00085B43">
            <w:pPr>
              <w:jc w:val="right"/>
              <w:rPr>
                <w:sz w:val="20"/>
              </w:rPr>
            </w:pPr>
            <w:r w:rsidRPr="00AE1CEA">
              <w:rPr>
                <w:sz w:val="20"/>
                <w:rtl/>
                <w:lang w:bidi="ar-EG"/>
              </w:rPr>
              <w:t>الحد الأقصى الذي يمكن السماح به</w:t>
            </w:r>
          </w:p>
        </w:tc>
        <w:tc>
          <w:tcPr>
            <w:tcW w:w="453" w:type="pct"/>
          </w:tcPr>
          <w:p w14:paraId="07EEE98B" w14:textId="77777777" w:rsidR="00A864E0" w:rsidRPr="00AE1CEA" w:rsidRDefault="00A864E0" w:rsidP="00A864E0">
            <w:pPr>
              <w:jc w:val="center"/>
              <w:rPr>
                <w:sz w:val="20"/>
              </w:rPr>
            </w:pPr>
            <w:r w:rsidRPr="00AE1CEA">
              <w:rPr>
                <w:sz w:val="20"/>
                <w:rtl/>
                <w:lang w:bidi="ar-EG"/>
              </w:rPr>
              <w:t>لا ينطبق</w:t>
            </w:r>
          </w:p>
        </w:tc>
        <w:tc>
          <w:tcPr>
            <w:tcW w:w="453" w:type="pct"/>
          </w:tcPr>
          <w:p w14:paraId="738227A6" w14:textId="7F5F31DB" w:rsidR="00A864E0" w:rsidRPr="00AE1CEA" w:rsidRDefault="00A864E0" w:rsidP="00085B43">
            <w:pPr>
              <w:jc w:val="right"/>
              <w:rPr>
                <w:sz w:val="20"/>
              </w:rPr>
            </w:pPr>
            <w:r w:rsidRPr="00294E43">
              <w:rPr>
                <w:sz w:val="20"/>
              </w:rPr>
              <w:t>597,121</w:t>
            </w:r>
          </w:p>
        </w:tc>
        <w:tc>
          <w:tcPr>
            <w:tcW w:w="453" w:type="pct"/>
          </w:tcPr>
          <w:p w14:paraId="6338074F" w14:textId="02089805" w:rsidR="00A864E0" w:rsidRPr="00AE1CEA" w:rsidRDefault="00A864E0" w:rsidP="00085B43">
            <w:pPr>
              <w:jc w:val="right"/>
              <w:rPr>
                <w:sz w:val="20"/>
              </w:rPr>
            </w:pPr>
            <w:r w:rsidRPr="00294E43">
              <w:rPr>
                <w:sz w:val="20"/>
              </w:rPr>
              <w:t>597,121</w:t>
            </w:r>
          </w:p>
        </w:tc>
        <w:tc>
          <w:tcPr>
            <w:tcW w:w="453" w:type="pct"/>
          </w:tcPr>
          <w:p w14:paraId="777D5336" w14:textId="1EBCBC3A" w:rsidR="00A864E0" w:rsidRPr="00AE1CEA" w:rsidRDefault="00A864E0" w:rsidP="00085B43">
            <w:pPr>
              <w:jc w:val="right"/>
              <w:rPr>
                <w:sz w:val="20"/>
              </w:rPr>
            </w:pPr>
            <w:r w:rsidRPr="00294E43">
              <w:rPr>
                <w:sz w:val="20"/>
              </w:rPr>
              <w:t>597,121</w:t>
            </w:r>
          </w:p>
        </w:tc>
        <w:tc>
          <w:tcPr>
            <w:tcW w:w="453" w:type="pct"/>
          </w:tcPr>
          <w:p w14:paraId="1DEE45F1" w14:textId="498DD0B1" w:rsidR="00A864E0" w:rsidRPr="00AE1CEA" w:rsidRDefault="00A864E0" w:rsidP="00085B43">
            <w:pPr>
              <w:jc w:val="right"/>
              <w:rPr>
                <w:sz w:val="20"/>
              </w:rPr>
            </w:pPr>
            <w:r w:rsidRPr="00294E43">
              <w:rPr>
                <w:sz w:val="20"/>
              </w:rPr>
              <w:t>597,121</w:t>
            </w:r>
          </w:p>
        </w:tc>
        <w:tc>
          <w:tcPr>
            <w:tcW w:w="453" w:type="pct"/>
          </w:tcPr>
          <w:p w14:paraId="1F19F51D" w14:textId="608BFC0D" w:rsidR="00A864E0" w:rsidRPr="00AE1CEA" w:rsidRDefault="00A864E0" w:rsidP="00085B43">
            <w:pPr>
              <w:jc w:val="right"/>
              <w:rPr>
                <w:sz w:val="20"/>
              </w:rPr>
            </w:pPr>
            <w:r w:rsidRPr="00294E43">
              <w:rPr>
                <w:sz w:val="20"/>
              </w:rPr>
              <w:t>537,409</w:t>
            </w:r>
          </w:p>
        </w:tc>
        <w:tc>
          <w:tcPr>
            <w:tcW w:w="453" w:type="pct"/>
          </w:tcPr>
          <w:p w14:paraId="5AA4A29A" w14:textId="1FD406A8" w:rsidR="00A864E0" w:rsidRPr="00AE1CEA" w:rsidRDefault="00A864E0" w:rsidP="00A864E0">
            <w:pPr>
              <w:jc w:val="center"/>
              <w:rPr>
                <w:sz w:val="20"/>
              </w:rPr>
            </w:pPr>
            <w:r w:rsidRPr="00AE1CEA">
              <w:rPr>
                <w:sz w:val="20"/>
                <w:rtl/>
                <w:lang w:bidi="ar-EG"/>
              </w:rPr>
              <w:t>لا ينطبق</w:t>
            </w:r>
          </w:p>
        </w:tc>
      </w:tr>
      <w:tr w:rsidR="00085B43" w:rsidRPr="00294E43" w14:paraId="00A56CF9" w14:textId="77777777" w:rsidTr="00085B43">
        <w:trPr>
          <w:trHeight w:val="46"/>
        </w:trPr>
        <w:tc>
          <w:tcPr>
            <w:tcW w:w="707" w:type="pct"/>
            <w:vMerge/>
          </w:tcPr>
          <w:p w14:paraId="63BB9F3D" w14:textId="77777777" w:rsidR="00A864E0" w:rsidRPr="00AE1CEA" w:rsidRDefault="00A864E0" w:rsidP="00085B43">
            <w:pPr>
              <w:jc w:val="right"/>
              <w:rPr>
                <w:sz w:val="20"/>
              </w:rPr>
            </w:pPr>
          </w:p>
        </w:tc>
        <w:tc>
          <w:tcPr>
            <w:tcW w:w="1120" w:type="pct"/>
            <w:gridSpan w:val="2"/>
          </w:tcPr>
          <w:p w14:paraId="2FD8CECA" w14:textId="77777777" w:rsidR="00A864E0" w:rsidRPr="00AE1CEA" w:rsidRDefault="00A864E0" w:rsidP="00085B43">
            <w:pPr>
              <w:jc w:val="right"/>
              <w:rPr>
                <w:sz w:val="20"/>
              </w:rPr>
            </w:pPr>
            <w:r w:rsidRPr="00AE1CEA">
              <w:rPr>
                <w:sz w:val="20"/>
                <w:rtl/>
                <w:lang w:bidi="ar-EG"/>
              </w:rPr>
              <w:t>التخفيض من خط الأساس (٪)</w:t>
            </w:r>
          </w:p>
        </w:tc>
        <w:tc>
          <w:tcPr>
            <w:tcW w:w="453" w:type="pct"/>
          </w:tcPr>
          <w:p w14:paraId="2B81D6E1" w14:textId="77777777" w:rsidR="00A864E0" w:rsidRPr="00AE1CEA" w:rsidRDefault="00A864E0" w:rsidP="00A864E0">
            <w:pPr>
              <w:jc w:val="center"/>
              <w:rPr>
                <w:sz w:val="20"/>
              </w:rPr>
            </w:pPr>
            <w:r w:rsidRPr="00AE1CEA">
              <w:rPr>
                <w:sz w:val="20"/>
                <w:rtl/>
                <w:lang w:bidi="ar-EG"/>
              </w:rPr>
              <w:t>لا ينطبق</w:t>
            </w:r>
          </w:p>
        </w:tc>
        <w:tc>
          <w:tcPr>
            <w:tcW w:w="453" w:type="pct"/>
          </w:tcPr>
          <w:p w14:paraId="2F1D31C2" w14:textId="0EE1B2BD" w:rsidR="00A864E0" w:rsidRPr="00AE1CEA" w:rsidRDefault="00A864E0" w:rsidP="00A864E0">
            <w:pPr>
              <w:jc w:val="center"/>
              <w:rPr>
                <w:sz w:val="20"/>
              </w:rPr>
            </w:pPr>
            <w:r w:rsidRPr="00294E43">
              <w:rPr>
                <w:sz w:val="20"/>
              </w:rPr>
              <w:t>0</w:t>
            </w:r>
          </w:p>
        </w:tc>
        <w:tc>
          <w:tcPr>
            <w:tcW w:w="453" w:type="pct"/>
          </w:tcPr>
          <w:p w14:paraId="0E0AA5EA" w14:textId="6AF0EC2E" w:rsidR="00A864E0" w:rsidRPr="00AE1CEA" w:rsidRDefault="00A864E0" w:rsidP="00A864E0">
            <w:pPr>
              <w:jc w:val="center"/>
              <w:rPr>
                <w:sz w:val="20"/>
              </w:rPr>
            </w:pPr>
            <w:r w:rsidRPr="00294E43">
              <w:rPr>
                <w:sz w:val="20"/>
              </w:rPr>
              <w:t>0</w:t>
            </w:r>
          </w:p>
        </w:tc>
        <w:tc>
          <w:tcPr>
            <w:tcW w:w="453" w:type="pct"/>
          </w:tcPr>
          <w:p w14:paraId="498BAB98" w14:textId="21D4206C" w:rsidR="00A864E0" w:rsidRPr="00AE1CEA" w:rsidRDefault="00A864E0" w:rsidP="00A864E0">
            <w:pPr>
              <w:jc w:val="center"/>
              <w:rPr>
                <w:sz w:val="20"/>
              </w:rPr>
            </w:pPr>
            <w:r w:rsidRPr="00294E43">
              <w:rPr>
                <w:sz w:val="20"/>
              </w:rPr>
              <w:t>0</w:t>
            </w:r>
          </w:p>
        </w:tc>
        <w:tc>
          <w:tcPr>
            <w:tcW w:w="453" w:type="pct"/>
          </w:tcPr>
          <w:p w14:paraId="0E42B8CB" w14:textId="520DA562" w:rsidR="00A864E0" w:rsidRPr="00AE1CEA" w:rsidRDefault="00A864E0" w:rsidP="00A864E0">
            <w:pPr>
              <w:jc w:val="center"/>
              <w:rPr>
                <w:sz w:val="20"/>
              </w:rPr>
            </w:pPr>
            <w:r w:rsidRPr="00294E43">
              <w:rPr>
                <w:sz w:val="20"/>
              </w:rPr>
              <w:t>0</w:t>
            </w:r>
          </w:p>
        </w:tc>
        <w:tc>
          <w:tcPr>
            <w:tcW w:w="453" w:type="pct"/>
          </w:tcPr>
          <w:p w14:paraId="1D8B4C42" w14:textId="3F9668C2" w:rsidR="00A864E0" w:rsidRPr="00AE1CEA" w:rsidRDefault="00A864E0" w:rsidP="00A864E0">
            <w:pPr>
              <w:jc w:val="center"/>
              <w:rPr>
                <w:sz w:val="20"/>
              </w:rPr>
            </w:pPr>
            <w:r w:rsidRPr="00294E43">
              <w:rPr>
                <w:sz w:val="20"/>
              </w:rPr>
              <w:t>10.0</w:t>
            </w:r>
          </w:p>
        </w:tc>
        <w:tc>
          <w:tcPr>
            <w:tcW w:w="453" w:type="pct"/>
          </w:tcPr>
          <w:p w14:paraId="0E878928" w14:textId="24101A7F" w:rsidR="00A864E0" w:rsidRPr="00AE1CEA" w:rsidRDefault="00A864E0" w:rsidP="00A864E0">
            <w:pPr>
              <w:jc w:val="center"/>
              <w:rPr>
                <w:sz w:val="20"/>
              </w:rPr>
            </w:pPr>
            <w:r w:rsidRPr="00AE1CEA">
              <w:rPr>
                <w:sz w:val="20"/>
                <w:rtl/>
                <w:lang w:bidi="ar-EG"/>
              </w:rPr>
              <w:t>لا ينطبق</w:t>
            </w:r>
          </w:p>
        </w:tc>
      </w:tr>
      <w:tr w:rsidR="00085B43" w:rsidRPr="00294E43" w14:paraId="07F98764" w14:textId="77777777" w:rsidTr="00085B43">
        <w:trPr>
          <w:trHeight w:val="413"/>
        </w:trPr>
        <w:tc>
          <w:tcPr>
            <w:tcW w:w="707" w:type="pct"/>
            <w:vMerge w:val="restart"/>
          </w:tcPr>
          <w:p w14:paraId="65522ABA" w14:textId="77777777" w:rsidR="00A864E0" w:rsidRPr="00AE1CEA" w:rsidRDefault="00A864E0" w:rsidP="00085B43">
            <w:pPr>
              <w:jc w:val="right"/>
              <w:rPr>
                <w:sz w:val="20"/>
              </w:rPr>
            </w:pPr>
            <w:r w:rsidRPr="00AE1CEA">
              <w:rPr>
                <w:sz w:val="20"/>
                <w:rtl/>
                <w:lang w:bidi="ar-EG"/>
              </w:rPr>
              <w:t>المبالغ الموصى بها من حيث المبدأ (دولار أمريكي)</w:t>
            </w:r>
          </w:p>
        </w:tc>
        <w:tc>
          <w:tcPr>
            <w:tcW w:w="316" w:type="pct"/>
            <w:vMerge w:val="restart"/>
          </w:tcPr>
          <w:p w14:paraId="1C3E0A19" w14:textId="77777777" w:rsidR="00A864E0" w:rsidRPr="00AE1CEA" w:rsidRDefault="00A864E0" w:rsidP="00085B43">
            <w:pPr>
              <w:jc w:val="right"/>
              <w:rPr>
                <w:sz w:val="20"/>
              </w:rPr>
            </w:pPr>
            <w:r w:rsidRPr="00AE1CEA">
              <w:rPr>
                <w:sz w:val="20"/>
                <w:rtl/>
                <w:lang w:bidi="ar-EG"/>
              </w:rPr>
              <w:t>اليونيدو</w:t>
            </w:r>
          </w:p>
        </w:tc>
        <w:tc>
          <w:tcPr>
            <w:tcW w:w="804" w:type="pct"/>
          </w:tcPr>
          <w:p w14:paraId="13162EF0" w14:textId="77777777" w:rsidR="00A864E0" w:rsidRPr="00AE1CEA" w:rsidRDefault="00A864E0" w:rsidP="00085B43">
            <w:pPr>
              <w:jc w:val="right"/>
              <w:rPr>
                <w:sz w:val="20"/>
              </w:rPr>
            </w:pPr>
            <w:r w:rsidRPr="00AE1CEA">
              <w:rPr>
                <w:sz w:val="20"/>
                <w:rtl/>
                <w:lang w:bidi="ar-EG"/>
              </w:rPr>
              <w:t>تكاليف المشروع</w:t>
            </w:r>
          </w:p>
        </w:tc>
        <w:tc>
          <w:tcPr>
            <w:tcW w:w="453" w:type="pct"/>
          </w:tcPr>
          <w:p w14:paraId="55135619" w14:textId="22AB4E0E" w:rsidR="00A864E0" w:rsidRPr="00AE1CEA" w:rsidRDefault="00A864E0" w:rsidP="00085B43">
            <w:pPr>
              <w:jc w:val="right"/>
              <w:rPr>
                <w:sz w:val="20"/>
              </w:rPr>
            </w:pPr>
            <w:r w:rsidRPr="00294E43">
              <w:rPr>
                <w:sz w:val="20"/>
              </w:rPr>
              <w:t>116,000</w:t>
            </w:r>
          </w:p>
        </w:tc>
        <w:tc>
          <w:tcPr>
            <w:tcW w:w="453" w:type="pct"/>
          </w:tcPr>
          <w:p w14:paraId="61DADDAA" w14:textId="0A2B6A93" w:rsidR="00A864E0" w:rsidRPr="00AE1CEA" w:rsidRDefault="00A864E0" w:rsidP="00A864E0">
            <w:pPr>
              <w:jc w:val="center"/>
              <w:rPr>
                <w:sz w:val="20"/>
              </w:rPr>
            </w:pPr>
            <w:r w:rsidRPr="00294E43">
              <w:rPr>
                <w:sz w:val="20"/>
              </w:rPr>
              <w:t>0</w:t>
            </w:r>
          </w:p>
        </w:tc>
        <w:tc>
          <w:tcPr>
            <w:tcW w:w="453" w:type="pct"/>
          </w:tcPr>
          <w:p w14:paraId="2476A1C5" w14:textId="3EA43E87" w:rsidR="00A864E0" w:rsidRPr="00AE1CEA" w:rsidRDefault="00A864E0" w:rsidP="00A864E0">
            <w:pPr>
              <w:jc w:val="center"/>
              <w:rPr>
                <w:sz w:val="20"/>
              </w:rPr>
            </w:pPr>
            <w:r w:rsidRPr="00294E43">
              <w:rPr>
                <w:sz w:val="20"/>
              </w:rPr>
              <w:t>0</w:t>
            </w:r>
          </w:p>
        </w:tc>
        <w:tc>
          <w:tcPr>
            <w:tcW w:w="453" w:type="pct"/>
          </w:tcPr>
          <w:p w14:paraId="7628C254" w14:textId="187449B3" w:rsidR="00A864E0" w:rsidRPr="00AE1CEA" w:rsidRDefault="00A864E0" w:rsidP="00085B43">
            <w:pPr>
              <w:jc w:val="right"/>
              <w:rPr>
                <w:sz w:val="20"/>
              </w:rPr>
            </w:pPr>
            <w:r w:rsidRPr="00294E43">
              <w:rPr>
                <w:sz w:val="20"/>
              </w:rPr>
              <w:t>141,000</w:t>
            </w:r>
          </w:p>
        </w:tc>
        <w:tc>
          <w:tcPr>
            <w:tcW w:w="453" w:type="pct"/>
          </w:tcPr>
          <w:p w14:paraId="14B40076" w14:textId="1965C725" w:rsidR="00A864E0" w:rsidRPr="00AE1CEA" w:rsidRDefault="00A864E0" w:rsidP="00A864E0">
            <w:pPr>
              <w:jc w:val="center"/>
              <w:rPr>
                <w:sz w:val="20"/>
              </w:rPr>
            </w:pPr>
            <w:r w:rsidRPr="00294E43">
              <w:rPr>
                <w:sz w:val="20"/>
              </w:rPr>
              <w:t>0</w:t>
            </w:r>
          </w:p>
        </w:tc>
        <w:tc>
          <w:tcPr>
            <w:tcW w:w="453" w:type="pct"/>
          </w:tcPr>
          <w:p w14:paraId="1F2B82D0" w14:textId="43F5206B" w:rsidR="00A864E0" w:rsidRPr="00AE1CEA" w:rsidRDefault="00A864E0" w:rsidP="00085B43">
            <w:pPr>
              <w:jc w:val="right"/>
              <w:rPr>
                <w:sz w:val="20"/>
              </w:rPr>
            </w:pPr>
            <w:r w:rsidRPr="00294E43">
              <w:rPr>
                <w:sz w:val="20"/>
              </w:rPr>
              <w:t>68,000</w:t>
            </w:r>
          </w:p>
        </w:tc>
        <w:tc>
          <w:tcPr>
            <w:tcW w:w="453" w:type="pct"/>
          </w:tcPr>
          <w:p w14:paraId="15520E41" w14:textId="7A9B5CBF" w:rsidR="00A864E0" w:rsidRPr="00AE1CEA" w:rsidRDefault="00A864E0" w:rsidP="00085B43">
            <w:pPr>
              <w:jc w:val="right"/>
              <w:rPr>
                <w:sz w:val="20"/>
              </w:rPr>
            </w:pPr>
            <w:r w:rsidRPr="00294E43">
              <w:rPr>
                <w:sz w:val="20"/>
              </w:rPr>
              <w:t>325,000</w:t>
            </w:r>
          </w:p>
        </w:tc>
      </w:tr>
      <w:tr w:rsidR="00085B43" w:rsidRPr="00294E43" w14:paraId="0FD2988D" w14:textId="77777777" w:rsidTr="00085B43">
        <w:trPr>
          <w:trHeight w:val="332"/>
        </w:trPr>
        <w:tc>
          <w:tcPr>
            <w:tcW w:w="707" w:type="pct"/>
            <w:vMerge/>
          </w:tcPr>
          <w:p w14:paraId="0ACBCE83" w14:textId="77777777" w:rsidR="00A864E0" w:rsidRPr="00AE1CEA" w:rsidRDefault="00A864E0" w:rsidP="00A864E0">
            <w:pPr>
              <w:jc w:val="center"/>
              <w:rPr>
                <w:sz w:val="20"/>
              </w:rPr>
            </w:pPr>
          </w:p>
        </w:tc>
        <w:tc>
          <w:tcPr>
            <w:tcW w:w="316" w:type="pct"/>
            <w:vMerge/>
          </w:tcPr>
          <w:p w14:paraId="47BE407F" w14:textId="77777777" w:rsidR="00A864E0" w:rsidRPr="00AE1CEA" w:rsidRDefault="00A864E0" w:rsidP="00085B43">
            <w:pPr>
              <w:jc w:val="right"/>
              <w:rPr>
                <w:sz w:val="20"/>
              </w:rPr>
            </w:pPr>
          </w:p>
        </w:tc>
        <w:tc>
          <w:tcPr>
            <w:tcW w:w="804" w:type="pct"/>
          </w:tcPr>
          <w:p w14:paraId="68BD17DC" w14:textId="77777777" w:rsidR="00A864E0" w:rsidRPr="00AE1CEA" w:rsidRDefault="00A864E0" w:rsidP="00085B43">
            <w:pPr>
              <w:jc w:val="right"/>
              <w:rPr>
                <w:sz w:val="20"/>
              </w:rPr>
            </w:pPr>
            <w:r w:rsidRPr="00AE1CEA">
              <w:rPr>
                <w:sz w:val="20"/>
                <w:rtl/>
                <w:lang w:bidi="ar-EG"/>
              </w:rPr>
              <w:t>تكاليف الدعم</w:t>
            </w:r>
          </w:p>
        </w:tc>
        <w:tc>
          <w:tcPr>
            <w:tcW w:w="453" w:type="pct"/>
          </w:tcPr>
          <w:p w14:paraId="394936F4" w14:textId="44165D8F" w:rsidR="00A864E0" w:rsidRPr="00AE1CEA" w:rsidRDefault="00A864E0" w:rsidP="00085B43">
            <w:pPr>
              <w:jc w:val="right"/>
              <w:rPr>
                <w:sz w:val="20"/>
              </w:rPr>
            </w:pPr>
            <w:r w:rsidRPr="00294E43">
              <w:rPr>
                <w:sz w:val="20"/>
              </w:rPr>
              <w:t>15,080</w:t>
            </w:r>
          </w:p>
        </w:tc>
        <w:tc>
          <w:tcPr>
            <w:tcW w:w="453" w:type="pct"/>
          </w:tcPr>
          <w:p w14:paraId="48CDF4EC" w14:textId="2F71D453" w:rsidR="00A864E0" w:rsidRPr="00AE1CEA" w:rsidRDefault="00A864E0" w:rsidP="00A864E0">
            <w:pPr>
              <w:jc w:val="center"/>
              <w:rPr>
                <w:sz w:val="20"/>
              </w:rPr>
            </w:pPr>
            <w:r w:rsidRPr="00294E43">
              <w:rPr>
                <w:sz w:val="20"/>
              </w:rPr>
              <w:t>0</w:t>
            </w:r>
          </w:p>
        </w:tc>
        <w:tc>
          <w:tcPr>
            <w:tcW w:w="453" w:type="pct"/>
          </w:tcPr>
          <w:p w14:paraId="2039EA1D" w14:textId="3CEB2F92" w:rsidR="00A864E0" w:rsidRPr="00AE1CEA" w:rsidRDefault="00A864E0" w:rsidP="00A864E0">
            <w:pPr>
              <w:jc w:val="center"/>
              <w:rPr>
                <w:sz w:val="20"/>
              </w:rPr>
            </w:pPr>
            <w:r w:rsidRPr="00294E43">
              <w:rPr>
                <w:sz w:val="20"/>
              </w:rPr>
              <w:t>0</w:t>
            </w:r>
          </w:p>
        </w:tc>
        <w:tc>
          <w:tcPr>
            <w:tcW w:w="453" w:type="pct"/>
          </w:tcPr>
          <w:p w14:paraId="68D70EFC" w14:textId="43827891" w:rsidR="00A864E0" w:rsidRPr="00AE1CEA" w:rsidRDefault="00A864E0" w:rsidP="00085B43">
            <w:pPr>
              <w:jc w:val="right"/>
              <w:rPr>
                <w:sz w:val="20"/>
              </w:rPr>
            </w:pPr>
            <w:r w:rsidRPr="00294E43">
              <w:rPr>
                <w:sz w:val="20"/>
              </w:rPr>
              <w:t>18,330</w:t>
            </w:r>
          </w:p>
        </w:tc>
        <w:tc>
          <w:tcPr>
            <w:tcW w:w="453" w:type="pct"/>
          </w:tcPr>
          <w:p w14:paraId="1D66B915" w14:textId="18EDE7E5" w:rsidR="00A864E0" w:rsidRPr="00AE1CEA" w:rsidRDefault="00A864E0" w:rsidP="00A864E0">
            <w:pPr>
              <w:jc w:val="center"/>
              <w:rPr>
                <w:sz w:val="20"/>
              </w:rPr>
            </w:pPr>
            <w:r w:rsidRPr="00294E43">
              <w:rPr>
                <w:sz w:val="20"/>
              </w:rPr>
              <w:t>0</w:t>
            </w:r>
          </w:p>
        </w:tc>
        <w:tc>
          <w:tcPr>
            <w:tcW w:w="453" w:type="pct"/>
          </w:tcPr>
          <w:p w14:paraId="40ABEC4C" w14:textId="5FDA8D32" w:rsidR="00A864E0" w:rsidRPr="00AE1CEA" w:rsidRDefault="00A864E0" w:rsidP="00085B43">
            <w:pPr>
              <w:jc w:val="right"/>
              <w:rPr>
                <w:sz w:val="20"/>
              </w:rPr>
            </w:pPr>
            <w:r w:rsidRPr="00294E43">
              <w:rPr>
                <w:sz w:val="20"/>
              </w:rPr>
              <w:t>8,840</w:t>
            </w:r>
          </w:p>
        </w:tc>
        <w:tc>
          <w:tcPr>
            <w:tcW w:w="453" w:type="pct"/>
          </w:tcPr>
          <w:p w14:paraId="50F98791" w14:textId="2A9BEF28" w:rsidR="00A864E0" w:rsidRPr="00AE1CEA" w:rsidRDefault="00FB5934" w:rsidP="00085B43">
            <w:pPr>
              <w:jc w:val="right"/>
              <w:rPr>
                <w:sz w:val="20"/>
              </w:rPr>
            </w:pPr>
            <w:r w:rsidRPr="00294E43">
              <w:rPr>
                <w:sz w:val="20"/>
              </w:rPr>
              <w:t>42,250</w:t>
            </w:r>
          </w:p>
        </w:tc>
      </w:tr>
      <w:tr w:rsidR="00085B43" w:rsidRPr="00294E43" w14:paraId="2E27EFAB" w14:textId="77777777" w:rsidTr="00085B43">
        <w:trPr>
          <w:trHeight w:val="62"/>
        </w:trPr>
        <w:tc>
          <w:tcPr>
            <w:tcW w:w="1023" w:type="pct"/>
            <w:gridSpan w:val="2"/>
            <w:vMerge w:val="restart"/>
          </w:tcPr>
          <w:p w14:paraId="65BAC267" w14:textId="77777777" w:rsidR="00A864E0" w:rsidRPr="00AE1CEA" w:rsidRDefault="00A864E0" w:rsidP="00085B43">
            <w:pPr>
              <w:jc w:val="right"/>
              <w:rPr>
                <w:sz w:val="20"/>
              </w:rPr>
            </w:pPr>
            <w:r w:rsidRPr="00AE1CEA">
              <w:rPr>
                <w:sz w:val="20"/>
                <w:rtl/>
                <w:lang w:bidi="ar-EG"/>
              </w:rPr>
              <w:t>الأموال الموافق عليها من اللجنة التنفيذية (دولار أمريكي)</w:t>
            </w:r>
          </w:p>
        </w:tc>
        <w:tc>
          <w:tcPr>
            <w:tcW w:w="804" w:type="pct"/>
          </w:tcPr>
          <w:p w14:paraId="48C0D970" w14:textId="77777777" w:rsidR="00A864E0" w:rsidRPr="00AE1CEA" w:rsidRDefault="00A864E0" w:rsidP="00085B43">
            <w:pPr>
              <w:jc w:val="right"/>
              <w:rPr>
                <w:sz w:val="20"/>
              </w:rPr>
            </w:pPr>
            <w:r w:rsidRPr="00AE1CEA">
              <w:rPr>
                <w:sz w:val="20"/>
                <w:rtl/>
                <w:lang w:bidi="ar-EG"/>
              </w:rPr>
              <w:t>تكاليف المشروع</w:t>
            </w:r>
          </w:p>
        </w:tc>
        <w:tc>
          <w:tcPr>
            <w:tcW w:w="453" w:type="pct"/>
          </w:tcPr>
          <w:p w14:paraId="2962665F" w14:textId="1764854F" w:rsidR="00A864E0" w:rsidRPr="00AE1CEA" w:rsidRDefault="00294E43" w:rsidP="00085B43">
            <w:pPr>
              <w:jc w:val="right"/>
              <w:rPr>
                <w:sz w:val="20"/>
              </w:rPr>
            </w:pPr>
            <w:r w:rsidRPr="00294E43">
              <w:rPr>
                <w:sz w:val="20"/>
              </w:rPr>
              <w:t>116,000</w:t>
            </w:r>
          </w:p>
        </w:tc>
        <w:tc>
          <w:tcPr>
            <w:tcW w:w="453" w:type="pct"/>
          </w:tcPr>
          <w:p w14:paraId="3EFE0555" w14:textId="77777777" w:rsidR="00A864E0" w:rsidRPr="00AE1CEA" w:rsidRDefault="00A864E0" w:rsidP="00A864E0">
            <w:pPr>
              <w:jc w:val="center"/>
              <w:rPr>
                <w:sz w:val="20"/>
              </w:rPr>
            </w:pPr>
          </w:p>
        </w:tc>
        <w:tc>
          <w:tcPr>
            <w:tcW w:w="453" w:type="pct"/>
          </w:tcPr>
          <w:p w14:paraId="321F57E9" w14:textId="77777777" w:rsidR="00A864E0" w:rsidRPr="00AE1CEA" w:rsidRDefault="00A864E0" w:rsidP="00A864E0">
            <w:pPr>
              <w:jc w:val="center"/>
              <w:rPr>
                <w:sz w:val="20"/>
              </w:rPr>
            </w:pPr>
          </w:p>
        </w:tc>
        <w:tc>
          <w:tcPr>
            <w:tcW w:w="453" w:type="pct"/>
          </w:tcPr>
          <w:p w14:paraId="777C4ACD" w14:textId="77777777" w:rsidR="00A864E0" w:rsidRPr="00AE1CEA" w:rsidRDefault="00A864E0" w:rsidP="00A864E0">
            <w:pPr>
              <w:jc w:val="center"/>
              <w:rPr>
                <w:sz w:val="20"/>
              </w:rPr>
            </w:pPr>
          </w:p>
        </w:tc>
        <w:tc>
          <w:tcPr>
            <w:tcW w:w="453" w:type="pct"/>
          </w:tcPr>
          <w:p w14:paraId="764E8D69" w14:textId="77777777" w:rsidR="00A864E0" w:rsidRPr="00AE1CEA" w:rsidRDefault="00A864E0" w:rsidP="00A864E0">
            <w:pPr>
              <w:jc w:val="center"/>
              <w:rPr>
                <w:sz w:val="20"/>
              </w:rPr>
            </w:pPr>
          </w:p>
        </w:tc>
        <w:tc>
          <w:tcPr>
            <w:tcW w:w="453" w:type="pct"/>
          </w:tcPr>
          <w:p w14:paraId="4B2740E0" w14:textId="77777777" w:rsidR="00A864E0" w:rsidRPr="00AE1CEA" w:rsidRDefault="00A864E0" w:rsidP="00085B43">
            <w:pPr>
              <w:jc w:val="right"/>
              <w:rPr>
                <w:sz w:val="20"/>
              </w:rPr>
            </w:pPr>
          </w:p>
        </w:tc>
        <w:tc>
          <w:tcPr>
            <w:tcW w:w="453" w:type="pct"/>
          </w:tcPr>
          <w:p w14:paraId="1A8652EC" w14:textId="6AF8F3B6" w:rsidR="00A864E0" w:rsidRPr="00AE1CEA" w:rsidRDefault="00294E43" w:rsidP="00085B43">
            <w:pPr>
              <w:jc w:val="right"/>
              <w:rPr>
                <w:sz w:val="20"/>
              </w:rPr>
            </w:pPr>
            <w:r w:rsidRPr="00294E43">
              <w:rPr>
                <w:sz w:val="20"/>
              </w:rPr>
              <w:t>116,000</w:t>
            </w:r>
          </w:p>
        </w:tc>
      </w:tr>
      <w:tr w:rsidR="00085B43" w:rsidRPr="00294E43" w14:paraId="7984CF67" w14:textId="77777777" w:rsidTr="00085B43">
        <w:trPr>
          <w:trHeight w:val="62"/>
        </w:trPr>
        <w:tc>
          <w:tcPr>
            <w:tcW w:w="1023" w:type="pct"/>
            <w:gridSpan w:val="2"/>
            <w:vMerge/>
          </w:tcPr>
          <w:p w14:paraId="4D2234FC" w14:textId="77777777" w:rsidR="00A864E0" w:rsidRPr="00AE1CEA" w:rsidRDefault="00A864E0" w:rsidP="00085B43">
            <w:pPr>
              <w:jc w:val="right"/>
              <w:rPr>
                <w:sz w:val="20"/>
              </w:rPr>
            </w:pPr>
          </w:p>
        </w:tc>
        <w:tc>
          <w:tcPr>
            <w:tcW w:w="804" w:type="pct"/>
          </w:tcPr>
          <w:p w14:paraId="3457746D" w14:textId="77777777" w:rsidR="00A864E0" w:rsidRPr="00AE1CEA" w:rsidRDefault="00A864E0" w:rsidP="00085B43">
            <w:pPr>
              <w:jc w:val="right"/>
              <w:rPr>
                <w:sz w:val="20"/>
              </w:rPr>
            </w:pPr>
            <w:r w:rsidRPr="00AE1CEA">
              <w:rPr>
                <w:sz w:val="20"/>
                <w:rtl/>
                <w:lang w:bidi="ar-EG"/>
              </w:rPr>
              <w:t>تكاليف الدعم</w:t>
            </w:r>
          </w:p>
        </w:tc>
        <w:tc>
          <w:tcPr>
            <w:tcW w:w="453" w:type="pct"/>
          </w:tcPr>
          <w:p w14:paraId="1A1A3B03" w14:textId="02FFEFE6" w:rsidR="00A864E0" w:rsidRPr="00AE1CEA" w:rsidRDefault="00294E43" w:rsidP="00085B43">
            <w:pPr>
              <w:jc w:val="right"/>
              <w:rPr>
                <w:sz w:val="20"/>
              </w:rPr>
            </w:pPr>
            <w:r w:rsidRPr="00294E43">
              <w:rPr>
                <w:sz w:val="20"/>
              </w:rPr>
              <w:t>15,080</w:t>
            </w:r>
          </w:p>
        </w:tc>
        <w:tc>
          <w:tcPr>
            <w:tcW w:w="453" w:type="pct"/>
          </w:tcPr>
          <w:p w14:paraId="7B56AB84" w14:textId="77777777" w:rsidR="00A864E0" w:rsidRPr="00AE1CEA" w:rsidRDefault="00A864E0" w:rsidP="00A864E0">
            <w:pPr>
              <w:jc w:val="center"/>
              <w:rPr>
                <w:sz w:val="20"/>
              </w:rPr>
            </w:pPr>
          </w:p>
        </w:tc>
        <w:tc>
          <w:tcPr>
            <w:tcW w:w="453" w:type="pct"/>
          </w:tcPr>
          <w:p w14:paraId="46FEE774" w14:textId="77777777" w:rsidR="00A864E0" w:rsidRPr="00AE1CEA" w:rsidRDefault="00A864E0" w:rsidP="00A864E0">
            <w:pPr>
              <w:jc w:val="center"/>
              <w:rPr>
                <w:sz w:val="20"/>
              </w:rPr>
            </w:pPr>
          </w:p>
        </w:tc>
        <w:tc>
          <w:tcPr>
            <w:tcW w:w="453" w:type="pct"/>
          </w:tcPr>
          <w:p w14:paraId="3C023AC3" w14:textId="77777777" w:rsidR="00A864E0" w:rsidRPr="00AE1CEA" w:rsidRDefault="00A864E0" w:rsidP="00A864E0">
            <w:pPr>
              <w:jc w:val="center"/>
              <w:rPr>
                <w:sz w:val="20"/>
              </w:rPr>
            </w:pPr>
          </w:p>
        </w:tc>
        <w:tc>
          <w:tcPr>
            <w:tcW w:w="453" w:type="pct"/>
          </w:tcPr>
          <w:p w14:paraId="3C951AB7" w14:textId="77777777" w:rsidR="00A864E0" w:rsidRPr="00AE1CEA" w:rsidRDefault="00A864E0" w:rsidP="00A864E0">
            <w:pPr>
              <w:jc w:val="center"/>
              <w:rPr>
                <w:sz w:val="20"/>
              </w:rPr>
            </w:pPr>
          </w:p>
        </w:tc>
        <w:tc>
          <w:tcPr>
            <w:tcW w:w="453" w:type="pct"/>
          </w:tcPr>
          <w:p w14:paraId="7C3FCC08" w14:textId="77777777" w:rsidR="00A864E0" w:rsidRPr="00AE1CEA" w:rsidRDefault="00A864E0" w:rsidP="00085B43">
            <w:pPr>
              <w:jc w:val="right"/>
              <w:rPr>
                <w:sz w:val="20"/>
              </w:rPr>
            </w:pPr>
          </w:p>
        </w:tc>
        <w:tc>
          <w:tcPr>
            <w:tcW w:w="453" w:type="pct"/>
          </w:tcPr>
          <w:p w14:paraId="63095EC0" w14:textId="2FA2E9F3" w:rsidR="00A864E0" w:rsidRPr="00AE1CEA" w:rsidRDefault="00294E43" w:rsidP="00085B43">
            <w:pPr>
              <w:jc w:val="right"/>
              <w:rPr>
                <w:sz w:val="20"/>
              </w:rPr>
            </w:pPr>
            <w:r w:rsidRPr="00294E43">
              <w:rPr>
                <w:sz w:val="20"/>
              </w:rPr>
              <w:t>15,080</w:t>
            </w:r>
          </w:p>
        </w:tc>
      </w:tr>
      <w:tr w:rsidR="00085B43" w:rsidRPr="00294E43" w14:paraId="27A28A4E" w14:textId="77777777" w:rsidTr="00085B43">
        <w:trPr>
          <w:trHeight w:val="62"/>
        </w:trPr>
        <w:tc>
          <w:tcPr>
            <w:tcW w:w="1023" w:type="pct"/>
            <w:gridSpan w:val="2"/>
            <w:vMerge w:val="restart"/>
          </w:tcPr>
          <w:p w14:paraId="77159295" w14:textId="77777777" w:rsidR="00A864E0" w:rsidRPr="00AE1CEA" w:rsidRDefault="00A864E0" w:rsidP="00085B43">
            <w:pPr>
              <w:jc w:val="right"/>
              <w:rPr>
                <w:sz w:val="20"/>
              </w:rPr>
            </w:pPr>
            <w:r w:rsidRPr="00AE1CEA">
              <w:rPr>
                <w:sz w:val="20"/>
                <w:rtl/>
                <w:lang w:bidi="ar-EG"/>
              </w:rPr>
              <w:t>إجمالي الأموال الموصي بالموافقة عليها في هذا الاجتماع (دولار أمريكي)</w:t>
            </w:r>
          </w:p>
        </w:tc>
        <w:tc>
          <w:tcPr>
            <w:tcW w:w="804" w:type="pct"/>
          </w:tcPr>
          <w:p w14:paraId="11A55B30" w14:textId="77777777" w:rsidR="00A864E0" w:rsidRPr="00AE1CEA" w:rsidRDefault="00A864E0" w:rsidP="00085B43">
            <w:pPr>
              <w:jc w:val="right"/>
              <w:rPr>
                <w:sz w:val="20"/>
              </w:rPr>
            </w:pPr>
            <w:r w:rsidRPr="00AE1CEA">
              <w:rPr>
                <w:sz w:val="20"/>
                <w:rtl/>
                <w:lang w:bidi="ar-EG"/>
              </w:rPr>
              <w:t>تكاليف المشروع</w:t>
            </w:r>
          </w:p>
        </w:tc>
        <w:tc>
          <w:tcPr>
            <w:tcW w:w="453" w:type="pct"/>
          </w:tcPr>
          <w:p w14:paraId="0FA7FA10" w14:textId="77777777" w:rsidR="00A864E0" w:rsidRPr="00AE1CEA" w:rsidRDefault="00A864E0" w:rsidP="00A864E0">
            <w:pPr>
              <w:jc w:val="center"/>
              <w:rPr>
                <w:sz w:val="20"/>
              </w:rPr>
            </w:pPr>
          </w:p>
        </w:tc>
        <w:tc>
          <w:tcPr>
            <w:tcW w:w="453" w:type="pct"/>
          </w:tcPr>
          <w:p w14:paraId="3A30DF13" w14:textId="77777777" w:rsidR="00A864E0" w:rsidRPr="00AE1CEA" w:rsidRDefault="00A864E0" w:rsidP="00A864E0">
            <w:pPr>
              <w:jc w:val="center"/>
              <w:rPr>
                <w:sz w:val="20"/>
              </w:rPr>
            </w:pPr>
          </w:p>
        </w:tc>
        <w:tc>
          <w:tcPr>
            <w:tcW w:w="453" w:type="pct"/>
          </w:tcPr>
          <w:p w14:paraId="7FEABCA2" w14:textId="1B8276EE" w:rsidR="00A864E0" w:rsidRPr="00AE1CEA" w:rsidRDefault="00294E43" w:rsidP="00085B43">
            <w:pPr>
              <w:jc w:val="right"/>
              <w:rPr>
                <w:sz w:val="20"/>
              </w:rPr>
            </w:pPr>
            <w:r w:rsidRPr="00294E43">
              <w:rPr>
                <w:sz w:val="20"/>
              </w:rPr>
              <w:t>141,000</w:t>
            </w:r>
          </w:p>
        </w:tc>
        <w:tc>
          <w:tcPr>
            <w:tcW w:w="453" w:type="pct"/>
          </w:tcPr>
          <w:p w14:paraId="6B537FCC" w14:textId="77777777" w:rsidR="00A864E0" w:rsidRPr="00AE1CEA" w:rsidRDefault="00A864E0" w:rsidP="00A864E0">
            <w:pPr>
              <w:jc w:val="center"/>
              <w:rPr>
                <w:sz w:val="20"/>
              </w:rPr>
            </w:pPr>
          </w:p>
        </w:tc>
        <w:tc>
          <w:tcPr>
            <w:tcW w:w="453" w:type="pct"/>
          </w:tcPr>
          <w:p w14:paraId="7D5A9324" w14:textId="77777777" w:rsidR="00A864E0" w:rsidRPr="00AE1CEA" w:rsidRDefault="00A864E0" w:rsidP="00A864E0">
            <w:pPr>
              <w:jc w:val="center"/>
              <w:rPr>
                <w:sz w:val="20"/>
              </w:rPr>
            </w:pPr>
          </w:p>
        </w:tc>
        <w:tc>
          <w:tcPr>
            <w:tcW w:w="453" w:type="pct"/>
          </w:tcPr>
          <w:p w14:paraId="232F3A7E" w14:textId="77777777" w:rsidR="00A864E0" w:rsidRPr="00AE1CEA" w:rsidRDefault="00A864E0" w:rsidP="00085B43">
            <w:pPr>
              <w:jc w:val="right"/>
              <w:rPr>
                <w:sz w:val="20"/>
              </w:rPr>
            </w:pPr>
          </w:p>
        </w:tc>
        <w:tc>
          <w:tcPr>
            <w:tcW w:w="453" w:type="pct"/>
          </w:tcPr>
          <w:p w14:paraId="6B689ED7" w14:textId="11F193E9" w:rsidR="00A864E0" w:rsidRPr="00AE1CEA" w:rsidRDefault="00294E43" w:rsidP="00085B43">
            <w:pPr>
              <w:jc w:val="right"/>
              <w:rPr>
                <w:sz w:val="20"/>
              </w:rPr>
            </w:pPr>
            <w:r w:rsidRPr="00294E43">
              <w:rPr>
                <w:sz w:val="20"/>
              </w:rPr>
              <w:t>141,000</w:t>
            </w:r>
          </w:p>
        </w:tc>
      </w:tr>
      <w:tr w:rsidR="00085B43" w:rsidRPr="00294E43" w14:paraId="5E9874E3" w14:textId="77777777" w:rsidTr="00085B43">
        <w:trPr>
          <w:trHeight w:val="512"/>
        </w:trPr>
        <w:tc>
          <w:tcPr>
            <w:tcW w:w="1023" w:type="pct"/>
            <w:gridSpan w:val="2"/>
            <w:vMerge/>
          </w:tcPr>
          <w:p w14:paraId="21A090E7" w14:textId="77777777" w:rsidR="00A864E0" w:rsidRPr="00AE1CEA" w:rsidRDefault="00A864E0" w:rsidP="00085B43">
            <w:pPr>
              <w:jc w:val="right"/>
              <w:rPr>
                <w:sz w:val="20"/>
              </w:rPr>
            </w:pPr>
          </w:p>
        </w:tc>
        <w:tc>
          <w:tcPr>
            <w:tcW w:w="804" w:type="pct"/>
          </w:tcPr>
          <w:p w14:paraId="27E3BB19" w14:textId="77777777" w:rsidR="00A864E0" w:rsidRPr="00AE1CEA" w:rsidRDefault="00A864E0" w:rsidP="00085B43">
            <w:pPr>
              <w:jc w:val="right"/>
              <w:rPr>
                <w:sz w:val="20"/>
              </w:rPr>
            </w:pPr>
            <w:r w:rsidRPr="00AE1CEA">
              <w:rPr>
                <w:sz w:val="20"/>
                <w:rtl/>
                <w:lang w:bidi="ar-EG"/>
              </w:rPr>
              <w:t>تكاليف الدعم</w:t>
            </w:r>
          </w:p>
        </w:tc>
        <w:tc>
          <w:tcPr>
            <w:tcW w:w="453" w:type="pct"/>
          </w:tcPr>
          <w:p w14:paraId="668D6501" w14:textId="77777777" w:rsidR="00A864E0" w:rsidRPr="00AE1CEA" w:rsidRDefault="00A864E0" w:rsidP="00A864E0">
            <w:pPr>
              <w:jc w:val="center"/>
              <w:rPr>
                <w:sz w:val="20"/>
              </w:rPr>
            </w:pPr>
          </w:p>
        </w:tc>
        <w:tc>
          <w:tcPr>
            <w:tcW w:w="453" w:type="pct"/>
          </w:tcPr>
          <w:p w14:paraId="5968B6AC" w14:textId="77777777" w:rsidR="00A864E0" w:rsidRPr="00AE1CEA" w:rsidRDefault="00A864E0" w:rsidP="00A864E0">
            <w:pPr>
              <w:jc w:val="center"/>
              <w:rPr>
                <w:sz w:val="20"/>
              </w:rPr>
            </w:pPr>
          </w:p>
        </w:tc>
        <w:tc>
          <w:tcPr>
            <w:tcW w:w="453" w:type="pct"/>
          </w:tcPr>
          <w:p w14:paraId="2134C020" w14:textId="5E8A703B" w:rsidR="00A864E0" w:rsidRPr="00AE1CEA" w:rsidRDefault="00294E43" w:rsidP="00085B43">
            <w:pPr>
              <w:jc w:val="right"/>
              <w:rPr>
                <w:sz w:val="20"/>
              </w:rPr>
            </w:pPr>
            <w:r w:rsidRPr="00294E43">
              <w:rPr>
                <w:sz w:val="20"/>
              </w:rPr>
              <w:t>18,330</w:t>
            </w:r>
          </w:p>
        </w:tc>
        <w:tc>
          <w:tcPr>
            <w:tcW w:w="453" w:type="pct"/>
          </w:tcPr>
          <w:p w14:paraId="7FBB44B8" w14:textId="77777777" w:rsidR="00A864E0" w:rsidRPr="00AE1CEA" w:rsidRDefault="00A864E0" w:rsidP="00A864E0">
            <w:pPr>
              <w:jc w:val="center"/>
              <w:rPr>
                <w:sz w:val="20"/>
              </w:rPr>
            </w:pPr>
          </w:p>
        </w:tc>
        <w:tc>
          <w:tcPr>
            <w:tcW w:w="453" w:type="pct"/>
          </w:tcPr>
          <w:p w14:paraId="4E48306B" w14:textId="77777777" w:rsidR="00A864E0" w:rsidRPr="00AE1CEA" w:rsidRDefault="00A864E0" w:rsidP="00A864E0">
            <w:pPr>
              <w:jc w:val="center"/>
              <w:rPr>
                <w:sz w:val="20"/>
              </w:rPr>
            </w:pPr>
          </w:p>
        </w:tc>
        <w:tc>
          <w:tcPr>
            <w:tcW w:w="453" w:type="pct"/>
          </w:tcPr>
          <w:p w14:paraId="4FEE262F" w14:textId="77777777" w:rsidR="00A864E0" w:rsidRPr="00AE1CEA" w:rsidRDefault="00A864E0" w:rsidP="00085B43">
            <w:pPr>
              <w:jc w:val="right"/>
              <w:rPr>
                <w:sz w:val="20"/>
              </w:rPr>
            </w:pPr>
          </w:p>
        </w:tc>
        <w:tc>
          <w:tcPr>
            <w:tcW w:w="453" w:type="pct"/>
          </w:tcPr>
          <w:p w14:paraId="56FA6242" w14:textId="2680839E" w:rsidR="00A864E0" w:rsidRPr="00AE1CEA" w:rsidRDefault="00294E43" w:rsidP="00085B43">
            <w:pPr>
              <w:jc w:val="right"/>
              <w:rPr>
                <w:sz w:val="20"/>
              </w:rPr>
            </w:pPr>
            <w:r w:rsidRPr="00294E43">
              <w:rPr>
                <w:sz w:val="20"/>
              </w:rPr>
              <w:t>18,330</w:t>
            </w:r>
          </w:p>
        </w:tc>
      </w:tr>
    </w:tbl>
    <w:p w14:paraId="19C90C6C" w14:textId="4EEB2A12" w:rsidR="00AE1CEA" w:rsidRDefault="00A864E0" w:rsidP="00085B43">
      <w:pPr>
        <w:bidi/>
        <w:ind w:hanging="900"/>
        <w:jc w:val="left"/>
      </w:pPr>
      <w:r>
        <w:t>*</w:t>
      </w:r>
      <w:r w:rsidRPr="00A864E0">
        <w:rPr>
          <w:rtl/>
        </w:rPr>
        <w:t>موصى بالموافقة عليه في الاجتماع الحالي</w:t>
      </w:r>
    </w:p>
    <w:p w14:paraId="6067FCC0" w14:textId="77777777" w:rsidR="00A864E0" w:rsidRPr="00AE1CEA" w:rsidRDefault="00A864E0" w:rsidP="00A864E0">
      <w:pPr>
        <w:jc w:val="left"/>
      </w:pPr>
    </w:p>
    <w:tbl>
      <w:tblPr>
        <w:tblStyle w:val="TableGrid"/>
        <w:bidiVisual/>
        <w:tblW w:w="5816" w:type="pct"/>
        <w:tblInd w:w="-892" w:type="dxa"/>
        <w:tblLook w:val="04A0" w:firstRow="1" w:lastRow="0" w:firstColumn="1" w:lastColumn="0" w:noHBand="0" w:noVBand="1"/>
      </w:tblPr>
      <w:tblGrid>
        <w:gridCol w:w="5971"/>
        <w:gridCol w:w="4905"/>
      </w:tblGrid>
      <w:tr w:rsidR="00AE1CEA" w:rsidRPr="00AE1CEA" w14:paraId="2C6F8280" w14:textId="77777777" w:rsidTr="00085B43">
        <w:trPr>
          <w:trHeight w:hRule="exact" w:val="283"/>
        </w:trPr>
        <w:tc>
          <w:tcPr>
            <w:tcW w:w="2745" w:type="pct"/>
          </w:tcPr>
          <w:p w14:paraId="50EE4A8C" w14:textId="77777777" w:rsidR="00AE1CEA" w:rsidRPr="00AE1CEA" w:rsidRDefault="00AE1CEA" w:rsidP="00AE1CEA">
            <w:pPr>
              <w:jc w:val="center"/>
              <w:rPr>
                <w:b/>
              </w:rPr>
            </w:pPr>
            <w:r w:rsidRPr="00AE1CEA">
              <w:rPr>
                <w:b/>
                <w:bCs/>
                <w:rtl/>
                <w:lang w:bidi="ar-EG"/>
              </w:rPr>
              <w:t>توصية الأمانة</w:t>
            </w:r>
          </w:p>
        </w:tc>
        <w:tc>
          <w:tcPr>
            <w:tcW w:w="2255" w:type="pct"/>
          </w:tcPr>
          <w:p w14:paraId="60AEC95B" w14:textId="77777777" w:rsidR="00AE1CEA" w:rsidRPr="00AE1CEA" w:rsidRDefault="00AE1CEA" w:rsidP="00AE1CEA">
            <w:pPr>
              <w:jc w:val="center"/>
            </w:pPr>
            <w:r w:rsidRPr="00AE1CEA">
              <w:rPr>
                <w:rtl/>
                <w:lang w:bidi="ar-EG"/>
              </w:rPr>
              <w:t>الموافقة الشمولية</w:t>
            </w:r>
          </w:p>
        </w:tc>
      </w:tr>
    </w:tbl>
    <w:p w14:paraId="4CEE2531" w14:textId="77777777" w:rsidR="00AE1CEA" w:rsidRPr="00AE1CEA" w:rsidRDefault="00AE1CEA" w:rsidP="00AE1CEA">
      <w:pPr>
        <w:jc w:val="center"/>
        <w:rPr>
          <w:b/>
        </w:rPr>
        <w:sectPr w:rsidR="00AE1CEA" w:rsidRPr="00AE1CEA" w:rsidSect="00AE1CEA">
          <w:headerReference w:type="even" r:id="rId13"/>
          <w:headerReference w:type="default" r:id="rId14"/>
          <w:footerReference w:type="even" r:id="rId15"/>
          <w:footerReference w:type="default" r:id="rId16"/>
          <w:headerReference w:type="first" r:id="rId17"/>
          <w:pgSz w:w="12240" w:h="15840" w:code="1"/>
          <w:pgMar w:top="720" w:right="1440" w:bottom="864" w:left="1440" w:header="720" w:footer="475" w:gutter="0"/>
          <w:cols w:space="720"/>
          <w:docGrid w:linePitch="326"/>
        </w:sectPr>
      </w:pPr>
    </w:p>
    <w:p w14:paraId="46981888" w14:textId="77777777" w:rsidR="00E62951" w:rsidRPr="00B25ADA" w:rsidRDefault="00E62951" w:rsidP="008F79AF"/>
    <w:p w14:paraId="2D575D12" w14:textId="77777777" w:rsidR="00E62951" w:rsidRPr="0022664D" w:rsidRDefault="00E62951" w:rsidP="00E62951">
      <w:pPr>
        <w:tabs>
          <w:tab w:val="left" w:pos="2880"/>
          <w:tab w:val="left" w:pos="5760"/>
        </w:tabs>
        <w:bidi/>
        <w:spacing w:before="240" w:after="240"/>
        <w:jc w:val="center"/>
        <w:rPr>
          <w:b/>
          <w:sz w:val="30"/>
          <w:szCs w:val="26"/>
        </w:rPr>
      </w:pPr>
      <w:r w:rsidRPr="0022664D">
        <w:rPr>
          <w:b/>
          <w:bCs/>
          <w:sz w:val="30"/>
          <w:szCs w:val="26"/>
          <w:rtl/>
          <w:lang w:eastAsia="ar" w:bidi="ar-EG"/>
        </w:rPr>
        <w:t>وصف المشروع</w:t>
      </w:r>
    </w:p>
    <w:p w14:paraId="0B9A383C" w14:textId="5E68D473" w:rsidR="00E62951" w:rsidRPr="00E62951" w:rsidRDefault="00E62951" w:rsidP="00E62951">
      <w:pPr>
        <w:pStyle w:val="Heading1"/>
        <w:bidi/>
        <w:rPr>
          <w:sz w:val="26"/>
          <w:szCs w:val="26"/>
        </w:rPr>
      </w:pPr>
      <w:r w:rsidRPr="00E62951">
        <w:rPr>
          <w:sz w:val="26"/>
          <w:szCs w:val="26"/>
          <w:rtl/>
          <w:lang w:eastAsia="ar" w:bidi="ar-EG"/>
        </w:rPr>
        <w:t>بالنيابة عن حكومة تركمانستان، قدّمت منظمة الأمم المتحدة للتنمية الصناعية (اليونيدو) بصفتها الوكالة المنفذة الرئيسية طلباً لتمويل الشريحة الثانية من المرحلة الأولى من خطة التنفيذ المتعلقة بالمواد الهيدروفلوروكربونية بموجب تعديل كيغالي بمبلغ قدره 141,000 دولار أمريكي، إضافة إلى تكاليف دعم الوكالة البالغة 18,330 دولاراً أمريكياً.</w:t>
      </w:r>
      <w:r w:rsidRPr="00E62951">
        <w:rPr>
          <w:sz w:val="26"/>
          <w:szCs w:val="26"/>
          <w:vertAlign w:val="superscript"/>
          <w:rtl/>
          <w:lang w:eastAsia="ar" w:bidi="ar-EG"/>
        </w:rPr>
        <w:footnoteReference w:id="2"/>
      </w:r>
      <w:r w:rsidRPr="00E62951">
        <w:rPr>
          <w:sz w:val="26"/>
          <w:szCs w:val="26"/>
          <w:rtl/>
          <w:lang w:eastAsia="ar" w:bidi="ar-EG"/>
        </w:rPr>
        <w:t xml:space="preserve"> ويتضمن الطلب تقريراً مرحلياً عن تنفيذ الشريحة الأولى وخطة تنفيذ الشريحة للفترة من 2026 إلى 2028.</w:t>
      </w:r>
    </w:p>
    <w:p w14:paraId="366C0E38" w14:textId="77777777" w:rsidR="00E62951" w:rsidRPr="00E62951" w:rsidRDefault="00E62951" w:rsidP="00E62951">
      <w:pPr>
        <w:keepNext/>
        <w:bidi/>
        <w:spacing w:after="240"/>
        <w:rPr>
          <w:bCs/>
          <w:sz w:val="26"/>
          <w:szCs w:val="26"/>
          <w:u w:val="single"/>
        </w:rPr>
      </w:pPr>
      <w:r w:rsidRPr="00E62951">
        <w:rPr>
          <w:sz w:val="26"/>
          <w:szCs w:val="26"/>
          <w:u w:val="single"/>
          <w:rtl/>
          <w:lang w:eastAsia="ar" w:bidi="ar-EG"/>
        </w:rPr>
        <w:t>تقرير بشأن استهلاك الهيدروفلوروكربون</w:t>
      </w:r>
    </w:p>
    <w:p w14:paraId="6A6A4B90" w14:textId="77777777" w:rsidR="00E62951" w:rsidRPr="003A0A19" w:rsidRDefault="00E62951" w:rsidP="0099091C">
      <w:pPr>
        <w:pStyle w:val="Heading1"/>
        <w:bidi/>
        <w:rPr>
          <w:sz w:val="26"/>
          <w:szCs w:val="26"/>
        </w:rPr>
      </w:pPr>
      <w:r w:rsidRPr="003A0A19">
        <w:rPr>
          <w:sz w:val="26"/>
          <w:szCs w:val="26"/>
          <w:rtl/>
          <w:lang w:eastAsia="ar" w:bidi="ar-EG"/>
        </w:rPr>
        <w:t>أبلغت حكومة تركمانستان عن استهلاك 352,131 طناً من مكافئ ثاني أكسيد الكربون من المواد الهيدروفلوروكربونية في عام 2024، وهو استهلاك أقل بنسبة 41 في المائة من خطّ أساس الامتثال للهيدروفلوروكربون في البلد.</w:t>
      </w:r>
      <w:r w:rsidRPr="003A0A19">
        <w:rPr>
          <w:sz w:val="26"/>
          <w:szCs w:val="26"/>
          <w:rtl/>
          <w:lang w:eastAsia="ar" w:bidi="ar-EG"/>
        </w:rPr>
        <w:noBreakHyphen/>
        <w:t xml:space="preserve"> ويعرض الجدول 1 استهلاك الهيدروفلوروكربون في الفترة 2020-2024.</w:t>
      </w:r>
    </w:p>
    <w:p w14:paraId="0AE1CF9F" w14:textId="77777777" w:rsidR="00E62951" w:rsidRPr="00E62951" w:rsidRDefault="00E62951" w:rsidP="00E62951">
      <w:pPr>
        <w:pStyle w:val="Heading1"/>
        <w:keepNext/>
        <w:numPr>
          <w:ilvl w:val="0"/>
          <w:numId w:val="0"/>
        </w:numPr>
        <w:bidi/>
        <w:spacing w:after="0"/>
        <w:rPr>
          <w:sz w:val="26"/>
          <w:szCs w:val="26"/>
        </w:rPr>
      </w:pPr>
      <w:r w:rsidRPr="00E62951">
        <w:rPr>
          <w:b/>
          <w:bCs/>
          <w:sz w:val="26"/>
          <w:szCs w:val="26"/>
          <w:rtl/>
          <w:lang w:eastAsia="ar" w:bidi="ar-EG"/>
        </w:rPr>
        <w:t>الجدول 1: استهلاك الهيدروفلوروكربون (بيانات المادة 7 للفترة 2020-2024) وخط الأساس في تركمانستان</w:t>
      </w:r>
    </w:p>
    <w:tbl>
      <w:tblPr>
        <w:tblStyle w:val="TableGrid"/>
        <w:bidiVisual/>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E62951" w:rsidRPr="00E938CE" w14:paraId="628D7CF3" w14:textId="77777777" w:rsidTr="00942063">
        <w:tc>
          <w:tcPr>
            <w:tcW w:w="911" w:type="pct"/>
            <w:tcBorders>
              <w:top w:val="single" w:sz="4" w:space="0" w:color="auto"/>
              <w:left w:val="single" w:sz="4" w:space="0" w:color="auto"/>
              <w:bottom w:val="single" w:sz="4" w:space="0" w:color="auto"/>
              <w:right w:val="single" w:sz="4" w:space="0" w:color="auto"/>
            </w:tcBorders>
            <w:vAlign w:val="center"/>
          </w:tcPr>
          <w:p w14:paraId="13E6C75A" w14:textId="77777777" w:rsidR="00E62951" w:rsidRPr="00E938CE" w:rsidRDefault="00E62951" w:rsidP="00132E83">
            <w:pPr>
              <w:keepNext/>
              <w:keepLines/>
              <w:tabs>
                <w:tab w:val="left" w:pos="3141"/>
              </w:tabs>
              <w:suppressAutoHyphens/>
              <w:bidi/>
              <w:jc w:val="center"/>
              <w:rPr>
                <w:b/>
                <w:bCs/>
                <w:sz w:val="20"/>
              </w:rPr>
            </w:pPr>
            <w:r w:rsidRPr="00E938CE">
              <w:rPr>
                <w:b/>
                <w:bCs/>
                <w:sz w:val="20"/>
                <w:rtl/>
                <w:lang w:eastAsia="ar" w:bidi="ar-EG"/>
              </w:rPr>
              <w:t>الهيدروفلوروكربون</w:t>
            </w:r>
          </w:p>
        </w:tc>
        <w:tc>
          <w:tcPr>
            <w:tcW w:w="601" w:type="pct"/>
            <w:tcBorders>
              <w:top w:val="single" w:sz="4" w:space="0" w:color="auto"/>
              <w:left w:val="single" w:sz="4" w:space="0" w:color="auto"/>
              <w:bottom w:val="single" w:sz="4" w:space="0" w:color="auto"/>
              <w:right w:val="single" w:sz="4" w:space="0" w:color="auto"/>
            </w:tcBorders>
            <w:vAlign w:val="center"/>
          </w:tcPr>
          <w:p w14:paraId="177A9134" w14:textId="77777777" w:rsidR="00E62951" w:rsidRPr="00E938CE" w:rsidRDefault="00E62951" w:rsidP="00132E83">
            <w:pPr>
              <w:keepNext/>
              <w:keepLines/>
              <w:tabs>
                <w:tab w:val="left" w:pos="3141"/>
              </w:tabs>
              <w:suppressAutoHyphens/>
              <w:bidi/>
              <w:jc w:val="center"/>
              <w:rPr>
                <w:b/>
                <w:bCs/>
                <w:sz w:val="20"/>
              </w:rPr>
            </w:pPr>
            <w:r w:rsidRPr="00E938CE">
              <w:rPr>
                <w:b/>
                <w:bCs/>
                <w:sz w:val="20"/>
                <w:rtl/>
                <w:lang w:eastAsia="ar" w:bidi="ar-EG"/>
              </w:rPr>
              <w:t>إمكانية الاحترار العالمي</w:t>
            </w:r>
          </w:p>
        </w:tc>
        <w:tc>
          <w:tcPr>
            <w:tcW w:w="651" w:type="pct"/>
            <w:tcBorders>
              <w:top w:val="single" w:sz="4" w:space="0" w:color="auto"/>
              <w:left w:val="single" w:sz="4" w:space="0" w:color="auto"/>
              <w:bottom w:val="single" w:sz="4" w:space="0" w:color="auto"/>
              <w:right w:val="single" w:sz="4" w:space="0" w:color="auto"/>
            </w:tcBorders>
            <w:vAlign w:val="center"/>
          </w:tcPr>
          <w:p w14:paraId="542132A2" w14:textId="77777777" w:rsidR="00E62951" w:rsidRPr="00E938CE" w:rsidRDefault="00E62951" w:rsidP="00132E83">
            <w:pPr>
              <w:keepNext/>
              <w:keepLines/>
              <w:tabs>
                <w:tab w:val="left" w:pos="3141"/>
              </w:tabs>
              <w:suppressAutoHyphens/>
              <w:bidi/>
              <w:jc w:val="center"/>
              <w:rPr>
                <w:b/>
                <w:bCs/>
                <w:sz w:val="20"/>
              </w:rPr>
            </w:pPr>
            <w:r w:rsidRPr="00E938CE">
              <w:rPr>
                <w:b/>
                <w:bCs/>
                <w:sz w:val="20"/>
                <w:rtl/>
                <w:lang w:eastAsia="ar" w:bidi="ar-EG"/>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18A05A47" w14:textId="77777777" w:rsidR="00E62951" w:rsidRPr="00E938CE" w:rsidRDefault="00E62951" w:rsidP="00132E83">
            <w:pPr>
              <w:keepNext/>
              <w:keepLines/>
              <w:tabs>
                <w:tab w:val="left" w:pos="3141"/>
              </w:tabs>
              <w:suppressAutoHyphens/>
              <w:bidi/>
              <w:jc w:val="center"/>
              <w:rPr>
                <w:b/>
                <w:bCs/>
                <w:sz w:val="20"/>
              </w:rPr>
            </w:pPr>
            <w:r w:rsidRPr="00E938CE">
              <w:rPr>
                <w:b/>
                <w:bCs/>
                <w:sz w:val="20"/>
                <w:rtl/>
                <w:lang w:eastAsia="ar" w:bidi="ar-EG"/>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5AB41F12" w14:textId="77777777" w:rsidR="00E62951" w:rsidRPr="00E938CE" w:rsidRDefault="00E62951" w:rsidP="00132E83">
            <w:pPr>
              <w:keepNext/>
              <w:keepLines/>
              <w:tabs>
                <w:tab w:val="left" w:pos="3141"/>
              </w:tabs>
              <w:suppressAutoHyphens/>
              <w:bidi/>
              <w:jc w:val="center"/>
              <w:rPr>
                <w:b/>
                <w:bCs/>
                <w:sz w:val="20"/>
              </w:rPr>
            </w:pPr>
            <w:r w:rsidRPr="00E938CE">
              <w:rPr>
                <w:b/>
                <w:bCs/>
                <w:sz w:val="20"/>
                <w:rtl/>
                <w:lang w:eastAsia="ar" w:bidi="ar-EG"/>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4B18E81B" w14:textId="77777777" w:rsidR="00E62951" w:rsidRPr="00E938CE" w:rsidRDefault="00E62951" w:rsidP="00132E83">
            <w:pPr>
              <w:keepNext/>
              <w:keepLines/>
              <w:tabs>
                <w:tab w:val="left" w:pos="3141"/>
              </w:tabs>
              <w:suppressAutoHyphens/>
              <w:bidi/>
              <w:jc w:val="center"/>
              <w:rPr>
                <w:b/>
                <w:bCs/>
                <w:sz w:val="20"/>
              </w:rPr>
            </w:pPr>
            <w:r w:rsidRPr="00E938CE">
              <w:rPr>
                <w:b/>
                <w:bCs/>
                <w:sz w:val="20"/>
                <w:rtl/>
                <w:lang w:eastAsia="ar" w:bidi="ar-EG"/>
              </w:rPr>
              <w:t>2023</w:t>
            </w:r>
          </w:p>
        </w:tc>
        <w:tc>
          <w:tcPr>
            <w:tcW w:w="707" w:type="pct"/>
            <w:tcBorders>
              <w:top w:val="single" w:sz="4" w:space="0" w:color="auto"/>
              <w:left w:val="single" w:sz="4" w:space="0" w:color="auto"/>
              <w:bottom w:val="single" w:sz="4" w:space="0" w:color="auto"/>
              <w:right w:val="single" w:sz="4" w:space="0" w:color="auto"/>
            </w:tcBorders>
            <w:vAlign w:val="center"/>
          </w:tcPr>
          <w:p w14:paraId="158D233C" w14:textId="77777777" w:rsidR="00E62951" w:rsidRPr="00E938CE" w:rsidRDefault="00E62951" w:rsidP="00132E83">
            <w:pPr>
              <w:keepNext/>
              <w:keepLines/>
              <w:tabs>
                <w:tab w:val="left" w:pos="3141"/>
              </w:tabs>
              <w:suppressAutoHyphens/>
              <w:bidi/>
              <w:ind w:left="-157" w:right="-105"/>
              <w:jc w:val="center"/>
              <w:rPr>
                <w:b/>
                <w:bCs/>
                <w:sz w:val="20"/>
                <w:highlight w:val="cyan"/>
              </w:rPr>
            </w:pPr>
            <w:r w:rsidRPr="00E938CE">
              <w:rPr>
                <w:b/>
                <w:bCs/>
                <w:sz w:val="20"/>
                <w:rtl/>
                <w:lang w:eastAsia="ar" w:bidi="ar-EG"/>
              </w:rPr>
              <w:t>2024</w:t>
            </w:r>
          </w:p>
        </w:tc>
      </w:tr>
      <w:tr w:rsidR="00E62951" w:rsidRPr="00E938CE" w14:paraId="2AFB43A9" w14:textId="77777777" w:rsidTr="00132E83">
        <w:tc>
          <w:tcPr>
            <w:tcW w:w="5000" w:type="pct"/>
            <w:gridSpan w:val="7"/>
            <w:tcBorders>
              <w:top w:val="single" w:sz="4" w:space="0" w:color="auto"/>
              <w:left w:val="single" w:sz="4" w:space="0" w:color="auto"/>
              <w:bottom w:val="single" w:sz="4" w:space="0" w:color="auto"/>
              <w:right w:val="single" w:sz="4" w:space="0" w:color="auto"/>
            </w:tcBorders>
          </w:tcPr>
          <w:p w14:paraId="68FF7368" w14:textId="77777777" w:rsidR="00E62951" w:rsidRPr="00E938CE" w:rsidRDefault="00E62951" w:rsidP="00132E83">
            <w:pPr>
              <w:keepNext/>
              <w:keepLines/>
              <w:tabs>
                <w:tab w:val="left" w:pos="3141"/>
              </w:tabs>
              <w:suppressAutoHyphens/>
              <w:bidi/>
              <w:jc w:val="center"/>
              <w:rPr>
                <w:sz w:val="20"/>
              </w:rPr>
            </w:pPr>
            <w:r w:rsidRPr="00E938CE">
              <w:rPr>
                <w:b/>
                <w:bCs/>
                <w:sz w:val="20"/>
                <w:rtl/>
                <w:lang w:eastAsia="ar" w:bidi="ar-EG"/>
              </w:rPr>
              <w:t>طن متري</w:t>
            </w:r>
          </w:p>
        </w:tc>
      </w:tr>
      <w:tr w:rsidR="00E62951" w:rsidRPr="00E938CE" w14:paraId="3989773E" w14:textId="77777777" w:rsidTr="00132E83">
        <w:tc>
          <w:tcPr>
            <w:tcW w:w="911" w:type="pct"/>
            <w:tcBorders>
              <w:top w:val="single" w:sz="4" w:space="0" w:color="auto"/>
              <w:left w:val="single" w:sz="4" w:space="0" w:color="auto"/>
              <w:bottom w:val="single" w:sz="4" w:space="0" w:color="auto"/>
              <w:right w:val="single" w:sz="4" w:space="0" w:color="auto"/>
            </w:tcBorders>
          </w:tcPr>
          <w:p w14:paraId="045F6CEF" w14:textId="77777777" w:rsidR="00E62951" w:rsidRPr="00E938CE" w:rsidRDefault="00E62951" w:rsidP="00E62951">
            <w:pPr>
              <w:keepNext/>
              <w:keepLines/>
              <w:tabs>
                <w:tab w:val="left" w:pos="3141"/>
              </w:tabs>
              <w:suppressAutoHyphens/>
              <w:bidi/>
              <w:rPr>
                <w:sz w:val="20"/>
              </w:rPr>
            </w:pPr>
            <w:r w:rsidRPr="00E938CE">
              <w:rPr>
                <w:sz w:val="20"/>
                <w:lang w:eastAsia="ar" w:bidi="en-GB"/>
              </w:rPr>
              <w:t>HFC</w:t>
            </w:r>
            <w:r w:rsidRPr="00E938CE">
              <w:rPr>
                <w:sz w:val="20"/>
                <w:rtl/>
                <w:lang w:eastAsia="ar" w:bidi="ar-EG"/>
              </w:rPr>
              <w:t>-32</w:t>
            </w:r>
          </w:p>
        </w:tc>
        <w:tc>
          <w:tcPr>
            <w:tcW w:w="601" w:type="pct"/>
            <w:tcBorders>
              <w:top w:val="single" w:sz="4" w:space="0" w:color="auto"/>
              <w:left w:val="single" w:sz="4" w:space="0" w:color="auto"/>
              <w:bottom w:val="single" w:sz="4" w:space="0" w:color="auto"/>
              <w:right w:val="single" w:sz="4" w:space="0" w:color="auto"/>
            </w:tcBorders>
          </w:tcPr>
          <w:p w14:paraId="5BE2CBB0" w14:textId="168E9B2D" w:rsidR="00E62951" w:rsidRPr="00E938CE" w:rsidRDefault="00E62951" w:rsidP="00E62951">
            <w:pPr>
              <w:keepNext/>
              <w:keepLines/>
              <w:tabs>
                <w:tab w:val="left" w:pos="3141"/>
              </w:tabs>
              <w:suppressAutoHyphens/>
              <w:bidi/>
              <w:jc w:val="left"/>
              <w:rPr>
                <w:sz w:val="20"/>
              </w:rPr>
            </w:pPr>
            <w:r w:rsidRPr="00E938CE">
              <w:rPr>
                <w:sz w:val="20"/>
              </w:rPr>
              <w:t>675</w:t>
            </w:r>
          </w:p>
        </w:tc>
        <w:tc>
          <w:tcPr>
            <w:tcW w:w="651" w:type="pct"/>
            <w:tcBorders>
              <w:top w:val="single" w:sz="4" w:space="0" w:color="auto"/>
              <w:left w:val="single" w:sz="4" w:space="0" w:color="auto"/>
              <w:bottom w:val="single" w:sz="4" w:space="0" w:color="auto"/>
              <w:right w:val="single" w:sz="4" w:space="0" w:color="auto"/>
            </w:tcBorders>
          </w:tcPr>
          <w:p w14:paraId="26AD07FD" w14:textId="7774AFCE" w:rsidR="00E62951" w:rsidRPr="00E938CE" w:rsidRDefault="00E62951" w:rsidP="00E62951">
            <w:pPr>
              <w:keepNext/>
              <w:keepLines/>
              <w:tabs>
                <w:tab w:val="left" w:pos="3141"/>
              </w:tabs>
              <w:suppressAutoHyphens/>
              <w:bidi/>
              <w:jc w:val="left"/>
              <w:rPr>
                <w:sz w:val="20"/>
              </w:rPr>
            </w:pPr>
            <w:r w:rsidRPr="00E938CE">
              <w:rPr>
                <w:sz w:val="20"/>
              </w:rPr>
              <w:t>0.07</w:t>
            </w:r>
          </w:p>
        </w:tc>
        <w:tc>
          <w:tcPr>
            <w:tcW w:w="716" w:type="pct"/>
            <w:tcBorders>
              <w:top w:val="single" w:sz="4" w:space="0" w:color="auto"/>
              <w:left w:val="single" w:sz="4" w:space="0" w:color="auto"/>
              <w:bottom w:val="single" w:sz="4" w:space="0" w:color="auto"/>
              <w:right w:val="single" w:sz="4" w:space="0" w:color="auto"/>
            </w:tcBorders>
          </w:tcPr>
          <w:p w14:paraId="571841B6" w14:textId="7B64D858" w:rsidR="00E62951" w:rsidRPr="00E938CE" w:rsidRDefault="00E62951" w:rsidP="00E62951">
            <w:pPr>
              <w:keepNext/>
              <w:keepLines/>
              <w:tabs>
                <w:tab w:val="left" w:pos="3141"/>
              </w:tabs>
              <w:suppressAutoHyphens/>
              <w:bidi/>
              <w:jc w:val="left"/>
              <w:rPr>
                <w:sz w:val="20"/>
              </w:rPr>
            </w:pPr>
            <w:r w:rsidRPr="00E938CE">
              <w:rPr>
                <w:sz w:val="20"/>
              </w:rPr>
              <w:t>0.07</w:t>
            </w:r>
          </w:p>
        </w:tc>
        <w:tc>
          <w:tcPr>
            <w:tcW w:w="680" w:type="pct"/>
            <w:tcBorders>
              <w:top w:val="single" w:sz="4" w:space="0" w:color="auto"/>
              <w:left w:val="single" w:sz="4" w:space="0" w:color="auto"/>
              <w:bottom w:val="single" w:sz="4" w:space="0" w:color="auto"/>
              <w:right w:val="single" w:sz="4" w:space="0" w:color="auto"/>
            </w:tcBorders>
          </w:tcPr>
          <w:p w14:paraId="589DC3EC" w14:textId="55B2826A" w:rsidR="00E62951" w:rsidRPr="00E938CE" w:rsidRDefault="00E62951" w:rsidP="00E62951">
            <w:pPr>
              <w:keepNext/>
              <w:keepLines/>
              <w:tabs>
                <w:tab w:val="left" w:pos="3141"/>
              </w:tabs>
              <w:suppressAutoHyphens/>
              <w:bidi/>
              <w:jc w:val="left"/>
              <w:rPr>
                <w:sz w:val="20"/>
              </w:rPr>
            </w:pPr>
            <w:r w:rsidRPr="00E938CE">
              <w:rPr>
                <w:sz w:val="20"/>
              </w:rPr>
              <w:t>1.34</w:t>
            </w:r>
          </w:p>
        </w:tc>
        <w:tc>
          <w:tcPr>
            <w:tcW w:w="734" w:type="pct"/>
            <w:tcBorders>
              <w:top w:val="single" w:sz="4" w:space="0" w:color="auto"/>
              <w:left w:val="single" w:sz="4" w:space="0" w:color="auto"/>
              <w:bottom w:val="single" w:sz="4" w:space="0" w:color="auto"/>
              <w:right w:val="single" w:sz="4" w:space="0" w:color="auto"/>
            </w:tcBorders>
          </w:tcPr>
          <w:p w14:paraId="377228A6" w14:textId="4CD9005F" w:rsidR="00E62951" w:rsidRPr="00E938CE" w:rsidRDefault="00E62951" w:rsidP="00E62951">
            <w:pPr>
              <w:keepNext/>
              <w:keepLines/>
              <w:tabs>
                <w:tab w:val="left" w:pos="3141"/>
              </w:tabs>
              <w:suppressAutoHyphens/>
              <w:bidi/>
              <w:jc w:val="left"/>
              <w:rPr>
                <w:sz w:val="20"/>
              </w:rPr>
            </w:pPr>
            <w:r w:rsidRPr="00E938CE">
              <w:rPr>
                <w:sz w:val="20"/>
              </w:rPr>
              <w:t>1.05</w:t>
            </w:r>
          </w:p>
        </w:tc>
        <w:tc>
          <w:tcPr>
            <w:tcW w:w="707" w:type="pct"/>
            <w:tcBorders>
              <w:top w:val="single" w:sz="4" w:space="0" w:color="auto"/>
              <w:left w:val="single" w:sz="4" w:space="0" w:color="auto"/>
              <w:bottom w:val="single" w:sz="4" w:space="0" w:color="auto"/>
              <w:right w:val="single" w:sz="4" w:space="0" w:color="auto"/>
            </w:tcBorders>
          </w:tcPr>
          <w:p w14:paraId="318E4212" w14:textId="0306BE59" w:rsidR="00E62951" w:rsidRPr="00E938CE" w:rsidRDefault="00E62951" w:rsidP="00E62951">
            <w:pPr>
              <w:keepNext/>
              <w:keepLines/>
              <w:tabs>
                <w:tab w:val="left" w:pos="3141"/>
              </w:tabs>
              <w:suppressAutoHyphens/>
              <w:bidi/>
              <w:jc w:val="left"/>
              <w:rPr>
                <w:sz w:val="20"/>
              </w:rPr>
            </w:pPr>
            <w:r w:rsidRPr="00E938CE">
              <w:rPr>
                <w:sz w:val="20"/>
              </w:rPr>
              <w:t>0</w:t>
            </w:r>
          </w:p>
        </w:tc>
      </w:tr>
      <w:tr w:rsidR="00E62951" w:rsidRPr="00E938CE" w14:paraId="6458AC23" w14:textId="77777777" w:rsidTr="00132E83">
        <w:tc>
          <w:tcPr>
            <w:tcW w:w="911" w:type="pct"/>
            <w:tcBorders>
              <w:top w:val="single" w:sz="4" w:space="0" w:color="auto"/>
              <w:left w:val="single" w:sz="4" w:space="0" w:color="auto"/>
              <w:bottom w:val="single" w:sz="4" w:space="0" w:color="auto"/>
              <w:right w:val="single" w:sz="4" w:space="0" w:color="auto"/>
            </w:tcBorders>
          </w:tcPr>
          <w:p w14:paraId="69B06308" w14:textId="77777777" w:rsidR="00E62951" w:rsidRPr="00E938CE" w:rsidRDefault="00E62951" w:rsidP="00E62951">
            <w:pPr>
              <w:keepNext/>
              <w:keepLines/>
              <w:tabs>
                <w:tab w:val="left" w:pos="3141"/>
              </w:tabs>
              <w:suppressAutoHyphens/>
              <w:bidi/>
              <w:rPr>
                <w:sz w:val="20"/>
              </w:rPr>
            </w:pPr>
            <w:r w:rsidRPr="00E938CE">
              <w:rPr>
                <w:sz w:val="20"/>
                <w:lang w:eastAsia="ar" w:bidi="en-GB"/>
              </w:rPr>
              <w:t>HFC-134a</w:t>
            </w:r>
          </w:p>
        </w:tc>
        <w:tc>
          <w:tcPr>
            <w:tcW w:w="601" w:type="pct"/>
            <w:tcBorders>
              <w:top w:val="single" w:sz="4" w:space="0" w:color="auto"/>
              <w:left w:val="single" w:sz="4" w:space="0" w:color="auto"/>
              <w:bottom w:val="single" w:sz="4" w:space="0" w:color="auto"/>
              <w:right w:val="single" w:sz="4" w:space="0" w:color="auto"/>
            </w:tcBorders>
          </w:tcPr>
          <w:p w14:paraId="2ED41E1F" w14:textId="6D126F2C" w:rsidR="00E62951" w:rsidRPr="00E938CE" w:rsidRDefault="00E62951" w:rsidP="00E62951">
            <w:pPr>
              <w:keepNext/>
              <w:keepLines/>
              <w:tabs>
                <w:tab w:val="left" w:pos="3141"/>
              </w:tabs>
              <w:suppressAutoHyphens/>
              <w:bidi/>
              <w:jc w:val="left"/>
              <w:rPr>
                <w:sz w:val="20"/>
              </w:rPr>
            </w:pPr>
            <w:r w:rsidRPr="00E938CE">
              <w:rPr>
                <w:sz w:val="20"/>
              </w:rPr>
              <w:t>1,430</w:t>
            </w:r>
          </w:p>
        </w:tc>
        <w:tc>
          <w:tcPr>
            <w:tcW w:w="651" w:type="pct"/>
            <w:tcBorders>
              <w:top w:val="single" w:sz="4" w:space="0" w:color="auto"/>
              <w:left w:val="single" w:sz="4" w:space="0" w:color="auto"/>
              <w:bottom w:val="single" w:sz="4" w:space="0" w:color="auto"/>
              <w:right w:val="single" w:sz="4" w:space="0" w:color="auto"/>
            </w:tcBorders>
          </w:tcPr>
          <w:p w14:paraId="1A945A8A" w14:textId="6A22E2B3" w:rsidR="00E62951" w:rsidRPr="00E938CE" w:rsidRDefault="00E62951" w:rsidP="00E62951">
            <w:pPr>
              <w:keepNext/>
              <w:keepLines/>
              <w:tabs>
                <w:tab w:val="left" w:pos="3141"/>
              </w:tabs>
              <w:suppressAutoHyphens/>
              <w:bidi/>
              <w:jc w:val="left"/>
              <w:rPr>
                <w:sz w:val="20"/>
              </w:rPr>
            </w:pPr>
            <w:r w:rsidRPr="00E938CE">
              <w:rPr>
                <w:sz w:val="20"/>
              </w:rPr>
              <w:t>186.17</w:t>
            </w:r>
          </w:p>
        </w:tc>
        <w:tc>
          <w:tcPr>
            <w:tcW w:w="716" w:type="pct"/>
            <w:tcBorders>
              <w:top w:val="single" w:sz="4" w:space="0" w:color="auto"/>
              <w:left w:val="single" w:sz="4" w:space="0" w:color="auto"/>
              <w:bottom w:val="single" w:sz="4" w:space="0" w:color="auto"/>
              <w:right w:val="single" w:sz="4" w:space="0" w:color="auto"/>
            </w:tcBorders>
          </w:tcPr>
          <w:p w14:paraId="48621A5A" w14:textId="13D25C7E" w:rsidR="00E62951" w:rsidRPr="00E938CE" w:rsidRDefault="00E62951" w:rsidP="00E62951">
            <w:pPr>
              <w:keepNext/>
              <w:keepLines/>
              <w:tabs>
                <w:tab w:val="left" w:pos="3141"/>
              </w:tabs>
              <w:suppressAutoHyphens/>
              <w:bidi/>
              <w:jc w:val="left"/>
              <w:rPr>
                <w:sz w:val="20"/>
              </w:rPr>
            </w:pPr>
            <w:r w:rsidRPr="00E938CE">
              <w:rPr>
                <w:sz w:val="20"/>
              </w:rPr>
              <w:t>139.39</w:t>
            </w:r>
          </w:p>
        </w:tc>
        <w:tc>
          <w:tcPr>
            <w:tcW w:w="680" w:type="pct"/>
            <w:tcBorders>
              <w:top w:val="single" w:sz="4" w:space="0" w:color="auto"/>
              <w:left w:val="single" w:sz="4" w:space="0" w:color="auto"/>
              <w:bottom w:val="single" w:sz="4" w:space="0" w:color="auto"/>
              <w:right w:val="single" w:sz="4" w:space="0" w:color="auto"/>
            </w:tcBorders>
          </w:tcPr>
          <w:p w14:paraId="7699CDB4" w14:textId="27340C64" w:rsidR="00E62951" w:rsidRPr="00E938CE" w:rsidRDefault="00E62951" w:rsidP="00E62951">
            <w:pPr>
              <w:keepNext/>
              <w:keepLines/>
              <w:tabs>
                <w:tab w:val="left" w:pos="3141"/>
              </w:tabs>
              <w:suppressAutoHyphens/>
              <w:bidi/>
              <w:jc w:val="left"/>
              <w:rPr>
                <w:sz w:val="20"/>
              </w:rPr>
            </w:pPr>
            <w:r w:rsidRPr="00E938CE">
              <w:rPr>
                <w:sz w:val="20"/>
              </w:rPr>
              <w:t>95.40</w:t>
            </w:r>
          </w:p>
        </w:tc>
        <w:tc>
          <w:tcPr>
            <w:tcW w:w="734" w:type="pct"/>
            <w:tcBorders>
              <w:top w:val="single" w:sz="4" w:space="0" w:color="auto"/>
              <w:left w:val="single" w:sz="4" w:space="0" w:color="auto"/>
              <w:bottom w:val="single" w:sz="4" w:space="0" w:color="auto"/>
              <w:right w:val="single" w:sz="4" w:space="0" w:color="auto"/>
            </w:tcBorders>
          </w:tcPr>
          <w:p w14:paraId="05755886" w14:textId="3AFE97B6" w:rsidR="00E62951" w:rsidRPr="00E938CE" w:rsidRDefault="00E62951" w:rsidP="00E62951">
            <w:pPr>
              <w:keepNext/>
              <w:keepLines/>
              <w:tabs>
                <w:tab w:val="left" w:pos="3141"/>
              </w:tabs>
              <w:suppressAutoHyphens/>
              <w:bidi/>
              <w:jc w:val="left"/>
              <w:rPr>
                <w:sz w:val="20"/>
              </w:rPr>
            </w:pPr>
            <w:r w:rsidRPr="00E938CE">
              <w:rPr>
                <w:sz w:val="20"/>
              </w:rPr>
              <w:t>182.58</w:t>
            </w:r>
          </w:p>
        </w:tc>
        <w:tc>
          <w:tcPr>
            <w:tcW w:w="707" w:type="pct"/>
            <w:tcBorders>
              <w:top w:val="single" w:sz="4" w:space="0" w:color="auto"/>
              <w:left w:val="single" w:sz="4" w:space="0" w:color="auto"/>
              <w:bottom w:val="single" w:sz="4" w:space="0" w:color="auto"/>
              <w:right w:val="single" w:sz="4" w:space="0" w:color="auto"/>
            </w:tcBorders>
          </w:tcPr>
          <w:p w14:paraId="01D1AFFA" w14:textId="5F060BEE" w:rsidR="00E62951" w:rsidRPr="00E938CE" w:rsidRDefault="00E62951" w:rsidP="00E62951">
            <w:pPr>
              <w:keepNext/>
              <w:keepLines/>
              <w:tabs>
                <w:tab w:val="left" w:pos="3141"/>
              </w:tabs>
              <w:suppressAutoHyphens/>
              <w:bidi/>
              <w:jc w:val="left"/>
              <w:rPr>
                <w:sz w:val="20"/>
              </w:rPr>
            </w:pPr>
            <w:r w:rsidRPr="00E938CE">
              <w:rPr>
                <w:sz w:val="20"/>
              </w:rPr>
              <w:t>116.80</w:t>
            </w:r>
          </w:p>
        </w:tc>
      </w:tr>
      <w:tr w:rsidR="00E62951" w:rsidRPr="00E938CE" w14:paraId="3D800D0C" w14:textId="77777777" w:rsidTr="00132E83">
        <w:tc>
          <w:tcPr>
            <w:tcW w:w="911" w:type="pct"/>
            <w:tcBorders>
              <w:top w:val="single" w:sz="4" w:space="0" w:color="auto"/>
              <w:left w:val="single" w:sz="4" w:space="0" w:color="auto"/>
              <w:bottom w:val="single" w:sz="4" w:space="0" w:color="auto"/>
              <w:right w:val="single" w:sz="4" w:space="0" w:color="auto"/>
            </w:tcBorders>
          </w:tcPr>
          <w:p w14:paraId="38D09BE6" w14:textId="77777777" w:rsidR="00E62951" w:rsidRPr="00E938CE" w:rsidRDefault="00E62951" w:rsidP="00E62951">
            <w:pPr>
              <w:keepNext/>
              <w:keepLines/>
              <w:tabs>
                <w:tab w:val="left" w:pos="3141"/>
              </w:tabs>
              <w:suppressAutoHyphens/>
              <w:bidi/>
              <w:rPr>
                <w:sz w:val="20"/>
              </w:rPr>
            </w:pPr>
            <w:r w:rsidRPr="00E938CE">
              <w:rPr>
                <w:sz w:val="20"/>
                <w:lang w:eastAsia="ar" w:bidi="en-GB"/>
              </w:rPr>
              <w:t>R-404A</w:t>
            </w:r>
          </w:p>
        </w:tc>
        <w:tc>
          <w:tcPr>
            <w:tcW w:w="601" w:type="pct"/>
            <w:tcBorders>
              <w:top w:val="single" w:sz="4" w:space="0" w:color="auto"/>
              <w:left w:val="single" w:sz="4" w:space="0" w:color="auto"/>
              <w:bottom w:val="single" w:sz="4" w:space="0" w:color="auto"/>
              <w:right w:val="single" w:sz="4" w:space="0" w:color="auto"/>
            </w:tcBorders>
          </w:tcPr>
          <w:p w14:paraId="35F9A796" w14:textId="7A72417F" w:rsidR="00E62951" w:rsidRPr="00E938CE" w:rsidRDefault="00E62951" w:rsidP="00E62951">
            <w:pPr>
              <w:keepNext/>
              <w:keepLines/>
              <w:suppressAutoHyphens/>
              <w:bidi/>
              <w:jc w:val="left"/>
              <w:rPr>
                <w:sz w:val="20"/>
              </w:rPr>
            </w:pPr>
            <w:r w:rsidRPr="00E938CE">
              <w:rPr>
                <w:sz w:val="20"/>
              </w:rPr>
              <w:t>3,921.6</w:t>
            </w:r>
          </w:p>
        </w:tc>
        <w:tc>
          <w:tcPr>
            <w:tcW w:w="651" w:type="pct"/>
            <w:tcBorders>
              <w:top w:val="single" w:sz="4" w:space="0" w:color="auto"/>
              <w:left w:val="single" w:sz="4" w:space="0" w:color="auto"/>
              <w:bottom w:val="single" w:sz="4" w:space="0" w:color="auto"/>
              <w:right w:val="single" w:sz="4" w:space="0" w:color="auto"/>
            </w:tcBorders>
          </w:tcPr>
          <w:p w14:paraId="459F07F3" w14:textId="3496013B" w:rsidR="00E62951" w:rsidRPr="00E938CE" w:rsidRDefault="00E62951" w:rsidP="00E62951">
            <w:pPr>
              <w:keepNext/>
              <w:keepLines/>
              <w:tabs>
                <w:tab w:val="left" w:pos="3141"/>
              </w:tabs>
              <w:suppressAutoHyphens/>
              <w:bidi/>
              <w:jc w:val="left"/>
              <w:rPr>
                <w:sz w:val="20"/>
              </w:rPr>
            </w:pPr>
            <w:r w:rsidRPr="00E938CE">
              <w:rPr>
                <w:sz w:val="20"/>
              </w:rPr>
              <w:t>15.47</w:t>
            </w:r>
          </w:p>
        </w:tc>
        <w:tc>
          <w:tcPr>
            <w:tcW w:w="716" w:type="pct"/>
            <w:tcBorders>
              <w:top w:val="single" w:sz="4" w:space="0" w:color="auto"/>
              <w:left w:val="single" w:sz="4" w:space="0" w:color="auto"/>
              <w:bottom w:val="single" w:sz="4" w:space="0" w:color="auto"/>
              <w:right w:val="single" w:sz="4" w:space="0" w:color="auto"/>
            </w:tcBorders>
          </w:tcPr>
          <w:p w14:paraId="0100C2AF" w14:textId="715DC9A0" w:rsidR="00E62951" w:rsidRPr="00E938CE" w:rsidRDefault="00E62951" w:rsidP="00E62951">
            <w:pPr>
              <w:keepNext/>
              <w:keepLines/>
              <w:tabs>
                <w:tab w:val="left" w:pos="3141"/>
              </w:tabs>
              <w:suppressAutoHyphens/>
              <w:bidi/>
              <w:jc w:val="left"/>
              <w:rPr>
                <w:sz w:val="20"/>
              </w:rPr>
            </w:pPr>
            <w:r w:rsidRPr="00E938CE">
              <w:rPr>
                <w:sz w:val="20"/>
              </w:rPr>
              <w:t>38.82</w:t>
            </w:r>
          </w:p>
        </w:tc>
        <w:tc>
          <w:tcPr>
            <w:tcW w:w="680" w:type="pct"/>
            <w:tcBorders>
              <w:top w:val="single" w:sz="4" w:space="0" w:color="auto"/>
              <w:left w:val="single" w:sz="4" w:space="0" w:color="auto"/>
              <w:bottom w:val="single" w:sz="4" w:space="0" w:color="auto"/>
              <w:right w:val="single" w:sz="4" w:space="0" w:color="auto"/>
            </w:tcBorders>
          </w:tcPr>
          <w:p w14:paraId="1539590B" w14:textId="2A3C1BD1" w:rsidR="00E62951" w:rsidRPr="00E938CE" w:rsidRDefault="00E62951" w:rsidP="00E62951">
            <w:pPr>
              <w:keepNext/>
              <w:keepLines/>
              <w:tabs>
                <w:tab w:val="left" w:pos="3141"/>
              </w:tabs>
              <w:suppressAutoHyphens/>
              <w:bidi/>
              <w:jc w:val="left"/>
              <w:rPr>
                <w:sz w:val="20"/>
              </w:rPr>
            </w:pPr>
            <w:r w:rsidRPr="00E938CE">
              <w:rPr>
                <w:sz w:val="20"/>
              </w:rPr>
              <w:t>13.90</w:t>
            </w:r>
          </w:p>
        </w:tc>
        <w:tc>
          <w:tcPr>
            <w:tcW w:w="734" w:type="pct"/>
            <w:tcBorders>
              <w:top w:val="single" w:sz="4" w:space="0" w:color="auto"/>
              <w:left w:val="single" w:sz="4" w:space="0" w:color="auto"/>
              <w:bottom w:val="single" w:sz="4" w:space="0" w:color="auto"/>
              <w:right w:val="single" w:sz="4" w:space="0" w:color="auto"/>
            </w:tcBorders>
          </w:tcPr>
          <w:p w14:paraId="5419A794" w14:textId="3642282E" w:rsidR="00E62951" w:rsidRPr="00E938CE" w:rsidRDefault="00E62951" w:rsidP="00E62951">
            <w:pPr>
              <w:keepNext/>
              <w:keepLines/>
              <w:tabs>
                <w:tab w:val="left" w:pos="3141"/>
              </w:tabs>
              <w:suppressAutoHyphens/>
              <w:bidi/>
              <w:jc w:val="left"/>
              <w:rPr>
                <w:sz w:val="20"/>
              </w:rPr>
            </w:pPr>
            <w:r w:rsidRPr="00E938CE">
              <w:rPr>
                <w:sz w:val="20"/>
              </w:rPr>
              <w:t>47.27</w:t>
            </w:r>
          </w:p>
        </w:tc>
        <w:tc>
          <w:tcPr>
            <w:tcW w:w="707" w:type="pct"/>
            <w:tcBorders>
              <w:top w:val="single" w:sz="4" w:space="0" w:color="auto"/>
              <w:left w:val="single" w:sz="4" w:space="0" w:color="auto"/>
              <w:bottom w:val="single" w:sz="4" w:space="0" w:color="auto"/>
              <w:right w:val="single" w:sz="4" w:space="0" w:color="auto"/>
            </w:tcBorders>
          </w:tcPr>
          <w:p w14:paraId="773EC106" w14:textId="257D691E" w:rsidR="00E62951" w:rsidRPr="00E938CE" w:rsidRDefault="00E62951" w:rsidP="00E62951">
            <w:pPr>
              <w:keepNext/>
              <w:keepLines/>
              <w:tabs>
                <w:tab w:val="left" w:pos="3141"/>
              </w:tabs>
              <w:suppressAutoHyphens/>
              <w:bidi/>
              <w:jc w:val="left"/>
              <w:rPr>
                <w:sz w:val="20"/>
              </w:rPr>
            </w:pPr>
            <w:r w:rsidRPr="00E938CE">
              <w:rPr>
                <w:sz w:val="20"/>
              </w:rPr>
              <w:t>26.04</w:t>
            </w:r>
          </w:p>
        </w:tc>
      </w:tr>
      <w:tr w:rsidR="00E62951" w:rsidRPr="00E938CE" w14:paraId="6F5C50AE" w14:textId="77777777" w:rsidTr="00132E83">
        <w:tc>
          <w:tcPr>
            <w:tcW w:w="911" w:type="pct"/>
            <w:tcBorders>
              <w:top w:val="single" w:sz="4" w:space="0" w:color="auto"/>
              <w:left w:val="single" w:sz="4" w:space="0" w:color="auto"/>
              <w:bottom w:val="single" w:sz="4" w:space="0" w:color="auto"/>
              <w:right w:val="single" w:sz="4" w:space="0" w:color="auto"/>
            </w:tcBorders>
          </w:tcPr>
          <w:p w14:paraId="74816796" w14:textId="77777777" w:rsidR="00E62951" w:rsidRPr="00E938CE" w:rsidRDefault="00E62951" w:rsidP="00E62951">
            <w:pPr>
              <w:keepNext/>
              <w:keepLines/>
              <w:tabs>
                <w:tab w:val="left" w:pos="3141"/>
              </w:tabs>
              <w:suppressAutoHyphens/>
              <w:bidi/>
              <w:rPr>
                <w:sz w:val="20"/>
              </w:rPr>
            </w:pPr>
            <w:r w:rsidRPr="00E938CE">
              <w:rPr>
                <w:sz w:val="20"/>
                <w:lang w:eastAsia="ar" w:bidi="en-GB"/>
              </w:rPr>
              <w:t>R-407C</w:t>
            </w:r>
          </w:p>
        </w:tc>
        <w:tc>
          <w:tcPr>
            <w:tcW w:w="601" w:type="pct"/>
            <w:tcBorders>
              <w:top w:val="single" w:sz="4" w:space="0" w:color="auto"/>
              <w:left w:val="single" w:sz="4" w:space="0" w:color="auto"/>
              <w:bottom w:val="single" w:sz="4" w:space="0" w:color="auto"/>
              <w:right w:val="single" w:sz="4" w:space="0" w:color="auto"/>
            </w:tcBorders>
          </w:tcPr>
          <w:p w14:paraId="236FEAB7" w14:textId="5D0A554B" w:rsidR="00E62951" w:rsidRPr="00E938CE" w:rsidRDefault="00E62951" w:rsidP="00E62951">
            <w:pPr>
              <w:keepNext/>
              <w:keepLines/>
              <w:suppressAutoHyphens/>
              <w:bidi/>
              <w:jc w:val="left"/>
              <w:rPr>
                <w:sz w:val="20"/>
              </w:rPr>
            </w:pPr>
            <w:r w:rsidRPr="00E938CE">
              <w:rPr>
                <w:sz w:val="20"/>
              </w:rPr>
              <w:t>1,773.85</w:t>
            </w:r>
          </w:p>
        </w:tc>
        <w:tc>
          <w:tcPr>
            <w:tcW w:w="651" w:type="pct"/>
            <w:tcBorders>
              <w:top w:val="single" w:sz="4" w:space="0" w:color="auto"/>
              <w:left w:val="single" w:sz="4" w:space="0" w:color="auto"/>
              <w:bottom w:val="single" w:sz="4" w:space="0" w:color="auto"/>
              <w:right w:val="single" w:sz="4" w:space="0" w:color="auto"/>
            </w:tcBorders>
          </w:tcPr>
          <w:p w14:paraId="178C46D3" w14:textId="202389A4" w:rsidR="00E62951" w:rsidRPr="00E938CE" w:rsidRDefault="00E62951" w:rsidP="00E62951">
            <w:pPr>
              <w:keepNext/>
              <w:keepLines/>
              <w:tabs>
                <w:tab w:val="left" w:pos="3141"/>
              </w:tabs>
              <w:suppressAutoHyphens/>
              <w:bidi/>
              <w:jc w:val="left"/>
              <w:rPr>
                <w:sz w:val="20"/>
              </w:rPr>
            </w:pPr>
            <w:r w:rsidRPr="00E938CE">
              <w:rPr>
                <w:sz w:val="20"/>
              </w:rPr>
              <w:t>35.22</w:t>
            </w:r>
          </w:p>
        </w:tc>
        <w:tc>
          <w:tcPr>
            <w:tcW w:w="716" w:type="pct"/>
            <w:tcBorders>
              <w:top w:val="single" w:sz="4" w:space="0" w:color="auto"/>
              <w:left w:val="single" w:sz="4" w:space="0" w:color="auto"/>
              <w:bottom w:val="single" w:sz="4" w:space="0" w:color="auto"/>
              <w:right w:val="single" w:sz="4" w:space="0" w:color="auto"/>
            </w:tcBorders>
          </w:tcPr>
          <w:p w14:paraId="7B85C60B" w14:textId="2F2F46C2" w:rsidR="00E62951" w:rsidRPr="00E938CE" w:rsidRDefault="00E62951" w:rsidP="00E62951">
            <w:pPr>
              <w:keepNext/>
              <w:keepLines/>
              <w:tabs>
                <w:tab w:val="left" w:pos="3141"/>
              </w:tabs>
              <w:suppressAutoHyphens/>
              <w:bidi/>
              <w:jc w:val="left"/>
              <w:rPr>
                <w:sz w:val="20"/>
              </w:rPr>
            </w:pPr>
            <w:r w:rsidRPr="00E938CE">
              <w:rPr>
                <w:sz w:val="20"/>
              </w:rPr>
              <w:t>17.06</w:t>
            </w:r>
          </w:p>
        </w:tc>
        <w:tc>
          <w:tcPr>
            <w:tcW w:w="680" w:type="pct"/>
            <w:tcBorders>
              <w:top w:val="single" w:sz="4" w:space="0" w:color="auto"/>
              <w:left w:val="single" w:sz="4" w:space="0" w:color="auto"/>
              <w:bottom w:val="single" w:sz="4" w:space="0" w:color="auto"/>
              <w:right w:val="single" w:sz="4" w:space="0" w:color="auto"/>
            </w:tcBorders>
          </w:tcPr>
          <w:p w14:paraId="560B9971" w14:textId="5F1667DF" w:rsidR="00E62951" w:rsidRPr="00E938CE" w:rsidRDefault="00E62951" w:rsidP="00E62951">
            <w:pPr>
              <w:keepNext/>
              <w:keepLines/>
              <w:tabs>
                <w:tab w:val="left" w:pos="3141"/>
              </w:tabs>
              <w:suppressAutoHyphens/>
              <w:bidi/>
              <w:jc w:val="left"/>
              <w:rPr>
                <w:sz w:val="20"/>
              </w:rPr>
            </w:pPr>
            <w:r w:rsidRPr="00E938CE">
              <w:rPr>
                <w:sz w:val="20"/>
              </w:rPr>
              <w:t>8.90</w:t>
            </w:r>
          </w:p>
        </w:tc>
        <w:tc>
          <w:tcPr>
            <w:tcW w:w="734" w:type="pct"/>
            <w:tcBorders>
              <w:top w:val="single" w:sz="4" w:space="0" w:color="auto"/>
              <w:left w:val="single" w:sz="4" w:space="0" w:color="auto"/>
              <w:bottom w:val="single" w:sz="4" w:space="0" w:color="auto"/>
              <w:right w:val="single" w:sz="4" w:space="0" w:color="auto"/>
            </w:tcBorders>
          </w:tcPr>
          <w:p w14:paraId="160A7139" w14:textId="685965F7" w:rsidR="00E62951" w:rsidRPr="00E938CE" w:rsidRDefault="00E62951" w:rsidP="00E62951">
            <w:pPr>
              <w:keepNext/>
              <w:keepLines/>
              <w:tabs>
                <w:tab w:val="left" w:pos="3141"/>
              </w:tabs>
              <w:suppressAutoHyphens/>
              <w:bidi/>
              <w:jc w:val="left"/>
              <w:rPr>
                <w:sz w:val="20"/>
              </w:rPr>
            </w:pPr>
            <w:r w:rsidRPr="00E938CE">
              <w:rPr>
                <w:sz w:val="20"/>
              </w:rPr>
              <w:t>18.08</w:t>
            </w:r>
          </w:p>
        </w:tc>
        <w:tc>
          <w:tcPr>
            <w:tcW w:w="707" w:type="pct"/>
            <w:tcBorders>
              <w:top w:val="single" w:sz="4" w:space="0" w:color="auto"/>
              <w:left w:val="single" w:sz="4" w:space="0" w:color="auto"/>
              <w:bottom w:val="single" w:sz="4" w:space="0" w:color="auto"/>
              <w:right w:val="single" w:sz="4" w:space="0" w:color="auto"/>
            </w:tcBorders>
          </w:tcPr>
          <w:p w14:paraId="29A66423" w14:textId="2CE33C4C" w:rsidR="00E62951" w:rsidRPr="00E938CE" w:rsidRDefault="00E62951" w:rsidP="00E62951">
            <w:pPr>
              <w:keepNext/>
              <w:keepLines/>
              <w:tabs>
                <w:tab w:val="left" w:pos="3141"/>
              </w:tabs>
              <w:suppressAutoHyphens/>
              <w:bidi/>
              <w:jc w:val="left"/>
              <w:rPr>
                <w:sz w:val="20"/>
              </w:rPr>
            </w:pPr>
            <w:r w:rsidRPr="00E938CE">
              <w:rPr>
                <w:sz w:val="20"/>
              </w:rPr>
              <w:t>5.09</w:t>
            </w:r>
          </w:p>
        </w:tc>
      </w:tr>
      <w:tr w:rsidR="00E62951" w:rsidRPr="00E938CE" w14:paraId="714F4D1D" w14:textId="77777777" w:rsidTr="00132E83">
        <w:tc>
          <w:tcPr>
            <w:tcW w:w="911" w:type="pct"/>
            <w:tcBorders>
              <w:top w:val="single" w:sz="4" w:space="0" w:color="auto"/>
              <w:left w:val="single" w:sz="4" w:space="0" w:color="auto"/>
              <w:bottom w:val="single" w:sz="4" w:space="0" w:color="auto"/>
              <w:right w:val="single" w:sz="4" w:space="0" w:color="auto"/>
            </w:tcBorders>
          </w:tcPr>
          <w:p w14:paraId="4390055E" w14:textId="77777777" w:rsidR="00E62951" w:rsidRPr="00E938CE" w:rsidRDefault="00E62951" w:rsidP="00E62951">
            <w:pPr>
              <w:keepNext/>
              <w:keepLines/>
              <w:tabs>
                <w:tab w:val="left" w:pos="3141"/>
              </w:tabs>
              <w:suppressAutoHyphens/>
              <w:bidi/>
              <w:rPr>
                <w:sz w:val="20"/>
              </w:rPr>
            </w:pPr>
            <w:r w:rsidRPr="00E938CE">
              <w:rPr>
                <w:sz w:val="20"/>
                <w:lang w:eastAsia="ar" w:bidi="en-GB"/>
              </w:rPr>
              <w:t>R-410A</w:t>
            </w:r>
          </w:p>
        </w:tc>
        <w:tc>
          <w:tcPr>
            <w:tcW w:w="601" w:type="pct"/>
            <w:tcBorders>
              <w:top w:val="single" w:sz="4" w:space="0" w:color="auto"/>
              <w:left w:val="single" w:sz="4" w:space="0" w:color="auto"/>
              <w:bottom w:val="single" w:sz="4" w:space="0" w:color="auto"/>
              <w:right w:val="single" w:sz="4" w:space="0" w:color="auto"/>
            </w:tcBorders>
          </w:tcPr>
          <w:p w14:paraId="072ABF31" w14:textId="4FD327EB" w:rsidR="00E62951" w:rsidRPr="00E938CE" w:rsidRDefault="00E62951" w:rsidP="00E62951">
            <w:pPr>
              <w:keepNext/>
              <w:keepLines/>
              <w:tabs>
                <w:tab w:val="left" w:pos="3141"/>
              </w:tabs>
              <w:suppressAutoHyphens/>
              <w:bidi/>
              <w:jc w:val="left"/>
              <w:rPr>
                <w:sz w:val="20"/>
              </w:rPr>
            </w:pPr>
            <w:r w:rsidRPr="00E938CE">
              <w:rPr>
                <w:sz w:val="20"/>
              </w:rPr>
              <w:t>2,087.5</w:t>
            </w:r>
          </w:p>
        </w:tc>
        <w:tc>
          <w:tcPr>
            <w:tcW w:w="651" w:type="pct"/>
            <w:tcBorders>
              <w:top w:val="single" w:sz="4" w:space="0" w:color="auto"/>
              <w:left w:val="single" w:sz="4" w:space="0" w:color="auto"/>
              <w:bottom w:val="single" w:sz="4" w:space="0" w:color="auto"/>
              <w:right w:val="single" w:sz="4" w:space="0" w:color="auto"/>
            </w:tcBorders>
          </w:tcPr>
          <w:p w14:paraId="0DF57EB0" w14:textId="469D4130" w:rsidR="00E62951" w:rsidRPr="00E938CE" w:rsidRDefault="00E62951" w:rsidP="00E62951">
            <w:pPr>
              <w:keepNext/>
              <w:keepLines/>
              <w:tabs>
                <w:tab w:val="left" w:pos="3141"/>
              </w:tabs>
              <w:suppressAutoHyphens/>
              <w:bidi/>
              <w:jc w:val="left"/>
              <w:rPr>
                <w:sz w:val="20"/>
              </w:rPr>
            </w:pPr>
            <w:r w:rsidRPr="00E938CE">
              <w:rPr>
                <w:sz w:val="20"/>
              </w:rPr>
              <w:t>71.85</w:t>
            </w:r>
          </w:p>
        </w:tc>
        <w:tc>
          <w:tcPr>
            <w:tcW w:w="716" w:type="pct"/>
            <w:tcBorders>
              <w:top w:val="single" w:sz="4" w:space="0" w:color="auto"/>
              <w:left w:val="single" w:sz="4" w:space="0" w:color="auto"/>
              <w:bottom w:val="single" w:sz="4" w:space="0" w:color="auto"/>
              <w:right w:val="single" w:sz="4" w:space="0" w:color="auto"/>
            </w:tcBorders>
          </w:tcPr>
          <w:p w14:paraId="1E09EF25" w14:textId="73BE85BD" w:rsidR="00E62951" w:rsidRPr="00E938CE" w:rsidRDefault="00E62951" w:rsidP="00E62951">
            <w:pPr>
              <w:keepNext/>
              <w:keepLines/>
              <w:tabs>
                <w:tab w:val="left" w:pos="3141"/>
              </w:tabs>
              <w:suppressAutoHyphens/>
              <w:bidi/>
              <w:jc w:val="left"/>
              <w:rPr>
                <w:sz w:val="20"/>
              </w:rPr>
            </w:pPr>
            <w:r w:rsidRPr="00E938CE">
              <w:rPr>
                <w:sz w:val="20"/>
              </w:rPr>
              <w:t>61.44</w:t>
            </w:r>
          </w:p>
        </w:tc>
        <w:tc>
          <w:tcPr>
            <w:tcW w:w="680" w:type="pct"/>
            <w:tcBorders>
              <w:top w:val="single" w:sz="4" w:space="0" w:color="auto"/>
              <w:left w:val="single" w:sz="4" w:space="0" w:color="auto"/>
              <w:bottom w:val="single" w:sz="4" w:space="0" w:color="auto"/>
              <w:right w:val="single" w:sz="4" w:space="0" w:color="auto"/>
            </w:tcBorders>
          </w:tcPr>
          <w:p w14:paraId="7E2823AC" w14:textId="5E5AF015" w:rsidR="00E62951" w:rsidRPr="00E938CE" w:rsidRDefault="00E62951" w:rsidP="00E62951">
            <w:pPr>
              <w:keepNext/>
              <w:keepLines/>
              <w:tabs>
                <w:tab w:val="left" w:pos="3141"/>
              </w:tabs>
              <w:suppressAutoHyphens/>
              <w:bidi/>
              <w:jc w:val="left"/>
              <w:rPr>
                <w:sz w:val="20"/>
              </w:rPr>
            </w:pPr>
            <w:r w:rsidRPr="00E938CE">
              <w:rPr>
                <w:sz w:val="20"/>
              </w:rPr>
              <w:t>22.97</w:t>
            </w:r>
          </w:p>
        </w:tc>
        <w:tc>
          <w:tcPr>
            <w:tcW w:w="734" w:type="pct"/>
            <w:tcBorders>
              <w:top w:val="single" w:sz="4" w:space="0" w:color="auto"/>
              <w:left w:val="single" w:sz="4" w:space="0" w:color="auto"/>
              <w:bottom w:val="single" w:sz="4" w:space="0" w:color="auto"/>
              <w:right w:val="single" w:sz="4" w:space="0" w:color="auto"/>
            </w:tcBorders>
          </w:tcPr>
          <w:p w14:paraId="64ED7764" w14:textId="1C58727D" w:rsidR="00E62951" w:rsidRPr="00E938CE" w:rsidRDefault="00E62951" w:rsidP="00E62951">
            <w:pPr>
              <w:keepNext/>
              <w:keepLines/>
              <w:tabs>
                <w:tab w:val="left" w:pos="3141"/>
              </w:tabs>
              <w:suppressAutoHyphens/>
              <w:bidi/>
              <w:jc w:val="left"/>
              <w:rPr>
                <w:sz w:val="20"/>
              </w:rPr>
            </w:pPr>
            <w:r w:rsidRPr="00E938CE">
              <w:rPr>
                <w:sz w:val="20"/>
              </w:rPr>
              <w:t>41.30</w:t>
            </w:r>
          </w:p>
        </w:tc>
        <w:tc>
          <w:tcPr>
            <w:tcW w:w="707" w:type="pct"/>
            <w:tcBorders>
              <w:top w:val="single" w:sz="4" w:space="0" w:color="auto"/>
              <w:left w:val="single" w:sz="4" w:space="0" w:color="auto"/>
              <w:bottom w:val="single" w:sz="4" w:space="0" w:color="auto"/>
              <w:right w:val="single" w:sz="4" w:space="0" w:color="auto"/>
            </w:tcBorders>
          </w:tcPr>
          <w:p w14:paraId="050A258D" w14:textId="3B4FD0B9" w:rsidR="00E62951" w:rsidRPr="00E938CE" w:rsidRDefault="00E62951" w:rsidP="00E62951">
            <w:pPr>
              <w:keepNext/>
              <w:keepLines/>
              <w:tabs>
                <w:tab w:val="left" w:pos="3141"/>
              </w:tabs>
              <w:suppressAutoHyphens/>
              <w:bidi/>
              <w:jc w:val="left"/>
              <w:rPr>
                <w:sz w:val="20"/>
              </w:rPr>
            </w:pPr>
            <w:r w:rsidRPr="00E938CE">
              <w:rPr>
                <w:sz w:val="20"/>
              </w:rPr>
              <w:t>35.43</w:t>
            </w:r>
          </w:p>
        </w:tc>
      </w:tr>
      <w:tr w:rsidR="00E62951" w:rsidRPr="00E938CE" w14:paraId="62F14023" w14:textId="77777777" w:rsidTr="00132E83">
        <w:tc>
          <w:tcPr>
            <w:tcW w:w="911" w:type="pct"/>
            <w:tcBorders>
              <w:top w:val="single" w:sz="4" w:space="0" w:color="auto"/>
              <w:left w:val="single" w:sz="4" w:space="0" w:color="auto"/>
              <w:bottom w:val="single" w:sz="4" w:space="0" w:color="auto"/>
              <w:right w:val="single" w:sz="4" w:space="0" w:color="auto"/>
            </w:tcBorders>
          </w:tcPr>
          <w:p w14:paraId="0A4E48E6" w14:textId="77777777" w:rsidR="00E62951" w:rsidRPr="00E938CE" w:rsidRDefault="00E62951" w:rsidP="00E62951">
            <w:pPr>
              <w:keepNext/>
              <w:keepLines/>
              <w:tabs>
                <w:tab w:val="left" w:pos="3141"/>
              </w:tabs>
              <w:suppressAutoHyphens/>
              <w:bidi/>
              <w:rPr>
                <w:sz w:val="20"/>
              </w:rPr>
            </w:pPr>
            <w:r w:rsidRPr="00E938CE">
              <w:rPr>
                <w:sz w:val="20"/>
                <w:lang w:eastAsia="ar" w:bidi="en-GB"/>
              </w:rPr>
              <w:t>R-422D</w:t>
            </w:r>
          </w:p>
        </w:tc>
        <w:tc>
          <w:tcPr>
            <w:tcW w:w="601" w:type="pct"/>
            <w:tcBorders>
              <w:top w:val="single" w:sz="4" w:space="0" w:color="auto"/>
              <w:left w:val="single" w:sz="4" w:space="0" w:color="auto"/>
              <w:bottom w:val="single" w:sz="4" w:space="0" w:color="auto"/>
              <w:right w:val="single" w:sz="4" w:space="0" w:color="auto"/>
            </w:tcBorders>
          </w:tcPr>
          <w:p w14:paraId="784F60AA" w14:textId="2DA18BFB" w:rsidR="00E62951" w:rsidRPr="00E938CE" w:rsidRDefault="00E62951" w:rsidP="00E62951">
            <w:pPr>
              <w:keepNext/>
              <w:keepLines/>
              <w:tabs>
                <w:tab w:val="left" w:pos="3141"/>
              </w:tabs>
              <w:suppressAutoHyphens/>
              <w:bidi/>
              <w:jc w:val="left"/>
              <w:rPr>
                <w:sz w:val="20"/>
              </w:rPr>
            </w:pPr>
            <w:r w:rsidRPr="00E938CE">
              <w:rPr>
                <w:sz w:val="20"/>
              </w:rPr>
              <w:t>2,728.95</w:t>
            </w:r>
          </w:p>
        </w:tc>
        <w:tc>
          <w:tcPr>
            <w:tcW w:w="651" w:type="pct"/>
            <w:tcBorders>
              <w:top w:val="single" w:sz="4" w:space="0" w:color="auto"/>
              <w:left w:val="single" w:sz="4" w:space="0" w:color="auto"/>
              <w:bottom w:val="single" w:sz="4" w:space="0" w:color="auto"/>
              <w:right w:val="single" w:sz="4" w:space="0" w:color="auto"/>
            </w:tcBorders>
          </w:tcPr>
          <w:p w14:paraId="183C540B" w14:textId="437446AA" w:rsidR="00E62951" w:rsidRPr="00E938CE" w:rsidRDefault="00E62951" w:rsidP="00E62951">
            <w:pPr>
              <w:keepNext/>
              <w:keepLines/>
              <w:tabs>
                <w:tab w:val="left" w:pos="3141"/>
              </w:tabs>
              <w:suppressAutoHyphens/>
              <w:bidi/>
              <w:jc w:val="left"/>
              <w:rPr>
                <w:sz w:val="20"/>
              </w:rPr>
            </w:pPr>
            <w:r w:rsidRPr="00E938CE">
              <w:rPr>
                <w:sz w:val="20"/>
              </w:rPr>
              <w:t>16.95</w:t>
            </w:r>
          </w:p>
        </w:tc>
        <w:tc>
          <w:tcPr>
            <w:tcW w:w="716" w:type="pct"/>
            <w:tcBorders>
              <w:top w:val="single" w:sz="4" w:space="0" w:color="auto"/>
              <w:left w:val="single" w:sz="4" w:space="0" w:color="auto"/>
              <w:bottom w:val="single" w:sz="4" w:space="0" w:color="auto"/>
              <w:right w:val="single" w:sz="4" w:space="0" w:color="auto"/>
            </w:tcBorders>
          </w:tcPr>
          <w:p w14:paraId="5D70EE41" w14:textId="31E1CAAB" w:rsidR="00E62951" w:rsidRPr="00E938CE" w:rsidRDefault="00E62951" w:rsidP="00E62951">
            <w:pPr>
              <w:keepNext/>
              <w:keepLines/>
              <w:tabs>
                <w:tab w:val="left" w:pos="3141"/>
              </w:tabs>
              <w:suppressAutoHyphens/>
              <w:bidi/>
              <w:jc w:val="left"/>
              <w:rPr>
                <w:sz w:val="20"/>
              </w:rPr>
            </w:pPr>
            <w:r w:rsidRPr="00E938CE">
              <w:rPr>
                <w:sz w:val="20"/>
              </w:rPr>
              <w:t>0</w:t>
            </w:r>
          </w:p>
        </w:tc>
        <w:tc>
          <w:tcPr>
            <w:tcW w:w="680" w:type="pct"/>
            <w:tcBorders>
              <w:top w:val="single" w:sz="4" w:space="0" w:color="auto"/>
              <w:left w:val="single" w:sz="4" w:space="0" w:color="auto"/>
              <w:bottom w:val="single" w:sz="4" w:space="0" w:color="auto"/>
              <w:right w:val="single" w:sz="4" w:space="0" w:color="auto"/>
            </w:tcBorders>
          </w:tcPr>
          <w:p w14:paraId="50711FA9" w14:textId="3CF9272A" w:rsidR="00E62951" w:rsidRPr="00E938CE" w:rsidRDefault="00E62951" w:rsidP="00E62951">
            <w:pPr>
              <w:keepNext/>
              <w:keepLines/>
              <w:tabs>
                <w:tab w:val="left" w:pos="3141"/>
              </w:tabs>
              <w:suppressAutoHyphens/>
              <w:bidi/>
              <w:jc w:val="left"/>
              <w:rPr>
                <w:sz w:val="20"/>
              </w:rPr>
            </w:pPr>
            <w:r w:rsidRPr="00E938CE">
              <w:rPr>
                <w:sz w:val="20"/>
              </w:rPr>
              <w:t>0</w:t>
            </w:r>
          </w:p>
        </w:tc>
        <w:tc>
          <w:tcPr>
            <w:tcW w:w="734" w:type="pct"/>
            <w:tcBorders>
              <w:top w:val="single" w:sz="4" w:space="0" w:color="auto"/>
              <w:left w:val="single" w:sz="4" w:space="0" w:color="auto"/>
              <w:bottom w:val="single" w:sz="4" w:space="0" w:color="auto"/>
              <w:right w:val="single" w:sz="4" w:space="0" w:color="auto"/>
            </w:tcBorders>
          </w:tcPr>
          <w:p w14:paraId="1ED86D63" w14:textId="33C816ED" w:rsidR="00E62951" w:rsidRPr="00E938CE" w:rsidRDefault="00E62951" w:rsidP="00E62951">
            <w:pPr>
              <w:keepNext/>
              <w:keepLines/>
              <w:tabs>
                <w:tab w:val="left" w:pos="3141"/>
              </w:tabs>
              <w:suppressAutoHyphens/>
              <w:bidi/>
              <w:jc w:val="left"/>
              <w:rPr>
                <w:sz w:val="20"/>
              </w:rPr>
            </w:pPr>
            <w:r w:rsidRPr="00E938CE">
              <w:rPr>
                <w:sz w:val="20"/>
              </w:rPr>
              <w:t>2.26</w:t>
            </w:r>
          </w:p>
        </w:tc>
        <w:tc>
          <w:tcPr>
            <w:tcW w:w="707" w:type="pct"/>
            <w:tcBorders>
              <w:top w:val="single" w:sz="4" w:space="0" w:color="auto"/>
              <w:left w:val="single" w:sz="4" w:space="0" w:color="auto"/>
              <w:bottom w:val="single" w:sz="4" w:space="0" w:color="auto"/>
              <w:right w:val="single" w:sz="4" w:space="0" w:color="auto"/>
            </w:tcBorders>
          </w:tcPr>
          <w:p w14:paraId="6FE94461" w14:textId="72E5237F" w:rsidR="00E62951" w:rsidRPr="00E938CE" w:rsidRDefault="00E62951" w:rsidP="00E62951">
            <w:pPr>
              <w:keepNext/>
              <w:keepLines/>
              <w:tabs>
                <w:tab w:val="left" w:pos="3141"/>
              </w:tabs>
              <w:suppressAutoHyphens/>
              <w:bidi/>
              <w:jc w:val="left"/>
              <w:rPr>
                <w:sz w:val="20"/>
              </w:rPr>
            </w:pPr>
            <w:r w:rsidRPr="00E938CE">
              <w:rPr>
                <w:sz w:val="20"/>
              </w:rPr>
              <w:t>0</w:t>
            </w:r>
          </w:p>
        </w:tc>
      </w:tr>
      <w:tr w:rsidR="00E62951" w:rsidRPr="00E938CE" w14:paraId="7702BE22" w14:textId="77777777" w:rsidTr="00132E83">
        <w:tc>
          <w:tcPr>
            <w:tcW w:w="911" w:type="pct"/>
            <w:tcBorders>
              <w:top w:val="single" w:sz="4" w:space="0" w:color="auto"/>
              <w:left w:val="single" w:sz="4" w:space="0" w:color="auto"/>
              <w:bottom w:val="single" w:sz="4" w:space="0" w:color="auto"/>
              <w:right w:val="single" w:sz="4" w:space="0" w:color="auto"/>
            </w:tcBorders>
          </w:tcPr>
          <w:p w14:paraId="5C366524" w14:textId="77777777" w:rsidR="00E62951" w:rsidRPr="00E938CE" w:rsidRDefault="00E62951" w:rsidP="00E62951">
            <w:pPr>
              <w:keepNext/>
              <w:keepLines/>
              <w:tabs>
                <w:tab w:val="left" w:pos="3141"/>
              </w:tabs>
              <w:suppressAutoHyphens/>
              <w:bidi/>
              <w:rPr>
                <w:sz w:val="20"/>
              </w:rPr>
            </w:pPr>
            <w:r w:rsidRPr="00E938CE">
              <w:rPr>
                <w:sz w:val="20"/>
                <w:rtl/>
                <w:lang w:eastAsia="ar" w:bidi="ar-EG"/>
              </w:rPr>
              <w:t>أخرى*</w:t>
            </w:r>
          </w:p>
        </w:tc>
        <w:tc>
          <w:tcPr>
            <w:tcW w:w="601" w:type="pct"/>
            <w:tcBorders>
              <w:top w:val="single" w:sz="4" w:space="0" w:color="auto"/>
              <w:left w:val="single" w:sz="4" w:space="0" w:color="auto"/>
              <w:bottom w:val="single" w:sz="4" w:space="0" w:color="auto"/>
              <w:right w:val="single" w:sz="4" w:space="0" w:color="auto"/>
            </w:tcBorders>
          </w:tcPr>
          <w:p w14:paraId="2DD2FB88" w14:textId="77777777" w:rsidR="00E62951" w:rsidRPr="00E938CE" w:rsidRDefault="00E62951" w:rsidP="00E62951">
            <w:pPr>
              <w:keepNext/>
              <w:keepLines/>
              <w:tabs>
                <w:tab w:val="left" w:pos="3141"/>
              </w:tabs>
              <w:suppressAutoHyphens/>
              <w:bidi/>
              <w:jc w:val="left"/>
              <w:rPr>
                <w:sz w:val="20"/>
              </w:rPr>
            </w:pPr>
          </w:p>
        </w:tc>
        <w:tc>
          <w:tcPr>
            <w:tcW w:w="651" w:type="pct"/>
            <w:tcBorders>
              <w:top w:val="single" w:sz="4" w:space="0" w:color="auto"/>
              <w:left w:val="single" w:sz="4" w:space="0" w:color="auto"/>
              <w:bottom w:val="single" w:sz="4" w:space="0" w:color="auto"/>
              <w:right w:val="single" w:sz="4" w:space="0" w:color="auto"/>
            </w:tcBorders>
          </w:tcPr>
          <w:p w14:paraId="12086800" w14:textId="32B2551D" w:rsidR="00E62951" w:rsidRPr="00E938CE" w:rsidRDefault="00E62951" w:rsidP="00E62951">
            <w:pPr>
              <w:keepNext/>
              <w:keepLines/>
              <w:tabs>
                <w:tab w:val="left" w:pos="3141"/>
              </w:tabs>
              <w:suppressAutoHyphens/>
              <w:bidi/>
              <w:jc w:val="left"/>
              <w:rPr>
                <w:sz w:val="20"/>
              </w:rPr>
            </w:pPr>
            <w:r w:rsidRPr="00E938CE">
              <w:rPr>
                <w:sz w:val="20"/>
              </w:rPr>
              <w:t>0.15</w:t>
            </w:r>
          </w:p>
        </w:tc>
        <w:tc>
          <w:tcPr>
            <w:tcW w:w="716" w:type="pct"/>
            <w:tcBorders>
              <w:top w:val="single" w:sz="4" w:space="0" w:color="auto"/>
              <w:left w:val="single" w:sz="4" w:space="0" w:color="auto"/>
              <w:bottom w:val="single" w:sz="4" w:space="0" w:color="auto"/>
              <w:right w:val="single" w:sz="4" w:space="0" w:color="auto"/>
            </w:tcBorders>
          </w:tcPr>
          <w:p w14:paraId="678A8870" w14:textId="5FFC3680" w:rsidR="00E62951" w:rsidRPr="00E938CE" w:rsidRDefault="00E62951" w:rsidP="00E62951">
            <w:pPr>
              <w:keepNext/>
              <w:keepLines/>
              <w:tabs>
                <w:tab w:val="left" w:pos="3141"/>
              </w:tabs>
              <w:suppressAutoHyphens/>
              <w:bidi/>
              <w:jc w:val="left"/>
              <w:rPr>
                <w:sz w:val="20"/>
              </w:rPr>
            </w:pPr>
            <w:r w:rsidRPr="00E938CE">
              <w:rPr>
                <w:sz w:val="20"/>
              </w:rPr>
              <w:t>0.06</w:t>
            </w:r>
          </w:p>
        </w:tc>
        <w:tc>
          <w:tcPr>
            <w:tcW w:w="680" w:type="pct"/>
            <w:tcBorders>
              <w:top w:val="single" w:sz="4" w:space="0" w:color="auto"/>
              <w:left w:val="single" w:sz="4" w:space="0" w:color="auto"/>
              <w:bottom w:val="single" w:sz="4" w:space="0" w:color="auto"/>
              <w:right w:val="single" w:sz="4" w:space="0" w:color="auto"/>
            </w:tcBorders>
          </w:tcPr>
          <w:p w14:paraId="48A1129E" w14:textId="166BB442" w:rsidR="00E62951" w:rsidRPr="00E938CE" w:rsidRDefault="00E62951" w:rsidP="00E62951">
            <w:pPr>
              <w:keepNext/>
              <w:keepLines/>
              <w:tabs>
                <w:tab w:val="left" w:pos="3141"/>
              </w:tabs>
              <w:suppressAutoHyphens/>
              <w:bidi/>
              <w:jc w:val="left"/>
              <w:rPr>
                <w:sz w:val="20"/>
              </w:rPr>
            </w:pPr>
            <w:r w:rsidRPr="00E938CE">
              <w:rPr>
                <w:sz w:val="20"/>
              </w:rPr>
              <w:t>0.57</w:t>
            </w:r>
          </w:p>
        </w:tc>
        <w:tc>
          <w:tcPr>
            <w:tcW w:w="734" w:type="pct"/>
            <w:tcBorders>
              <w:top w:val="single" w:sz="4" w:space="0" w:color="auto"/>
              <w:left w:val="single" w:sz="4" w:space="0" w:color="auto"/>
              <w:bottom w:val="single" w:sz="4" w:space="0" w:color="auto"/>
              <w:right w:val="single" w:sz="4" w:space="0" w:color="auto"/>
            </w:tcBorders>
          </w:tcPr>
          <w:p w14:paraId="665420BF" w14:textId="36E0E66F" w:rsidR="00E62951" w:rsidRPr="00E938CE" w:rsidRDefault="00E62951" w:rsidP="00E62951">
            <w:pPr>
              <w:keepNext/>
              <w:keepLines/>
              <w:tabs>
                <w:tab w:val="left" w:pos="3141"/>
              </w:tabs>
              <w:suppressAutoHyphens/>
              <w:bidi/>
              <w:jc w:val="left"/>
              <w:rPr>
                <w:sz w:val="20"/>
              </w:rPr>
            </w:pPr>
            <w:r w:rsidRPr="00E938CE">
              <w:rPr>
                <w:sz w:val="20"/>
              </w:rPr>
              <w:t>0.23</w:t>
            </w:r>
          </w:p>
        </w:tc>
        <w:tc>
          <w:tcPr>
            <w:tcW w:w="707" w:type="pct"/>
            <w:tcBorders>
              <w:top w:val="single" w:sz="4" w:space="0" w:color="auto"/>
              <w:left w:val="single" w:sz="4" w:space="0" w:color="auto"/>
              <w:bottom w:val="single" w:sz="4" w:space="0" w:color="auto"/>
              <w:right w:val="single" w:sz="4" w:space="0" w:color="auto"/>
            </w:tcBorders>
          </w:tcPr>
          <w:p w14:paraId="44792810" w14:textId="0F8DFF31" w:rsidR="00E62951" w:rsidRPr="00E938CE" w:rsidRDefault="00E62951" w:rsidP="00E62951">
            <w:pPr>
              <w:keepNext/>
              <w:keepLines/>
              <w:tabs>
                <w:tab w:val="left" w:pos="3141"/>
              </w:tabs>
              <w:suppressAutoHyphens/>
              <w:bidi/>
              <w:jc w:val="left"/>
              <w:rPr>
                <w:sz w:val="20"/>
              </w:rPr>
            </w:pPr>
            <w:r w:rsidRPr="00E938CE">
              <w:rPr>
                <w:sz w:val="20"/>
              </w:rPr>
              <w:t>0</w:t>
            </w:r>
          </w:p>
        </w:tc>
      </w:tr>
      <w:tr w:rsidR="00E62951" w:rsidRPr="00E938CE" w14:paraId="16E690C8" w14:textId="77777777" w:rsidTr="00132E83">
        <w:tc>
          <w:tcPr>
            <w:tcW w:w="1512" w:type="pct"/>
            <w:gridSpan w:val="2"/>
            <w:tcBorders>
              <w:top w:val="single" w:sz="4" w:space="0" w:color="auto"/>
              <w:left w:val="single" w:sz="4" w:space="0" w:color="auto"/>
              <w:bottom w:val="single" w:sz="4" w:space="0" w:color="auto"/>
              <w:right w:val="single" w:sz="4" w:space="0" w:color="auto"/>
            </w:tcBorders>
          </w:tcPr>
          <w:p w14:paraId="3F4513C4" w14:textId="77777777" w:rsidR="00E62951" w:rsidRPr="00E938CE" w:rsidRDefault="00E62951" w:rsidP="00E62951">
            <w:pPr>
              <w:keepNext/>
              <w:keepLines/>
              <w:tabs>
                <w:tab w:val="left" w:pos="3141"/>
              </w:tabs>
              <w:suppressAutoHyphens/>
              <w:bidi/>
              <w:jc w:val="left"/>
              <w:rPr>
                <w:b/>
                <w:bCs/>
                <w:sz w:val="20"/>
              </w:rPr>
            </w:pPr>
            <w:r w:rsidRPr="00E938CE">
              <w:rPr>
                <w:b/>
                <w:bCs/>
                <w:sz w:val="20"/>
                <w:rtl/>
                <w:lang w:eastAsia="ar" w:bidi="ar-EG"/>
              </w:rPr>
              <w:t>المجموع (طن متري)</w:t>
            </w:r>
          </w:p>
        </w:tc>
        <w:tc>
          <w:tcPr>
            <w:tcW w:w="651" w:type="pct"/>
            <w:tcBorders>
              <w:top w:val="single" w:sz="4" w:space="0" w:color="auto"/>
              <w:left w:val="single" w:sz="4" w:space="0" w:color="auto"/>
              <w:bottom w:val="single" w:sz="4" w:space="0" w:color="auto"/>
              <w:right w:val="single" w:sz="4" w:space="0" w:color="auto"/>
            </w:tcBorders>
            <w:vAlign w:val="center"/>
          </w:tcPr>
          <w:p w14:paraId="581411F4" w14:textId="48A18252" w:rsidR="00E62951" w:rsidRPr="00E938CE" w:rsidRDefault="00E62951" w:rsidP="00E62951">
            <w:pPr>
              <w:keepNext/>
              <w:keepLines/>
              <w:tabs>
                <w:tab w:val="left" w:pos="3141"/>
              </w:tabs>
              <w:suppressAutoHyphens/>
              <w:bidi/>
              <w:jc w:val="left"/>
              <w:rPr>
                <w:b/>
                <w:bCs/>
                <w:sz w:val="20"/>
              </w:rPr>
            </w:pPr>
            <w:r w:rsidRPr="00E938CE">
              <w:rPr>
                <w:b/>
                <w:bCs/>
                <w:sz w:val="20"/>
              </w:rPr>
              <w:fldChar w:fldCharType="begin"/>
            </w:r>
            <w:r w:rsidRPr="00E938CE">
              <w:rPr>
                <w:b/>
                <w:bCs/>
                <w:sz w:val="20"/>
              </w:rPr>
              <w:instrText xml:space="preserve"> =SUM(ABOVE) </w:instrText>
            </w:r>
            <w:r w:rsidRPr="00E938CE">
              <w:rPr>
                <w:b/>
                <w:bCs/>
                <w:sz w:val="20"/>
              </w:rPr>
              <w:fldChar w:fldCharType="separate"/>
            </w:r>
            <w:r w:rsidRPr="00E938CE">
              <w:rPr>
                <w:b/>
                <w:bCs/>
                <w:noProof/>
                <w:sz w:val="20"/>
              </w:rPr>
              <w:t>325.88</w:t>
            </w:r>
            <w:r w:rsidRPr="00E938CE">
              <w:rPr>
                <w:b/>
                <w:bCs/>
                <w:sz w:val="20"/>
              </w:rPr>
              <w:fldChar w:fldCharType="end"/>
            </w:r>
          </w:p>
        </w:tc>
        <w:tc>
          <w:tcPr>
            <w:tcW w:w="716" w:type="pct"/>
            <w:tcBorders>
              <w:top w:val="single" w:sz="4" w:space="0" w:color="auto"/>
              <w:left w:val="single" w:sz="4" w:space="0" w:color="auto"/>
              <w:bottom w:val="single" w:sz="4" w:space="0" w:color="auto"/>
              <w:right w:val="single" w:sz="4" w:space="0" w:color="auto"/>
            </w:tcBorders>
            <w:vAlign w:val="center"/>
          </w:tcPr>
          <w:p w14:paraId="1501AFFC" w14:textId="721C05D2" w:rsidR="00E62951" w:rsidRPr="00E938CE" w:rsidRDefault="00E62951" w:rsidP="00E62951">
            <w:pPr>
              <w:keepNext/>
              <w:keepLines/>
              <w:tabs>
                <w:tab w:val="left" w:pos="3141"/>
              </w:tabs>
              <w:suppressAutoHyphens/>
              <w:bidi/>
              <w:jc w:val="left"/>
              <w:rPr>
                <w:b/>
                <w:bCs/>
                <w:sz w:val="20"/>
              </w:rPr>
            </w:pPr>
            <w:r w:rsidRPr="00E938CE">
              <w:rPr>
                <w:b/>
                <w:bCs/>
                <w:sz w:val="20"/>
              </w:rPr>
              <w:fldChar w:fldCharType="begin"/>
            </w:r>
            <w:r w:rsidRPr="00E938CE">
              <w:rPr>
                <w:b/>
                <w:bCs/>
                <w:sz w:val="20"/>
              </w:rPr>
              <w:instrText xml:space="preserve"> =SUM(ABOVE) </w:instrText>
            </w:r>
            <w:r w:rsidRPr="00E938CE">
              <w:rPr>
                <w:b/>
                <w:bCs/>
                <w:sz w:val="20"/>
              </w:rPr>
              <w:fldChar w:fldCharType="separate"/>
            </w:r>
            <w:r w:rsidRPr="00E938CE">
              <w:rPr>
                <w:b/>
                <w:bCs/>
                <w:noProof/>
                <w:sz w:val="20"/>
              </w:rPr>
              <w:t>256.84</w:t>
            </w:r>
            <w:r w:rsidRPr="00E938CE">
              <w:rPr>
                <w:b/>
                <w:bCs/>
                <w:sz w:val="20"/>
              </w:rPr>
              <w:fldChar w:fldCharType="end"/>
            </w:r>
          </w:p>
        </w:tc>
        <w:tc>
          <w:tcPr>
            <w:tcW w:w="680" w:type="pct"/>
            <w:tcBorders>
              <w:top w:val="single" w:sz="4" w:space="0" w:color="auto"/>
              <w:left w:val="single" w:sz="4" w:space="0" w:color="auto"/>
              <w:bottom w:val="single" w:sz="4" w:space="0" w:color="auto"/>
              <w:right w:val="single" w:sz="4" w:space="0" w:color="auto"/>
            </w:tcBorders>
            <w:vAlign w:val="center"/>
          </w:tcPr>
          <w:p w14:paraId="7CC91110" w14:textId="128F6926" w:rsidR="00E62951" w:rsidRPr="00E938CE" w:rsidRDefault="00E62951" w:rsidP="00E62951">
            <w:pPr>
              <w:keepNext/>
              <w:keepLines/>
              <w:tabs>
                <w:tab w:val="left" w:pos="3141"/>
              </w:tabs>
              <w:suppressAutoHyphens/>
              <w:bidi/>
              <w:jc w:val="left"/>
              <w:rPr>
                <w:b/>
                <w:bCs/>
                <w:sz w:val="20"/>
              </w:rPr>
            </w:pPr>
            <w:r w:rsidRPr="00E938CE">
              <w:rPr>
                <w:b/>
                <w:bCs/>
                <w:sz w:val="20"/>
              </w:rPr>
              <w:fldChar w:fldCharType="begin"/>
            </w:r>
            <w:r w:rsidRPr="00E938CE">
              <w:rPr>
                <w:b/>
                <w:bCs/>
                <w:sz w:val="20"/>
              </w:rPr>
              <w:instrText xml:space="preserve"> =SUM(ABOVE) </w:instrText>
            </w:r>
            <w:r w:rsidRPr="00E938CE">
              <w:rPr>
                <w:b/>
                <w:bCs/>
                <w:sz w:val="20"/>
              </w:rPr>
              <w:fldChar w:fldCharType="separate"/>
            </w:r>
            <w:r w:rsidRPr="00E938CE">
              <w:rPr>
                <w:b/>
                <w:bCs/>
                <w:noProof/>
                <w:sz w:val="20"/>
              </w:rPr>
              <w:t>143.08</w:t>
            </w:r>
            <w:r w:rsidRPr="00E938CE">
              <w:rPr>
                <w:b/>
                <w:bCs/>
                <w:sz w:val="20"/>
              </w:rPr>
              <w:fldChar w:fldCharType="end"/>
            </w:r>
          </w:p>
        </w:tc>
        <w:tc>
          <w:tcPr>
            <w:tcW w:w="734" w:type="pct"/>
            <w:tcBorders>
              <w:top w:val="single" w:sz="4" w:space="0" w:color="auto"/>
              <w:left w:val="single" w:sz="4" w:space="0" w:color="auto"/>
              <w:bottom w:val="single" w:sz="4" w:space="0" w:color="auto"/>
              <w:right w:val="single" w:sz="4" w:space="0" w:color="auto"/>
            </w:tcBorders>
            <w:vAlign w:val="center"/>
          </w:tcPr>
          <w:p w14:paraId="48A08DB2" w14:textId="791BB8B5" w:rsidR="00E62951" w:rsidRPr="00E938CE" w:rsidRDefault="00E62951" w:rsidP="00E62951">
            <w:pPr>
              <w:keepNext/>
              <w:keepLines/>
              <w:tabs>
                <w:tab w:val="left" w:pos="3141"/>
              </w:tabs>
              <w:suppressAutoHyphens/>
              <w:bidi/>
              <w:jc w:val="left"/>
              <w:rPr>
                <w:b/>
                <w:bCs/>
                <w:sz w:val="20"/>
              </w:rPr>
            </w:pPr>
            <w:r w:rsidRPr="00E938CE">
              <w:rPr>
                <w:b/>
                <w:bCs/>
                <w:sz w:val="20"/>
              </w:rPr>
              <w:fldChar w:fldCharType="begin"/>
            </w:r>
            <w:r w:rsidRPr="00E938CE">
              <w:rPr>
                <w:b/>
                <w:bCs/>
                <w:sz w:val="20"/>
              </w:rPr>
              <w:instrText xml:space="preserve"> =SUM(ABOVE) </w:instrText>
            </w:r>
            <w:r w:rsidRPr="00E938CE">
              <w:rPr>
                <w:b/>
                <w:bCs/>
                <w:sz w:val="20"/>
              </w:rPr>
              <w:fldChar w:fldCharType="separate"/>
            </w:r>
            <w:r w:rsidRPr="00E938CE">
              <w:rPr>
                <w:b/>
                <w:bCs/>
                <w:noProof/>
                <w:sz w:val="20"/>
              </w:rPr>
              <w:t>292.77</w:t>
            </w:r>
            <w:r w:rsidRPr="00E938CE">
              <w:rPr>
                <w:b/>
                <w:bCs/>
                <w:sz w:val="20"/>
              </w:rPr>
              <w:fldChar w:fldCharType="end"/>
            </w:r>
          </w:p>
        </w:tc>
        <w:tc>
          <w:tcPr>
            <w:tcW w:w="707" w:type="pct"/>
            <w:tcBorders>
              <w:top w:val="single" w:sz="4" w:space="0" w:color="auto"/>
              <w:left w:val="single" w:sz="4" w:space="0" w:color="auto"/>
              <w:bottom w:val="single" w:sz="4" w:space="0" w:color="auto"/>
              <w:right w:val="single" w:sz="4" w:space="0" w:color="auto"/>
            </w:tcBorders>
            <w:vAlign w:val="center"/>
          </w:tcPr>
          <w:p w14:paraId="5268BB4E" w14:textId="43E31933" w:rsidR="00E62951" w:rsidRPr="00E938CE" w:rsidRDefault="00E62951" w:rsidP="00E62951">
            <w:pPr>
              <w:keepNext/>
              <w:keepLines/>
              <w:tabs>
                <w:tab w:val="left" w:pos="3141"/>
              </w:tabs>
              <w:suppressAutoHyphens/>
              <w:bidi/>
              <w:jc w:val="left"/>
              <w:rPr>
                <w:b/>
                <w:bCs/>
                <w:sz w:val="20"/>
              </w:rPr>
            </w:pPr>
            <w:r w:rsidRPr="00E938CE">
              <w:rPr>
                <w:b/>
                <w:bCs/>
                <w:sz w:val="20"/>
              </w:rPr>
              <w:fldChar w:fldCharType="begin"/>
            </w:r>
            <w:r w:rsidRPr="00E938CE">
              <w:rPr>
                <w:b/>
                <w:bCs/>
                <w:sz w:val="20"/>
              </w:rPr>
              <w:instrText xml:space="preserve"> =SUM(ABOVE) </w:instrText>
            </w:r>
            <w:r w:rsidRPr="00E938CE">
              <w:rPr>
                <w:b/>
                <w:bCs/>
                <w:sz w:val="20"/>
              </w:rPr>
              <w:fldChar w:fldCharType="separate"/>
            </w:r>
            <w:r w:rsidRPr="00E938CE">
              <w:rPr>
                <w:b/>
                <w:bCs/>
                <w:noProof/>
                <w:sz w:val="20"/>
              </w:rPr>
              <w:t>183.36</w:t>
            </w:r>
            <w:r w:rsidRPr="00E938CE">
              <w:rPr>
                <w:b/>
                <w:bCs/>
                <w:sz w:val="20"/>
              </w:rPr>
              <w:fldChar w:fldCharType="end"/>
            </w:r>
          </w:p>
        </w:tc>
      </w:tr>
      <w:tr w:rsidR="00E62951" w:rsidRPr="00E938CE" w14:paraId="727735C3" w14:textId="77777777" w:rsidTr="00132E83">
        <w:tc>
          <w:tcPr>
            <w:tcW w:w="5000" w:type="pct"/>
            <w:gridSpan w:val="7"/>
            <w:tcBorders>
              <w:top w:val="single" w:sz="4" w:space="0" w:color="auto"/>
              <w:left w:val="single" w:sz="4" w:space="0" w:color="auto"/>
              <w:bottom w:val="single" w:sz="4" w:space="0" w:color="auto"/>
              <w:right w:val="single" w:sz="4" w:space="0" w:color="auto"/>
            </w:tcBorders>
          </w:tcPr>
          <w:p w14:paraId="264CFC49" w14:textId="77777777" w:rsidR="00E62951" w:rsidRPr="00E938CE" w:rsidRDefault="00E62951" w:rsidP="00E62951">
            <w:pPr>
              <w:keepNext/>
              <w:keepLines/>
              <w:tabs>
                <w:tab w:val="left" w:pos="3141"/>
              </w:tabs>
              <w:suppressAutoHyphens/>
              <w:bidi/>
              <w:jc w:val="center"/>
              <w:rPr>
                <w:b/>
                <w:bCs/>
                <w:sz w:val="20"/>
              </w:rPr>
            </w:pPr>
            <w:r w:rsidRPr="00E938CE">
              <w:rPr>
                <w:b/>
                <w:bCs/>
                <w:sz w:val="20"/>
                <w:rtl/>
                <w:lang w:eastAsia="ar" w:bidi="ar-EG"/>
              </w:rPr>
              <w:t>أطنان من مكافئ ثاني أكسيد الكربون</w:t>
            </w:r>
          </w:p>
        </w:tc>
      </w:tr>
      <w:tr w:rsidR="00E62951" w:rsidRPr="00E938CE" w14:paraId="5B2BFA62" w14:textId="77777777" w:rsidTr="00132E83">
        <w:trPr>
          <w:trHeight w:val="159"/>
        </w:trPr>
        <w:tc>
          <w:tcPr>
            <w:tcW w:w="911" w:type="pct"/>
            <w:tcBorders>
              <w:top w:val="single" w:sz="4" w:space="0" w:color="auto"/>
              <w:left w:val="single" w:sz="4" w:space="0" w:color="auto"/>
              <w:bottom w:val="single" w:sz="4" w:space="0" w:color="auto"/>
              <w:right w:val="single" w:sz="4" w:space="0" w:color="auto"/>
            </w:tcBorders>
          </w:tcPr>
          <w:p w14:paraId="62567159" w14:textId="77777777" w:rsidR="00E62951" w:rsidRPr="00E938CE" w:rsidRDefault="00E62951" w:rsidP="00E62951">
            <w:pPr>
              <w:keepNext/>
              <w:keepLines/>
              <w:shd w:val="clear" w:color="auto" w:fill="FFFFFF" w:themeFill="background1"/>
              <w:suppressAutoHyphens/>
              <w:bidi/>
              <w:rPr>
                <w:sz w:val="20"/>
              </w:rPr>
            </w:pPr>
            <w:r w:rsidRPr="00E938CE">
              <w:rPr>
                <w:sz w:val="20"/>
                <w:lang w:eastAsia="ar" w:bidi="en-GB"/>
              </w:rPr>
              <w:t>HFC</w:t>
            </w:r>
            <w:r w:rsidRPr="00E938CE">
              <w:rPr>
                <w:sz w:val="20"/>
                <w:rtl/>
                <w:lang w:eastAsia="ar" w:bidi="ar-EG"/>
              </w:rPr>
              <w:t>-32</w:t>
            </w:r>
          </w:p>
        </w:tc>
        <w:tc>
          <w:tcPr>
            <w:tcW w:w="601" w:type="pct"/>
            <w:tcBorders>
              <w:top w:val="single" w:sz="4" w:space="0" w:color="auto"/>
              <w:left w:val="single" w:sz="4" w:space="0" w:color="auto"/>
              <w:bottom w:val="single" w:sz="4" w:space="0" w:color="auto"/>
              <w:right w:val="single" w:sz="4" w:space="0" w:color="auto"/>
            </w:tcBorders>
          </w:tcPr>
          <w:p w14:paraId="294758BF" w14:textId="1A038029" w:rsidR="00E62951" w:rsidRPr="00E938CE" w:rsidRDefault="00E62951" w:rsidP="00E62951">
            <w:pPr>
              <w:keepNext/>
              <w:keepLines/>
              <w:shd w:val="clear" w:color="auto" w:fill="FFFFFF" w:themeFill="background1"/>
              <w:suppressAutoHyphens/>
              <w:bidi/>
              <w:jc w:val="left"/>
              <w:rPr>
                <w:sz w:val="20"/>
              </w:rPr>
            </w:pPr>
            <w:r w:rsidRPr="00E938CE">
              <w:rPr>
                <w:sz w:val="20"/>
              </w:rPr>
              <w:t>675</w:t>
            </w:r>
          </w:p>
        </w:tc>
        <w:tc>
          <w:tcPr>
            <w:tcW w:w="651" w:type="pct"/>
            <w:tcBorders>
              <w:top w:val="single" w:sz="4" w:space="0" w:color="auto"/>
              <w:left w:val="single" w:sz="4" w:space="0" w:color="auto"/>
              <w:bottom w:val="single" w:sz="4" w:space="0" w:color="auto"/>
              <w:right w:val="single" w:sz="4" w:space="0" w:color="auto"/>
            </w:tcBorders>
          </w:tcPr>
          <w:p w14:paraId="31246311" w14:textId="400F1D00" w:rsidR="00E62951" w:rsidRPr="00E938CE" w:rsidRDefault="00E62951" w:rsidP="00E62951">
            <w:pPr>
              <w:keepNext/>
              <w:keepLines/>
              <w:shd w:val="clear" w:color="auto" w:fill="FFFFFF" w:themeFill="background1"/>
              <w:suppressAutoHyphens/>
              <w:bidi/>
              <w:jc w:val="left"/>
              <w:rPr>
                <w:sz w:val="20"/>
              </w:rPr>
            </w:pPr>
            <w:r w:rsidRPr="00E938CE">
              <w:rPr>
                <w:sz w:val="20"/>
              </w:rPr>
              <w:t>47</w:t>
            </w:r>
          </w:p>
        </w:tc>
        <w:tc>
          <w:tcPr>
            <w:tcW w:w="716" w:type="pct"/>
            <w:tcBorders>
              <w:top w:val="single" w:sz="4" w:space="0" w:color="auto"/>
              <w:left w:val="single" w:sz="4" w:space="0" w:color="auto"/>
              <w:bottom w:val="single" w:sz="4" w:space="0" w:color="auto"/>
              <w:right w:val="single" w:sz="4" w:space="0" w:color="auto"/>
            </w:tcBorders>
          </w:tcPr>
          <w:p w14:paraId="5BF9482F" w14:textId="70686BD9" w:rsidR="00E62951" w:rsidRPr="00E938CE" w:rsidRDefault="00E62951" w:rsidP="00E62951">
            <w:pPr>
              <w:keepNext/>
              <w:keepLines/>
              <w:shd w:val="clear" w:color="auto" w:fill="FFFFFF" w:themeFill="background1"/>
              <w:suppressAutoHyphens/>
              <w:bidi/>
              <w:jc w:val="left"/>
              <w:rPr>
                <w:sz w:val="20"/>
              </w:rPr>
            </w:pPr>
            <w:r w:rsidRPr="00E938CE">
              <w:rPr>
                <w:sz w:val="20"/>
              </w:rPr>
              <w:t>47</w:t>
            </w:r>
          </w:p>
        </w:tc>
        <w:tc>
          <w:tcPr>
            <w:tcW w:w="680" w:type="pct"/>
            <w:tcBorders>
              <w:top w:val="single" w:sz="4" w:space="0" w:color="auto"/>
              <w:left w:val="single" w:sz="4" w:space="0" w:color="auto"/>
              <w:bottom w:val="single" w:sz="4" w:space="0" w:color="auto"/>
              <w:right w:val="single" w:sz="4" w:space="0" w:color="auto"/>
            </w:tcBorders>
          </w:tcPr>
          <w:p w14:paraId="05531815" w14:textId="6AFA1775" w:rsidR="00E62951" w:rsidRPr="00E938CE" w:rsidRDefault="00E62951" w:rsidP="00E62951">
            <w:pPr>
              <w:keepNext/>
              <w:keepLines/>
              <w:shd w:val="clear" w:color="auto" w:fill="FFFFFF" w:themeFill="background1"/>
              <w:suppressAutoHyphens/>
              <w:bidi/>
              <w:jc w:val="left"/>
              <w:rPr>
                <w:sz w:val="20"/>
              </w:rPr>
            </w:pPr>
            <w:r w:rsidRPr="00E938CE">
              <w:rPr>
                <w:sz w:val="20"/>
              </w:rPr>
              <w:t>905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FCF8B69" w14:textId="47DD6777" w:rsidR="00E62951" w:rsidRPr="00E938CE" w:rsidRDefault="00E62951" w:rsidP="00E62951">
            <w:pPr>
              <w:keepNext/>
              <w:keepLines/>
              <w:shd w:val="clear" w:color="auto" w:fill="FFFFFF" w:themeFill="background1"/>
              <w:suppressAutoHyphens/>
              <w:bidi/>
              <w:jc w:val="left"/>
              <w:rPr>
                <w:sz w:val="20"/>
              </w:rPr>
            </w:pPr>
            <w:r w:rsidRPr="00E938CE">
              <w:rPr>
                <w:sz w:val="20"/>
              </w:rPr>
              <w:t>709</w:t>
            </w:r>
          </w:p>
        </w:tc>
        <w:tc>
          <w:tcPr>
            <w:tcW w:w="707" w:type="pct"/>
            <w:tcBorders>
              <w:top w:val="single" w:sz="4" w:space="0" w:color="auto"/>
              <w:left w:val="single" w:sz="4" w:space="0" w:color="auto"/>
              <w:bottom w:val="single" w:sz="4" w:space="0" w:color="auto"/>
              <w:right w:val="single" w:sz="4" w:space="0" w:color="auto"/>
            </w:tcBorders>
          </w:tcPr>
          <w:p w14:paraId="3824144F" w14:textId="3FD901A6" w:rsidR="00E62951" w:rsidRPr="00E938CE" w:rsidRDefault="00E62951" w:rsidP="00E62951">
            <w:pPr>
              <w:keepNext/>
              <w:keepLines/>
              <w:shd w:val="clear" w:color="auto" w:fill="FFFFFF" w:themeFill="background1"/>
              <w:suppressAutoHyphens/>
              <w:bidi/>
              <w:jc w:val="left"/>
              <w:rPr>
                <w:sz w:val="20"/>
              </w:rPr>
            </w:pPr>
            <w:r w:rsidRPr="00E938CE">
              <w:rPr>
                <w:sz w:val="20"/>
              </w:rPr>
              <w:t>0</w:t>
            </w:r>
          </w:p>
        </w:tc>
      </w:tr>
      <w:tr w:rsidR="00E62951" w:rsidRPr="00E938CE" w14:paraId="049853A7" w14:textId="77777777" w:rsidTr="00132E83">
        <w:tc>
          <w:tcPr>
            <w:tcW w:w="911" w:type="pct"/>
            <w:tcBorders>
              <w:top w:val="single" w:sz="4" w:space="0" w:color="auto"/>
              <w:left w:val="single" w:sz="4" w:space="0" w:color="auto"/>
              <w:bottom w:val="single" w:sz="4" w:space="0" w:color="auto"/>
              <w:right w:val="single" w:sz="4" w:space="0" w:color="auto"/>
            </w:tcBorders>
          </w:tcPr>
          <w:p w14:paraId="413159B8" w14:textId="77777777" w:rsidR="00E62951" w:rsidRPr="00E938CE" w:rsidRDefault="00E62951" w:rsidP="00E62951">
            <w:pPr>
              <w:shd w:val="clear" w:color="auto" w:fill="FFFFFF" w:themeFill="background1"/>
              <w:suppressAutoHyphens/>
              <w:bidi/>
              <w:rPr>
                <w:sz w:val="20"/>
              </w:rPr>
            </w:pPr>
            <w:r w:rsidRPr="00E938CE">
              <w:rPr>
                <w:sz w:val="20"/>
                <w:lang w:eastAsia="ar" w:bidi="en-GB"/>
              </w:rPr>
              <w:t>HFC-134a</w:t>
            </w:r>
          </w:p>
        </w:tc>
        <w:tc>
          <w:tcPr>
            <w:tcW w:w="601" w:type="pct"/>
            <w:tcBorders>
              <w:top w:val="single" w:sz="4" w:space="0" w:color="auto"/>
              <w:left w:val="single" w:sz="4" w:space="0" w:color="auto"/>
              <w:bottom w:val="single" w:sz="4" w:space="0" w:color="auto"/>
              <w:right w:val="single" w:sz="4" w:space="0" w:color="auto"/>
            </w:tcBorders>
          </w:tcPr>
          <w:p w14:paraId="1D4BB2B3" w14:textId="26FA9E32" w:rsidR="00E62951" w:rsidRPr="00E938CE" w:rsidRDefault="00E62951" w:rsidP="00E62951">
            <w:pPr>
              <w:shd w:val="clear" w:color="auto" w:fill="FFFFFF" w:themeFill="background1"/>
              <w:suppressAutoHyphens/>
              <w:bidi/>
              <w:jc w:val="left"/>
              <w:rPr>
                <w:sz w:val="20"/>
              </w:rPr>
            </w:pPr>
            <w:r w:rsidRPr="00E938CE">
              <w:rPr>
                <w:sz w:val="20"/>
              </w:rPr>
              <w:t>1,430</w:t>
            </w:r>
          </w:p>
        </w:tc>
        <w:tc>
          <w:tcPr>
            <w:tcW w:w="651" w:type="pct"/>
            <w:tcBorders>
              <w:top w:val="single" w:sz="4" w:space="0" w:color="auto"/>
              <w:left w:val="single" w:sz="4" w:space="0" w:color="auto"/>
              <w:bottom w:val="single" w:sz="4" w:space="0" w:color="auto"/>
              <w:right w:val="single" w:sz="4" w:space="0" w:color="auto"/>
            </w:tcBorders>
          </w:tcPr>
          <w:p w14:paraId="7C13421C" w14:textId="7463F4CB" w:rsidR="00E62951" w:rsidRPr="00E938CE" w:rsidRDefault="00E62951" w:rsidP="00E62951">
            <w:pPr>
              <w:shd w:val="clear" w:color="auto" w:fill="FFFFFF" w:themeFill="background1"/>
              <w:suppressAutoHyphens/>
              <w:bidi/>
              <w:jc w:val="left"/>
              <w:rPr>
                <w:sz w:val="20"/>
              </w:rPr>
            </w:pPr>
            <w:r w:rsidRPr="00E938CE">
              <w:rPr>
                <w:sz w:val="20"/>
              </w:rPr>
              <w:t>266,223</w:t>
            </w:r>
          </w:p>
        </w:tc>
        <w:tc>
          <w:tcPr>
            <w:tcW w:w="716" w:type="pct"/>
            <w:tcBorders>
              <w:top w:val="single" w:sz="4" w:space="0" w:color="auto"/>
              <w:left w:val="single" w:sz="4" w:space="0" w:color="auto"/>
              <w:bottom w:val="single" w:sz="4" w:space="0" w:color="auto"/>
              <w:right w:val="single" w:sz="4" w:space="0" w:color="auto"/>
            </w:tcBorders>
          </w:tcPr>
          <w:p w14:paraId="09DC1826" w14:textId="23CE422B" w:rsidR="00E62951" w:rsidRPr="00E938CE" w:rsidRDefault="00E62951" w:rsidP="00E62951">
            <w:pPr>
              <w:shd w:val="clear" w:color="auto" w:fill="FFFFFF" w:themeFill="background1"/>
              <w:suppressAutoHyphens/>
              <w:bidi/>
              <w:jc w:val="left"/>
              <w:rPr>
                <w:sz w:val="20"/>
              </w:rPr>
            </w:pPr>
            <w:r w:rsidRPr="00E938CE">
              <w:rPr>
                <w:sz w:val="20"/>
              </w:rPr>
              <w:t>199,328</w:t>
            </w:r>
          </w:p>
        </w:tc>
        <w:tc>
          <w:tcPr>
            <w:tcW w:w="680" w:type="pct"/>
            <w:tcBorders>
              <w:top w:val="single" w:sz="4" w:space="0" w:color="auto"/>
              <w:left w:val="single" w:sz="4" w:space="0" w:color="auto"/>
              <w:bottom w:val="single" w:sz="4" w:space="0" w:color="auto"/>
              <w:right w:val="single" w:sz="4" w:space="0" w:color="auto"/>
            </w:tcBorders>
          </w:tcPr>
          <w:p w14:paraId="5B97138A" w14:textId="6A936F3A" w:rsidR="00E62951" w:rsidRPr="00E938CE" w:rsidRDefault="00E62951" w:rsidP="00E62951">
            <w:pPr>
              <w:shd w:val="clear" w:color="auto" w:fill="FFFFFF" w:themeFill="background1"/>
              <w:suppressAutoHyphens/>
              <w:bidi/>
              <w:jc w:val="left"/>
              <w:rPr>
                <w:sz w:val="20"/>
              </w:rPr>
            </w:pPr>
            <w:r w:rsidRPr="00E938CE">
              <w:rPr>
                <w:sz w:val="20"/>
              </w:rPr>
              <w:t>136,422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DD575A4" w14:textId="7D84562F" w:rsidR="00E62951" w:rsidRPr="00E938CE" w:rsidRDefault="00E62951" w:rsidP="00E62951">
            <w:pPr>
              <w:shd w:val="clear" w:color="auto" w:fill="FFFFFF" w:themeFill="background1"/>
              <w:suppressAutoHyphens/>
              <w:bidi/>
              <w:jc w:val="left"/>
              <w:rPr>
                <w:sz w:val="20"/>
              </w:rPr>
            </w:pPr>
            <w:r w:rsidRPr="00E938CE">
              <w:rPr>
                <w:sz w:val="20"/>
              </w:rPr>
              <w:t>261,089</w:t>
            </w:r>
          </w:p>
        </w:tc>
        <w:tc>
          <w:tcPr>
            <w:tcW w:w="707" w:type="pct"/>
            <w:tcBorders>
              <w:top w:val="single" w:sz="4" w:space="0" w:color="auto"/>
              <w:left w:val="single" w:sz="4" w:space="0" w:color="auto"/>
              <w:bottom w:val="single" w:sz="4" w:space="0" w:color="auto"/>
              <w:right w:val="single" w:sz="4" w:space="0" w:color="auto"/>
            </w:tcBorders>
          </w:tcPr>
          <w:p w14:paraId="110EEC9F" w14:textId="52114106" w:rsidR="00E62951" w:rsidRPr="00E938CE" w:rsidRDefault="00E62951" w:rsidP="00E62951">
            <w:pPr>
              <w:shd w:val="clear" w:color="auto" w:fill="FFFFFF" w:themeFill="background1"/>
              <w:suppressAutoHyphens/>
              <w:bidi/>
              <w:jc w:val="left"/>
              <w:rPr>
                <w:sz w:val="20"/>
              </w:rPr>
            </w:pPr>
            <w:r w:rsidRPr="00E938CE">
              <w:rPr>
                <w:sz w:val="20"/>
              </w:rPr>
              <w:t>167,024</w:t>
            </w:r>
          </w:p>
        </w:tc>
      </w:tr>
      <w:tr w:rsidR="00E62951" w:rsidRPr="00E938CE" w14:paraId="6BCEBBEA" w14:textId="77777777" w:rsidTr="00132E83">
        <w:tc>
          <w:tcPr>
            <w:tcW w:w="911" w:type="pct"/>
            <w:tcBorders>
              <w:top w:val="single" w:sz="4" w:space="0" w:color="auto"/>
              <w:left w:val="single" w:sz="4" w:space="0" w:color="auto"/>
              <w:bottom w:val="single" w:sz="4" w:space="0" w:color="auto"/>
              <w:right w:val="single" w:sz="4" w:space="0" w:color="auto"/>
            </w:tcBorders>
          </w:tcPr>
          <w:p w14:paraId="62CDD082" w14:textId="77777777" w:rsidR="00E62951" w:rsidRPr="00E938CE" w:rsidRDefault="00E62951" w:rsidP="00E62951">
            <w:pPr>
              <w:shd w:val="clear" w:color="auto" w:fill="FFFFFF" w:themeFill="background1"/>
              <w:suppressAutoHyphens/>
              <w:bidi/>
              <w:rPr>
                <w:sz w:val="20"/>
              </w:rPr>
            </w:pPr>
            <w:r w:rsidRPr="00E938CE">
              <w:rPr>
                <w:sz w:val="20"/>
                <w:lang w:eastAsia="ar" w:bidi="en-GB"/>
              </w:rPr>
              <w:t>R-404A</w:t>
            </w:r>
          </w:p>
        </w:tc>
        <w:tc>
          <w:tcPr>
            <w:tcW w:w="601" w:type="pct"/>
            <w:tcBorders>
              <w:top w:val="single" w:sz="4" w:space="0" w:color="auto"/>
              <w:left w:val="single" w:sz="4" w:space="0" w:color="auto"/>
              <w:bottom w:val="single" w:sz="4" w:space="0" w:color="auto"/>
              <w:right w:val="single" w:sz="4" w:space="0" w:color="auto"/>
            </w:tcBorders>
          </w:tcPr>
          <w:p w14:paraId="0CC4F6D4" w14:textId="268DE98C" w:rsidR="00E62951" w:rsidRPr="00E938CE" w:rsidRDefault="00E62951" w:rsidP="00E62951">
            <w:pPr>
              <w:shd w:val="clear" w:color="auto" w:fill="FFFFFF" w:themeFill="background1"/>
              <w:suppressAutoHyphens/>
              <w:bidi/>
              <w:jc w:val="left"/>
              <w:rPr>
                <w:sz w:val="20"/>
              </w:rPr>
            </w:pPr>
            <w:r w:rsidRPr="00E938CE">
              <w:rPr>
                <w:sz w:val="20"/>
              </w:rPr>
              <w:t>3,921.6</w:t>
            </w:r>
          </w:p>
        </w:tc>
        <w:tc>
          <w:tcPr>
            <w:tcW w:w="651" w:type="pct"/>
            <w:tcBorders>
              <w:top w:val="single" w:sz="4" w:space="0" w:color="auto"/>
              <w:left w:val="single" w:sz="4" w:space="0" w:color="auto"/>
              <w:bottom w:val="single" w:sz="4" w:space="0" w:color="auto"/>
              <w:right w:val="single" w:sz="4" w:space="0" w:color="auto"/>
            </w:tcBorders>
          </w:tcPr>
          <w:p w14:paraId="7B3DD032" w14:textId="5CE1DF21" w:rsidR="00E62951" w:rsidRPr="00E938CE" w:rsidRDefault="00E62951" w:rsidP="00E62951">
            <w:pPr>
              <w:shd w:val="clear" w:color="auto" w:fill="FFFFFF" w:themeFill="background1"/>
              <w:suppressAutoHyphens/>
              <w:bidi/>
              <w:jc w:val="left"/>
              <w:rPr>
                <w:sz w:val="20"/>
              </w:rPr>
            </w:pPr>
            <w:r w:rsidRPr="00E938CE">
              <w:rPr>
                <w:sz w:val="20"/>
              </w:rPr>
              <w:t>60,667</w:t>
            </w:r>
          </w:p>
        </w:tc>
        <w:tc>
          <w:tcPr>
            <w:tcW w:w="716" w:type="pct"/>
            <w:tcBorders>
              <w:top w:val="single" w:sz="4" w:space="0" w:color="auto"/>
              <w:left w:val="single" w:sz="4" w:space="0" w:color="auto"/>
              <w:bottom w:val="single" w:sz="4" w:space="0" w:color="auto"/>
              <w:right w:val="single" w:sz="4" w:space="0" w:color="auto"/>
            </w:tcBorders>
          </w:tcPr>
          <w:p w14:paraId="0D68FC50" w14:textId="27A04B95" w:rsidR="00E62951" w:rsidRPr="00E938CE" w:rsidRDefault="00E62951" w:rsidP="00E62951">
            <w:pPr>
              <w:shd w:val="clear" w:color="auto" w:fill="FFFFFF" w:themeFill="background1"/>
              <w:suppressAutoHyphens/>
              <w:bidi/>
              <w:jc w:val="left"/>
              <w:rPr>
                <w:sz w:val="20"/>
              </w:rPr>
            </w:pPr>
            <w:r w:rsidRPr="00E938CE">
              <w:rPr>
                <w:sz w:val="20"/>
              </w:rPr>
              <w:t>152,237</w:t>
            </w:r>
          </w:p>
        </w:tc>
        <w:tc>
          <w:tcPr>
            <w:tcW w:w="680" w:type="pct"/>
            <w:tcBorders>
              <w:top w:val="single" w:sz="4" w:space="0" w:color="auto"/>
              <w:left w:val="single" w:sz="4" w:space="0" w:color="auto"/>
              <w:bottom w:val="single" w:sz="4" w:space="0" w:color="auto"/>
              <w:right w:val="single" w:sz="4" w:space="0" w:color="auto"/>
            </w:tcBorders>
          </w:tcPr>
          <w:p w14:paraId="0FA43D24" w14:textId="15F019A7" w:rsidR="00E62951" w:rsidRPr="00E938CE" w:rsidRDefault="00E62951" w:rsidP="00E62951">
            <w:pPr>
              <w:shd w:val="clear" w:color="auto" w:fill="FFFFFF" w:themeFill="background1"/>
              <w:suppressAutoHyphens/>
              <w:bidi/>
              <w:jc w:val="left"/>
              <w:rPr>
                <w:sz w:val="20"/>
              </w:rPr>
            </w:pPr>
            <w:r w:rsidRPr="00E938CE">
              <w:rPr>
                <w:sz w:val="20"/>
              </w:rPr>
              <w:t>54,510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ACA4AC6" w14:textId="351F0752" w:rsidR="00E62951" w:rsidRPr="00E938CE" w:rsidRDefault="00E62951" w:rsidP="00E62951">
            <w:pPr>
              <w:shd w:val="clear" w:color="auto" w:fill="FFFFFF" w:themeFill="background1"/>
              <w:suppressAutoHyphens/>
              <w:bidi/>
              <w:jc w:val="left"/>
              <w:rPr>
                <w:sz w:val="20"/>
              </w:rPr>
            </w:pPr>
            <w:r w:rsidRPr="00E938CE">
              <w:rPr>
                <w:sz w:val="20"/>
              </w:rPr>
              <w:t>185,374</w:t>
            </w:r>
          </w:p>
        </w:tc>
        <w:tc>
          <w:tcPr>
            <w:tcW w:w="707" w:type="pct"/>
            <w:tcBorders>
              <w:top w:val="single" w:sz="4" w:space="0" w:color="auto"/>
              <w:left w:val="single" w:sz="4" w:space="0" w:color="auto"/>
              <w:bottom w:val="single" w:sz="4" w:space="0" w:color="auto"/>
              <w:right w:val="single" w:sz="4" w:space="0" w:color="auto"/>
            </w:tcBorders>
          </w:tcPr>
          <w:p w14:paraId="2DA3465A" w14:textId="032E7D1D" w:rsidR="00E62951" w:rsidRPr="00E938CE" w:rsidRDefault="00E62951" w:rsidP="00E62951">
            <w:pPr>
              <w:shd w:val="clear" w:color="auto" w:fill="FFFFFF" w:themeFill="background1"/>
              <w:suppressAutoHyphens/>
              <w:bidi/>
              <w:jc w:val="left"/>
              <w:rPr>
                <w:sz w:val="20"/>
              </w:rPr>
            </w:pPr>
            <w:r w:rsidRPr="00E938CE">
              <w:rPr>
                <w:sz w:val="20"/>
              </w:rPr>
              <w:t>102,118</w:t>
            </w:r>
          </w:p>
        </w:tc>
      </w:tr>
      <w:tr w:rsidR="00E62951" w:rsidRPr="00E938CE" w14:paraId="5B8F28C9" w14:textId="77777777" w:rsidTr="00132E83">
        <w:tc>
          <w:tcPr>
            <w:tcW w:w="911" w:type="pct"/>
            <w:tcBorders>
              <w:top w:val="single" w:sz="4" w:space="0" w:color="auto"/>
              <w:left w:val="single" w:sz="4" w:space="0" w:color="auto"/>
              <w:bottom w:val="single" w:sz="4" w:space="0" w:color="auto"/>
              <w:right w:val="single" w:sz="4" w:space="0" w:color="auto"/>
            </w:tcBorders>
          </w:tcPr>
          <w:p w14:paraId="750BFC50" w14:textId="77777777" w:rsidR="00E62951" w:rsidRPr="00E938CE" w:rsidRDefault="00E62951" w:rsidP="00E62951">
            <w:pPr>
              <w:shd w:val="clear" w:color="auto" w:fill="FFFFFF" w:themeFill="background1"/>
              <w:suppressAutoHyphens/>
              <w:bidi/>
              <w:rPr>
                <w:sz w:val="20"/>
              </w:rPr>
            </w:pPr>
            <w:r w:rsidRPr="00E938CE">
              <w:rPr>
                <w:sz w:val="20"/>
                <w:lang w:eastAsia="ar" w:bidi="en-GB"/>
              </w:rPr>
              <w:t>R-407C</w:t>
            </w:r>
          </w:p>
        </w:tc>
        <w:tc>
          <w:tcPr>
            <w:tcW w:w="601" w:type="pct"/>
            <w:tcBorders>
              <w:top w:val="single" w:sz="4" w:space="0" w:color="auto"/>
              <w:left w:val="single" w:sz="4" w:space="0" w:color="auto"/>
              <w:bottom w:val="single" w:sz="4" w:space="0" w:color="auto"/>
              <w:right w:val="single" w:sz="4" w:space="0" w:color="auto"/>
            </w:tcBorders>
          </w:tcPr>
          <w:p w14:paraId="67DB7016" w14:textId="0F0EC2E6" w:rsidR="00E62951" w:rsidRPr="00E938CE" w:rsidRDefault="00E62951" w:rsidP="00E62951">
            <w:pPr>
              <w:shd w:val="clear" w:color="auto" w:fill="FFFFFF" w:themeFill="background1"/>
              <w:suppressAutoHyphens/>
              <w:bidi/>
              <w:jc w:val="left"/>
              <w:rPr>
                <w:sz w:val="20"/>
              </w:rPr>
            </w:pPr>
            <w:r w:rsidRPr="00E938CE">
              <w:rPr>
                <w:sz w:val="20"/>
              </w:rPr>
              <w:t>1,773.85</w:t>
            </w:r>
          </w:p>
        </w:tc>
        <w:tc>
          <w:tcPr>
            <w:tcW w:w="651" w:type="pct"/>
            <w:tcBorders>
              <w:top w:val="single" w:sz="4" w:space="0" w:color="auto"/>
              <w:left w:val="single" w:sz="4" w:space="0" w:color="auto"/>
              <w:bottom w:val="single" w:sz="4" w:space="0" w:color="auto"/>
              <w:right w:val="single" w:sz="4" w:space="0" w:color="auto"/>
            </w:tcBorders>
          </w:tcPr>
          <w:p w14:paraId="6867F2E7" w14:textId="71C7910D" w:rsidR="00E62951" w:rsidRPr="00E938CE" w:rsidRDefault="00E62951" w:rsidP="00E62951">
            <w:pPr>
              <w:shd w:val="clear" w:color="auto" w:fill="FFFFFF" w:themeFill="background1"/>
              <w:suppressAutoHyphens/>
              <w:bidi/>
              <w:jc w:val="left"/>
              <w:rPr>
                <w:sz w:val="20"/>
              </w:rPr>
            </w:pPr>
            <w:r w:rsidRPr="00E938CE">
              <w:rPr>
                <w:sz w:val="20"/>
              </w:rPr>
              <w:t>62,475</w:t>
            </w:r>
          </w:p>
        </w:tc>
        <w:tc>
          <w:tcPr>
            <w:tcW w:w="716" w:type="pct"/>
            <w:tcBorders>
              <w:top w:val="single" w:sz="4" w:space="0" w:color="auto"/>
              <w:left w:val="single" w:sz="4" w:space="0" w:color="auto"/>
              <w:bottom w:val="single" w:sz="4" w:space="0" w:color="auto"/>
              <w:right w:val="single" w:sz="4" w:space="0" w:color="auto"/>
            </w:tcBorders>
          </w:tcPr>
          <w:p w14:paraId="76DE6BDF" w14:textId="7DD8ABDA" w:rsidR="00E62951" w:rsidRPr="00E938CE" w:rsidRDefault="00E62951" w:rsidP="00E62951">
            <w:pPr>
              <w:shd w:val="clear" w:color="auto" w:fill="FFFFFF" w:themeFill="background1"/>
              <w:suppressAutoHyphens/>
              <w:bidi/>
              <w:jc w:val="left"/>
              <w:rPr>
                <w:sz w:val="20"/>
              </w:rPr>
            </w:pPr>
            <w:r w:rsidRPr="00E938CE">
              <w:rPr>
                <w:sz w:val="20"/>
              </w:rPr>
              <w:t>30,262</w:t>
            </w:r>
          </w:p>
        </w:tc>
        <w:tc>
          <w:tcPr>
            <w:tcW w:w="680" w:type="pct"/>
            <w:tcBorders>
              <w:top w:val="single" w:sz="4" w:space="0" w:color="auto"/>
              <w:left w:val="single" w:sz="4" w:space="0" w:color="auto"/>
              <w:bottom w:val="single" w:sz="4" w:space="0" w:color="auto"/>
              <w:right w:val="single" w:sz="4" w:space="0" w:color="auto"/>
            </w:tcBorders>
          </w:tcPr>
          <w:p w14:paraId="4DDD2FB0" w14:textId="191CC34A" w:rsidR="00E62951" w:rsidRPr="00E938CE" w:rsidRDefault="00E62951" w:rsidP="00E62951">
            <w:pPr>
              <w:shd w:val="clear" w:color="auto" w:fill="FFFFFF" w:themeFill="background1"/>
              <w:suppressAutoHyphens/>
              <w:bidi/>
              <w:jc w:val="left"/>
              <w:rPr>
                <w:sz w:val="20"/>
              </w:rPr>
            </w:pPr>
            <w:r w:rsidRPr="00E938CE">
              <w:rPr>
                <w:sz w:val="20"/>
              </w:rPr>
              <w:t>15,787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97B5F82" w14:textId="6CC28705" w:rsidR="00E62951" w:rsidRPr="00E938CE" w:rsidRDefault="00E62951" w:rsidP="00E62951">
            <w:pPr>
              <w:shd w:val="clear" w:color="auto" w:fill="FFFFFF" w:themeFill="background1"/>
              <w:suppressAutoHyphens/>
              <w:bidi/>
              <w:jc w:val="left"/>
              <w:rPr>
                <w:sz w:val="20"/>
              </w:rPr>
            </w:pPr>
            <w:r w:rsidRPr="00E938CE">
              <w:rPr>
                <w:sz w:val="20"/>
              </w:rPr>
              <w:t>32,071</w:t>
            </w:r>
          </w:p>
        </w:tc>
        <w:tc>
          <w:tcPr>
            <w:tcW w:w="707" w:type="pct"/>
            <w:tcBorders>
              <w:top w:val="single" w:sz="4" w:space="0" w:color="auto"/>
              <w:left w:val="single" w:sz="4" w:space="0" w:color="auto"/>
              <w:bottom w:val="single" w:sz="4" w:space="0" w:color="auto"/>
              <w:right w:val="single" w:sz="4" w:space="0" w:color="auto"/>
            </w:tcBorders>
          </w:tcPr>
          <w:p w14:paraId="4D0BDFA2" w14:textId="33DF5CFB" w:rsidR="00E62951" w:rsidRPr="00E938CE" w:rsidRDefault="00E62951" w:rsidP="00E62951">
            <w:pPr>
              <w:shd w:val="clear" w:color="auto" w:fill="FFFFFF" w:themeFill="background1"/>
              <w:suppressAutoHyphens/>
              <w:bidi/>
              <w:jc w:val="left"/>
              <w:rPr>
                <w:sz w:val="20"/>
              </w:rPr>
            </w:pPr>
            <w:r w:rsidRPr="00E938CE">
              <w:rPr>
                <w:sz w:val="20"/>
              </w:rPr>
              <w:t>9,029</w:t>
            </w:r>
          </w:p>
        </w:tc>
      </w:tr>
      <w:tr w:rsidR="00E62951" w:rsidRPr="00E938CE" w14:paraId="196398FF" w14:textId="77777777" w:rsidTr="00132E83">
        <w:tc>
          <w:tcPr>
            <w:tcW w:w="911" w:type="pct"/>
            <w:tcBorders>
              <w:top w:val="single" w:sz="4" w:space="0" w:color="auto"/>
              <w:left w:val="single" w:sz="4" w:space="0" w:color="auto"/>
              <w:bottom w:val="single" w:sz="4" w:space="0" w:color="auto"/>
              <w:right w:val="single" w:sz="4" w:space="0" w:color="auto"/>
            </w:tcBorders>
          </w:tcPr>
          <w:p w14:paraId="1E1C862E" w14:textId="77777777" w:rsidR="00E62951" w:rsidRPr="00E938CE" w:rsidRDefault="00E62951" w:rsidP="00E62951">
            <w:pPr>
              <w:shd w:val="clear" w:color="auto" w:fill="FFFFFF" w:themeFill="background1"/>
              <w:suppressAutoHyphens/>
              <w:bidi/>
              <w:rPr>
                <w:sz w:val="20"/>
              </w:rPr>
            </w:pPr>
            <w:r w:rsidRPr="00E938CE">
              <w:rPr>
                <w:sz w:val="20"/>
                <w:lang w:eastAsia="ar" w:bidi="en-GB"/>
              </w:rPr>
              <w:t>R-410A</w:t>
            </w:r>
          </w:p>
        </w:tc>
        <w:tc>
          <w:tcPr>
            <w:tcW w:w="601" w:type="pct"/>
            <w:tcBorders>
              <w:top w:val="single" w:sz="4" w:space="0" w:color="auto"/>
              <w:left w:val="single" w:sz="4" w:space="0" w:color="auto"/>
              <w:bottom w:val="single" w:sz="4" w:space="0" w:color="auto"/>
              <w:right w:val="single" w:sz="4" w:space="0" w:color="auto"/>
            </w:tcBorders>
          </w:tcPr>
          <w:p w14:paraId="47546069" w14:textId="3C6150FE" w:rsidR="00E62951" w:rsidRPr="00E938CE" w:rsidRDefault="00E62951" w:rsidP="00E62951">
            <w:pPr>
              <w:shd w:val="clear" w:color="auto" w:fill="FFFFFF" w:themeFill="background1"/>
              <w:suppressAutoHyphens/>
              <w:bidi/>
              <w:jc w:val="left"/>
              <w:rPr>
                <w:sz w:val="20"/>
              </w:rPr>
            </w:pPr>
            <w:r w:rsidRPr="00E938CE">
              <w:rPr>
                <w:sz w:val="20"/>
              </w:rPr>
              <w:t>2,087.5</w:t>
            </w:r>
          </w:p>
        </w:tc>
        <w:tc>
          <w:tcPr>
            <w:tcW w:w="651" w:type="pct"/>
            <w:tcBorders>
              <w:top w:val="single" w:sz="4" w:space="0" w:color="auto"/>
              <w:left w:val="single" w:sz="4" w:space="0" w:color="auto"/>
              <w:bottom w:val="single" w:sz="4" w:space="0" w:color="auto"/>
              <w:right w:val="single" w:sz="4" w:space="0" w:color="auto"/>
            </w:tcBorders>
          </w:tcPr>
          <w:p w14:paraId="0B0383D9" w14:textId="7DC3A52F" w:rsidR="00E62951" w:rsidRPr="00E938CE" w:rsidRDefault="00E62951" w:rsidP="00E62951">
            <w:pPr>
              <w:shd w:val="clear" w:color="auto" w:fill="FFFFFF" w:themeFill="background1"/>
              <w:suppressAutoHyphens/>
              <w:bidi/>
              <w:jc w:val="left"/>
              <w:rPr>
                <w:sz w:val="20"/>
              </w:rPr>
            </w:pPr>
            <w:r w:rsidRPr="00E938CE">
              <w:rPr>
                <w:sz w:val="20"/>
              </w:rPr>
              <w:t>149,987</w:t>
            </w:r>
          </w:p>
        </w:tc>
        <w:tc>
          <w:tcPr>
            <w:tcW w:w="716" w:type="pct"/>
            <w:tcBorders>
              <w:top w:val="single" w:sz="4" w:space="0" w:color="auto"/>
              <w:left w:val="single" w:sz="4" w:space="0" w:color="auto"/>
              <w:bottom w:val="single" w:sz="4" w:space="0" w:color="auto"/>
              <w:right w:val="single" w:sz="4" w:space="0" w:color="auto"/>
            </w:tcBorders>
          </w:tcPr>
          <w:p w14:paraId="20E5DE4C" w14:textId="34AB8A56" w:rsidR="00E62951" w:rsidRPr="00E938CE" w:rsidRDefault="00E62951" w:rsidP="00E62951">
            <w:pPr>
              <w:shd w:val="clear" w:color="auto" w:fill="FFFFFF" w:themeFill="background1"/>
              <w:suppressAutoHyphens/>
              <w:bidi/>
              <w:jc w:val="left"/>
              <w:rPr>
                <w:sz w:val="20"/>
              </w:rPr>
            </w:pPr>
            <w:r w:rsidRPr="00E938CE">
              <w:rPr>
                <w:sz w:val="20"/>
              </w:rPr>
              <w:t>128,256</w:t>
            </w:r>
          </w:p>
        </w:tc>
        <w:tc>
          <w:tcPr>
            <w:tcW w:w="680" w:type="pct"/>
            <w:tcBorders>
              <w:top w:val="single" w:sz="4" w:space="0" w:color="auto"/>
              <w:left w:val="single" w:sz="4" w:space="0" w:color="auto"/>
              <w:bottom w:val="single" w:sz="4" w:space="0" w:color="auto"/>
              <w:right w:val="single" w:sz="4" w:space="0" w:color="auto"/>
            </w:tcBorders>
          </w:tcPr>
          <w:p w14:paraId="2D8DC182" w14:textId="3803BD17" w:rsidR="00E62951" w:rsidRPr="00E938CE" w:rsidRDefault="00E62951" w:rsidP="00E62951">
            <w:pPr>
              <w:shd w:val="clear" w:color="auto" w:fill="FFFFFF" w:themeFill="background1"/>
              <w:suppressAutoHyphens/>
              <w:bidi/>
              <w:jc w:val="left"/>
              <w:rPr>
                <w:sz w:val="20"/>
              </w:rPr>
            </w:pPr>
            <w:r w:rsidRPr="00E938CE">
              <w:rPr>
                <w:sz w:val="20"/>
              </w:rPr>
              <w:t>47,950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2455F09" w14:textId="1B16B878" w:rsidR="00E62951" w:rsidRPr="00E938CE" w:rsidRDefault="00E62951" w:rsidP="00E62951">
            <w:pPr>
              <w:shd w:val="clear" w:color="auto" w:fill="FFFFFF" w:themeFill="background1"/>
              <w:suppressAutoHyphens/>
              <w:bidi/>
              <w:jc w:val="left"/>
              <w:rPr>
                <w:sz w:val="20"/>
              </w:rPr>
            </w:pPr>
            <w:r w:rsidRPr="00E938CE">
              <w:rPr>
                <w:sz w:val="20"/>
              </w:rPr>
              <w:t>86,214</w:t>
            </w:r>
          </w:p>
        </w:tc>
        <w:tc>
          <w:tcPr>
            <w:tcW w:w="707" w:type="pct"/>
            <w:tcBorders>
              <w:top w:val="single" w:sz="4" w:space="0" w:color="auto"/>
              <w:left w:val="single" w:sz="4" w:space="0" w:color="auto"/>
              <w:bottom w:val="single" w:sz="4" w:space="0" w:color="auto"/>
              <w:right w:val="single" w:sz="4" w:space="0" w:color="auto"/>
            </w:tcBorders>
          </w:tcPr>
          <w:p w14:paraId="2A5BA8B3" w14:textId="57BDB09E" w:rsidR="00E62951" w:rsidRPr="00E938CE" w:rsidRDefault="00E62951" w:rsidP="00E62951">
            <w:pPr>
              <w:shd w:val="clear" w:color="auto" w:fill="FFFFFF" w:themeFill="background1"/>
              <w:suppressAutoHyphens/>
              <w:bidi/>
              <w:jc w:val="left"/>
              <w:rPr>
                <w:sz w:val="20"/>
              </w:rPr>
            </w:pPr>
            <w:r w:rsidRPr="00E938CE">
              <w:rPr>
                <w:sz w:val="20"/>
              </w:rPr>
              <w:t>73,960</w:t>
            </w:r>
          </w:p>
        </w:tc>
      </w:tr>
      <w:tr w:rsidR="00E62951" w:rsidRPr="00E938CE" w14:paraId="628AE73F" w14:textId="77777777" w:rsidTr="00132E83">
        <w:tc>
          <w:tcPr>
            <w:tcW w:w="911" w:type="pct"/>
            <w:tcBorders>
              <w:top w:val="single" w:sz="4" w:space="0" w:color="auto"/>
              <w:left w:val="single" w:sz="4" w:space="0" w:color="auto"/>
              <w:bottom w:val="single" w:sz="4" w:space="0" w:color="auto"/>
              <w:right w:val="single" w:sz="4" w:space="0" w:color="auto"/>
            </w:tcBorders>
          </w:tcPr>
          <w:p w14:paraId="1CF12A6F" w14:textId="77777777" w:rsidR="00E62951" w:rsidRPr="00E938CE" w:rsidDel="007C588C" w:rsidRDefault="00E62951" w:rsidP="00E62951">
            <w:pPr>
              <w:shd w:val="clear" w:color="auto" w:fill="FFFFFF" w:themeFill="background1"/>
              <w:suppressAutoHyphens/>
              <w:bidi/>
              <w:rPr>
                <w:sz w:val="20"/>
              </w:rPr>
            </w:pPr>
            <w:r w:rsidRPr="00E938CE">
              <w:rPr>
                <w:sz w:val="20"/>
                <w:lang w:eastAsia="ar" w:bidi="en-GB"/>
              </w:rPr>
              <w:t>R-422D</w:t>
            </w:r>
          </w:p>
        </w:tc>
        <w:tc>
          <w:tcPr>
            <w:tcW w:w="601" w:type="pct"/>
            <w:tcBorders>
              <w:top w:val="single" w:sz="4" w:space="0" w:color="auto"/>
              <w:left w:val="single" w:sz="4" w:space="0" w:color="auto"/>
              <w:bottom w:val="single" w:sz="4" w:space="0" w:color="auto"/>
              <w:right w:val="single" w:sz="4" w:space="0" w:color="auto"/>
            </w:tcBorders>
          </w:tcPr>
          <w:p w14:paraId="6AF595D9" w14:textId="21303D40" w:rsidR="00E62951" w:rsidRPr="00E938CE" w:rsidRDefault="00E62951" w:rsidP="00E62951">
            <w:pPr>
              <w:shd w:val="clear" w:color="auto" w:fill="FFFFFF" w:themeFill="background1"/>
              <w:suppressAutoHyphens/>
              <w:bidi/>
              <w:jc w:val="left"/>
              <w:rPr>
                <w:sz w:val="20"/>
                <w:highlight w:val="cyan"/>
              </w:rPr>
            </w:pPr>
            <w:r w:rsidRPr="00E938CE">
              <w:rPr>
                <w:sz w:val="20"/>
              </w:rPr>
              <w:t>2,728.95</w:t>
            </w:r>
          </w:p>
        </w:tc>
        <w:tc>
          <w:tcPr>
            <w:tcW w:w="651" w:type="pct"/>
            <w:tcBorders>
              <w:top w:val="single" w:sz="4" w:space="0" w:color="auto"/>
              <w:left w:val="single" w:sz="4" w:space="0" w:color="auto"/>
              <w:bottom w:val="single" w:sz="4" w:space="0" w:color="auto"/>
              <w:right w:val="single" w:sz="4" w:space="0" w:color="auto"/>
            </w:tcBorders>
          </w:tcPr>
          <w:p w14:paraId="6A82A881" w14:textId="71E12453" w:rsidR="00E62951" w:rsidRPr="00E938CE" w:rsidRDefault="00E62951" w:rsidP="00E62951">
            <w:pPr>
              <w:shd w:val="clear" w:color="auto" w:fill="FFFFFF" w:themeFill="background1"/>
              <w:suppressAutoHyphens/>
              <w:bidi/>
              <w:jc w:val="left"/>
              <w:rPr>
                <w:sz w:val="20"/>
              </w:rPr>
            </w:pPr>
            <w:r w:rsidRPr="00E938CE">
              <w:rPr>
                <w:sz w:val="20"/>
              </w:rPr>
              <w:t>46,256</w:t>
            </w:r>
          </w:p>
        </w:tc>
        <w:tc>
          <w:tcPr>
            <w:tcW w:w="716" w:type="pct"/>
            <w:tcBorders>
              <w:top w:val="single" w:sz="4" w:space="0" w:color="auto"/>
              <w:left w:val="single" w:sz="4" w:space="0" w:color="auto"/>
              <w:bottom w:val="single" w:sz="4" w:space="0" w:color="auto"/>
              <w:right w:val="single" w:sz="4" w:space="0" w:color="auto"/>
            </w:tcBorders>
          </w:tcPr>
          <w:p w14:paraId="318754AD" w14:textId="34210D89" w:rsidR="00E62951" w:rsidRPr="00E938CE" w:rsidRDefault="00E62951" w:rsidP="00E62951">
            <w:pPr>
              <w:shd w:val="clear" w:color="auto" w:fill="FFFFFF" w:themeFill="background1"/>
              <w:suppressAutoHyphens/>
              <w:bidi/>
              <w:jc w:val="left"/>
              <w:rPr>
                <w:sz w:val="20"/>
              </w:rPr>
            </w:pPr>
            <w:r w:rsidRPr="00E938CE">
              <w:rPr>
                <w:sz w:val="20"/>
              </w:rPr>
              <w:t>0</w:t>
            </w:r>
          </w:p>
        </w:tc>
        <w:tc>
          <w:tcPr>
            <w:tcW w:w="680" w:type="pct"/>
            <w:tcBorders>
              <w:top w:val="single" w:sz="4" w:space="0" w:color="auto"/>
              <w:left w:val="single" w:sz="4" w:space="0" w:color="auto"/>
              <w:bottom w:val="single" w:sz="4" w:space="0" w:color="auto"/>
              <w:right w:val="single" w:sz="4" w:space="0" w:color="auto"/>
            </w:tcBorders>
          </w:tcPr>
          <w:p w14:paraId="2FC83555" w14:textId="705C59AE" w:rsidR="00E62951" w:rsidRPr="00E938CE" w:rsidRDefault="00E62951" w:rsidP="00E62951">
            <w:pPr>
              <w:shd w:val="clear" w:color="auto" w:fill="FFFFFF" w:themeFill="background1"/>
              <w:suppressAutoHyphens/>
              <w:bidi/>
              <w:jc w:val="left"/>
              <w:rPr>
                <w:sz w:val="20"/>
              </w:rPr>
            </w:pPr>
            <w:r w:rsidRPr="00E938CE">
              <w:rPr>
                <w:sz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EB2D878" w14:textId="10B3CF24" w:rsidR="00E62951" w:rsidRPr="00E938CE" w:rsidRDefault="00E62951" w:rsidP="00E62951">
            <w:pPr>
              <w:shd w:val="clear" w:color="auto" w:fill="FFFFFF" w:themeFill="background1"/>
              <w:suppressAutoHyphens/>
              <w:bidi/>
              <w:jc w:val="left"/>
              <w:rPr>
                <w:sz w:val="20"/>
              </w:rPr>
            </w:pPr>
            <w:r w:rsidRPr="00E938CE">
              <w:rPr>
                <w:sz w:val="20"/>
              </w:rPr>
              <w:t>6,167</w:t>
            </w:r>
          </w:p>
        </w:tc>
        <w:tc>
          <w:tcPr>
            <w:tcW w:w="707" w:type="pct"/>
            <w:tcBorders>
              <w:top w:val="single" w:sz="4" w:space="0" w:color="auto"/>
              <w:left w:val="single" w:sz="4" w:space="0" w:color="auto"/>
              <w:bottom w:val="single" w:sz="4" w:space="0" w:color="auto"/>
              <w:right w:val="single" w:sz="4" w:space="0" w:color="auto"/>
            </w:tcBorders>
          </w:tcPr>
          <w:p w14:paraId="1E273E3A" w14:textId="6D6DC1F4" w:rsidR="00E62951" w:rsidRPr="00E938CE" w:rsidRDefault="00E62951" w:rsidP="00E62951">
            <w:pPr>
              <w:shd w:val="clear" w:color="auto" w:fill="FFFFFF" w:themeFill="background1"/>
              <w:suppressAutoHyphens/>
              <w:bidi/>
              <w:jc w:val="left"/>
              <w:rPr>
                <w:sz w:val="20"/>
              </w:rPr>
            </w:pPr>
            <w:r w:rsidRPr="00E938CE">
              <w:rPr>
                <w:sz w:val="20"/>
              </w:rPr>
              <w:t>0</w:t>
            </w:r>
          </w:p>
        </w:tc>
      </w:tr>
      <w:tr w:rsidR="00E62951" w:rsidRPr="00E938CE" w14:paraId="6C02E75D" w14:textId="77777777" w:rsidTr="00132E83">
        <w:tc>
          <w:tcPr>
            <w:tcW w:w="911" w:type="pct"/>
            <w:tcBorders>
              <w:top w:val="single" w:sz="4" w:space="0" w:color="auto"/>
              <w:left w:val="single" w:sz="4" w:space="0" w:color="auto"/>
              <w:bottom w:val="single" w:sz="4" w:space="0" w:color="auto"/>
              <w:right w:val="single" w:sz="4" w:space="0" w:color="auto"/>
            </w:tcBorders>
          </w:tcPr>
          <w:p w14:paraId="05D6543A" w14:textId="77777777" w:rsidR="00E62951" w:rsidRPr="00E938CE" w:rsidRDefault="00E62951" w:rsidP="00E62951">
            <w:pPr>
              <w:shd w:val="clear" w:color="auto" w:fill="FFFFFF" w:themeFill="background1"/>
              <w:suppressAutoHyphens/>
              <w:bidi/>
              <w:rPr>
                <w:sz w:val="20"/>
              </w:rPr>
            </w:pPr>
            <w:r w:rsidRPr="00E938CE">
              <w:rPr>
                <w:sz w:val="20"/>
                <w:rtl/>
                <w:lang w:eastAsia="ar" w:bidi="ar-EG"/>
              </w:rPr>
              <w:t>أخرى*</w:t>
            </w:r>
          </w:p>
        </w:tc>
        <w:tc>
          <w:tcPr>
            <w:tcW w:w="601" w:type="pct"/>
            <w:tcBorders>
              <w:top w:val="single" w:sz="4" w:space="0" w:color="auto"/>
              <w:left w:val="single" w:sz="4" w:space="0" w:color="auto"/>
              <w:bottom w:val="single" w:sz="4" w:space="0" w:color="auto"/>
              <w:right w:val="single" w:sz="4" w:space="0" w:color="auto"/>
            </w:tcBorders>
          </w:tcPr>
          <w:p w14:paraId="0A69DD9C" w14:textId="77777777" w:rsidR="00E62951" w:rsidRPr="00E938CE" w:rsidRDefault="00E62951" w:rsidP="0052531F">
            <w:pPr>
              <w:shd w:val="clear" w:color="auto" w:fill="FFFFFF" w:themeFill="background1"/>
              <w:suppressAutoHyphens/>
              <w:bidi/>
              <w:jc w:val="left"/>
              <w:rPr>
                <w:sz w:val="20"/>
              </w:rPr>
            </w:pPr>
          </w:p>
        </w:tc>
        <w:tc>
          <w:tcPr>
            <w:tcW w:w="651" w:type="pct"/>
            <w:tcBorders>
              <w:top w:val="single" w:sz="4" w:space="0" w:color="auto"/>
              <w:left w:val="single" w:sz="4" w:space="0" w:color="auto"/>
              <w:bottom w:val="single" w:sz="4" w:space="0" w:color="auto"/>
              <w:right w:val="single" w:sz="4" w:space="0" w:color="auto"/>
            </w:tcBorders>
          </w:tcPr>
          <w:p w14:paraId="1A67676A" w14:textId="497A2651" w:rsidR="00E62951" w:rsidRPr="00E938CE" w:rsidRDefault="00E62951" w:rsidP="0052531F">
            <w:pPr>
              <w:shd w:val="clear" w:color="auto" w:fill="FFFFFF" w:themeFill="background1"/>
              <w:suppressAutoHyphens/>
              <w:bidi/>
              <w:jc w:val="left"/>
              <w:rPr>
                <w:sz w:val="20"/>
              </w:rPr>
            </w:pPr>
            <w:r w:rsidRPr="00E938CE">
              <w:rPr>
                <w:sz w:val="20"/>
              </w:rPr>
              <w:t>598</w:t>
            </w:r>
          </w:p>
        </w:tc>
        <w:tc>
          <w:tcPr>
            <w:tcW w:w="716" w:type="pct"/>
            <w:tcBorders>
              <w:top w:val="single" w:sz="4" w:space="0" w:color="auto"/>
              <w:left w:val="single" w:sz="4" w:space="0" w:color="auto"/>
              <w:bottom w:val="single" w:sz="4" w:space="0" w:color="auto"/>
              <w:right w:val="single" w:sz="4" w:space="0" w:color="auto"/>
            </w:tcBorders>
          </w:tcPr>
          <w:p w14:paraId="0BF71AC3" w14:textId="60FF6943" w:rsidR="00E62951" w:rsidRPr="00E938CE" w:rsidRDefault="00E62951" w:rsidP="0052531F">
            <w:pPr>
              <w:shd w:val="clear" w:color="auto" w:fill="FFFFFF" w:themeFill="background1"/>
              <w:suppressAutoHyphens/>
              <w:bidi/>
              <w:jc w:val="left"/>
              <w:rPr>
                <w:sz w:val="20"/>
              </w:rPr>
            </w:pPr>
            <w:r w:rsidRPr="00E938CE">
              <w:rPr>
                <w:sz w:val="20"/>
              </w:rPr>
              <w:t>126</w:t>
            </w:r>
          </w:p>
        </w:tc>
        <w:tc>
          <w:tcPr>
            <w:tcW w:w="680" w:type="pct"/>
            <w:tcBorders>
              <w:top w:val="single" w:sz="4" w:space="0" w:color="auto"/>
              <w:left w:val="single" w:sz="4" w:space="0" w:color="auto"/>
              <w:bottom w:val="single" w:sz="4" w:space="0" w:color="auto"/>
              <w:right w:val="single" w:sz="4" w:space="0" w:color="auto"/>
            </w:tcBorders>
          </w:tcPr>
          <w:p w14:paraId="21CA68BC" w14:textId="6B6A176E" w:rsidR="00E62951" w:rsidRPr="00E938CE" w:rsidRDefault="00E62951" w:rsidP="0052531F">
            <w:pPr>
              <w:shd w:val="clear" w:color="auto" w:fill="FFFFFF" w:themeFill="background1"/>
              <w:suppressAutoHyphens/>
              <w:bidi/>
              <w:jc w:val="left"/>
              <w:rPr>
                <w:sz w:val="20"/>
              </w:rPr>
            </w:pPr>
            <w:r w:rsidRPr="00E938CE">
              <w:rPr>
                <w:sz w:val="20"/>
              </w:rPr>
              <w:t>1,219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D20A91E" w14:textId="227071F2" w:rsidR="00E62951" w:rsidRPr="00E938CE" w:rsidRDefault="00E62951" w:rsidP="0052531F">
            <w:pPr>
              <w:shd w:val="clear" w:color="auto" w:fill="FFFFFF" w:themeFill="background1"/>
              <w:suppressAutoHyphens/>
              <w:bidi/>
              <w:jc w:val="left"/>
              <w:rPr>
                <w:sz w:val="20"/>
              </w:rPr>
            </w:pPr>
            <w:r w:rsidRPr="00E938CE">
              <w:rPr>
                <w:sz w:val="20"/>
              </w:rPr>
              <w:t>485</w:t>
            </w:r>
          </w:p>
        </w:tc>
        <w:tc>
          <w:tcPr>
            <w:tcW w:w="707" w:type="pct"/>
            <w:tcBorders>
              <w:top w:val="single" w:sz="4" w:space="0" w:color="auto"/>
              <w:left w:val="single" w:sz="4" w:space="0" w:color="auto"/>
              <w:bottom w:val="single" w:sz="4" w:space="0" w:color="auto"/>
              <w:right w:val="single" w:sz="4" w:space="0" w:color="auto"/>
            </w:tcBorders>
          </w:tcPr>
          <w:p w14:paraId="1904E647" w14:textId="1EF74E79" w:rsidR="00E62951" w:rsidRPr="00E938CE" w:rsidRDefault="00E62951" w:rsidP="0052531F">
            <w:pPr>
              <w:shd w:val="clear" w:color="auto" w:fill="FFFFFF" w:themeFill="background1"/>
              <w:suppressAutoHyphens/>
              <w:bidi/>
              <w:jc w:val="left"/>
              <w:rPr>
                <w:sz w:val="20"/>
              </w:rPr>
            </w:pPr>
            <w:r w:rsidRPr="00E938CE">
              <w:rPr>
                <w:sz w:val="20"/>
              </w:rPr>
              <w:t>0</w:t>
            </w:r>
          </w:p>
        </w:tc>
      </w:tr>
      <w:tr w:rsidR="00E62951" w:rsidRPr="00E938CE" w14:paraId="10F0B6BB" w14:textId="77777777" w:rsidTr="00132E83">
        <w:tc>
          <w:tcPr>
            <w:tcW w:w="1512" w:type="pct"/>
            <w:gridSpan w:val="2"/>
            <w:tcBorders>
              <w:top w:val="single" w:sz="4" w:space="0" w:color="auto"/>
              <w:left w:val="single" w:sz="4" w:space="0" w:color="auto"/>
              <w:bottom w:val="single" w:sz="4" w:space="0" w:color="auto"/>
              <w:right w:val="single" w:sz="4" w:space="0" w:color="auto"/>
            </w:tcBorders>
          </w:tcPr>
          <w:p w14:paraId="4672D61E" w14:textId="77777777" w:rsidR="00E62951" w:rsidRPr="00E938CE" w:rsidRDefault="00E62951" w:rsidP="00E62951">
            <w:pPr>
              <w:shd w:val="clear" w:color="auto" w:fill="FFFFFF" w:themeFill="background1"/>
              <w:suppressAutoHyphens/>
              <w:bidi/>
              <w:jc w:val="left"/>
              <w:rPr>
                <w:b/>
                <w:bCs/>
                <w:sz w:val="20"/>
              </w:rPr>
            </w:pPr>
            <w:r w:rsidRPr="00E938CE">
              <w:rPr>
                <w:b/>
                <w:bCs/>
                <w:sz w:val="20"/>
                <w:rtl/>
                <w:lang w:eastAsia="ar" w:bidi="ar-EG"/>
              </w:rPr>
              <w:t>المجموع (طن من مكافئ ثاني أكسيد الكربون)</w:t>
            </w:r>
          </w:p>
        </w:tc>
        <w:tc>
          <w:tcPr>
            <w:tcW w:w="651" w:type="pct"/>
            <w:tcBorders>
              <w:top w:val="single" w:sz="4" w:space="0" w:color="auto"/>
              <w:left w:val="single" w:sz="4" w:space="0" w:color="auto"/>
              <w:bottom w:val="single" w:sz="4" w:space="0" w:color="auto"/>
              <w:right w:val="single" w:sz="4" w:space="0" w:color="auto"/>
            </w:tcBorders>
          </w:tcPr>
          <w:p w14:paraId="3E8D1623" w14:textId="1CCDCCDB" w:rsidR="00E62951" w:rsidRPr="00E938CE" w:rsidRDefault="00E62951" w:rsidP="00E62951">
            <w:pPr>
              <w:shd w:val="clear" w:color="auto" w:fill="FFFFFF" w:themeFill="background1"/>
              <w:suppressAutoHyphens/>
              <w:bidi/>
              <w:jc w:val="left"/>
              <w:rPr>
                <w:b/>
                <w:bCs/>
                <w:sz w:val="20"/>
              </w:rPr>
            </w:pPr>
            <w:r w:rsidRPr="00E938CE">
              <w:rPr>
                <w:b/>
                <w:bCs/>
                <w:sz w:val="20"/>
              </w:rPr>
              <w:fldChar w:fldCharType="begin"/>
            </w:r>
            <w:r w:rsidRPr="00E938CE">
              <w:rPr>
                <w:b/>
                <w:bCs/>
                <w:sz w:val="20"/>
              </w:rPr>
              <w:instrText xml:space="preserve"> =SUM(ABOVE) </w:instrText>
            </w:r>
            <w:r w:rsidRPr="00E938CE">
              <w:rPr>
                <w:b/>
                <w:bCs/>
                <w:sz w:val="20"/>
              </w:rPr>
              <w:fldChar w:fldCharType="separate"/>
            </w:r>
            <w:r w:rsidRPr="00E938CE">
              <w:rPr>
                <w:b/>
                <w:bCs/>
                <w:noProof/>
                <w:sz w:val="20"/>
              </w:rPr>
              <w:t>586,253</w:t>
            </w:r>
            <w:r w:rsidRPr="00E938CE">
              <w:rPr>
                <w:b/>
                <w:bCs/>
                <w:sz w:val="20"/>
              </w:rPr>
              <w:fldChar w:fldCharType="end"/>
            </w:r>
          </w:p>
        </w:tc>
        <w:tc>
          <w:tcPr>
            <w:tcW w:w="716" w:type="pct"/>
            <w:tcBorders>
              <w:top w:val="single" w:sz="4" w:space="0" w:color="auto"/>
              <w:left w:val="single" w:sz="4" w:space="0" w:color="auto"/>
              <w:bottom w:val="single" w:sz="4" w:space="0" w:color="auto"/>
              <w:right w:val="single" w:sz="4" w:space="0" w:color="auto"/>
            </w:tcBorders>
          </w:tcPr>
          <w:p w14:paraId="4597235E" w14:textId="7E417F88" w:rsidR="00E62951" w:rsidRPr="00E938CE" w:rsidRDefault="00E62951" w:rsidP="00E62951">
            <w:pPr>
              <w:shd w:val="clear" w:color="auto" w:fill="FFFFFF" w:themeFill="background1"/>
              <w:suppressAutoHyphens/>
              <w:bidi/>
              <w:jc w:val="left"/>
              <w:rPr>
                <w:b/>
                <w:bCs/>
                <w:sz w:val="20"/>
              </w:rPr>
            </w:pPr>
            <w:r w:rsidRPr="00E938CE">
              <w:rPr>
                <w:b/>
                <w:bCs/>
                <w:sz w:val="20"/>
              </w:rPr>
              <w:fldChar w:fldCharType="begin"/>
            </w:r>
            <w:r w:rsidRPr="00E938CE">
              <w:rPr>
                <w:b/>
                <w:bCs/>
                <w:sz w:val="20"/>
              </w:rPr>
              <w:instrText xml:space="preserve"> =SUM(ABOVE) </w:instrText>
            </w:r>
            <w:r w:rsidRPr="00E938CE">
              <w:rPr>
                <w:b/>
                <w:bCs/>
                <w:sz w:val="20"/>
              </w:rPr>
              <w:fldChar w:fldCharType="separate"/>
            </w:r>
            <w:r w:rsidRPr="00E938CE">
              <w:rPr>
                <w:b/>
                <w:bCs/>
                <w:noProof/>
                <w:sz w:val="20"/>
              </w:rPr>
              <w:t>510,</w:t>
            </w:r>
            <w:r w:rsidRPr="00E938CE">
              <w:rPr>
                <w:b/>
                <w:bCs/>
                <w:sz w:val="20"/>
              </w:rPr>
              <w:fldChar w:fldCharType="end"/>
            </w:r>
            <w:r w:rsidRPr="00E938CE">
              <w:rPr>
                <w:b/>
                <w:bCs/>
                <w:sz w:val="20"/>
              </w:rPr>
              <w:t>256</w:t>
            </w:r>
          </w:p>
        </w:tc>
        <w:tc>
          <w:tcPr>
            <w:tcW w:w="680" w:type="pct"/>
            <w:tcBorders>
              <w:top w:val="single" w:sz="4" w:space="0" w:color="auto"/>
              <w:left w:val="single" w:sz="4" w:space="0" w:color="auto"/>
              <w:bottom w:val="single" w:sz="4" w:space="0" w:color="auto"/>
              <w:right w:val="single" w:sz="4" w:space="0" w:color="auto"/>
            </w:tcBorders>
          </w:tcPr>
          <w:p w14:paraId="5234A124" w14:textId="27E2C61B" w:rsidR="00E62951" w:rsidRPr="00E938CE" w:rsidRDefault="00E62951" w:rsidP="00E62951">
            <w:pPr>
              <w:shd w:val="clear" w:color="auto" w:fill="FFFFFF" w:themeFill="background1"/>
              <w:suppressAutoHyphens/>
              <w:bidi/>
              <w:jc w:val="left"/>
              <w:rPr>
                <w:b/>
                <w:bCs/>
                <w:sz w:val="20"/>
              </w:rPr>
            </w:pPr>
            <w:r w:rsidRPr="00E938CE">
              <w:rPr>
                <w:b/>
                <w:bCs/>
                <w:sz w:val="20"/>
              </w:rPr>
              <w:t>256</w:t>
            </w:r>
            <w:r w:rsidRPr="00E938CE">
              <w:rPr>
                <w:b/>
                <w:bCs/>
                <w:sz w:val="20"/>
              </w:rPr>
              <w:fldChar w:fldCharType="begin"/>
            </w:r>
            <w:r w:rsidRPr="00E938CE">
              <w:rPr>
                <w:b/>
                <w:bCs/>
                <w:sz w:val="20"/>
              </w:rPr>
              <w:instrText xml:space="preserve"> =SUM(ABOVE) </w:instrText>
            </w:r>
            <w:r w:rsidRPr="00E938CE">
              <w:rPr>
                <w:b/>
                <w:bCs/>
                <w:sz w:val="20"/>
              </w:rPr>
              <w:fldChar w:fldCharType="separate"/>
            </w:r>
            <w:r w:rsidRPr="00E938CE">
              <w:rPr>
                <w:b/>
                <w:bCs/>
                <w:noProof/>
                <w:sz w:val="20"/>
              </w:rPr>
              <w:t>,79</w:t>
            </w:r>
            <w:r w:rsidRPr="00E938CE">
              <w:rPr>
                <w:b/>
                <w:bCs/>
                <w:sz w:val="20"/>
              </w:rPr>
              <w:fldChar w:fldCharType="end"/>
            </w:r>
            <w:r w:rsidRPr="00E938CE">
              <w:rPr>
                <w:b/>
                <w:bCs/>
                <w:sz w:val="20"/>
              </w:rPr>
              <w:t>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816D3AB" w14:textId="69AD7709" w:rsidR="00E62951" w:rsidRPr="00E938CE" w:rsidRDefault="00E62951" w:rsidP="00E62951">
            <w:pPr>
              <w:suppressAutoHyphens/>
              <w:bidi/>
              <w:jc w:val="left"/>
              <w:rPr>
                <w:b/>
                <w:bCs/>
                <w:sz w:val="20"/>
              </w:rPr>
            </w:pPr>
            <w:r w:rsidRPr="00E938CE">
              <w:rPr>
                <w:b/>
                <w:bCs/>
                <w:sz w:val="20"/>
              </w:rPr>
              <w:fldChar w:fldCharType="begin"/>
            </w:r>
            <w:r w:rsidRPr="00E938CE">
              <w:rPr>
                <w:b/>
                <w:bCs/>
                <w:sz w:val="20"/>
              </w:rPr>
              <w:instrText xml:space="preserve"> =SUM(ABOVE) </w:instrText>
            </w:r>
            <w:r w:rsidRPr="00E938CE">
              <w:rPr>
                <w:b/>
                <w:bCs/>
                <w:sz w:val="20"/>
              </w:rPr>
              <w:fldChar w:fldCharType="separate"/>
            </w:r>
            <w:r w:rsidRPr="00E938CE">
              <w:rPr>
                <w:b/>
                <w:bCs/>
                <w:noProof/>
                <w:sz w:val="20"/>
              </w:rPr>
              <w:t>572,109</w:t>
            </w:r>
            <w:r w:rsidRPr="00E938CE">
              <w:rPr>
                <w:b/>
                <w:bCs/>
                <w:sz w:val="20"/>
              </w:rPr>
              <w:fldChar w:fldCharType="end"/>
            </w:r>
          </w:p>
        </w:tc>
        <w:tc>
          <w:tcPr>
            <w:tcW w:w="707" w:type="pct"/>
            <w:tcBorders>
              <w:top w:val="single" w:sz="4" w:space="0" w:color="auto"/>
              <w:left w:val="single" w:sz="4" w:space="0" w:color="auto"/>
              <w:bottom w:val="single" w:sz="4" w:space="0" w:color="auto"/>
              <w:right w:val="single" w:sz="4" w:space="0" w:color="auto"/>
            </w:tcBorders>
          </w:tcPr>
          <w:p w14:paraId="2EC32F0C" w14:textId="6003C0E2" w:rsidR="00E62951" w:rsidRPr="00E938CE" w:rsidRDefault="00E62951" w:rsidP="00E62951">
            <w:pPr>
              <w:shd w:val="clear" w:color="auto" w:fill="FFFFFF" w:themeFill="background1"/>
              <w:suppressAutoHyphens/>
              <w:bidi/>
              <w:jc w:val="left"/>
              <w:rPr>
                <w:b/>
                <w:bCs/>
                <w:sz w:val="20"/>
              </w:rPr>
            </w:pPr>
            <w:r w:rsidRPr="00E938CE">
              <w:rPr>
                <w:b/>
                <w:bCs/>
                <w:sz w:val="20"/>
              </w:rPr>
              <w:fldChar w:fldCharType="begin"/>
            </w:r>
            <w:r w:rsidRPr="00E938CE">
              <w:rPr>
                <w:b/>
                <w:bCs/>
                <w:sz w:val="20"/>
              </w:rPr>
              <w:instrText xml:space="preserve"> =SUM(ABOVE) </w:instrText>
            </w:r>
            <w:r w:rsidRPr="00E938CE">
              <w:rPr>
                <w:b/>
                <w:bCs/>
                <w:sz w:val="20"/>
              </w:rPr>
              <w:fldChar w:fldCharType="separate"/>
            </w:r>
            <w:r w:rsidRPr="00E938CE">
              <w:rPr>
                <w:b/>
                <w:bCs/>
                <w:noProof/>
                <w:sz w:val="20"/>
              </w:rPr>
              <w:t>352,131</w:t>
            </w:r>
            <w:r w:rsidRPr="00E938CE">
              <w:rPr>
                <w:b/>
                <w:bCs/>
                <w:sz w:val="20"/>
              </w:rPr>
              <w:fldChar w:fldCharType="end"/>
            </w:r>
          </w:p>
        </w:tc>
      </w:tr>
      <w:tr w:rsidR="00E62951" w:rsidRPr="00E938CE" w14:paraId="5089F686" w14:textId="77777777" w:rsidTr="00132E83">
        <w:tc>
          <w:tcPr>
            <w:tcW w:w="5000" w:type="pct"/>
            <w:gridSpan w:val="7"/>
            <w:tcBorders>
              <w:top w:val="single" w:sz="4" w:space="0" w:color="auto"/>
              <w:left w:val="single" w:sz="4" w:space="0" w:color="auto"/>
              <w:bottom w:val="single" w:sz="4" w:space="0" w:color="auto"/>
              <w:right w:val="single" w:sz="4" w:space="0" w:color="auto"/>
            </w:tcBorders>
          </w:tcPr>
          <w:p w14:paraId="7D9ECF77" w14:textId="77777777" w:rsidR="00E62951" w:rsidRPr="00E938CE" w:rsidRDefault="00E62951" w:rsidP="00E62951">
            <w:pPr>
              <w:keepNext/>
              <w:keepLines/>
              <w:shd w:val="clear" w:color="auto" w:fill="FFFFFF" w:themeFill="background1"/>
              <w:suppressAutoHyphens/>
              <w:bidi/>
              <w:jc w:val="center"/>
              <w:rPr>
                <w:b/>
                <w:bCs/>
                <w:sz w:val="20"/>
              </w:rPr>
            </w:pPr>
            <w:r w:rsidRPr="00E938CE">
              <w:rPr>
                <w:b/>
                <w:bCs/>
                <w:sz w:val="20"/>
                <w:rtl/>
                <w:lang w:eastAsia="ar" w:bidi="ar-EG"/>
              </w:rPr>
              <w:t>حساب خط أساس الهيدروفلوروكربون (طن من مكافئ ثاني أكسيد الكربون)</w:t>
            </w:r>
          </w:p>
        </w:tc>
      </w:tr>
      <w:tr w:rsidR="00E62951" w:rsidRPr="00E938CE" w14:paraId="52B43D4E" w14:textId="77777777" w:rsidTr="00132E83">
        <w:tc>
          <w:tcPr>
            <w:tcW w:w="3559" w:type="pct"/>
            <w:gridSpan w:val="5"/>
            <w:tcBorders>
              <w:top w:val="single" w:sz="4" w:space="0" w:color="auto"/>
              <w:left w:val="single" w:sz="4" w:space="0" w:color="auto"/>
              <w:bottom w:val="single" w:sz="4" w:space="0" w:color="auto"/>
              <w:right w:val="single" w:sz="4" w:space="0" w:color="auto"/>
            </w:tcBorders>
          </w:tcPr>
          <w:p w14:paraId="57C35AE7" w14:textId="446B1A00" w:rsidR="00E62951" w:rsidRPr="00E938CE" w:rsidRDefault="00E62951" w:rsidP="00E62951">
            <w:pPr>
              <w:keepNext/>
              <w:keepLines/>
              <w:shd w:val="clear" w:color="auto" w:fill="FFFFFF" w:themeFill="background1"/>
              <w:suppressAutoHyphens/>
              <w:bidi/>
              <w:jc w:val="left"/>
              <w:rPr>
                <w:sz w:val="20"/>
              </w:rPr>
            </w:pPr>
            <w:r w:rsidRPr="00E938CE">
              <w:rPr>
                <w:sz w:val="20"/>
                <w:rtl/>
                <w:lang w:eastAsia="ar" w:bidi="ar-EG"/>
              </w:rPr>
              <w:t>متوسط استهلاك الهيدروفلوروكربون في الفترة من</w:t>
            </w:r>
            <w:r w:rsidR="0052531F" w:rsidRPr="00E938CE">
              <w:rPr>
                <w:rFonts w:hint="cs"/>
                <w:sz w:val="20"/>
                <w:rtl/>
                <w:lang w:eastAsia="ar" w:bidi="ar-EG"/>
              </w:rPr>
              <w:t xml:space="preserve"> عام</w:t>
            </w:r>
            <w:r w:rsidRPr="00E938CE">
              <w:rPr>
                <w:sz w:val="20"/>
                <w:rtl/>
                <w:lang w:eastAsia="ar" w:bidi="ar-EG"/>
              </w:rPr>
              <w:t xml:space="preserve"> 2020 إلى</w:t>
            </w:r>
            <w:r w:rsidR="0052531F" w:rsidRPr="00E938CE">
              <w:rPr>
                <w:rFonts w:hint="cs"/>
                <w:sz w:val="20"/>
                <w:rtl/>
                <w:lang w:eastAsia="ar" w:bidi="ar-EG"/>
              </w:rPr>
              <w:t xml:space="preserve"> عام</w:t>
            </w:r>
            <w:r w:rsidRPr="00E938CE">
              <w:rPr>
                <w:sz w:val="20"/>
                <w:rtl/>
                <w:lang w:eastAsia="ar" w:bidi="ar-EG"/>
              </w:rPr>
              <w:t xml:space="preserve"> 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834328" w14:textId="77777777" w:rsidR="00E62951" w:rsidRPr="00E938CE" w:rsidRDefault="00E62951" w:rsidP="00E62951">
            <w:pPr>
              <w:keepNext/>
              <w:keepLines/>
              <w:shd w:val="clear" w:color="auto" w:fill="FFFFFF" w:themeFill="background1"/>
              <w:suppressAutoHyphens/>
              <w:bidi/>
              <w:jc w:val="left"/>
              <w:rPr>
                <w:sz w:val="20"/>
              </w:rPr>
            </w:pPr>
            <w:r w:rsidRPr="00E938CE">
              <w:rPr>
                <w:sz w:val="20"/>
                <w:rtl/>
                <w:lang w:eastAsia="ar" w:bidi="ar-EG"/>
              </w:rPr>
              <w:t>451,100</w:t>
            </w:r>
          </w:p>
        </w:tc>
      </w:tr>
      <w:tr w:rsidR="00E62951" w:rsidRPr="00E938CE" w14:paraId="0BBA1010" w14:textId="77777777" w:rsidTr="00132E83">
        <w:tc>
          <w:tcPr>
            <w:tcW w:w="3559" w:type="pct"/>
            <w:gridSpan w:val="5"/>
            <w:tcBorders>
              <w:top w:val="single" w:sz="4" w:space="0" w:color="auto"/>
              <w:left w:val="single" w:sz="4" w:space="0" w:color="auto"/>
              <w:bottom w:val="single" w:sz="4" w:space="0" w:color="auto"/>
              <w:right w:val="single" w:sz="4" w:space="0" w:color="auto"/>
            </w:tcBorders>
          </w:tcPr>
          <w:p w14:paraId="67A0C934" w14:textId="77777777" w:rsidR="00E62951" w:rsidRPr="00E938CE" w:rsidRDefault="00E62951" w:rsidP="00E62951">
            <w:pPr>
              <w:keepNext/>
              <w:keepLines/>
              <w:shd w:val="clear" w:color="auto" w:fill="FFFFFF" w:themeFill="background1"/>
              <w:suppressAutoHyphens/>
              <w:bidi/>
              <w:jc w:val="left"/>
              <w:rPr>
                <w:sz w:val="20"/>
              </w:rPr>
            </w:pPr>
            <w:r w:rsidRPr="00E938CE">
              <w:rPr>
                <w:sz w:val="20"/>
                <w:rtl/>
                <w:lang w:eastAsia="ar" w:bidi="ar-EG"/>
              </w:rPr>
              <w:t>خط أساس الهيدروكلوروفلوروكربون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53B100" w14:textId="77777777" w:rsidR="00E62951" w:rsidRPr="00E938CE" w:rsidRDefault="00E62951" w:rsidP="00E62951">
            <w:pPr>
              <w:keepNext/>
              <w:keepLines/>
              <w:shd w:val="clear" w:color="auto" w:fill="FFFFFF" w:themeFill="background1"/>
              <w:suppressAutoHyphens/>
              <w:bidi/>
              <w:jc w:val="left"/>
              <w:rPr>
                <w:sz w:val="20"/>
              </w:rPr>
            </w:pPr>
            <w:r w:rsidRPr="00E938CE">
              <w:rPr>
                <w:sz w:val="20"/>
                <w:rtl/>
                <w:lang w:eastAsia="ar" w:bidi="ar-EG"/>
              </w:rPr>
              <w:t>146,021</w:t>
            </w:r>
          </w:p>
        </w:tc>
      </w:tr>
      <w:tr w:rsidR="00E62951" w:rsidRPr="00E938CE" w14:paraId="2BBDB83C" w14:textId="77777777" w:rsidTr="00132E83">
        <w:tc>
          <w:tcPr>
            <w:tcW w:w="3559" w:type="pct"/>
            <w:gridSpan w:val="5"/>
            <w:tcBorders>
              <w:top w:val="single" w:sz="4" w:space="0" w:color="auto"/>
              <w:left w:val="single" w:sz="4" w:space="0" w:color="auto"/>
              <w:bottom w:val="single" w:sz="4" w:space="0" w:color="auto"/>
              <w:right w:val="single" w:sz="4" w:space="0" w:color="auto"/>
            </w:tcBorders>
          </w:tcPr>
          <w:p w14:paraId="7C06FF17" w14:textId="77777777" w:rsidR="00E62951" w:rsidRPr="00E938CE" w:rsidRDefault="00E62951" w:rsidP="00E62951">
            <w:pPr>
              <w:keepNext/>
              <w:keepLines/>
              <w:shd w:val="clear" w:color="auto" w:fill="FFFFFF" w:themeFill="background1"/>
              <w:suppressAutoHyphens/>
              <w:bidi/>
              <w:jc w:val="left"/>
              <w:rPr>
                <w:b/>
                <w:bCs/>
                <w:sz w:val="20"/>
              </w:rPr>
            </w:pPr>
            <w:r w:rsidRPr="00E938CE">
              <w:rPr>
                <w:b/>
                <w:bCs/>
                <w:sz w:val="20"/>
                <w:rtl/>
                <w:lang w:eastAsia="ar" w:bidi="ar-EG"/>
              </w:rPr>
              <w:t>خط أساس الهيدروفلوروكربون</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37507EC" w14:textId="77777777" w:rsidR="00E62951" w:rsidRPr="00E938CE" w:rsidRDefault="00E62951" w:rsidP="00E62951">
            <w:pPr>
              <w:keepNext/>
              <w:keepLines/>
              <w:shd w:val="clear" w:color="auto" w:fill="FFFFFF" w:themeFill="background1"/>
              <w:suppressAutoHyphens/>
              <w:bidi/>
              <w:jc w:val="left"/>
              <w:rPr>
                <w:b/>
                <w:bCs/>
                <w:sz w:val="20"/>
              </w:rPr>
            </w:pPr>
            <w:r w:rsidRPr="00E938CE">
              <w:rPr>
                <w:b/>
                <w:bCs/>
                <w:sz w:val="20"/>
                <w:rtl/>
                <w:lang w:eastAsia="ar" w:bidi="ar-EG"/>
              </w:rPr>
              <w:t>597,121</w:t>
            </w:r>
          </w:p>
        </w:tc>
      </w:tr>
    </w:tbl>
    <w:p w14:paraId="2851A4EC" w14:textId="77777777" w:rsidR="00E62951" w:rsidRPr="00942063" w:rsidRDefault="00E62951" w:rsidP="00E62951">
      <w:pPr>
        <w:bidi/>
        <w:spacing w:after="240"/>
        <w:rPr>
          <w:sz w:val="22"/>
          <w:szCs w:val="22"/>
        </w:rPr>
      </w:pPr>
      <w:r w:rsidRPr="00942063">
        <w:rPr>
          <w:sz w:val="22"/>
          <w:szCs w:val="22"/>
          <w:rtl/>
          <w:lang w:eastAsia="ar" w:bidi="ar-EG"/>
        </w:rPr>
        <w:t xml:space="preserve">* تشمل تلك المواد غازات: </w:t>
      </w:r>
      <w:r w:rsidRPr="00942063">
        <w:rPr>
          <w:sz w:val="22"/>
          <w:szCs w:val="22"/>
          <w:lang w:eastAsia="ar" w:bidi="en-GB"/>
        </w:rPr>
        <w:t>R-407A</w:t>
      </w:r>
      <w:r w:rsidRPr="00942063">
        <w:rPr>
          <w:sz w:val="22"/>
          <w:szCs w:val="22"/>
          <w:rtl/>
          <w:lang w:eastAsia="ar" w:bidi="ar-EG"/>
        </w:rPr>
        <w:t xml:space="preserve"> و </w:t>
      </w:r>
      <w:r w:rsidRPr="00942063">
        <w:rPr>
          <w:sz w:val="22"/>
          <w:szCs w:val="22"/>
          <w:lang w:eastAsia="ar" w:bidi="en-GB"/>
        </w:rPr>
        <w:t>R-427A</w:t>
      </w:r>
      <w:r w:rsidRPr="00942063">
        <w:rPr>
          <w:sz w:val="22"/>
          <w:szCs w:val="22"/>
          <w:rtl/>
          <w:lang w:eastAsia="ar" w:bidi="ar-EG"/>
        </w:rPr>
        <w:t xml:space="preserve"> و </w:t>
      </w:r>
      <w:r w:rsidRPr="00942063">
        <w:rPr>
          <w:sz w:val="22"/>
          <w:szCs w:val="22"/>
          <w:lang w:eastAsia="ar" w:bidi="en-GB"/>
        </w:rPr>
        <w:t>R-507A</w:t>
      </w:r>
      <w:r w:rsidRPr="00942063">
        <w:rPr>
          <w:sz w:val="22"/>
          <w:szCs w:val="22"/>
          <w:rtl/>
          <w:lang w:eastAsia="ar" w:bidi="ar-EG"/>
        </w:rPr>
        <w:t xml:space="preserve"> </w:t>
      </w:r>
    </w:p>
    <w:p w14:paraId="5F30C461" w14:textId="77777777" w:rsidR="00E62951" w:rsidRPr="00E62951" w:rsidRDefault="00E62951" w:rsidP="00E62951">
      <w:pPr>
        <w:pStyle w:val="Heading1"/>
        <w:bidi/>
        <w:spacing w:before="240"/>
        <w:rPr>
          <w:sz w:val="26"/>
          <w:szCs w:val="26"/>
        </w:rPr>
      </w:pPr>
      <w:r w:rsidRPr="00E62951">
        <w:rPr>
          <w:sz w:val="26"/>
          <w:szCs w:val="26"/>
          <w:rtl/>
          <w:lang w:eastAsia="ar" w:bidi="ar-EG"/>
        </w:rPr>
        <w:t xml:space="preserve">ظل استهلاك الهيدروفلوروكربون في تركمانستان تحت خط الأساس منذ عام 2020. ورغم أن إنشاء المدينة الجديدة ’أركاداغ‘ تطلب تركيب أنظمة تبريد وتكييف هواء منزلية ونصف صناعية وصناعية، إلا أن واردات الهيدروفلوروكربون انخفضت انخفاضاً حاداً في عام 2022 بعد انتهاء أعمال البناء، لعدة أسباب منها الركود الاقتصادي الذي أعقب جائحة كورونا. ثم لوحظ اتجاه تصاعدي في عام 2023، ربما بسبب التجميد المرتقب، ومع ذلك ظل </w:t>
      </w:r>
      <w:r w:rsidRPr="00E62951">
        <w:rPr>
          <w:sz w:val="26"/>
          <w:szCs w:val="26"/>
          <w:rtl/>
          <w:lang w:eastAsia="ar" w:bidi="ar-EG"/>
        </w:rPr>
        <w:lastRenderedPageBreak/>
        <w:t>الاستهلاك الوطني أدنى من خط الأساس للهيدروفلوروكربون. وفي عام 2024، استُحدث نظام حصص لاستيراد الهيدروفلوروكربون، فانخفض الاستهلاك نتيجةً لذلك.</w:t>
      </w:r>
    </w:p>
    <w:p w14:paraId="6CEAA47D" w14:textId="77777777" w:rsidR="00E62951" w:rsidRPr="00E62951" w:rsidRDefault="00E62951" w:rsidP="00E62951">
      <w:pPr>
        <w:widowControl w:val="0"/>
        <w:bidi/>
        <w:spacing w:before="240" w:after="240"/>
        <w:rPr>
          <w:i/>
          <w:sz w:val="26"/>
          <w:szCs w:val="26"/>
        </w:rPr>
      </w:pPr>
      <w:r w:rsidRPr="00E62951">
        <w:rPr>
          <w:i/>
          <w:iCs/>
          <w:sz w:val="26"/>
          <w:szCs w:val="26"/>
          <w:rtl/>
          <w:lang w:eastAsia="ar" w:bidi="ar-EG"/>
        </w:rPr>
        <w:t>تقرير تنفيذ البرنامج القطري</w:t>
      </w:r>
    </w:p>
    <w:p w14:paraId="00B534CB" w14:textId="77777777" w:rsidR="00E62951" w:rsidRPr="00E62951" w:rsidRDefault="00E62951" w:rsidP="00E62951">
      <w:pPr>
        <w:pStyle w:val="Heading1"/>
        <w:widowControl w:val="0"/>
        <w:bidi/>
        <w:rPr>
          <w:sz w:val="26"/>
          <w:szCs w:val="26"/>
        </w:rPr>
      </w:pPr>
      <w:r w:rsidRPr="00E62951">
        <w:rPr>
          <w:sz w:val="26"/>
          <w:szCs w:val="26"/>
          <w:rtl/>
          <w:lang w:eastAsia="ar" w:bidi="ar-EG"/>
        </w:rPr>
        <w:t>تتسق بيانات الاستهلاك القطاعي للهيدروفلوروكربون التي قدمتها حكومة تركمانستان في تقرير تنفيذ برنامجها القطري لعام 2024 مع البيانات المبلغ عنها بموجب المادة 7 من بروتوكول مونتريال.</w:t>
      </w:r>
    </w:p>
    <w:p w14:paraId="42B6FA15" w14:textId="77777777" w:rsidR="00E62951" w:rsidRPr="00E62951" w:rsidRDefault="00E62951" w:rsidP="00E62951">
      <w:pPr>
        <w:widowControl w:val="0"/>
        <w:bidi/>
        <w:spacing w:after="240"/>
        <w:rPr>
          <w:sz w:val="26"/>
          <w:szCs w:val="26"/>
          <w:u w:val="single"/>
        </w:rPr>
      </w:pPr>
      <w:r w:rsidRPr="00E62951">
        <w:rPr>
          <w:sz w:val="26"/>
          <w:szCs w:val="26"/>
          <w:u w:val="single"/>
          <w:rtl/>
          <w:lang w:eastAsia="ar" w:bidi="ar-EG"/>
        </w:rPr>
        <w:t>تقرير مرحلي بشأن تنفيذ الشريحة الأولى من المرحلة الأولى من خطط التنفيذ المتعلقة بالمواد الهيدروفلوروكربونية بموجب تعديل كيغالي</w:t>
      </w:r>
    </w:p>
    <w:p w14:paraId="00A4C329" w14:textId="77777777" w:rsidR="00E62951" w:rsidRPr="00E62951" w:rsidRDefault="00E62951" w:rsidP="00E62951">
      <w:pPr>
        <w:pStyle w:val="Heading1"/>
        <w:numPr>
          <w:ilvl w:val="0"/>
          <w:numId w:val="0"/>
        </w:numPr>
        <w:bidi/>
        <w:rPr>
          <w:i/>
          <w:iCs/>
          <w:sz w:val="26"/>
          <w:szCs w:val="26"/>
        </w:rPr>
      </w:pPr>
      <w:r w:rsidRPr="00E62951">
        <w:rPr>
          <w:i/>
          <w:iCs/>
          <w:sz w:val="26"/>
          <w:szCs w:val="26"/>
          <w:rtl/>
          <w:lang w:eastAsia="ar" w:bidi="ar-EG"/>
        </w:rPr>
        <w:t>الإطار القانوني</w:t>
      </w:r>
    </w:p>
    <w:p w14:paraId="4BDFBE6E" w14:textId="77777777" w:rsidR="00E62951" w:rsidRPr="00E62951" w:rsidRDefault="00E62951" w:rsidP="00E62951">
      <w:pPr>
        <w:pStyle w:val="Heading1"/>
        <w:bidi/>
        <w:rPr>
          <w:sz w:val="26"/>
          <w:szCs w:val="26"/>
        </w:rPr>
      </w:pPr>
      <w:r w:rsidRPr="00E62951">
        <w:rPr>
          <w:sz w:val="26"/>
          <w:szCs w:val="26"/>
          <w:rtl/>
          <w:lang w:eastAsia="ar" w:bidi="ar-EG"/>
        </w:rPr>
        <w:t>وزارة حماية البيئة هي الجهة المسؤولة عن الأنشطة المتعلقة ببروتوكول مونتريال في البلد، بما في ذلك جمع البيانات والإبلاغ عن استهلاك المواد الخاضعة للرقابة، وتخصيص الحصص، وإصدار تصاريح الاستيراد عبر الوحدة الوطنية للأوزون، وذلك بدعم من هيئة الرقابة البيئية الحكومية. وتطبق تركمانستان نظاماً فعّالاً لإصدار تراخيص استيراد الهيدروفلوروكربون وُضع في عام 2020، بالإضافة إلى نظام حصص أُقرَّ في عام 2024. وتصدُر تصاريح استيراد الهيدروفلوروكربون مرة واحدة عن كل شحنة، وبالطن المتري فقط، وذلك بما يتوافق مع الحصة المخصّصة بالطن من مكافئ ثاني أكسيد الكربون.</w:t>
      </w:r>
      <w:r w:rsidRPr="00E62951">
        <w:rPr>
          <w:sz w:val="26"/>
          <w:szCs w:val="26"/>
          <w:rtl/>
          <w:lang w:eastAsia="ar" w:bidi="ar-EG"/>
        </w:rPr>
        <w:noBreakHyphen/>
        <w:t xml:space="preserve"> ويُمنَح المستوردون درجة من المرونة في تحديد كمية غازات التبريد التي يتم استيرادها وأنواعها، شريطة أن تظل ضمن حدود الحصة القصوى المخصّصة لكل منهم. </w:t>
      </w:r>
    </w:p>
    <w:p w14:paraId="61996730" w14:textId="77777777" w:rsidR="00E62951" w:rsidRPr="00E62951" w:rsidRDefault="00E62951" w:rsidP="00E62951">
      <w:pPr>
        <w:pStyle w:val="Heading1"/>
        <w:bidi/>
        <w:rPr>
          <w:sz w:val="26"/>
          <w:szCs w:val="26"/>
        </w:rPr>
      </w:pPr>
      <w:r w:rsidRPr="00E62951">
        <w:rPr>
          <w:sz w:val="26"/>
          <w:szCs w:val="26"/>
          <w:rtl/>
          <w:lang w:eastAsia="ar" w:bidi="ar-EG"/>
        </w:rPr>
        <w:t>نُفذت الأنشطة التالية في قطاع الخدمة في إطار الشريحة الأولى:</w:t>
      </w:r>
    </w:p>
    <w:p w14:paraId="551890F3" w14:textId="77777777" w:rsidR="00E62951" w:rsidRPr="0099091C" w:rsidRDefault="00E62951" w:rsidP="0099091C">
      <w:pPr>
        <w:pStyle w:val="Heading2"/>
        <w:bidi/>
        <w:ind w:left="1422" w:hanging="709"/>
        <w:rPr>
          <w:sz w:val="26"/>
          <w:szCs w:val="26"/>
        </w:rPr>
      </w:pPr>
      <w:r w:rsidRPr="0099091C">
        <w:rPr>
          <w:rFonts w:eastAsiaTheme="minorHAnsi"/>
          <w:i/>
          <w:iCs/>
          <w:sz w:val="26"/>
          <w:szCs w:val="26"/>
          <w:rtl/>
          <w:lang w:eastAsia="ar" w:bidi="ar-EG"/>
        </w:rPr>
        <w:t xml:space="preserve">وضع السياسات لتعزيز الإطار التنظيمي وآليات الرقابة في البلد: </w:t>
      </w:r>
      <w:r w:rsidRPr="0099091C">
        <w:rPr>
          <w:rFonts w:eastAsiaTheme="minorHAnsi"/>
          <w:sz w:val="26"/>
          <w:szCs w:val="26"/>
          <w:rtl/>
          <w:lang w:eastAsia="ar" w:bidi="ar-EG"/>
        </w:rPr>
        <w:t xml:space="preserve">استعرض الخبراء التشريعات المحلية والدولية المتعلقة بالمواد الخاضعة للرقابة </w:t>
      </w:r>
      <w:r w:rsidRPr="0099091C">
        <w:rPr>
          <w:sz w:val="26"/>
          <w:szCs w:val="26"/>
          <w:rtl/>
          <w:lang w:eastAsia="ar" w:bidi="ar-EG"/>
        </w:rPr>
        <w:t>بموجب بروتوكول مونتريال</w:t>
      </w:r>
      <w:r w:rsidRPr="0099091C">
        <w:rPr>
          <w:rFonts w:eastAsiaTheme="minorHAnsi"/>
          <w:sz w:val="26"/>
          <w:szCs w:val="26"/>
          <w:rtl/>
          <w:lang w:eastAsia="ar" w:bidi="ar-EG"/>
        </w:rPr>
        <w:t>؛ كما وُضعَت خطة وطنية ومشروع وطني وتشريعات تنظيمية بغرض التخفيض التدريجي للمواد الهيدروفلوروكربونية،</w:t>
      </w:r>
      <w:r w:rsidRPr="0099091C">
        <w:rPr>
          <w:rFonts w:eastAsiaTheme="minorHAnsi"/>
          <w:sz w:val="26"/>
          <w:szCs w:val="26"/>
          <w:rtl/>
          <w:lang w:eastAsia="ar" w:bidi="ar-EG"/>
        </w:rPr>
        <w:noBreakHyphen/>
        <w:t xml:space="preserve"> وشمل ذلك تحديث قانون حماية طبقة الأوزون، وإدخال معدات تبريد كفء في استخدام الطاقة، وتطوير نظام لاسترداد وإعادة تدوير واستصلاح وإتلاف المواد المستنفدة للأوزون والمواد الهيدروفلوروكربونية؛ وعقد أصحاب المصلحة الرئيسيين من القطاعين العام والخاص اجتماعات مع خبراء دوليين لمناقشة التخفيض التدريجي للمواد الهيدروفلوروكربونية،</w:t>
      </w:r>
      <w:r w:rsidRPr="0099091C">
        <w:rPr>
          <w:rFonts w:eastAsiaTheme="minorHAnsi"/>
          <w:sz w:val="26"/>
          <w:szCs w:val="26"/>
          <w:rtl/>
          <w:lang w:eastAsia="ar" w:bidi="ar-EG"/>
        </w:rPr>
        <w:noBreakHyphen/>
        <w:t xml:space="preserve"> والكفاءة في استخدام الطاقة، والتكنولوجيات البديلة في قطاعي التبريد وتكييف الهواء والمضخات الحرارية؛</w:t>
      </w:r>
    </w:p>
    <w:p w14:paraId="2A7DA56D" w14:textId="77777777" w:rsidR="00E62951" w:rsidRPr="00E62951" w:rsidRDefault="00E62951" w:rsidP="0099091C">
      <w:pPr>
        <w:pStyle w:val="Heading2"/>
        <w:bidi/>
        <w:ind w:left="1422" w:hanging="709"/>
        <w:rPr>
          <w:sz w:val="26"/>
          <w:szCs w:val="26"/>
        </w:rPr>
      </w:pPr>
      <w:r w:rsidRPr="00E62951">
        <w:rPr>
          <w:i/>
          <w:iCs/>
          <w:sz w:val="26"/>
          <w:szCs w:val="26"/>
          <w:rtl/>
          <w:lang w:eastAsia="ar" w:bidi="ar-EG"/>
        </w:rPr>
        <w:t>تدريب موظفي الجمارك ومنع الاتجار غير المشروع في المواد الهيدروفلوروكربونية:</w:t>
      </w:r>
      <w:r w:rsidRPr="00E62951">
        <w:rPr>
          <w:sz w:val="26"/>
          <w:szCs w:val="26"/>
          <w:rtl/>
          <w:lang w:eastAsia="ar" w:bidi="ar-EG"/>
        </w:rPr>
        <w:t xml:space="preserve"> تم تحديث المنهج الدراسي والدليل والعروض التقديمية لبرنامج تدريب موظفي الجمارك، وتلقّى 20 من موظفي الجمارك والإنفاذ تدريباً على مراقبة المواد الخاضعة للرقابة، ومنع الاتجار بها، وفهم التشريعات المعدلة المتعلقة بها؛</w:t>
      </w:r>
    </w:p>
    <w:p w14:paraId="314016B2" w14:textId="77777777" w:rsidR="00E62951" w:rsidRPr="00E62951" w:rsidRDefault="00E62951" w:rsidP="0099091C">
      <w:pPr>
        <w:pStyle w:val="Heading2"/>
        <w:bidi/>
        <w:ind w:left="1422" w:hanging="709"/>
        <w:rPr>
          <w:sz w:val="26"/>
          <w:szCs w:val="26"/>
        </w:rPr>
      </w:pPr>
      <w:r w:rsidRPr="00E62951">
        <w:rPr>
          <w:i/>
          <w:iCs/>
          <w:sz w:val="26"/>
          <w:szCs w:val="26"/>
          <w:rtl/>
          <w:lang w:eastAsia="ar" w:bidi="ar-EG"/>
        </w:rPr>
        <w:t xml:space="preserve">تدريب التقنيين على المناولة المأمونة والممارسات الجيدة والسلامة فيما يتعلق بالبدائل، بما في ذلك معدات التدريب: </w:t>
      </w:r>
      <w:r w:rsidRPr="00E62951">
        <w:rPr>
          <w:sz w:val="26"/>
          <w:szCs w:val="26"/>
          <w:rtl/>
          <w:lang w:eastAsia="ar" w:bidi="ar-EG"/>
        </w:rPr>
        <w:t xml:space="preserve">وُضع منهج تدريبي كامل عن التعامل المأمون وأفضل الممارسات وإجراءات السلامة عند العمل مع </w:t>
      </w:r>
      <w:r w:rsidRPr="00E62951">
        <w:rPr>
          <w:rFonts w:eastAsia="Arial"/>
          <w:sz w:val="26"/>
          <w:szCs w:val="26"/>
          <w:rtl/>
          <w:lang w:eastAsia="ar" w:bidi="ar-EG"/>
        </w:rPr>
        <w:t xml:space="preserve">غازات التبريد ذات إمكانية الاحترار العالمي المنخفضة، </w:t>
      </w:r>
      <w:r w:rsidRPr="00E62951">
        <w:rPr>
          <w:sz w:val="26"/>
          <w:szCs w:val="26"/>
          <w:rtl/>
          <w:lang w:eastAsia="ar" w:bidi="ar-EG"/>
        </w:rPr>
        <w:t>ومناولة الأوعية عالية الضغط</w:t>
      </w:r>
      <w:r w:rsidRPr="00E62951">
        <w:rPr>
          <w:sz w:val="26"/>
          <w:szCs w:val="26"/>
          <w:rtl/>
          <w:lang w:eastAsia="ar" w:bidi="ar-EG"/>
        </w:rPr>
        <w:noBreakHyphen/>
        <w:t xml:space="preserve"> والسلامة الكهربائية؛ </w:t>
      </w:r>
      <w:r w:rsidRPr="00E62951">
        <w:rPr>
          <w:rFonts w:eastAsia="Arial"/>
          <w:sz w:val="26"/>
          <w:szCs w:val="26"/>
          <w:rtl/>
          <w:lang w:eastAsia="ar" w:bidi="ar-EG"/>
        </w:rPr>
        <w:t>كما تم تدريب واعتماد 12 مدرباً وفنياً في قطاع التبريد والتكييف (من بينهم امرأة واحدة) في مركز تدريبي دولي، حيث زار المشاركون مرافق صناعية ومتاجر تجزئة كبيرة ومراكز توزيع غازات التبريد منخفضة إمكانية الاحترار العالمي.</w:t>
      </w:r>
    </w:p>
    <w:p w14:paraId="2F776F09" w14:textId="77777777" w:rsidR="001058BF" w:rsidRDefault="001058BF" w:rsidP="00E62951">
      <w:pPr>
        <w:pStyle w:val="Heading2"/>
        <w:numPr>
          <w:ilvl w:val="0"/>
          <w:numId w:val="0"/>
        </w:numPr>
        <w:bidi/>
        <w:ind w:left="720" w:hanging="720"/>
        <w:rPr>
          <w:i/>
          <w:iCs/>
          <w:sz w:val="26"/>
          <w:szCs w:val="26"/>
          <w:rtl/>
          <w:lang w:eastAsia="ar" w:bidi="ar-EG"/>
        </w:rPr>
      </w:pPr>
    </w:p>
    <w:p w14:paraId="02B38B2D" w14:textId="731CB5CD" w:rsidR="00E62951" w:rsidRPr="00E62951" w:rsidRDefault="00E62951" w:rsidP="001058BF">
      <w:pPr>
        <w:pStyle w:val="Heading2"/>
        <w:numPr>
          <w:ilvl w:val="0"/>
          <w:numId w:val="0"/>
        </w:numPr>
        <w:bidi/>
        <w:ind w:left="720" w:hanging="720"/>
        <w:rPr>
          <w:i/>
          <w:iCs/>
          <w:sz w:val="26"/>
          <w:szCs w:val="26"/>
        </w:rPr>
      </w:pPr>
      <w:r w:rsidRPr="00E62951">
        <w:rPr>
          <w:i/>
          <w:iCs/>
          <w:sz w:val="26"/>
          <w:szCs w:val="26"/>
          <w:rtl/>
          <w:lang w:eastAsia="ar" w:bidi="ar-EG"/>
        </w:rPr>
        <w:lastRenderedPageBreak/>
        <w:t>تنفيذ المشروع ورصده</w:t>
      </w:r>
    </w:p>
    <w:p w14:paraId="3CEEEF07" w14:textId="77777777" w:rsidR="00E62951" w:rsidRPr="00E62951" w:rsidRDefault="00E62951" w:rsidP="00E62951">
      <w:pPr>
        <w:pStyle w:val="Heading1"/>
        <w:bidi/>
        <w:rPr>
          <w:sz w:val="26"/>
          <w:szCs w:val="26"/>
        </w:rPr>
      </w:pPr>
      <w:r w:rsidRPr="00E62951">
        <w:rPr>
          <w:sz w:val="26"/>
          <w:szCs w:val="26"/>
          <w:rtl/>
          <w:lang w:eastAsia="ar" w:bidi="ar-EG"/>
        </w:rPr>
        <w:t>تتولى الوحدة الوطنية للأوزون التابعة لوزارة حماية البيئة مسؤولية متابعة وتنفيذ جميع الأنشطة ضمن مشروع خطة التنفيذ المتعلقة بالمواد الهيدروفلوروكربونية بموجب تعديل كيغالي، والإبلاغ عن التقدّم المحرز، والعمل مع أصحاب المصلحة. ومن أصل 11,000 دولار أميركي تمت الموافقة عليها لأنشطة رصد المشروع في إطار الشريحة الأولى، تم صرف 9,000 دولار أميركي لتغطية أتعاب المستشارين الوطنيين والدوليين، و2,000 دوار أمريكي للاجتماعات التشاورية، ونفقات أخرى.</w:t>
      </w:r>
    </w:p>
    <w:p w14:paraId="3554A36E" w14:textId="77777777" w:rsidR="00E62951" w:rsidRPr="00E62951" w:rsidRDefault="00E62951" w:rsidP="00E62951">
      <w:pPr>
        <w:keepNext/>
        <w:bidi/>
        <w:spacing w:after="240"/>
        <w:rPr>
          <w:sz w:val="26"/>
          <w:szCs w:val="26"/>
        </w:rPr>
      </w:pPr>
      <w:r w:rsidRPr="00E62951">
        <w:rPr>
          <w:sz w:val="26"/>
          <w:szCs w:val="26"/>
          <w:u w:val="single"/>
          <w:rtl/>
          <w:lang w:eastAsia="ar" w:bidi="ar-EG"/>
        </w:rPr>
        <w:t>مستوى صرف الأموال</w:t>
      </w:r>
    </w:p>
    <w:p w14:paraId="0B0E932C" w14:textId="77777777" w:rsidR="00E62951" w:rsidRPr="003A0A19" w:rsidRDefault="00E62951" w:rsidP="0099091C">
      <w:pPr>
        <w:pStyle w:val="Heading1"/>
        <w:bidi/>
        <w:rPr>
          <w:sz w:val="26"/>
          <w:szCs w:val="26"/>
        </w:rPr>
      </w:pPr>
      <w:r w:rsidRPr="003A0A19">
        <w:rPr>
          <w:sz w:val="26"/>
          <w:szCs w:val="26"/>
          <w:rtl/>
          <w:lang w:eastAsia="ar" w:bidi="ar-EG"/>
        </w:rPr>
        <w:t>كما في أكتوبر/تشرين الأول 2025، تم صرف إجمالي المبلغ الموافق عليه حتى الآن وهو 116,000 دولار أمريكي.</w:t>
      </w:r>
    </w:p>
    <w:p w14:paraId="4930BB27" w14:textId="77777777" w:rsidR="00E62951" w:rsidRPr="00E62951" w:rsidRDefault="00E62951" w:rsidP="00E62951">
      <w:pPr>
        <w:keepNext/>
        <w:bidi/>
        <w:spacing w:before="240" w:after="240"/>
        <w:rPr>
          <w:sz w:val="26"/>
          <w:szCs w:val="26"/>
          <w:u w:val="single"/>
        </w:rPr>
      </w:pPr>
      <w:r w:rsidRPr="00E62951">
        <w:rPr>
          <w:sz w:val="26"/>
          <w:szCs w:val="26"/>
          <w:u w:val="single"/>
          <w:rtl/>
          <w:lang w:eastAsia="ar" w:bidi="ar-EG"/>
        </w:rPr>
        <w:t>خطة تنفيذ الشريحة الثانية من المرحلة الأولى من خطة التنفيذ المتعلقة بالمواد الهيدروفلوروكربونية بموجب تعديل كيغالي</w:t>
      </w:r>
    </w:p>
    <w:p w14:paraId="6D889B89" w14:textId="77777777" w:rsidR="00E62951" w:rsidRPr="003A0A19" w:rsidRDefault="00E62951" w:rsidP="0099091C">
      <w:pPr>
        <w:pStyle w:val="Heading1"/>
        <w:bidi/>
        <w:rPr>
          <w:sz w:val="26"/>
          <w:szCs w:val="26"/>
        </w:rPr>
      </w:pPr>
      <w:r w:rsidRPr="003A0A19">
        <w:rPr>
          <w:sz w:val="26"/>
          <w:szCs w:val="26"/>
          <w:rtl/>
          <w:lang w:eastAsia="ar" w:bidi="ar-EG"/>
        </w:rPr>
        <w:t>ستنفذ اليونيدو الأنشطة التالية في الفترة بين يناير/كانون الثاني 2026 وديسمبر/كانون الأول 2028:</w:t>
      </w:r>
    </w:p>
    <w:p w14:paraId="2CC3C4D7" w14:textId="77777777" w:rsidR="00E62951" w:rsidRPr="00E62951" w:rsidRDefault="00E62951" w:rsidP="004D02C9">
      <w:pPr>
        <w:pStyle w:val="Heading2"/>
        <w:keepNext/>
        <w:widowControl/>
        <w:numPr>
          <w:ilvl w:val="1"/>
          <w:numId w:val="25"/>
        </w:numPr>
        <w:bidi/>
        <w:ind w:left="1422" w:hanging="709"/>
        <w:rPr>
          <w:sz w:val="26"/>
          <w:szCs w:val="26"/>
        </w:rPr>
      </w:pPr>
      <w:r w:rsidRPr="00E62951">
        <w:rPr>
          <w:i/>
          <w:iCs/>
          <w:sz w:val="26"/>
          <w:szCs w:val="26"/>
          <w:rtl/>
          <w:lang w:eastAsia="ar" w:bidi="ar-EG"/>
        </w:rPr>
        <w:t xml:space="preserve">تدريب موظفي الجمارك ومنع الاتجار غير المشروع في المواد الهيدروفلوروكربونية: </w:t>
      </w:r>
      <w:r w:rsidRPr="00E62951">
        <w:rPr>
          <w:sz w:val="26"/>
          <w:szCs w:val="26"/>
          <w:rtl/>
          <w:lang w:eastAsia="ar" w:bidi="ar-EG"/>
        </w:rPr>
        <w:t>عُقدت جلسات تدريبية عن المواد الخاضعة للرقابة بموجب بروتوكول مونتريال والتشريعات ذات الصلة، بمشاركة ما مجموعه 60 متدرباً (5,000 دولار أمريكي).</w:t>
      </w:r>
    </w:p>
    <w:p w14:paraId="6D633F80" w14:textId="77777777" w:rsidR="00E62951" w:rsidRPr="00E62951" w:rsidRDefault="00E62951" w:rsidP="004D02C9">
      <w:pPr>
        <w:pStyle w:val="Heading2"/>
        <w:numPr>
          <w:ilvl w:val="1"/>
          <w:numId w:val="25"/>
        </w:numPr>
        <w:bidi/>
        <w:ind w:left="1422" w:hanging="709"/>
        <w:rPr>
          <w:sz w:val="26"/>
          <w:szCs w:val="26"/>
        </w:rPr>
      </w:pPr>
      <w:r w:rsidRPr="00E62951">
        <w:rPr>
          <w:i/>
          <w:iCs/>
          <w:sz w:val="26"/>
          <w:szCs w:val="26"/>
          <w:rtl/>
          <w:lang w:eastAsia="ar" w:bidi="ar-EG"/>
        </w:rPr>
        <w:t xml:space="preserve">تدريب الفنيين على المناولة المأمونة والممارسات الجيدة والسلامة فيما يتعلق بالبدائل، بما في ذلك معدات التدريب: </w:t>
      </w:r>
      <w:r w:rsidRPr="00E62951">
        <w:rPr>
          <w:sz w:val="26"/>
          <w:szCs w:val="26"/>
          <w:rtl/>
          <w:lang w:eastAsia="ar" w:bidi="ar-EG"/>
        </w:rPr>
        <w:t>سيتم تدريب ما لا يقل عن أربعة فنيين ذوي خبرة واعتمادهم ليكونوا مدربين في مركز تدريبي دولي (16,000 دولار أمريكي)؛ كما سيتلقى 50 فنياً تدريباً على مناولة غازات التبريد ذات إمكانية الاحترار العالمي المنخفضة،</w:t>
      </w:r>
      <w:r w:rsidRPr="00E62951">
        <w:rPr>
          <w:sz w:val="26"/>
          <w:szCs w:val="26"/>
          <w:rtl/>
          <w:lang w:eastAsia="ar" w:bidi="ar-EG"/>
        </w:rPr>
        <w:noBreakHyphen/>
        <w:t xml:space="preserve"> واسترداد غازات التبريد (90,000 دولار أمريكي) (الإجمالي 106,000 دولار أمريكي).</w:t>
      </w:r>
    </w:p>
    <w:p w14:paraId="1387F1B6" w14:textId="77777777" w:rsidR="00E62951" w:rsidRPr="00E62951" w:rsidRDefault="00E62951" w:rsidP="004D02C9">
      <w:pPr>
        <w:pStyle w:val="Heading2"/>
        <w:numPr>
          <w:ilvl w:val="1"/>
          <w:numId w:val="25"/>
        </w:numPr>
        <w:bidi/>
        <w:ind w:left="1422" w:hanging="709"/>
        <w:rPr>
          <w:sz w:val="26"/>
          <w:szCs w:val="26"/>
        </w:rPr>
      </w:pPr>
      <w:r w:rsidRPr="00E62951">
        <w:rPr>
          <w:i/>
          <w:iCs/>
          <w:sz w:val="26"/>
          <w:szCs w:val="26"/>
          <w:rtl/>
          <w:lang w:eastAsia="ar" w:bidi="ar-EG"/>
        </w:rPr>
        <w:t xml:space="preserve">حلقة عمل/حلقة دراسية توعوية في قطاع التبريد وتكييف الهواء: </w:t>
      </w:r>
      <w:r w:rsidRPr="00E62951">
        <w:rPr>
          <w:sz w:val="26"/>
          <w:szCs w:val="26"/>
          <w:rtl/>
          <w:lang w:eastAsia="ar" w:bidi="ar-EG"/>
        </w:rPr>
        <w:t>ستُعقد حلقة عمل/حلقة دراسية تستهدف 20 امرأة لتسهيل وصولهن إلى الفرص والتدريب وتعزيز مشاركتهن العامة في قطاع التبريد وتكييف الهواء، (3,500 دولار أمريكي)؛</w:t>
      </w:r>
    </w:p>
    <w:p w14:paraId="61508F48" w14:textId="77777777" w:rsidR="00E62951" w:rsidRPr="00E62951" w:rsidRDefault="00E62951" w:rsidP="004D02C9">
      <w:pPr>
        <w:pStyle w:val="Heading2"/>
        <w:numPr>
          <w:ilvl w:val="1"/>
          <w:numId w:val="25"/>
        </w:numPr>
        <w:bidi/>
        <w:ind w:left="1422" w:hanging="709"/>
        <w:rPr>
          <w:sz w:val="26"/>
          <w:szCs w:val="26"/>
        </w:rPr>
      </w:pPr>
      <w:r w:rsidRPr="00E62951">
        <w:rPr>
          <w:i/>
          <w:iCs/>
          <w:sz w:val="26"/>
          <w:szCs w:val="26"/>
          <w:rtl/>
          <w:lang w:eastAsia="ar" w:bidi="ar-EG"/>
        </w:rPr>
        <w:t xml:space="preserve">أدوات خدمة أنظمة التبريد: </w:t>
      </w:r>
      <w:r w:rsidRPr="00E62951">
        <w:rPr>
          <w:sz w:val="26"/>
          <w:szCs w:val="26"/>
          <w:rtl/>
          <w:lang w:eastAsia="ar" w:bidi="ar-EG"/>
        </w:rPr>
        <w:t>ستُزوَّد الشركات الرائدة في صيانة أنظمة التبريد في البلد بأدوات</w:t>
      </w:r>
      <w:r w:rsidRPr="00E62951">
        <w:rPr>
          <w:rStyle w:val="FootnoteReference"/>
          <w:sz w:val="26"/>
          <w:szCs w:val="26"/>
          <w:rtl/>
          <w:lang w:eastAsia="ar" w:bidi="ar-EG"/>
        </w:rPr>
        <w:footnoteReference w:id="3"/>
      </w:r>
      <w:r w:rsidRPr="00E62951">
        <w:rPr>
          <w:sz w:val="26"/>
          <w:szCs w:val="26"/>
          <w:rtl/>
          <w:lang w:eastAsia="ar" w:bidi="ar-EG"/>
        </w:rPr>
        <w:t xml:space="preserve"> لتقليل تسرب غازات التبريد والعمل مع البدائل وزيادة كفاءة أنظمة التبريد في استخدام الطاقة (15,000 دولار أمريكي)؛</w:t>
      </w:r>
    </w:p>
    <w:p w14:paraId="6A95B7E3" w14:textId="77777777" w:rsidR="00E62951" w:rsidRPr="00E62951" w:rsidRDefault="00E62951" w:rsidP="004D02C9">
      <w:pPr>
        <w:pStyle w:val="Heading2"/>
        <w:numPr>
          <w:ilvl w:val="1"/>
          <w:numId w:val="25"/>
        </w:numPr>
        <w:bidi/>
        <w:ind w:left="1422" w:hanging="709"/>
        <w:rPr>
          <w:sz w:val="26"/>
          <w:szCs w:val="26"/>
        </w:rPr>
      </w:pPr>
      <w:r w:rsidRPr="00E62951">
        <w:rPr>
          <w:i/>
          <w:iCs/>
          <w:sz w:val="26"/>
          <w:szCs w:val="26"/>
          <w:rtl/>
          <w:lang w:eastAsia="ar" w:bidi="ar-EG"/>
        </w:rPr>
        <w:t xml:space="preserve">تنفيذ المشروع وتنسيقه ورصده: </w:t>
      </w:r>
      <w:r w:rsidRPr="00E62951">
        <w:rPr>
          <w:sz w:val="26"/>
          <w:szCs w:val="26"/>
          <w:rtl/>
          <w:lang w:eastAsia="ar" w:bidi="ar-EG"/>
        </w:rPr>
        <w:t>أتعاب المستشارين الدوليين والوطنيين (9,000 دولار أميركي)، وتكاليف السفر (1,500 دولار أميركي)، والاجتماعات التشاورية (1,000 دولار أميركي)، ونفقات أخرى (1,500 دولار أميركي) (بإجمالي 11,500 دولار أمريكي).</w:t>
      </w:r>
    </w:p>
    <w:p w14:paraId="0CBC6D8A" w14:textId="77777777" w:rsidR="00E62951" w:rsidRPr="00E62951" w:rsidRDefault="00E62951" w:rsidP="00E62951">
      <w:pPr>
        <w:keepNext/>
        <w:bidi/>
        <w:spacing w:before="360" w:after="240"/>
        <w:jc w:val="center"/>
        <w:rPr>
          <w:b/>
          <w:sz w:val="26"/>
          <w:szCs w:val="26"/>
        </w:rPr>
      </w:pPr>
      <w:bookmarkStart w:id="0" w:name="_Hlk126916095"/>
      <w:r w:rsidRPr="00E62951">
        <w:rPr>
          <w:b/>
          <w:bCs/>
          <w:sz w:val="26"/>
          <w:szCs w:val="26"/>
          <w:rtl/>
          <w:lang w:eastAsia="ar" w:bidi="ar-EG"/>
        </w:rPr>
        <w:lastRenderedPageBreak/>
        <w:t>تعليقات الأمانة وتوصيتها</w:t>
      </w:r>
    </w:p>
    <w:p w14:paraId="33C2F417" w14:textId="77777777" w:rsidR="00E62951" w:rsidRPr="00E62951" w:rsidRDefault="00E62951" w:rsidP="00E62951">
      <w:pPr>
        <w:pStyle w:val="Heading2"/>
        <w:keepNext/>
        <w:widowControl/>
        <w:numPr>
          <w:ilvl w:val="0"/>
          <w:numId w:val="0"/>
        </w:numPr>
        <w:bidi/>
        <w:rPr>
          <w:b/>
          <w:bCs/>
          <w:sz w:val="26"/>
          <w:szCs w:val="26"/>
        </w:rPr>
      </w:pPr>
      <w:r w:rsidRPr="00E62951">
        <w:rPr>
          <w:b/>
          <w:bCs/>
          <w:sz w:val="26"/>
          <w:szCs w:val="26"/>
          <w:rtl/>
          <w:lang w:eastAsia="ar" w:bidi="ar-EG"/>
        </w:rPr>
        <w:t>التعليقات</w:t>
      </w:r>
    </w:p>
    <w:p w14:paraId="591AEF98" w14:textId="77777777" w:rsidR="00E62951" w:rsidRPr="00E62951" w:rsidRDefault="00E62951" w:rsidP="00E62951">
      <w:pPr>
        <w:keepNext/>
        <w:keepLines/>
        <w:bidi/>
        <w:spacing w:before="240" w:after="240"/>
        <w:rPr>
          <w:sz w:val="26"/>
          <w:szCs w:val="26"/>
        </w:rPr>
      </w:pPr>
      <w:bookmarkStart w:id="1" w:name="_Hlk126916105"/>
      <w:bookmarkEnd w:id="0"/>
      <w:r w:rsidRPr="00E62951">
        <w:rPr>
          <w:sz w:val="26"/>
          <w:szCs w:val="26"/>
          <w:u w:val="single"/>
          <w:rtl/>
          <w:lang w:eastAsia="ar" w:bidi="ar-EG"/>
        </w:rPr>
        <w:t>تقرير بشأن استهلاك الهيدروفلوروكربون والتحقق منه</w:t>
      </w:r>
    </w:p>
    <w:p w14:paraId="796680DE" w14:textId="77777777" w:rsidR="00E62951" w:rsidRPr="003A0A19" w:rsidRDefault="00E62951" w:rsidP="0099091C">
      <w:pPr>
        <w:pStyle w:val="Heading1"/>
        <w:bidi/>
        <w:rPr>
          <w:sz w:val="30"/>
          <w:szCs w:val="26"/>
        </w:rPr>
      </w:pPr>
      <w:r w:rsidRPr="003A0A19">
        <w:rPr>
          <w:sz w:val="30"/>
          <w:szCs w:val="26"/>
          <w:rtl/>
          <w:lang w:eastAsia="ar" w:bidi="ar-EG"/>
        </w:rPr>
        <w:t>تحيط الأمانة علماً بالمقرر 93/75(ب)</w:t>
      </w:r>
      <w:r w:rsidRPr="003A0A19">
        <w:rPr>
          <w:rStyle w:val="FootnoteReference"/>
          <w:sz w:val="32"/>
          <w:szCs w:val="32"/>
          <w:rtl/>
          <w:lang w:eastAsia="ar" w:bidi="ar-EG"/>
        </w:rPr>
        <w:footnoteReference w:id="4"/>
      </w:r>
      <w:r w:rsidRPr="003A0A19">
        <w:rPr>
          <w:sz w:val="30"/>
          <w:szCs w:val="26"/>
          <w:rtl/>
          <w:lang w:eastAsia="ar" w:bidi="ar-EG"/>
        </w:rPr>
        <w:t xml:space="preserve"> نظراً لأن تركمانستان هي دولة طرف مدرجة في المرفق الخاص بالمقرر 35/16. كما تحيط علماً بأن استهلاك البلد في عام 2024 كان ممتثلاً لحدود الرقابة طبقاً لبروتوكول مونتريال، وأن حصص الاستيراد المصرح بها في عام 2025 تصل إلى 597,121 طن من مكافئ ثاني أكسيد الكربون،</w:t>
      </w:r>
      <w:r w:rsidRPr="003A0A19">
        <w:rPr>
          <w:sz w:val="30"/>
          <w:szCs w:val="26"/>
          <w:rtl/>
          <w:lang w:eastAsia="ar" w:bidi="ar-EG"/>
        </w:rPr>
        <w:noBreakHyphen/>
        <w:t xml:space="preserve"> وهو خط الأساس المحسوب، وأن الحكومة مستمرة في بذل كل الجهود للامتثال لحدود الرقابة.</w:t>
      </w:r>
    </w:p>
    <w:p w14:paraId="6C6ABF01" w14:textId="77777777" w:rsidR="00E62951" w:rsidRPr="003A0A19" w:rsidRDefault="00E62951" w:rsidP="0099091C">
      <w:pPr>
        <w:pStyle w:val="Heading1"/>
        <w:bidi/>
        <w:rPr>
          <w:sz w:val="30"/>
          <w:szCs w:val="26"/>
        </w:rPr>
      </w:pPr>
      <w:r w:rsidRPr="003A0A19">
        <w:rPr>
          <w:sz w:val="30"/>
          <w:szCs w:val="26"/>
          <w:rtl/>
          <w:lang w:eastAsia="ar" w:bidi="ar-EG"/>
        </w:rPr>
        <w:t xml:space="preserve">ونظراً لأن شريحة تركمانستان الثانية طُلبَت في عام 2025 بدلاً من عام 2026 كما كان مخططاً، لم يتم تقديم تقرير التحقق. وتحيط الأمانة علماً بأن تركمانستان، بصفتها بلد ذات حجم استهلاك منخفض، من المقرر أن تُصرَف لها شريحة تمويل ثالثة لعام 2029، وقد لا يلزم أن تقدم تقرير التحقق عن شريحتها الثانية، حيث إنه وفقاً للمقرر 94/59، فإن تقرير التحقق يُقدَّم مع طلب الشريحة النهائية من التمويل. </w:t>
      </w:r>
      <w:r w:rsidRPr="003A0A19">
        <w:rPr>
          <w:sz w:val="30"/>
          <w:szCs w:val="26"/>
          <w:rtl/>
          <w:lang w:eastAsia="ar" w:bidi="ar-EG"/>
        </w:rPr>
        <w:noBreakHyphen/>
      </w:r>
      <w:r w:rsidRPr="003A0A19">
        <w:rPr>
          <w:sz w:val="30"/>
          <w:szCs w:val="26"/>
          <w:rtl/>
          <w:lang w:eastAsia="ar" w:bidi="ar-EG"/>
        </w:rPr>
        <w:noBreakHyphen/>
        <w:t xml:space="preserve"> وطلبت اليونيدو تمويلاً لإعداد تقرير التحقق للمرحلة الأولى من خطة التنفيذ المتعلقة بالمواد الهيدروفلوروكربونية بموجب تعديل كيغالي في تركمانستان</w:t>
      </w:r>
      <w:r w:rsidRPr="003A0A19">
        <w:rPr>
          <w:rStyle w:val="FootnoteReference"/>
          <w:sz w:val="32"/>
          <w:szCs w:val="32"/>
          <w:rtl/>
          <w:lang w:eastAsia="ar" w:bidi="ar-EG"/>
        </w:rPr>
        <w:footnoteReference w:id="5"/>
      </w:r>
      <w:r w:rsidRPr="003A0A19">
        <w:rPr>
          <w:sz w:val="30"/>
          <w:szCs w:val="26"/>
          <w:rtl/>
          <w:lang w:eastAsia="ar" w:bidi="ar-EG"/>
        </w:rPr>
        <w:t xml:space="preserve"> وفقاً للمقرر 96/22؛ ومع ذلك، ونظراً للتقديم المبكر المحرز في الشريحة الثانية وواقع أن البلد مدرجة ضمن المقرر 35/16، قد يكون من العملي البدء في أنشطة التحقق قبل عام 2026 بدلاً من طلب تمويل تقرير التحقق في عام 2028 (قبل موعد الشريحة النهائية المقرر بعام واحد).</w:t>
      </w:r>
    </w:p>
    <w:p w14:paraId="562E7B07" w14:textId="77777777" w:rsidR="00E62951" w:rsidRPr="00E62951" w:rsidRDefault="00E62951" w:rsidP="00E62951">
      <w:pPr>
        <w:keepNext/>
        <w:keepLines/>
        <w:bidi/>
        <w:spacing w:before="240" w:after="240"/>
        <w:rPr>
          <w:sz w:val="26"/>
          <w:szCs w:val="26"/>
          <w:u w:val="single"/>
        </w:rPr>
      </w:pPr>
      <w:r w:rsidRPr="00E62951">
        <w:rPr>
          <w:sz w:val="26"/>
          <w:szCs w:val="26"/>
          <w:u w:val="single"/>
          <w:rtl/>
          <w:lang w:eastAsia="ar" w:bidi="ar-EG"/>
        </w:rPr>
        <w:t>تقرير مرحلي بشأن تنفيذ الشريحة الأولى من المرحلة الأولى من خطط التنفيذ المتعلقة بالمواد الهيدروفلوروكربونية بموجب تعديل كيغالي</w:t>
      </w:r>
    </w:p>
    <w:p w14:paraId="5032AA83" w14:textId="77777777" w:rsidR="00E62951" w:rsidRPr="00E62951" w:rsidRDefault="00E62951" w:rsidP="00E62951">
      <w:pPr>
        <w:keepNext/>
        <w:keepLines/>
        <w:bidi/>
        <w:spacing w:before="240" w:after="240"/>
        <w:rPr>
          <w:i/>
          <w:sz w:val="26"/>
          <w:szCs w:val="26"/>
        </w:rPr>
      </w:pPr>
      <w:r w:rsidRPr="00E62951">
        <w:rPr>
          <w:i/>
          <w:iCs/>
          <w:sz w:val="26"/>
          <w:szCs w:val="26"/>
          <w:rtl/>
          <w:lang w:eastAsia="ar" w:bidi="ar-EG"/>
        </w:rPr>
        <w:t>الإطار القانوني</w:t>
      </w:r>
    </w:p>
    <w:p w14:paraId="42C43DCE" w14:textId="77777777" w:rsidR="00E62951" w:rsidRPr="003A0A19" w:rsidRDefault="00E62951" w:rsidP="0099091C">
      <w:pPr>
        <w:pStyle w:val="Heading1"/>
        <w:bidi/>
        <w:rPr>
          <w:i/>
          <w:sz w:val="30"/>
          <w:szCs w:val="26"/>
        </w:rPr>
      </w:pPr>
      <w:r w:rsidRPr="003A0A19">
        <w:rPr>
          <w:sz w:val="30"/>
          <w:szCs w:val="26"/>
          <w:shd w:val="clear" w:color="auto" w:fill="FFFFFF" w:themeFill="background1"/>
          <w:rtl/>
          <w:lang w:eastAsia="ar" w:bidi="ar-EG"/>
        </w:rPr>
        <w:t>أصدرت حكومة تركمانستان حصص استيراد الهيدروفلوروكربون لعام 2025 بمقدار 597,121 طن من مكافئ ثاني أكسيد الكربون وفقاً لأهداف الرقابة في بروتوكول مونتريال.</w:t>
      </w:r>
      <w:r w:rsidRPr="003A0A19">
        <w:rPr>
          <w:sz w:val="30"/>
          <w:szCs w:val="26"/>
          <w:shd w:val="clear" w:color="auto" w:fill="FFFFFF" w:themeFill="background1"/>
          <w:rtl/>
          <w:lang w:eastAsia="ar" w:bidi="ar-EG"/>
        </w:rPr>
        <w:noBreakHyphen/>
      </w:r>
    </w:p>
    <w:p w14:paraId="7D83D5FC" w14:textId="77777777" w:rsidR="00E62951" w:rsidRPr="00E62951" w:rsidRDefault="00E62951" w:rsidP="00E62951">
      <w:pPr>
        <w:keepNext/>
        <w:bidi/>
        <w:spacing w:after="240"/>
        <w:outlineLvl w:val="0"/>
        <w:rPr>
          <w:i/>
          <w:sz w:val="26"/>
          <w:szCs w:val="26"/>
        </w:rPr>
      </w:pPr>
      <w:r w:rsidRPr="00E62951">
        <w:rPr>
          <w:i/>
          <w:iCs/>
          <w:sz w:val="26"/>
          <w:szCs w:val="26"/>
          <w:rtl/>
          <w:lang w:eastAsia="ar" w:bidi="ar-EG"/>
        </w:rPr>
        <w:t>قطاع خدمة التبريد</w:t>
      </w:r>
    </w:p>
    <w:p w14:paraId="45B50FB2" w14:textId="77777777" w:rsidR="00E62951" w:rsidRPr="00E62951" w:rsidRDefault="00E62951" w:rsidP="00E62951">
      <w:pPr>
        <w:pStyle w:val="Heading1"/>
        <w:bidi/>
        <w:rPr>
          <w:sz w:val="26"/>
          <w:szCs w:val="26"/>
        </w:rPr>
      </w:pPr>
      <w:r w:rsidRPr="00E62951">
        <w:rPr>
          <w:sz w:val="26"/>
          <w:szCs w:val="26"/>
          <w:rtl/>
          <w:lang w:eastAsia="ar" w:bidi="ar-EG"/>
        </w:rPr>
        <w:t>تحيط الأمانة علماً بأن تنفيذ الأنشطة المخطط لها في إطار الشريحة الأولى يتقدم بشكل جيد بشكل عام، بل ويسبق الجدول الزمني. وأبرز ما يميّز ذلك هو أن مسودة الإصدار الجديد لقانون تركمانستان لحماية طبقة الأوزون قد واءمت بين التزامات التشريع الوطني والالتزامات الدولية التي ينص عليها بروتوكول مونتريال وتعديل كيغالي، وأوضحت التعاريف والإجراءات والمسؤوليات، مما جعل تطبيق القانون أكثر شفافية وفعالية. ويعزّز القانون المُحدَّث إجراءات الرقابة، بما في ذلك عن طريق الاحتفاظ بالسجلات والرصد والتبليغ، ويستحدث حظراً جديداً مثل حظر التخلص من غازات التبريد دون استردادها، كما يوسّع صلاحيات الجهات المختصّة. كما ينص مشروع القانون على حوافز للانتقال إلى التقنيات الآمنة والصديقة للبيئة، ويُيسّر الحصول على التمويل الدولي للمشروعات.</w:t>
      </w:r>
    </w:p>
    <w:p w14:paraId="4E27EFE9" w14:textId="77777777" w:rsidR="00E62951" w:rsidRPr="00E62951" w:rsidRDefault="00E62951" w:rsidP="00E62951">
      <w:pPr>
        <w:pStyle w:val="Heading1"/>
        <w:bidi/>
        <w:rPr>
          <w:sz w:val="26"/>
          <w:szCs w:val="26"/>
        </w:rPr>
      </w:pPr>
      <w:r w:rsidRPr="00E62951">
        <w:rPr>
          <w:sz w:val="26"/>
          <w:szCs w:val="26"/>
          <w:rtl/>
          <w:lang w:eastAsia="ar" w:bidi="ar-EG"/>
        </w:rPr>
        <w:t xml:space="preserve">ولم يتحقق الهدف المتعلق بتدريب موظفي الجمارك في إطار الشريحة الأولى (إذ لم يتلقَّ التدريب سوى 20 موظفاً فقط من أصل 40 كان مخططاً لتدريبهم)، لكن أكدت اليونيدو أن الموظفين العشرين المتبقيين سيتلقون التدريب </w:t>
      </w:r>
      <w:r w:rsidRPr="00E62951">
        <w:rPr>
          <w:sz w:val="26"/>
          <w:szCs w:val="26"/>
          <w:rtl/>
          <w:lang w:eastAsia="ar" w:bidi="ar-EG"/>
        </w:rPr>
        <w:lastRenderedPageBreak/>
        <w:t>في إطار الشريحة القادمة، إضافةً إلى تدريب 40 موظفاً آخر، ليصل إجمالي عدد الموظفين الذين سيتم تدريبهم إلى 60 موظفاً. وظل بذلك إجمالي عدد الموظفين المدرَّبين في إطار المرحلة الأولى 100 موظف.</w:t>
      </w:r>
    </w:p>
    <w:p w14:paraId="6D2BAC16" w14:textId="77777777" w:rsidR="00E62951" w:rsidRPr="00E62951" w:rsidRDefault="00E62951" w:rsidP="00E62951">
      <w:pPr>
        <w:pStyle w:val="Heading1"/>
        <w:bidi/>
        <w:rPr>
          <w:sz w:val="26"/>
          <w:szCs w:val="26"/>
        </w:rPr>
      </w:pPr>
      <w:r w:rsidRPr="00E62951">
        <w:rPr>
          <w:sz w:val="26"/>
          <w:szCs w:val="26"/>
          <w:rtl/>
          <w:lang w:eastAsia="ar" w:bidi="ar-EG"/>
        </w:rPr>
        <w:t>ولدى الاستفسار، قدّمت اليونيدو قائمةً إرشادية بأدوات الخدمة الخاصة بأنظمة التبريد، على أن تُعتَمد اعتماداً نهائياً حسب احتياجات المناقصة وبعد تحديد المستفيدين النهائيين.</w:t>
      </w:r>
    </w:p>
    <w:p w14:paraId="3F75BE28" w14:textId="77777777" w:rsidR="00E62951" w:rsidRPr="00E62951" w:rsidRDefault="00E62951" w:rsidP="00E62951">
      <w:pPr>
        <w:bidi/>
        <w:spacing w:after="240"/>
        <w:rPr>
          <w:i/>
          <w:iCs/>
          <w:sz w:val="26"/>
          <w:szCs w:val="26"/>
        </w:rPr>
      </w:pPr>
      <w:r w:rsidRPr="00E62951">
        <w:rPr>
          <w:i/>
          <w:iCs/>
          <w:sz w:val="26"/>
          <w:szCs w:val="26"/>
          <w:rtl/>
          <w:lang w:eastAsia="ar" w:bidi="ar-EG"/>
        </w:rPr>
        <w:t>مشروع تجريبي للحفاظ على و/أو تعزيز الكفاءة في استخدام الطاقة في التكنولوجيات والمعدات البديلة في سياق التخفيض التدريجي للهيدروفلوروكربون (الأنشطة غير الاستثمارية)</w:t>
      </w:r>
    </w:p>
    <w:p w14:paraId="230CC93E" w14:textId="77777777" w:rsidR="00E62951" w:rsidRPr="00E62951" w:rsidRDefault="00E62951" w:rsidP="00E62951">
      <w:pPr>
        <w:pStyle w:val="Heading1"/>
        <w:bidi/>
        <w:rPr>
          <w:sz w:val="26"/>
          <w:szCs w:val="26"/>
        </w:rPr>
      </w:pPr>
      <w:r w:rsidRPr="00E62951">
        <w:rPr>
          <w:sz w:val="26"/>
          <w:szCs w:val="26"/>
          <w:rtl/>
          <w:lang w:eastAsia="ar" w:bidi="ar-EG"/>
        </w:rPr>
        <w:t>تشمل الأنشطة المنفَّذة في إطار المشروع التجريبي بشأن الكفاءة في استخدام الطاقة، الذي تمت الموافقة عليه في الاجتماع الثالث والتسعين عملاً بالمقرر 91/65، إنشاء فريق عامل وزاري مشترك،</w:t>
      </w:r>
      <w:r w:rsidRPr="00E62951">
        <w:rPr>
          <w:rStyle w:val="FootnoteReference"/>
          <w:sz w:val="26"/>
          <w:szCs w:val="26"/>
          <w:rtl/>
          <w:lang w:eastAsia="ar" w:bidi="ar-EG"/>
        </w:rPr>
        <w:footnoteReference w:id="6"/>
      </w:r>
      <w:r w:rsidRPr="00E62951">
        <w:rPr>
          <w:sz w:val="26"/>
          <w:szCs w:val="26"/>
          <w:rtl/>
          <w:lang w:eastAsia="ar" w:bidi="ar-EG"/>
        </w:rPr>
        <w:t xml:space="preserve"> واستحداث معايير الكفاءة في استخدام الطاقة وبرامج وضع علامات استهلاك الطاقة، وفرض حظر تدريجي على استيراد المعدات منخفضة الكفاءة في استخدام الطاقة.</w:t>
      </w:r>
      <w:r w:rsidRPr="00E62951">
        <w:rPr>
          <w:sz w:val="26"/>
          <w:szCs w:val="26"/>
          <w:rtl/>
          <w:lang w:eastAsia="ar" w:bidi="ar-EG"/>
        </w:rPr>
        <w:noBreakHyphen/>
      </w:r>
      <w:r w:rsidRPr="00E62951">
        <w:rPr>
          <w:sz w:val="26"/>
          <w:szCs w:val="26"/>
          <w:rtl/>
          <w:lang w:eastAsia="ar" w:bidi="ar-EG"/>
        </w:rPr>
        <w:noBreakHyphen/>
      </w:r>
      <w:r w:rsidRPr="00E62951">
        <w:rPr>
          <w:sz w:val="26"/>
          <w:szCs w:val="26"/>
          <w:rtl/>
          <w:lang w:eastAsia="ar" w:bidi="ar-EG"/>
        </w:rPr>
        <w:noBreakHyphen/>
      </w:r>
      <w:r w:rsidRPr="00E62951">
        <w:rPr>
          <w:sz w:val="26"/>
          <w:szCs w:val="26"/>
          <w:rtl/>
          <w:lang w:eastAsia="ar" w:bidi="ar-EG"/>
        </w:rPr>
        <w:noBreakHyphen/>
        <w:t xml:space="preserve"> ووُضعت الخطة الوطنية للكفاءة في استخدام الطاقة في قطاع التبريد وتكييف الهواء والمضخات الحرارية بهدف إرساء المتطلبات التشريعية والتنظيمية والتقنية اللازمة لاعتماد معايير الحد الأدنى لأداء الطاقة وعلامات الكفاءة في استخدام الطاقة؛ وتحسين الكفاءة في استخدام الطاقة في معدات التبريد وتكييف الهواء؛ وتقليل استهلاك الطاقة وانبعاثات غازات الدفيئة؛ وبناء القدرات المؤسسية والتعليمية لضمان انتقال مستدام إلى التقنيات ذات إمكانية الاحترار العالمي المنخفضة والكفء في استخدام الطاقة.</w:t>
      </w:r>
      <w:r w:rsidRPr="00E62951">
        <w:rPr>
          <w:sz w:val="26"/>
          <w:szCs w:val="26"/>
          <w:rtl/>
          <w:lang w:eastAsia="ar" w:bidi="ar-EG"/>
        </w:rPr>
        <w:noBreakHyphen/>
      </w:r>
      <w:r w:rsidRPr="00E62951">
        <w:rPr>
          <w:sz w:val="26"/>
          <w:szCs w:val="26"/>
          <w:rtl/>
          <w:lang w:eastAsia="ar" w:bidi="ar-EG"/>
        </w:rPr>
        <w:noBreakHyphen/>
      </w:r>
      <w:r w:rsidRPr="00E62951">
        <w:rPr>
          <w:sz w:val="26"/>
          <w:szCs w:val="26"/>
          <w:rtl/>
          <w:lang w:eastAsia="ar" w:bidi="ar-EG"/>
        </w:rPr>
        <w:noBreakHyphen/>
        <w:t xml:space="preserve"> ومن المتوقع أن ينتهي المشروع ويصبح جاهزاً للعمل بحلول 31 ديسمبر/كانون الأول 2026.</w:t>
      </w:r>
    </w:p>
    <w:p w14:paraId="3C9118A7" w14:textId="77777777" w:rsidR="00E62951" w:rsidRPr="00E62951" w:rsidRDefault="00E62951" w:rsidP="00E62951">
      <w:pPr>
        <w:keepNext/>
        <w:bidi/>
        <w:spacing w:after="240"/>
        <w:rPr>
          <w:sz w:val="26"/>
          <w:szCs w:val="26"/>
          <w:u w:val="single"/>
        </w:rPr>
      </w:pPr>
      <w:r w:rsidRPr="00E62951">
        <w:rPr>
          <w:sz w:val="26"/>
          <w:szCs w:val="26"/>
          <w:u w:val="single"/>
          <w:rtl/>
          <w:lang w:eastAsia="ar" w:bidi="ar-EG"/>
        </w:rPr>
        <w:t>تنفيذ السياسة الجنسانية</w:t>
      </w:r>
    </w:p>
    <w:p w14:paraId="256BA34C" w14:textId="77777777" w:rsidR="00E62951" w:rsidRPr="00E62951" w:rsidRDefault="00E62951" w:rsidP="00E62951">
      <w:pPr>
        <w:pStyle w:val="Heading1"/>
        <w:bidi/>
        <w:rPr>
          <w:sz w:val="26"/>
          <w:szCs w:val="26"/>
        </w:rPr>
      </w:pPr>
      <w:r w:rsidRPr="00E62951">
        <w:rPr>
          <w:sz w:val="26"/>
          <w:szCs w:val="26"/>
          <w:rtl/>
          <w:lang w:eastAsia="ar" w:bidi="ar-EG"/>
        </w:rPr>
        <w:t>في إطار الشريحة الأولى، جُمعت البيانات لرصد مشاركة المرأة في أنشطة التدريب، وبذلت جهود محددة لتشجيع مشاركتها وزيادتها. وسوف يستمر تنفيذ سياسة النوع الاجتماعي وجمع البيانات في إطار الشريحة الثانية، وتهدف اليونيدو ووحدة الأوزون الوطنية إلى تحسين خط الأساس لمشاركة الرجال والنساء بحلول نهاية المرحلة الأولى من التنفيذ من خلال تشجيع مشاركة النساء المهتمات في الأنشطة الفنية وضمان حصول النساء والرجال على فرص متساوية للوصول إليها. وفي إطار الشريحة الثانية، ستُنظَّم حلقة عمل وحلقة دراسية في قطاع التبريد وتكييف الهواء، كما ستعمل وحدة الأوزون الوطنية مع المنظمات لتعزيز الوعي بشأن الأثر البيئي للمواد المستنفدة للأوزون والغازات المفلورة.</w:t>
      </w:r>
    </w:p>
    <w:p w14:paraId="2D647247" w14:textId="77777777" w:rsidR="00E62951" w:rsidRPr="00E62951" w:rsidRDefault="00E62951" w:rsidP="00E62951">
      <w:pPr>
        <w:keepNext/>
        <w:bidi/>
        <w:spacing w:after="240"/>
        <w:rPr>
          <w:sz w:val="26"/>
          <w:szCs w:val="26"/>
        </w:rPr>
      </w:pPr>
      <w:r w:rsidRPr="00E62951">
        <w:rPr>
          <w:sz w:val="26"/>
          <w:szCs w:val="26"/>
          <w:u w:val="single"/>
          <w:rtl/>
          <w:lang w:eastAsia="ar" w:bidi="ar-EG"/>
        </w:rPr>
        <w:t>مشروع اتفاق بشأن المرحلة الأولى من خطط التنفيذ المتعلقة بالمواد الهيدروفلوروكربونية بموجب تعديل كيغالي</w:t>
      </w:r>
    </w:p>
    <w:p w14:paraId="0180D534" w14:textId="77777777" w:rsidR="00E62951" w:rsidRPr="00E62951" w:rsidRDefault="00E62951" w:rsidP="00E62951">
      <w:pPr>
        <w:pStyle w:val="Heading1"/>
        <w:bidi/>
        <w:rPr>
          <w:sz w:val="26"/>
          <w:szCs w:val="26"/>
        </w:rPr>
      </w:pPr>
      <w:r w:rsidRPr="00E62951">
        <w:rPr>
          <w:noProof/>
          <w:sz w:val="26"/>
          <w:szCs w:val="26"/>
          <w:rtl/>
          <w:lang w:eastAsia="ar" w:bidi="ar-EG"/>
        </w:rPr>
        <w:t>بالموافقة على المرحلة الأولى من خطة التنفيذ المتعلقة بالمواد الهيدروفلوروكربونية بموجب تعديل كيغالي في الاجتماع الثالث والتسعين، طلبت اللجنة التنفيذية إلى حكومة تركمانستان واليونيدو والأمانة وضع الصيغة النهائية لمشروع الاتفاق بين حكومة تركمانستان واللجنة التنفيذية للمرحلة الأولى من الخطة وتقديمه إلى اجتماع مقبل حالما توافق اللجنة التنفيذية على قالب اتفاق خطط التنفيذ المتعلقة بالمواد الهيدروفلوروكربونية بموجب تعديل كيغالي.</w:t>
      </w:r>
      <w:r w:rsidRPr="00E62951">
        <w:rPr>
          <w:rStyle w:val="FootnoteReference"/>
          <w:noProof/>
          <w:sz w:val="26"/>
          <w:szCs w:val="26"/>
          <w:rtl/>
          <w:lang w:eastAsia="ar" w:bidi="ar-EG"/>
        </w:rPr>
        <w:footnoteReference w:id="7"/>
      </w:r>
      <w:r w:rsidRPr="00E62951">
        <w:rPr>
          <w:noProof/>
          <w:sz w:val="26"/>
          <w:szCs w:val="26"/>
          <w:rtl/>
          <w:lang w:eastAsia="ar" w:bidi="ar-EG"/>
        </w:rPr>
        <w:t xml:space="preserve"> وبموجب الموافقة على قالب اتفاق خطة التنفيذ المتعلقة بالمواد الهيدروفلوروكربونية بموجب تعديل كيغالي في الاجتماع الخامس والتسعين،</w:t>
      </w:r>
      <w:r w:rsidRPr="00E62951">
        <w:rPr>
          <w:rStyle w:val="FootnoteReference"/>
          <w:noProof/>
          <w:sz w:val="26"/>
          <w:szCs w:val="26"/>
          <w:rtl/>
          <w:lang w:eastAsia="ar" w:bidi="ar-EG"/>
        </w:rPr>
        <w:footnoteReference w:id="8"/>
      </w:r>
      <w:r w:rsidRPr="00E62951">
        <w:rPr>
          <w:noProof/>
          <w:sz w:val="26"/>
          <w:szCs w:val="26"/>
          <w:rtl/>
          <w:lang w:eastAsia="ar" w:bidi="ar-EG"/>
        </w:rPr>
        <w:t xml:space="preserve"> أعد مشروع الاتفاق بين حكومة تركمانستان واللجنة التنفيذية للمرحلة الأولى من الخطة، والوارد في المرفق الأول من هذه الوثيقة. وعُدِّلت الاتفاقية لتعكس التقديم المحرز في الشريحة الثانية في عام 2025 بدلاً من عام 2026.</w:t>
      </w:r>
    </w:p>
    <w:p w14:paraId="467FE356" w14:textId="77777777" w:rsidR="00E62951" w:rsidRPr="00E62951" w:rsidRDefault="00E62951" w:rsidP="00E62951">
      <w:pPr>
        <w:keepNext/>
        <w:bidi/>
        <w:spacing w:before="100" w:beforeAutospacing="1" w:after="100" w:afterAutospacing="1"/>
        <w:jc w:val="left"/>
        <w:rPr>
          <w:sz w:val="26"/>
          <w:szCs w:val="26"/>
          <w:u w:val="single"/>
        </w:rPr>
      </w:pPr>
      <w:r w:rsidRPr="00E62951">
        <w:rPr>
          <w:sz w:val="26"/>
          <w:szCs w:val="26"/>
          <w:u w:val="single"/>
          <w:rtl/>
          <w:lang w:eastAsia="ar" w:bidi="ar-EG"/>
        </w:rPr>
        <w:lastRenderedPageBreak/>
        <w:t>استدامة إزالة الهيدروفلوروكربون وتقييم المخاطر</w:t>
      </w:r>
    </w:p>
    <w:p w14:paraId="334143F8" w14:textId="77777777" w:rsidR="00E62951" w:rsidRPr="00E62951" w:rsidRDefault="00E62951" w:rsidP="00E62951">
      <w:pPr>
        <w:pStyle w:val="Heading1"/>
        <w:bidi/>
        <w:rPr>
          <w:sz w:val="26"/>
          <w:szCs w:val="26"/>
        </w:rPr>
      </w:pPr>
      <w:r w:rsidRPr="00E62951">
        <w:rPr>
          <w:sz w:val="26"/>
          <w:szCs w:val="26"/>
          <w:rtl/>
          <w:lang w:eastAsia="ar" w:bidi="ar-EG"/>
        </w:rPr>
        <w:t>ستضمن تركمانستان الاستدامة طويلة الأجل التخفيض التدريجي للهيدروفلوروكربون من خلال مزيج من استمرار فرص حصص للاستيراد، والتشريعات الصارمة، والتنفيذ الحازم من جانب السلطات الجمركية والبيئية، وتعزيز أدوات الرصد. وأحد المخاطر المحتملة لتلك الخطة هو القدرة المحدودة للمؤسسات الوطنية وضعف تنسيقها مع القطاع الخاص، وللتغلب على ذلك ينبغي بذل جهود مستدامة لبناء القدرة والمشاركة، وتشمل تلك الجهود إجراء حوار سياسي مستمر يؤكد على أهمية التخفيض التدريجي للهيدروفلوروكربون،</w:t>
      </w:r>
      <w:r w:rsidRPr="00E62951">
        <w:rPr>
          <w:sz w:val="26"/>
          <w:szCs w:val="26"/>
          <w:rtl/>
          <w:lang w:eastAsia="ar" w:bidi="ar-EG"/>
        </w:rPr>
        <w:noBreakHyphen/>
        <w:t xml:space="preserve"> وقدرته على زيادة الإنتاجية وتوليد الإيرادات وتقليل القابلية للتأثر بالمناخ. ويمكن معالجة المخاوف المتعلقة بالسلامة العامة فيما يتعلق ببدائل المواد الهيدروفلوروكربونية القابلة للاشتعال من خلال تخفيف القيود على غازات التبريد القابلة للاشتعال بشكل معتدل، ووضع إرشادات للتصميم والاستخدام الآمن لمعدات التبريد وتكييف الهواء المجهزة بغازات تبريد بديلة؛ في حين يمكن التخفيف من خطر الإصابة الجسدية لفنيي تكييف الهواء والتدفئة والتهوية قليلي الخبرة الذين يعملون مع غازات تبريد ذات إمكانية الاحترار العالمي المنخفضة من خلال تزويدهم بالتدريب النظري والعملي على التعامل الآمن مع غازات التبريد القابلة للاشتعال.</w:t>
      </w:r>
    </w:p>
    <w:p w14:paraId="69D94B58" w14:textId="77777777" w:rsidR="00E62951" w:rsidRPr="00E62951" w:rsidRDefault="00E62951" w:rsidP="00E62951">
      <w:pPr>
        <w:pStyle w:val="Heading1"/>
        <w:bidi/>
        <w:rPr>
          <w:sz w:val="26"/>
          <w:szCs w:val="26"/>
          <w:u w:val="single"/>
        </w:rPr>
      </w:pPr>
      <w:r w:rsidRPr="00E62951">
        <w:rPr>
          <w:sz w:val="26"/>
          <w:szCs w:val="26"/>
          <w:rtl/>
          <w:lang w:eastAsia="ar" w:bidi="ar-EG"/>
        </w:rPr>
        <w:t>وستتحقق الاستدامة على المدى الطويل من خلال بذل جهود على نطاق واسع لبناء القدرات لإنشاء كتلة حرجة من المتخصصين الأكفاء والمدرَّبين وذوي الخبرة في مجال التبريد وتكييف الهواء في جميع أنحاء البلد، وإشراك أصحاب المصلحة الرئيسيين من القطاع العام وإبرام شراكات معهم، وتعديل التشريعات لتسهيل الانتقال إلى تكنولوجيات ذات إمكانية الاحترار العالمي المنخفضة، بما في ذلك استصلاح وإعادة تدوير المواد الهيدروفلوروكربونية.</w:t>
      </w:r>
    </w:p>
    <w:p w14:paraId="502C6F65" w14:textId="77777777" w:rsidR="00E62951" w:rsidRPr="00E62951" w:rsidRDefault="00E62951" w:rsidP="00E62951">
      <w:pPr>
        <w:pStyle w:val="Heading1"/>
        <w:keepNext/>
        <w:numPr>
          <w:ilvl w:val="0"/>
          <w:numId w:val="0"/>
        </w:numPr>
        <w:bidi/>
        <w:spacing w:before="240"/>
        <w:rPr>
          <w:sz w:val="26"/>
          <w:szCs w:val="26"/>
          <w:u w:val="single"/>
        </w:rPr>
      </w:pPr>
      <w:r w:rsidRPr="00E62951">
        <w:rPr>
          <w:sz w:val="26"/>
          <w:szCs w:val="26"/>
          <w:u w:val="single"/>
          <w:rtl/>
          <w:lang w:eastAsia="ar" w:bidi="ar-EG"/>
        </w:rPr>
        <w:t>الخلاصة</w:t>
      </w:r>
    </w:p>
    <w:p w14:paraId="53BA5C44" w14:textId="77777777" w:rsidR="00E62951" w:rsidRPr="00E62951" w:rsidRDefault="00E62951" w:rsidP="00E62951">
      <w:pPr>
        <w:pStyle w:val="Heading1"/>
        <w:bidi/>
        <w:rPr>
          <w:sz w:val="26"/>
          <w:szCs w:val="26"/>
        </w:rPr>
      </w:pPr>
      <w:r w:rsidRPr="00E62951">
        <w:rPr>
          <w:sz w:val="26"/>
          <w:szCs w:val="26"/>
          <w:rtl/>
          <w:lang w:eastAsia="ar" w:bidi="ar-EG"/>
        </w:rPr>
        <w:t>تركمانستان ممتثلة لأهداف بروتوكول مونتريال وكذلك الأهداف التي ينص عليها اتفاقها مع اللجنة التنفيذية. وكان استهلاك البلد من الهيدروفلوروكربون في عام 2024 أقل بنسبة 41 في المائة من خط الأساس للامتثال، وتم تحقيق تقدم كبير خلال تنفيذ الشريحة الأولى من خطة التنفيذ المتعلقة بالمواد الهيدروفلوروكربونية بموجب تعديل كيغالي، مع الانتهاء من الأنشطة المخطط لها قبل الموعد المحدد، وطلب الشريحة الثانية وفقاً لذلك قبل الموعد المحدد بعام واحد. وبلغت نسبة صرف الأموال المعتمدة في الشريحة السابقة 100 في المائة. كما أُعد مشروع اتفاق بين حكومة تركمانستان واللجنة التنفيذية للمرحلة الأولى من الخطة بناءً على قالب اتفاق خطط التنفيذ المتعلقة بالمواد الهيدروفلوروكربونية بموجب تعديل كيغالي الذي تمت الموافقة عليه في الاجتماع الخامس والتسعين.</w:t>
      </w:r>
    </w:p>
    <w:p w14:paraId="2F729018" w14:textId="77777777" w:rsidR="00E62951" w:rsidRPr="00E62951" w:rsidRDefault="00E62951" w:rsidP="00E62951">
      <w:pPr>
        <w:pStyle w:val="Heading1"/>
        <w:keepNext/>
        <w:numPr>
          <w:ilvl w:val="0"/>
          <w:numId w:val="0"/>
        </w:numPr>
        <w:autoSpaceDE w:val="0"/>
        <w:autoSpaceDN w:val="0"/>
        <w:bidi/>
        <w:adjustRightInd w:val="0"/>
        <w:spacing w:before="360"/>
        <w:rPr>
          <w:b/>
          <w:sz w:val="26"/>
          <w:szCs w:val="26"/>
        </w:rPr>
      </w:pPr>
      <w:bookmarkStart w:id="2" w:name="_Hlk126916251"/>
      <w:bookmarkEnd w:id="1"/>
      <w:bookmarkEnd w:id="2"/>
      <w:r w:rsidRPr="00E62951">
        <w:rPr>
          <w:b/>
          <w:bCs/>
          <w:sz w:val="26"/>
          <w:szCs w:val="26"/>
          <w:rtl/>
          <w:lang w:eastAsia="ar" w:bidi="ar-EG"/>
        </w:rPr>
        <w:t>التوصية</w:t>
      </w:r>
    </w:p>
    <w:p w14:paraId="590EB811" w14:textId="77777777" w:rsidR="00E62951" w:rsidRPr="003A0A19" w:rsidRDefault="00E62951" w:rsidP="0099091C">
      <w:pPr>
        <w:pStyle w:val="Heading1"/>
        <w:bidi/>
        <w:rPr>
          <w:sz w:val="26"/>
          <w:szCs w:val="26"/>
        </w:rPr>
      </w:pPr>
      <w:r w:rsidRPr="003A0A19">
        <w:rPr>
          <w:sz w:val="26"/>
          <w:szCs w:val="26"/>
          <w:rtl/>
          <w:lang w:eastAsia="ar" w:bidi="ar-EG"/>
        </w:rPr>
        <w:t>توصي أمانة الصندوق اللجنة التنفيذيةَ بالآتي:</w:t>
      </w:r>
    </w:p>
    <w:p w14:paraId="24B84BBB" w14:textId="77777777" w:rsidR="00E62951" w:rsidRPr="00E62951" w:rsidRDefault="00E62951" w:rsidP="00E62951">
      <w:pPr>
        <w:pStyle w:val="Heading2"/>
        <w:keepNext/>
        <w:widowControl/>
        <w:numPr>
          <w:ilvl w:val="1"/>
          <w:numId w:val="24"/>
        </w:numPr>
        <w:bidi/>
        <w:ind w:left="1422" w:hanging="709"/>
        <w:rPr>
          <w:sz w:val="26"/>
          <w:szCs w:val="26"/>
        </w:rPr>
      </w:pPr>
      <w:r w:rsidRPr="00E62951">
        <w:rPr>
          <w:sz w:val="26"/>
          <w:szCs w:val="26"/>
          <w:rtl/>
          <w:lang w:eastAsia="ar" w:bidi="ar-EG"/>
        </w:rPr>
        <w:t>أن تحيط علماً بالتقرير المرحلي بشأن تنفيذ الشريحة الأولى من المرحلة الأولى  من خطة التنفيذ المتعلقة بالمواد الهيدروفلوروكربونية بموجب تعديل كيغالي لدولة تركمانستان؛</w:t>
      </w:r>
    </w:p>
    <w:p w14:paraId="4D3DF975" w14:textId="77777777" w:rsidR="00E62951" w:rsidRPr="00E62951" w:rsidRDefault="00E62951" w:rsidP="00E62951">
      <w:pPr>
        <w:pStyle w:val="Heading2"/>
        <w:keepNext/>
        <w:widowControl/>
        <w:numPr>
          <w:ilvl w:val="1"/>
          <w:numId w:val="24"/>
        </w:numPr>
        <w:bidi/>
        <w:ind w:left="1422" w:hanging="709"/>
        <w:rPr>
          <w:sz w:val="26"/>
          <w:szCs w:val="26"/>
        </w:rPr>
      </w:pPr>
      <w:r w:rsidRPr="00E62951">
        <w:rPr>
          <w:sz w:val="26"/>
          <w:szCs w:val="26"/>
          <w:rtl/>
          <w:lang w:eastAsia="ar" w:bidi="ar-EG"/>
        </w:rPr>
        <w:t>أن توافق على مشروع الاتفاق بين حكومة النيجر واللجنة التنفيذية لتخفيض استهلاك المواد الهيدروفلوروكربونية وفقاً للمرحلة الأولى من الخطة بموجب تعديل كيغالي والوارد في المرفق الأول من هذه الوثيقة.</w:t>
      </w:r>
    </w:p>
    <w:p w14:paraId="5D97E401" w14:textId="77777777" w:rsidR="00E62951" w:rsidRPr="00E62951" w:rsidRDefault="00E62951" w:rsidP="00E62951">
      <w:pPr>
        <w:pStyle w:val="Heading1"/>
        <w:bidi/>
        <w:rPr>
          <w:sz w:val="26"/>
          <w:szCs w:val="26"/>
        </w:rPr>
      </w:pPr>
      <w:r w:rsidRPr="00E62951">
        <w:rPr>
          <w:sz w:val="26"/>
          <w:szCs w:val="26"/>
          <w:rtl/>
          <w:lang w:eastAsia="ar" w:bidi="ar-EG"/>
        </w:rPr>
        <w:t>وتوصي أمانة الصندوق كذلك بالموافقة الشمولية على الشريحة الثانية من المرحلة الأولى من الخطة لتركمانستان، وخطة تنفيذ الشريحة المقابلة للفترة 2026-2028، بمستويات التمويل المبينة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62951" w:rsidRPr="00942063" w14:paraId="700969F1" w14:textId="77777777" w:rsidTr="00132E83">
        <w:trPr>
          <w:tblHeader/>
        </w:trPr>
        <w:tc>
          <w:tcPr>
            <w:tcW w:w="293" w:type="pct"/>
          </w:tcPr>
          <w:p w14:paraId="2712E6C9" w14:textId="77777777" w:rsidR="00E62951" w:rsidRPr="00942063" w:rsidRDefault="00E62951" w:rsidP="00132E83">
            <w:pPr>
              <w:keepNext/>
              <w:bidi/>
              <w:jc w:val="center"/>
              <w:rPr>
                <w:b/>
                <w:bCs/>
                <w:sz w:val="22"/>
                <w:szCs w:val="22"/>
              </w:rPr>
            </w:pPr>
          </w:p>
        </w:tc>
        <w:tc>
          <w:tcPr>
            <w:tcW w:w="2337" w:type="pct"/>
          </w:tcPr>
          <w:p w14:paraId="1B2C807E" w14:textId="0C7DA038" w:rsidR="00E62951" w:rsidRPr="00942063" w:rsidRDefault="00E62951" w:rsidP="00132E83">
            <w:pPr>
              <w:keepNext/>
              <w:bidi/>
              <w:jc w:val="center"/>
              <w:rPr>
                <w:b/>
                <w:bCs/>
                <w:sz w:val="22"/>
                <w:szCs w:val="22"/>
              </w:rPr>
            </w:pPr>
            <w:r w:rsidRPr="00942063">
              <w:rPr>
                <w:b/>
                <w:bCs/>
                <w:sz w:val="22"/>
                <w:szCs w:val="22"/>
                <w:rtl/>
                <w:lang w:eastAsia="ar" w:bidi="ar-EG"/>
              </w:rPr>
              <w:t xml:space="preserve">اسم </w:t>
            </w:r>
            <w:r w:rsidR="007027B8" w:rsidRPr="00942063">
              <w:rPr>
                <w:rFonts w:hint="cs"/>
                <w:b/>
                <w:bCs/>
                <w:sz w:val="22"/>
                <w:szCs w:val="22"/>
                <w:rtl/>
                <w:lang w:eastAsia="ar" w:bidi="ar-EG"/>
              </w:rPr>
              <w:t>المشروع</w:t>
            </w:r>
          </w:p>
        </w:tc>
        <w:tc>
          <w:tcPr>
            <w:tcW w:w="790" w:type="pct"/>
            <w:tcMar>
              <w:left w:w="29" w:type="dxa"/>
              <w:right w:w="29" w:type="dxa"/>
            </w:tcMar>
          </w:tcPr>
          <w:p w14:paraId="154A2297" w14:textId="77777777" w:rsidR="00E62951" w:rsidRPr="00942063" w:rsidRDefault="00E62951" w:rsidP="00132E83">
            <w:pPr>
              <w:keepNext/>
              <w:bidi/>
              <w:jc w:val="center"/>
              <w:rPr>
                <w:b/>
                <w:bCs/>
                <w:sz w:val="22"/>
                <w:szCs w:val="22"/>
              </w:rPr>
            </w:pPr>
            <w:r w:rsidRPr="00942063">
              <w:rPr>
                <w:b/>
                <w:bCs/>
                <w:sz w:val="22"/>
                <w:szCs w:val="22"/>
                <w:rtl/>
                <w:lang w:eastAsia="ar" w:bidi="ar-EG"/>
              </w:rPr>
              <w:t>تمويل المشروع (دولار أمريكي)</w:t>
            </w:r>
          </w:p>
        </w:tc>
        <w:tc>
          <w:tcPr>
            <w:tcW w:w="747" w:type="pct"/>
            <w:tcMar>
              <w:left w:w="29" w:type="dxa"/>
              <w:right w:w="29" w:type="dxa"/>
            </w:tcMar>
          </w:tcPr>
          <w:p w14:paraId="581DB2E7" w14:textId="77777777" w:rsidR="00E62951" w:rsidRPr="00942063" w:rsidRDefault="00E62951" w:rsidP="00132E83">
            <w:pPr>
              <w:keepNext/>
              <w:bidi/>
              <w:jc w:val="center"/>
              <w:rPr>
                <w:b/>
                <w:bCs/>
                <w:sz w:val="22"/>
                <w:szCs w:val="22"/>
              </w:rPr>
            </w:pPr>
            <w:r w:rsidRPr="00942063">
              <w:rPr>
                <w:b/>
                <w:bCs/>
                <w:sz w:val="22"/>
                <w:szCs w:val="22"/>
                <w:rtl/>
                <w:lang w:eastAsia="ar" w:bidi="ar-EG"/>
              </w:rPr>
              <w:t>تكاليف الدعم (دولار أمريكي)</w:t>
            </w:r>
          </w:p>
        </w:tc>
        <w:tc>
          <w:tcPr>
            <w:tcW w:w="833" w:type="pct"/>
            <w:tcBorders>
              <w:bottom w:val="single" w:sz="4" w:space="0" w:color="auto"/>
            </w:tcBorders>
            <w:tcMar>
              <w:left w:w="29" w:type="dxa"/>
              <w:right w:w="29" w:type="dxa"/>
            </w:tcMar>
          </w:tcPr>
          <w:p w14:paraId="06651CAA" w14:textId="77777777" w:rsidR="00E62951" w:rsidRPr="00942063" w:rsidRDefault="00E62951" w:rsidP="00132E83">
            <w:pPr>
              <w:keepNext/>
              <w:bidi/>
              <w:jc w:val="center"/>
              <w:rPr>
                <w:b/>
                <w:bCs/>
                <w:sz w:val="22"/>
                <w:szCs w:val="22"/>
              </w:rPr>
            </w:pPr>
            <w:r w:rsidRPr="00942063">
              <w:rPr>
                <w:b/>
                <w:bCs/>
                <w:sz w:val="22"/>
                <w:szCs w:val="22"/>
                <w:rtl/>
                <w:lang w:eastAsia="ar" w:bidi="ar-EG"/>
              </w:rPr>
              <w:t>الوكالة المنفذة</w:t>
            </w:r>
          </w:p>
        </w:tc>
      </w:tr>
      <w:tr w:rsidR="00E62951" w:rsidRPr="00942063" w14:paraId="2290314B" w14:textId="77777777" w:rsidTr="00132E83">
        <w:tc>
          <w:tcPr>
            <w:tcW w:w="293" w:type="pct"/>
          </w:tcPr>
          <w:p w14:paraId="343227A1" w14:textId="77777777" w:rsidR="00E62951" w:rsidRPr="00942063" w:rsidRDefault="00E62951" w:rsidP="00132E83">
            <w:pPr>
              <w:keepNext/>
              <w:bidi/>
              <w:rPr>
                <w:sz w:val="22"/>
                <w:szCs w:val="22"/>
              </w:rPr>
            </w:pPr>
            <w:r w:rsidRPr="00942063">
              <w:rPr>
                <w:sz w:val="22"/>
                <w:szCs w:val="22"/>
                <w:rtl/>
                <w:lang w:eastAsia="ar" w:bidi="ar-EG"/>
              </w:rPr>
              <w:t>(أ)</w:t>
            </w:r>
          </w:p>
        </w:tc>
        <w:tc>
          <w:tcPr>
            <w:tcW w:w="2337" w:type="pct"/>
          </w:tcPr>
          <w:p w14:paraId="032726AE" w14:textId="77777777" w:rsidR="00E62951" w:rsidRPr="00942063" w:rsidRDefault="00E62951" w:rsidP="00132E83">
            <w:pPr>
              <w:keepNext/>
              <w:bidi/>
              <w:jc w:val="left"/>
              <w:rPr>
                <w:sz w:val="22"/>
                <w:szCs w:val="22"/>
              </w:rPr>
            </w:pPr>
            <w:r w:rsidRPr="00942063">
              <w:rPr>
                <w:sz w:val="22"/>
                <w:szCs w:val="22"/>
                <w:rtl/>
                <w:lang w:eastAsia="ar" w:bidi="ar-EG"/>
              </w:rPr>
              <w:t>خطة التنفيذ المتعلقة بالمواد الهيدروفلوروكربونية بموجب تعديل كيغالي (المرحلة الأولى، الشريحة الثانية)</w:t>
            </w:r>
          </w:p>
        </w:tc>
        <w:tc>
          <w:tcPr>
            <w:tcW w:w="790" w:type="pct"/>
            <w:vAlign w:val="center"/>
          </w:tcPr>
          <w:p w14:paraId="100396DD" w14:textId="77777777" w:rsidR="00E62951" w:rsidRPr="00942063" w:rsidRDefault="00E62951" w:rsidP="007027B8">
            <w:pPr>
              <w:keepNext/>
              <w:bidi/>
              <w:jc w:val="left"/>
              <w:rPr>
                <w:sz w:val="22"/>
                <w:szCs w:val="22"/>
                <w:highlight w:val="cyan"/>
              </w:rPr>
            </w:pPr>
            <w:r w:rsidRPr="00942063">
              <w:rPr>
                <w:sz w:val="22"/>
                <w:szCs w:val="22"/>
                <w:rtl/>
                <w:lang w:eastAsia="ar" w:bidi="ar-EG"/>
              </w:rPr>
              <w:t>141,000</w:t>
            </w:r>
          </w:p>
        </w:tc>
        <w:tc>
          <w:tcPr>
            <w:tcW w:w="747" w:type="pct"/>
            <w:vAlign w:val="center"/>
          </w:tcPr>
          <w:p w14:paraId="74BF51DC" w14:textId="77777777" w:rsidR="00E62951" w:rsidRPr="00942063" w:rsidRDefault="00E62951" w:rsidP="007027B8">
            <w:pPr>
              <w:keepNext/>
              <w:bidi/>
              <w:jc w:val="left"/>
              <w:rPr>
                <w:sz w:val="22"/>
                <w:szCs w:val="22"/>
              </w:rPr>
            </w:pPr>
            <w:r w:rsidRPr="00942063">
              <w:rPr>
                <w:sz w:val="22"/>
                <w:szCs w:val="22"/>
                <w:rtl/>
                <w:lang w:eastAsia="ar" w:bidi="ar-EG"/>
              </w:rPr>
              <w:t>18,330</w:t>
            </w:r>
          </w:p>
        </w:tc>
        <w:tc>
          <w:tcPr>
            <w:tcW w:w="833" w:type="pct"/>
            <w:tcBorders>
              <w:top w:val="single" w:sz="4" w:space="0" w:color="auto"/>
            </w:tcBorders>
            <w:vAlign w:val="center"/>
          </w:tcPr>
          <w:p w14:paraId="6AB450E4" w14:textId="77777777" w:rsidR="00E62951" w:rsidRPr="00942063" w:rsidRDefault="00E62951" w:rsidP="00132E83">
            <w:pPr>
              <w:keepNext/>
              <w:bidi/>
              <w:jc w:val="center"/>
              <w:rPr>
                <w:sz w:val="22"/>
                <w:szCs w:val="22"/>
              </w:rPr>
            </w:pPr>
            <w:r w:rsidRPr="00942063">
              <w:rPr>
                <w:sz w:val="22"/>
                <w:szCs w:val="22"/>
                <w:rtl/>
                <w:lang w:eastAsia="ar" w:bidi="ar-EG"/>
              </w:rPr>
              <w:t>اليونيدو</w:t>
            </w:r>
          </w:p>
        </w:tc>
      </w:tr>
    </w:tbl>
    <w:p w14:paraId="10BFC465" w14:textId="77777777" w:rsidR="00E62951" w:rsidRPr="00F43ED6" w:rsidRDefault="00E62951" w:rsidP="00E62951">
      <w:pPr>
        <w:bidi/>
        <w:sectPr w:rsidR="00E62951" w:rsidRPr="00F43ED6" w:rsidSect="002836C4">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pPr>
    </w:p>
    <w:p w14:paraId="6A962C52" w14:textId="19517BA8" w:rsidR="007E5D09" w:rsidRDefault="007E5D09">
      <w:pPr>
        <w:tabs>
          <w:tab w:val="left" w:pos="4095"/>
          <w:tab w:val="center" w:pos="4680"/>
        </w:tabs>
        <w:bidi/>
        <w:jc w:val="left"/>
        <w:rPr>
          <w:rFonts w:cs="Arabic Transparent"/>
          <w:b/>
          <w:bCs/>
          <w:sz w:val="26"/>
          <w:szCs w:val="26"/>
          <w:lang w:val="en-CA"/>
        </w:rPr>
      </w:pPr>
    </w:p>
    <w:p w14:paraId="1E2F2ADF" w14:textId="77777777"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070755C4" w14:textId="77777777" w:rsidR="00B46FCB" w:rsidRDefault="00B46FCB" w:rsidP="00B46FCB">
      <w:pPr>
        <w:bidi/>
        <w:jc w:val="center"/>
        <w:rPr>
          <w:b/>
          <w:bCs/>
          <w:sz w:val="26"/>
          <w:szCs w:val="26"/>
          <w:rtl/>
          <w:lang w:val="en-US" w:bidi="ar-AE"/>
        </w:rPr>
      </w:pPr>
      <w:r w:rsidRPr="00DE5E8D">
        <w:rPr>
          <w:rFonts w:hint="cs"/>
          <w:b/>
          <w:bCs/>
          <w:sz w:val="26"/>
          <w:szCs w:val="26"/>
          <w:rtl/>
          <w:lang w:val="en-US" w:bidi="ar-AE"/>
        </w:rPr>
        <w:t xml:space="preserve">مشروع اتفاق بين حكومة </w:t>
      </w:r>
      <w:r>
        <w:rPr>
          <w:rFonts w:hint="cs"/>
          <w:b/>
          <w:bCs/>
          <w:sz w:val="26"/>
          <w:szCs w:val="26"/>
          <w:rtl/>
          <w:lang w:val="en-US" w:bidi="ar-AE"/>
        </w:rPr>
        <w:t xml:space="preserve">تركمانستان </w:t>
      </w:r>
      <w:r w:rsidRPr="00DE5E8D">
        <w:rPr>
          <w:rFonts w:hint="cs"/>
          <w:b/>
          <w:bCs/>
          <w:sz w:val="26"/>
          <w:szCs w:val="26"/>
          <w:rtl/>
          <w:lang w:val="en-US" w:bidi="ar-AE"/>
        </w:rPr>
        <w:t>واللجنة التنفيذية للصندوق المتعدد الأطراف</w:t>
      </w:r>
      <w:r>
        <w:rPr>
          <w:rFonts w:hint="cs"/>
          <w:b/>
          <w:bCs/>
          <w:sz w:val="26"/>
          <w:szCs w:val="26"/>
          <w:rtl/>
          <w:lang w:val="en-US" w:bidi="ar-AE"/>
        </w:rPr>
        <w:t xml:space="preserve"> </w:t>
      </w:r>
      <w:r w:rsidRPr="00DE5E8D">
        <w:rPr>
          <w:rFonts w:hint="cs"/>
          <w:b/>
          <w:bCs/>
          <w:sz w:val="26"/>
          <w:szCs w:val="26"/>
          <w:rtl/>
          <w:lang w:val="en-US" w:bidi="ar-AE"/>
        </w:rPr>
        <w:t xml:space="preserve">لخفض </w:t>
      </w:r>
    </w:p>
    <w:p w14:paraId="3F720510" w14:textId="77777777" w:rsidR="00B46FCB" w:rsidRDefault="00B46FCB" w:rsidP="00B46FCB">
      <w:pPr>
        <w:bidi/>
        <w:jc w:val="center"/>
        <w:rPr>
          <w:b/>
          <w:bCs/>
          <w:sz w:val="26"/>
          <w:szCs w:val="26"/>
          <w:rtl/>
          <w:lang w:val="en-US" w:bidi="ar-AE"/>
        </w:rPr>
      </w:pPr>
      <w:r w:rsidRPr="00DE5E8D">
        <w:rPr>
          <w:rFonts w:hint="cs"/>
          <w:b/>
          <w:bCs/>
          <w:sz w:val="26"/>
          <w:szCs w:val="26"/>
          <w:rtl/>
          <w:lang w:val="en-US" w:bidi="ar-AE"/>
        </w:rPr>
        <w:t>استهلاك الهيدوفلوروكربون وفقاً للمرحلة الأولى</w:t>
      </w:r>
      <w:r>
        <w:rPr>
          <w:rFonts w:hint="cs"/>
          <w:b/>
          <w:bCs/>
          <w:sz w:val="26"/>
          <w:szCs w:val="26"/>
          <w:rtl/>
          <w:lang w:val="en-US" w:bidi="ar-AE"/>
        </w:rPr>
        <w:t xml:space="preserve"> </w:t>
      </w:r>
      <w:r w:rsidRPr="00DE5E8D">
        <w:rPr>
          <w:rFonts w:hint="cs"/>
          <w:b/>
          <w:bCs/>
          <w:sz w:val="26"/>
          <w:szCs w:val="26"/>
          <w:rtl/>
          <w:lang w:val="en-US" w:bidi="ar-AE"/>
        </w:rPr>
        <w:t xml:space="preserve">من </w:t>
      </w:r>
      <w:r w:rsidRPr="007A5A51">
        <w:rPr>
          <w:b/>
          <w:bCs/>
          <w:sz w:val="26"/>
          <w:szCs w:val="26"/>
          <w:rtl/>
          <w:lang w:val="en-US" w:bidi="ar-AE"/>
        </w:rPr>
        <w:t xml:space="preserve">خطة </w:t>
      </w:r>
      <w:r w:rsidRPr="007A5A51">
        <w:rPr>
          <w:rFonts w:hint="cs"/>
          <w:b/>
          <w:bCs/>
          <w:sz w:val="26"/>
          <w:szCs w:val="26"/>
          <w:rtl/>
          <w:lang w:val="en-US" w:bidi="ar-AE"/>
        </w:rPr>
        <w:t xml:space="preserve">التنفيذ </w:t>
      </w:r>
      <w:r w:rsidRPr="007A5A51">
        <w:rPr>
          <w:b/>
          <w:bCs/>
          <w:sz w:val="26"/>
          <w:szCs w:val="26"/>
          <w:rtl/>
          <w:lang w:val="en-US" w:bidi="ar-AE"/>
        </w:rPr>
        <w:t>المتعلقة بالمواد</w:t>
      </w:r>
    </w:p>
    <w:p w14:paraId="14390DE2" w14:textId="77777777" w:rsidR="00B46FCB" w:rsidRDefault="00B46FCB" w:rsidP="00B46FCB">
      <w:pPr>
        <w:bidi/>
        <w:jc w:val="center"/>
        <w:rPr>
          <w:b/>
          <w:bCs/>
          <w:sz w:val="26"/>
          <w:szCs w:val="26"/>
          <w:rtl/>
          <w:lang w:val="en-US" w:bidi="ar-AE"/>
        </w:rPr>
      </w:pPr>
      <w:r w:rsidRPr="007A5A51">
        <w:rPr>
          <w:b/>
          <w:bCs/>
          <w:sz w:val="26"/>
          <w:szCs w:val="26"/>
          <w:rtl/>
          <w:lang w:val="en-US" w:bidi="ar-AE"/>
        </w:rPr>
        <w:t xml:space="preserve"> الهيدروفلوروكربونية بموجب تعديل كيغالي</w:t>
      </w:r>
    </w:p>
    <w:p w14:paraId="6BD64D1F" w14:textId="77777777" w:rsidR="00B46FCB" w:rsidRPr="00DE5E8D" w:rsidRDefault="00B46FCB" w:rsidP="00B46FCB">
      <w:pPr>
        <w:bidi/>
        <w:jc w:val="center"/>
        <w:rPr>
          <w:b/>
          <w:bCs/>
          <w:sz w:val="26"/>
          <w:szCs w:val="26"/>
          <w:rtl/>
          <w:lang w:bidi="ar-AE"/>
        </w:rPr>
      </w:pPr>
      <w:r w:rsidRPr="00DE5E8D">
        <w:rPr>
          <w:rFonts w:hint="cs"/>
          <w:b/>
          <w:bCs/>
          <w:sz w:val="26"/>
          <w:szCs w:val="26"/>
          <w:rtl/>
          <w:lang w:bidi="ar-AE"/>
        </w:rPr>
        <w:t>(الفترة: 2025-2029)</w:t>
      </w:r>
    </w:p>
    <w:p w14:paraId="17599D0B" w14:textId="77777777" w:rsidR="00B46FCB" w:rsidRPr="0060284C" w:rsidRDefault="00B46FCB" w:rsidP="00B46FCB">
      <w:pPr>
        <w:bidi/>
        <w:spacing w:after="240"/>
        <w:rPr>
          <w:b/>
          <w:bCs/>
          <w:sz w:val="26"/>
          <w:szCs w:val="26"/>
        </w:rPr>
      </w:pPr>
      <w:r>
        <w:rPr>
          <w:rFonts w:hint="cs"/>
          <w:b/>
          <w:bCs/>
          <w:sz w:val="26"/>
          <w:szCs w:val="26"/>
          <w:rtl/>
        </w:rPr>
        <w:t>الهدف</w:t>
      </w:r>
    </w:p>
    <w:p w14:paraId="63EA6F5C" w14:textId="77777777" w:rsidR="00B46FCB" w:rsidRPr="0060284C" w:rsidRDefault="00B46FCB" w:rsidP="00B46FCB">
      <w:pPr>
        <w:pStyle w:val="ListParagraph"/>
        <w:numPr>
          <w:ilvl w:val="0"/>
          <w:numId w:val="27"/>
        </w:numPr>
        <w:bidi/>
        <w:spacing w:after="240" w:line="288" w:lineRule="auto"/>
        <w:ind w:left="0" w:firstLine="0"/>
        <w:contextualSpacing w:val="0"/>
        <w:rPr>
          <w:sz w:val="26"/>
          <w:szCs w:val="26"/>
          <w:lang w:val="en-US"/>
        </w:rPr>
      </w:pPr>
      <w:r w:rsidRPr="00DE5E8D">
        <w:rPr>
          <w:sz w:val="26"/>
          <w:szCs w:val="26"/>
          <w:rtl/>
          <w:lang w:val="en-US"/>
        </w:rPr>
        <w:t xml:space="preserve">يمثل هذا الاتفاق فهم حكومة </w:t>
      </w:r>
      <w:r w:rsidRPr="00CA7529">
        <w:rPr>
          <w:rFonts w:hint="cs"/>
          <w:sz w:val="26"/>
          <w:szCs w:val="26"/>
          <w:rtl/>
          <w:lang w:val="en-US"/>
        </w:rPr>
        <w:t>تركمانستان</w:t>
      </w:r>
      <w:r w:rsidRPr="00DE5E8D">
        <w:rPr>
          <w:sz w:val="26"/>
          <w:szCs w:val="26"/>
          <w:rtl/>
          <w:lang w:val="en-US"/>
        </w:rPr>
        <w:t xml:space="preserve"> ("البلد") واللجنة التنفيذية فيما يتعلق بتخفيض الاستخدام الخاضع للرقابة لمواد (المرفق واو) المبينة في التذييل 1-ألف ("المواد") إلى مستوى مستدام م</w:t>
      </w:r>
      <w:r>
        <w:rPr>
          <w:rFonts w:hint="cs"/>
          <w:sz w:val="26"/>
          <w:szCs w:val="26"/>
          <w:rtl/>
          <w:lang w:val="en-US"/>
        </w:rPr>
        <w:t xml:space="preserve">ن </w:t>
      </w:r>
      <w:r w:rsidRPr="00E938CE">
        <w:rPr>
          <w:sz w:val="26"/>
          <w:szCs w:val="26"/>
          <w:shd w:val="clear" w:color="auto" w:fill="FFFFFF" w:themeFill="background1"/>
        </w:rPr>
        <w:t>537,409</w:t>
      </w:r>
      <w:r>
        <w:t> </w:t>
      </w:r>
      <w:r w:rsidRPr="0055786C">
        <w:rPr>
          <w:rFonts w:hint="cs"/>
          <w:sz w:val="26"/>
          <w:szCs w:val="26"/>
          <w:rtl/>
          <w:lang w:val="en-US"/>
        </w:rPr>
        <w:t xml:space="preserve"> </w:t>
      </w:r>
      <w:r>
        <w:rPr>
          <w:rFonts w:hint="cs"/>
          <w:sz w:val="26"/>
          <w:szCs w:val="26"/>
          <w:rtl/>
          <w:lang w:val="en-US"/>
        </w:rPr>
        <w:t xml:space="preserve">أطنان من </w:t>
      </w:r>
      <w:r w:rsidRPr="00DE5E8D">
        <w:rPr>
          <w:sz w:val="26"/>
          <w:szCs w:val="26"/>
          <w:rtl/>
          <w:lang w:val="en-US"/>
        </w:rPr>
        <w:t xml:space="preserve">مكافئ ثاني أكسيد الكربون بحلول 1 يناير/كانون الثاني </w:t>
      </w:r>
      <w:r>
        <w:rPr>
          <w:rFonts w:hint="cs"/>
          <w:sz w:val="26"/>
          <w:szCs w:val="26"/>
          <w:rtl/>
          <w:lang w:val="en-US"/>
        </w:rPr>
        <w:t>2029</w:t>
      </w:r>
      <w:r w:rsidRPr="00DE5E8D">
        <w:rPr>
          <w:sz w:val="26"/>
          <w:szCs w:val="26"/>
          <w:rtl/>
          <w:lang w:val="en-US"/>
        </w:rPr>
        <w:t xml:space="preserve"> امتثالاً لجدول بروتوكول مونتريال وشروط هذا الاتفاق.</w:t>
      </w:r>
    </w:p>
    <w:p w14:paraId="33BEF763" w14:textId="77777777" w:rsidR="00B46FCB" w:rsidRPr="007567CF" w:rsidRDefault="00B46FCB" w:rsidP="00B46FCB">
      <w:pPr>
        <w:pStyle w:val="ListParagraph"/>
        <w:numPr>
          <w:ilvl w:val="0"/>
          <w:numId w:val="27"/>
        </w:numPr>
        <w:bidi/>
        <w:spacing w:after="240" w:line="288" w:lineRule="auto"/>
        <w:ind w:left="0" w:firstLine="0"/>
        <w:contextualSpacing w:val="0"/>
        <w:rPr>
          <w:sz w:val="26"/>
          <w:szCs w:val="26"/>
          <w:lang w:val="en-US"/>
        </w:rPr>
      </w:pPr>
      <w:r w:rsidRPr="009C4EAF">
        <w:rPr>
          <w:sz w:val="26"/>
          <w:szCs w:val="26"/>
          <w:rtl/>
          <w:lang w:val="en-US"/>
        </w:rPr>
        <w:t>يوافق البلد على تلبية حدود الاستهلاك السنوي للمواد الواردة في المرفق واو على النحو المبين في الصف</w:t>
      </w:r>
      <w:r>
        <w:rPr>
          <w:rFonts w:hint="cs"/>
          <w:sz w:val="26"/>
          <w:szCs w:val="26"/>
          <w:rtl/>
          <w:lang w:val="en-US"/>
        </w:rPr>
        <w:t xml:space="preserve"> 1-2 </w:t>
      </w:r>
      <w:r w:rsidRPr="009C4EAF">
        <w:rPr>
          <w:sz w:val="26"/>
          <w:szCs w:val="26"/>
          <w:rtl/>
          <w:lang w:val="en-US"/>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Pr>
          <w:rFonts w:hint="cs"/>
          <w:sz w:val="26"/>
          <w:szCs w:val="26"/>
          <w:rtl/>
          <w:lang w:val="en-US"/>
        </w:rPr>
        <w:t xml:space="preserve"> 1-2 </w:t>
      </w:r>
      <w:r w:rsidRPr="009C4EAF">
        <w:rPr>
          <w:sz w:val="26"/>
          <w:szCs w:val="26"/>
          <w:rtl/>
          <w:lang w:val="en-US"/>
        </w:rPr>
        <w:t>من التذييل 2-ألف كخطوة التخفيض النهائية بموجب هذا الاتفاق للمواد الواردة في المرفق واو المحددة في التذييل 1-ألف</w:t>
      </w:r>
      <w:r>
        <w:rPr>
          <w:rFonts w:hint="cs"/>
          <w:sz w:val="26"/>
          <w:szCs w:val="26"/>
          <w:rtl/>
          <w:lang w:val="en-US"/>
        </w:rPr>
        <w:t>.</w:t>
      </w:r>
    </w:p>
    <w:p w14:paraId="40255812" w14:textId="77777777" w:rsidR="00B46FCB" w:rsidRPr="007567CF" w:rsidRDefault="00B46FCB" w:rsidP="00B46FCB">
      <w:pPr>
        <w:pStyle w:val="ListParagraph"/>
        <w:numPr>
          <w:ilvl w:val="0"/>
          <w:numId w:val="27"/>
        </w:numPr>
        <w:bidi/>
        <w:spacing w:after="240" w:line="288" w:lineRule="auto"/>
        <w:ind w:left="0" w:firstLine="0"/>
        <w:contextualSpacing w:val="0"/>
        <w:rPr>
          <w:sz w:val="26"/>
          <w:szCs w:val="26"/>
          <w:lang w:val="en-US"/>
        </w:rPr>
      </w:pPr>
      <w:r w:rsidRPr="00FB434A">
        <w:rPr>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w:t>
      </w:r>
      <w:r>
        <w:rPr>
          <w:rFonts w:hint="cs"/>
          <w:sz w:val="26"/>
          <w:szCs w:val="26"/>
          <w:rtl/>
          <w:lang w:val="en-US"/>
        </w:rPr>
        <w:t xml:space="preserve"> 1-3 </w:t>
      </w:r>
      <w:r w:rsidRPr="00FB434A">
        <w:rPr>
          <w:sz w:val="26"/>
          <w:szCs w:val="26"/>
          <w:rtl/>
          <w:lang w:val="en-US"/>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73B092D6" w14:textId="77777777" w:rsidR="00B46FCB" w:rsidRPr="007567CF" w:rsidRDefault="00B46FCB" w:rsidP="00B46FCB">
      <w:pPr>
        <w:pStyle w:val="ListParagraph"/>
        <w:numPr>
          <w:ilvl w:val="0"/>
          <w:numId w:val="27"/>
        </w:numPr>
        <w:bidi/>
        <w:spacing w:after="240" w:line="288" w:lineRule="auto"/>
        <w:ind w:left="0" w:firstLine="0"/>
        <w:contextualSpacing w:val="0"/>
        <w:rPr>
          <w:sz w:val="26"/>
          <w:szCs w:val="26"/>
          <w:lang w:val="en-US"/>
        </w:rPr>
      </w:pPr>
      <w:r w:rsidRPr="00FB434A">
        <w:rPr>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Pr>
          <w:rFonts w:hint="cs"/>
          <w:sz w:val="26"/>
          <w:szCs w:val="26"/>
          <w:rtl/>
          <w:lang w:val="en-US"/>
        </w:rPr>
        <w:t xml:space="preserve"> 1-2 </w:t>
      </w:r>
      <w:r w:rsidRPr="00FB434A">
        <w:rPr>
          <w:sz w:val="26"/>
          <w:szCs w:val="26"/>
          <w:rtl/>
          <w:lang w:val="en-US"/>
        </w:rPr>
        <w:t>من التذييل 2-ألف من هذا الاتفاق. وستتم عملية التحقق المذكورة أعلاه بتكليف من الوكالة الثنائية أو المنفذة ذات الصلة.</w:t>
      </w:r>
    </w:p>
    <w:p w14:paraId="57FE15F3" w14:textId="77777777" w:rsidR="00B46FCB" w:rsidRPr="00FB434A" w:rsidRDefault="00B46FCB" w:rsidP="00B46FCB">
      <w:pPr>
        <w:bidi/>
        <w:spacing w:before="240" w:after="240"/>
        <w:rPr>
          <w:b/>
          <w:bCs/>
          <w:sz w:val="26"/>
          <w:szCs w:val="26"/>
        </w:rPr>
      </w:pPr>
      <w:r w:rsidRPr="00FB434A">
        <w:rPr>
          <w:b/>
          <w:bCs/>
          <w:sz w:val="26"/>
          <w:szCs w:val="26"/>
          <w:rtl/>
        </w:rPr>
        <w:t>شروط صرف التمويل</w:t>
      </w:r>
    </w:p>
    <w:p w14:paraId="499CEF02" w14:textId="77777777" w:rsidR="00B46FCB" w:rsidRPr="007567CF" w:rsidRDefault="00B46FCB" w:rsidP="00B46FCB">
      <w:pPr>
        <w:pStyle w:val="ListParagraph"/>
        <w:numPr>
          <w:ilvl w:val="0"/>
          <w:numId w:val="27"/>
        </w:numPr>
        <w:bidi/>
        <w:spacing w:after="240" w:line="288" w:lineRule="auto"/>
        <w:ind w:left="0" w:firstLine="0"/>
        <w:contextualSpacing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Pr>
          <w:rFonts w:hint="cs"/>
          <w:sz w:val="26"/>
          <w:szCs w:val="26"/>
          <w:rtl/>
          <w:lang w:val="en-US"/>
        </w:rPr>
        <w:t>10</w:t>
      </w:r>
      <w:r w:rsidRPr="00FB434A">
        <w:rPr>
          <w:sz w:val="26"/>
          <w:szCs w:val="26"/>
          <w:rtl/>
          <w:lang w:val="en-US"/>
        </w:rPr>
        <w:t xml:space="preserve"> </w:t>
      </w:r>
      <w:r>
        <w:rPr>
          <w:rFonts w:hint="cs"/>
          <w:sz w:val="26"/>
          <w:szCs w:val="26"/>
          <w:rtl/>
          <w:lang w:val="en-US"/>
        </w:rPr>
        <w:t>أسابيع</w:t>
      </w:r>
      <w:r w:rsidRPr="00FB434A">
        <w:rPr>
          <w:sz w:val="26"/>
          <w:szCs w:val="26"/>
          <w:rtl/>
          <w:lang w:val="en-US"/>
        </w:rPr>
        <w:t xml:space="preserve"> قبل اجتماع اللجنة التنفيذية المزمع المحدد في جدول الموافقة على التمويل:</w:t>
      </w:r>
    </w:p>
    <w:p w14:paraId="2489F080" w14:textId="77777777" w:rsidR="00B46FCB" w:rsidRPr="00147B0B" w:rsidRDefault="00B46FCB" w:rsidP="00B46FCB">
      <w:pPr>
        <w:pStyle w:val="ListParagraph"/>
        <w:numPr>
          <w:ilvl w:val="0"/>
          <w:numId w:val="28"/>
        </w:numPr>
        <w:bidi/>
        <w:spacing w:after="240" w:line="288" w:lineRule="auto"/>
        <w:ind w:left="1440" w:hanging="720"/>
        <w:contextualSpacing w:val="0"/>
        <w:rPr>
          <w:sz w:val="26"/>
          <w:szCs w:val="26"/>
          <w:lang w:val="en-US"/>
        </w:rPr>
      </w:pPr>
      <w:r w:rsidRPr="00147B0B">
        <w:rPr>
          <w:sz w:val="26"/>
          <w:szCs w:val="26"/>
          <w:rtl/>
          <w:lang w:val="en-US"/>
        </w:rPr>
        <w:t>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5ADC30FF" w14:textId="77777777" w:rsidR="00B46FCB" w:rsidRPr="00147B0B" w:rsidRDefault="00B46FCB" w:rsidP="00B46FCB">
      <w:pPr>
        <w:pStyle w:val="ListParagraph"/>
        <w:numPr>
          <w:ilvl w:val="0"/>
          <w:numId w:val="28"/>
        </w:numPr>
        <w:bidi/>
        <w:spacing w:after="240" w:line="288" w:lineRule="auto"/>
        <w:ind w:left="1440" w:hanging="720"/>
        <w:contextualSpacing w:val="0"/>
        <w:rPr>
          <w:sz w:val="26"/>
          <w:szCs w:val="26"/>
          <w:lang w:val="en-US"/>
        </w:rPr>
      </w:pPr>
      <w:r w:rsidRPr="00147B0B">
        <w:rPr>
          <w:sz w:val="26"/>
          <w:szCs w:val="26"/>
          <w:rtl/>
          <w:lang w:val="en-US"/>
        </w:rPr>
        <w:t>أن تكون تلبية هذه الأهداف قد تم التحقق منها بشكل مستقل لجميع السنوات ذات الصلة، ما لم تقرر اللجنة التنفيذية أن ذلك التحقق لن يكون ضرورياً؛</w:t>
      </w:r>
    </w:p>
    <w:p w14:paraId="4C507FF3" w14:textId="77777777" w:rsidR="00B46FCB" w:rsidRPr="00147B0B" w:rsidRDefault="00B46FCB" w:rsidP="00B46FCB">
      <w:pPr>
        <w:pStyle w:val="ListParagraph"/>
        <w:numPr>
          <w:ilvl w:val="0"/>
          <w:numId w:val="28"/>
        </w:numPr>
        <w:bidi/>
        <w:spacing w:after="240" w:line="288" w:lineRule="auto"/>
        <w:ind w:left="1440" w:hanging="720"/>
        <w:contextualSpacing w:val="0"/>
        <w:rPr>
          <w:sz w:val="26"/>
          <w:szCs w:val="26"/>
          <w:lang w:val="en-US"/>
        </w:rPr>
      </w:pPr>
      <w:r w:rsidRPr="00147B0B">
        <w:rPr>
          <w:sz w:val="26"/>
          <w:szCs w:val="26"/>
          <w:rtl/>
          <w:lang w:val="en-US"/>
        </w:rPr>
        <w:lastRenderedPageBreak/>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Pr>
          <w:rFonts w:hint="cs"/>
          <w:sz w:val="26"/>
          <w:szCs w:val="26"/>
          <w:rtl/>
          <w:lang w:val="en-US"/>
        </w:rPr>
        <w:t xml:space="preserve"> و</w:t>
      </w:r>
    </w:p>
    <w:p w14:paraId="47497AE6" w14:textId="77777777" w:rsidR="00B46FCB" w:rsidRPr="00147B0B" w:rsidRDefault="00B46FCB" w:rsidP="00B46FCB">
      <w:pPr>
        <w:pStyle w:val="ListParagraph"/>
        <w:numPr>
          <w:ilvl w:val="0"/>
          <w:numId w:val="28"/>
        </w:numPr>
        <w:bidi/>
        <w:spacing w:after="240" w:line="288" w:lineRule="auto"/>
        <w:ind w:left="1440" w:hanging="720"/>
        <w:contextualSpacing w:val="0"/>
        <w:rPr>
          <w:sz w:val="26"/>
          <w:szCs w:val="26"/>
          <w:lang w:val="en-US"/>
        </w:rPr>
      </w:pPr>
      <w:r w:rsidRPr="00147B0B">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68FC996D" w14:textId="77777777" w:rsidR="00B46FCB" w:rsidRPr="00147B0B" w:rsidRDefault="00B46FCB" w:rsidP="00B46FCB">
      <w:pPr>
        <w:bidi/>
        <w:spacing w:before="240" w:after="240"/>
        <w:rPr>
          <w:b/>
          <w:bCs/>
          <w:sz w:val="26"/>
          <w:szCs w:val="26"/>
        </w:rPr>
      </w:pPr>
      <w:r>
        <w:rPr>
          <w:rFonts w:hint="cs"/>
          <w:b/>
          <w:bCs/>
          <w:sz w:val="26"/>
          <w:szCs w:val="26"/>
          <w:rtl/>
        </w:rPr>
        <w:t>الرصد</w:t>
      </w:r>
    </w:p>
    <w:p w14:paraId="3D96DC90" w14:textId="77777777" w:rsidR="00B46FCB" w:rsidRPr="007567CF" w:rsidRDefault="00B46FCB" w:rsidP="00B46FCB">
      <w:pPr>
        <w:pStyle w:val="ListParagraph"/>
        <w:numPr>
          <w:ilvl w:val="0"/>
          <w:numId w:val="27"/>
        </w:numPr>
        <w:bidi/>
        <w:spacing w:after="240" w:line="288" w:lineRule="auto"/>
        <w:ind w:left="0" w:firstLine="0"/>
        <w:contextualSpacing w:val="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5F9864B7" w14:textId="77777777" w:rsidR="00B46FCB" w:rsidRPr="00147B0B" w:rsidRDefault="00B46FCB" w:rsidP="00B46FCB">
      <w:pPr>
        <w:bidi/>
        <w:spacing w:before="240" w:after="240"/>
        <w:rPr>
          <w:b/>
          <w:bCs/>
          <w:sz w:val="26"/>
          <w:szCs w:val="26"/>
          <w:lang w:bidi="ar-AE"/>
        </w:rPr>
      </w:pPr>
      <w:r w:rsidRPr="00147B0B">
        <w:rPr>
          <w:b/>
          <w:bCs/>
          <w:sz w:val="26"/>
          <w:szCs w:val="26"/>
          <w:rtl/>
          <w:lang w:bidi="ar-AE"/>
        </w:rPr>
        <w:t>المرونة في إعادة تخصيص الأموال</w:t>
      </w:r>
    </w:p>
    <w:p w14:paraId="745CA99A" w14:textId="77777777" w:rsidR="00B46FCB" w:rsidRPr="007567CF" w:rsidRDefault="00B46FCB" w:rsidP="00B46FCB">
      <w:pPr>
        <w:pStyle w:val="ListParagraph"/>
        <w:numPr>
          <w:ilvl w:val="0"/>
          <w:numId w:val="27"/>
        </w:numPr>
        <w:bidi/>
        <w:spacing w:after="240" w:line="288" w:lineRule="auto"/>
        <w:ind w:left="0" w:firstLine="0"/>
        <w:contextualSpacing w:val="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21E37315" w14:textId="77777777" w:rsidR="00B46FCB" w:rsidRPr="00147B0B" w:rsidRDefault="00B46FCB" w:rsidP="00B46FCB">
      <w:pPr>
        <w:pStyle w:val="ListParagraph"/>
        <w:numPr>
          <w:ilvl w:val="0"/>
          <w:numId w:val="29"/>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Pr>
          <w:rFonts w:hint="cs"/>
          <w:sz w:val="26"/>
          <w:szCs w:val="26"/>
          <w:rtl/>
          <w:lang w:val="en-US"/>
        </w:rPr>
        <w:t>10</w:t>
      </w:r>
      <w:r w:rsidRPr="00EE50C5">
        <w:rPr>
          <w:sz w:val="26"/>
          <w:szCs w:val="26"/>
          <w:rtl/>
          <w:lang w:val="en-US"/>
        </w:rPr>
        <w:t xml:space="preserve"> </w:t>
      </w:r>
      <w:r>
        <w:rPr>
          <w:rFonts w:hint="cs"/>
          <w:sz w:val="26"/>
          <w:szCs w:val="26"/>
          <w:rtl/>
          <w:lang w:val="en-US"/>
        </w:rPr>
        <w:t>أسابيع</w:t>
      </w:r>
      <w:r w:rsidRPr="00EE50C5">
        <w:rPr>
          <w:sz w:val="26"/>
          <w:szCs w:val="26"/>
          <w:rtl/>
          <w:lang w:val="en-US"/>
        </w:rPr>
        <w:t xml:space="preserve"> قبل أي اجتماع للجنة التنفيذية، للموافقة عليها. والتغييرات الرئيسية سوف تتعلق بما يلي:</w:t>
      </w:r>
    </w:p>
    <w:p w14:paraId="2DC2A31A" w14:textId="77777777" w:rsidR="00B46FCB" w:rsidRPr="00EE50C5" w:rsidRDefault="00B46FCB" w:rsidP="00B46FCB">
      <w:pPr>
        <w:pStyle w:val="ListParagraph"/>
        <w:numPr>
          <w:ilvl w:val="0"/>
          <w:numId w:val="30"/>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1EF7F84F" w14:textId="77777777" w:rsidR="00B46FCB" w:rsidRPr="00EE50C5" w:rsidRDefault="00B46FCB" w:rsidP="00B46FCB">
      <w:pPr>
        <w:pStyle w:val="ListParagraph"/>
        <w:numPr>
          <w:ilvl w:val="0"/>
          <w:numId w:val="30"/>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29FDBCB4" w14:textId="77777777" w:rsidR="00B46FCB" w:rsidRPr="00EE50C5" w:rsidRDefault="00B46FCB" w:rsidP="00B46FCB">
      <w:pPr>
        <w:pStyle w:val="ListParagraph"/>
        <w:numPr>
          <w:ilvl w:val="0"/>
          <w:numId w:val="30"/>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063CFC3E" w14:textId="77777777" w:rsidR="00B46FCB" w:rsidRPr="00EE50C5" w:rsidRDefault="00B46FCB" w:rsidP="00B46FCB">
      <w:pPr>
        <w:pStyle w:val="ListParagraph"/>
        <w:numPr>
          <w:ilvl w:val="0"/>
          <w:numId w:val="30"/>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6CA58880" w14:textId="77777777" w:rsidR="00B46FCB" w:rsidRPr="00EE50C5" w:rsidRDefault="00B46FCB" w:rsidP="00B46FCB">
      <w:pPr>
        <w:pStyle w:val="ListParagraph"/>
        <w:numPr>
          <w:ilvl w:val="0"/>
          <w:numId w:val="30"/>
        </w:numPr>
        <w:bidi/>
        <w:spacing w:after="240" w:line="288" w:lineRule="auto"/>
        <w:ind w:left="2160" w:hanging="720"/>
        <w:contextualSpacing w:val="0"/>
        <w:rPr>
          <w:sz w:val="26"/>
          <w:szCs w:val="26"/>
        </w:rPr>
      </w:pPr>
      <w:r w:rsidRPr="00EE50C5">
        <w:rPr>
          <w:sz w:val="26"/>
          <w:szCs w:val="26"/>
          <w:rtl/>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w:t>
      </w:r>
      <w:r w:rsidRPr="00EE50C5">
        <w:rPr>
          <w:sz w:val="26"/>
          <w:szCs w:val="26"/>
          <w:rtl/>
        </w:rPr>
        <w:lastRenderedPageBreak/>
        <w:t>على أن البلد يوافق على أن الوفورات المحتملة المتعلقة بتغيير التكنولوجيا ستؤدي بالتالي إلى خفض مستوى التمويل الإجمالي بموجب هذا الاتفاق؛</w:t>
      </w:r>
    </w:p>
    <w:p w14:paraId="25727643" w14:textId="77777777" w:rsidR="00B46FCB" w:rsidRPr="00147B0B" w:rsidRDefault="00B46FCB" w:rsidP="00B46FCB">
      <w:pPr>
        <w:pStyle w:val="ListParagraph"/>
        <w:numPr>
          <w:ilvl w:val="0"/>
          <w:numId w:val="29"/>
        </w:numPr>
        <w:bidi/>
        <w:spacing w:after="240" w:line="288" w:lineRule="auto"/>
        <w:ind w:left="1440" w:hanging="720"/>
        <w:contextualSpacing w:val="0"/>
        <w:rPr>
          <w:sz w:val="26"/>
          <w:szCs w:val="26"/>
          <w:lang w:val="en-US"/>
        </w:rPr>
      </w:pPr>
      <w:r w:rsidRPr="001A65F4">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Pr>
          <w:rFonts w:hint="cs"/>
          <w:sz w:val="26"/>
          <w:szCs w:val="26"/>
          <w:rtl/>
          <w:lang w:val="en-US"/>
        </w:rPr>
        <w:t xml:space="preserve"> و</w:t>
      </w:r>
    </w:p>
    <w:p w14:paraId="332FA136" w14:textId="77777777" w:rsidR="00B46FCB" w:rsidRPr="00147B0B" w:rsidRDefault="00B46FCB" w:rsidP="00B46FCB">
      <w:pPr>
        <w:pStyle w:val="ListParagraph"/>
        <w:numPr>
          <w:ilvl w:val="0"/>
          <w:numId w:val="29"/>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45486949" w14:textId="77777777" w:rsidR="00B46FCB" w:rsidRPr="007567CF" w:rsidRDefault="00B46FCB" w:rsidP="00B46FCB">
      <w:pPr>
        <w:pStyle w:val="ListParagraph"/>
        <w:numPr>
          <w:ilvl w:val="0"/>
          <w:numId w:val="27"/>
        </w:numPr>
        <w:bidi/>
        <w:spacing w:after="240" w:line="288" w:lineRule="auto"/>
        <w:ind w:left="0" w:firstLine="0"/>
        <w:contextualSpacing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05FBF91A" w14:textId="77777777" w:rsidR="00B46FCB" w:rsidRPr="006B2BF4" w:rsidRDefault="00B46FCB" w:rsidP="00B46FCB">
      <w:pPr>
        <w:bidi/>
        <w:spacing w:before="240" w:after="240"/>
        <w:rPr>
          <w:b/>
          <w:bCs/>
          <w:sz w:val="26"/>
          <w:szCs w:val="26"/>
          <w:lang w:bidi="ar-AE"/>
        </w:rPr>
      </w:pPr>
      <w:r w:rsidRPr="006B2BF4">
        <w:rPr>
          <w:b/>
          <w:bCs/>
          <w:sz w:val="26"/>
          <w:szCs w:val="26"/>
          <w:rtl/>
          <w:lang w:bidi="ar-AE"/>
        </w:rPr>
        <w:t>الوكالات الثنائية والمنفذة</w:t>
      </w:r>
    </w:p>
    <w:p w14:paraId="2E901D48" w14:textId="77777777" w:rsidR="00B46FCB" w:rsidRPr="007567CF" w:rsidRDefault="00B46FCB" w:rsidP="00B46FCB">
      <w:pPr>
        <w:pStyle w:val="ListParagraph"/>
        <w:numPr>
          <w:ilvl w:val="0"/>
          <w:numId w:val="27"/>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 xml:space="preserve">وافقت </w:t>
      </w:r>
      <w:r>
        <w:rPr>
          <w:rFonts w:hint="cs"/>
          <w:sz w:val="26"/>
          <w:szCs w:val="26"/>
          <w:shd w:val="clear" w:color="auto" w:fill="FFFFFF" w:themeFill="background1"/>
          <w:rtl/>
        </w:rPr>
        <w:t>اليونيدو</w:t>
      </w:r>
      <w:r w:rsidRPr="004F752C">
        <w:rPr>
          <w:sz w:val="26"/>
          <w:szCs w:val="26"/>
          <w:shd w:val="clear" w:color="auto" w:fill="FFFFFF" w:themeFill="background1"/>
          <w:rtl/>
        </w:rPr>
        <w:t xml:space="preserve"> على أن تكون الوكالة المنفذة الرئيسية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المشاركة في هذا الات</w:t>
      </w:r>
      <w:r w:rsidRPr="00802CA8">
        <w:rPr>
          <w:sz w:val="26"/>
          <w:szCs w:val="26"/>
          <w:rtl/>
        </w:rPr>
        <w:t>فاق.</w:t>
      </w:r>
    </w:p>
    <w:p w14:paraId="69C02DE4" w14:textId="77777777" w:rsidR="00B46FCB" w:rsidRPr="007567CF" w:rsidRDefault="00B46FCB" w:rsidP="00B46FCB">
      <w:pPr>
        <w:pStyle w:val="ListParagraph"/>
        <w:numPr>
          <w:ilvl w:val="0"/>
          <w:numId w:val="27"/>
        </w:numPr>
        <w:bidi/>
        <w:spacing w:after="240" w:line="288" w:lineRule="auto"/>
        <w:ind w:left="0" w:firstLine="0"/>
        <w:contextualSpacing w:val="0"/>
        <w:rPr>
          <w:sz w:val="26"/>
          <w:szCs w:val="26"/>
          <w:lang w:val="en-US"/>
        </w:rPr>
      </w:pPr>
      <w:r w:rsidRPr="00BE0018">
        <w:rPr>
          <w:sz w:val="26"/>
          <w:szCs w:val="26"/>
          <w:rtl/>
          <w:lang w:val="en-US"/>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5(ب). وينص التذييل 6-ألف على دور الوكالة المنفذة الرئيسية. وتوافق اللجنة التنفيذية، من حيث المبدأ، على إمداد الوكالة المنفذة الرئيسية بالرسوم المحددة في الصف 2-2 من التذييل 2-ألف.</w:t>
      </w:r>
    </w:p>
    <w:p w14:paraId="0CAD82C3" w14:textId="77777777" w:rsidR="00B46FCB" w:rsidRPr="00C536E3" w:rsidRDefault="00B46FCB" w:rsidP="00B46FCB">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777E1AC6" w14:textId="77777777" w:rsidR="00B46FCB" w:rsidRPr="007567CF" w:rsidRDefault="00B46FCB" w:rsidP="00B46FCB">
      <w:pPr>
        <w:pStyle w:val="ListParagraph"/>
        <w:numPr>
          <w:ilvl w:val="0"/>
          <w:numId w:val="27"/>
        </w:numPr>
        <w:bidi/>
        <w:spacing w:after="240" w:line="288" w:lineRule="auto"/>
        <w:ind w:left="0" w:firstLine="0"/>
        <w:contextualSpacing w:val="0"/>
        <w:rPr>
          <w:sz w:val="26"/>
          <w:szCs w:val="26"/>
          <w:lang w:val="en-US"/>
        </w:rPr>
      </w:pPr>
      <w:r w:rsidRPr="00C536E3">
        <w:rPr>
          <w:sz w:val="26"/>
          <w:szCs w:val="26"/>
          <w:rtl/>
          <w:lang w:val="en-US"/>
        </w:rPr>
        <w:t>في حال عدم وفاء البلد، لأي سبب من الأسباب، بأهداف إزالة المواد الواردة في المرفق واو المنصوص عليها في الصف</w:t>
      </w:r>
      <w:r>
        <w:rPr>
          <w:rFonts w:hint="cs"/>
          <w:sz w:val="26"/>
          <w:szCs w:val="26"/>
          <w:rtl/>
          <w:lang w:val="en-US"/>
        </w:rPr>
        <w:t xml:space="preserve"> 1-2 </w:t>
      </w:r>
      <w:r w:rsidRPr="00C536E3">
        <w:rPr>
          <w:sz w:val="26"/>
          <w:szCs w:val="26"/>
          <w:rtl/>
          <w:lang w:val="en-US"/>
        </w:rPr>
        <w:t>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3BD61704" w14:textId="77777777" w:rsidR="00B46FCB" w:rsidRPr="007567CF" w:rsidRDefault="00B46FCB" w:rsidP="00B46FCB">
      <w:pPr>
        <w:pStyle w:val="ListParagraph"/>
        <w:numPr>
          <w:ilvl w:val="0"/>
          <w:numId w:val="27"/>
        </w:numPr>
        <w:bidi/>
        <w:spacing w:after="240" w:line="288" w:lineRule="auto"/>
        <w:ind w:left="0" w:firstLine="0"/>
        <w:contextualSpacing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1F3DBC50" w14:textId="77777777" w:rsidR="00B46FCB" w:rsidRPr="007567CF" w:rsidRDefault="00B46FCB" w:rsidP="00B46FCB">
      <w:pPr>
        <w:pStyle w:val="ListParagraph"/>
        <w:numPr>
          <w:ilvl w:val="0"/>
          <w:numId w:val="27"/>
        </w:numPr>
        <w:bidi/>
        <w:spacing w:after="240" w:line="288" w:lineRule="auto"/>
        <w:ind w:left="0" w:firstLine="0"/>
        <w:contextualSpacing w:val="0"/>
        <w:rPr>
          <w:sz w:val="26"/>
          <w:szCs w:val="26"/>
          <w:lang w:val="en-US"/>
        </w:rPr>
      </w:pPr>
      <w:r w:rsidRPr="00802CA8">
        <w:rPr>
          <w:sz w:val="26"/>
          <w:szCs w:val="26"/>
          <w:rtl/>
        </w:rPr>
        <w:lastRenderedPageBreak/>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والوكالة المنفذة الرئيسية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بإمكانية الوصول إلى المعلومات اللازمة للتحقق من ال</w:t>
      </w:r>
      <w:r w:rsidRPr="00802CA8">
        <w:rPr>
          <w:sz w:val="26"/>
          <w:szCs w:val="26"/>
          <w:rtl/>
        </w:rPr>
        <w:t>امتثال لهذا الاتفاق.</w:t>
      </w:r>
    </w:p>
    <w:p w14:paraId="1E6E03F5" w14:textId="77777777" w:rsidR="00B46FCB" w:rsidRPr="004E5867" w:rsidRDefault="00B46FCB" w:rsidP="00B46FCB">
      <w:pPr>
        <w:bidi/>
        <w:spacing w:before="240" w:after="240"/>
        <w:rPr>
          <w:b/>
          <w:bCs/>
          <w:sz w:val="26"/>
          <w:szCs w:val="26"/>
          <w:lang w:bidi="ar-AE"/>
        </w:rPr>
      </w:pPr>
      <w:r w:rsidRPr="004E5867">
        <w:rPr>
          <w:b/>
          <w:bCs/>
          <w:sz w:val="26"/>
          <w:szCs w:val="26"/>
          <w:rtl/>
          <w:lang w:bidi="ar-AE"/>
        </w:rPr>
        <w:t>تاريخ الانتهاء</w:t>
      </w:r>
    </w:p>
    <w:p w14:paraId="7D9A9EFF" w14:textId="77777777" w:rsidR="00B46FCB" w:rsidRPr="007567CF" w:rsidRDefault="00B46FCB" w:rsidP="00B46FCB">
      <w:pPr>
        <w:pStyle w:val="ListParagraph"/>
        <w:numPr>
          <w:ilvl w:val="0"/>
          <w:numId w:val="27"/>
        </w:numPr>
        <w:bidi/>
        <w:spacing w:after="240" w:line="288" w:lineRule="auto"/>
        <w:ind w:left="0" w:firstLine="0"/>
        <w:contextualSpacing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2FD2AA67" w14:textId="77777777" w:rsidR="00B46FCB" w:rsidRPr="004E5867" w:rsidRDefault="00B46FCB" w:rsidP="00B46FCB">
      <w:pPr>
        <w:bidi/>
        <w:spacing w:before="240" w:after="240"/>
        <w:rPr>
          <w:b/>
          <w:bCs/>
          <w:sz w:val="26"/>
          <w:szCs w:val="26"/>
          <w:lang w:bidi="ar-AE"/>
        </w:rPr>
      </w:pPr>
      <w:r w:rsidRPr="00C650E7">
        <w:rPr>
          <w:b/>
          <w:bCs/>
          <w:sz w:val="26"/>
          <w:szCs w:val="26"/>
          <w:rtl/>
          <w:lang w:bidi="ar-AE"/>
        </w:rPr>
        <w:t>الصلاحية</w:t>
      </w:r>
    </w:p>
    <w:p w14:paraId="3FDFFE5F" w14:textId="77777777" w:rsidR="00B46FCB" w:rsidRPr="007567CF" w:rsidRDefault="00B46FCB" w:rsidP="00B46FCB">
      <w:pPr>
        <w:pStyle w:val="ListParagraph"/>
        <w:numPr>
          <w:ilvl w:val="0"/>
          <w:numId w:val="27"/>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0F2E4AE5" w14:textId="77777777" w:rsidR="00B46FCB" w:rsidRPr="007567CF" w:rsidRDefault="00B46FCB" w:rsidP="00B46FCB">
      <w:pPr>
        <w:pStyle w:val="ListParagraph"/>
        <w:numPr>
          <w:ilvl w:val="0"/>
          <w:numId w:val="27"/>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7DFBF87F" w14:textId="77777777" w:rsidR="00B46FCB" w:rsidRPr="00C650E7" w:rsidRDefault="00B46FCB" w:rsidP="00B46FCB">
      <w:pPr>
        <w:keepNext/>
        <w:bidi/>
        <w:spacing w:before="360" w:after="240"/>
        <w:rPr>
          <w:b/>
          <w:bCs/>
          <w:sz w:val="26"/>
          <w:szCs w:val="26"/>
          <w:lang w:val="en-US"/>
        </w:rPr>
      </w:pPr>
      <w:r w:rsidRPr="00C650E7">
        <w:rPr>
          <w:b/>
          <w:bCs/>
          <w:sz w:val="26"/>
          <w:szCs w:val="26"/>
          <w:rtl/>
          <w:lang w:val="en-US"/>
        </w:rPr>
        <w:t>التذييلات</w:t>
      </w:r>
    </w:p>
    <w:p w14:paraId="46792103" w14:textId="77777777" w:rsidR="00B46FCB" w:rsidRPr="00C650E7" w:rsidRDefault="00B46FCB" w:rsidP="00B46FCB">
      <w:pPr>
        <w:keepNext/>
        <w:bidi/>
        <w:spacing w:before="360" w:after="240"/>
        <w:rPr>
          <w:b/>
          <w:bCs/>
          <w:sz w:val="26"/>
          <w:szCs w:val="26"/>
          <w:lang w:val="en-US"/>
        </w:rPr>
      </w:pPr>
      <w:r w:rsidRPr="00C650E7">
        <w:rPr>
          <w:b/>
          <w:bCs/>
          <w:sz w:val="26"/>
          <w:szCs w:val="26"/>
          <w:rtl/>
          <w:lang w:val="en-US"/>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2863"/>
        <w:gridCol w:w="6487"/>
      </w:tblGrid>
      <w:tr w:rsidR="00B46FCB" w:rsidRPr="000909B3" w14:paraId="3132A720" w14:textId="77777777" w:rsidTr="00E938CE">
        <w:trPr>
          <w:trHeight w:val="348"/>
        </w:trPr>
        <w:tc>
          <w:tcPr>
            <w:tcW w:w="1531" w:type="pct"/>
            <w:vAlign w:val="center"/>
          </w:tcPr>
          <w:p w14:paraId="2FF45A1D" w14:textId="77777777" w:rsidR="00B46FCB" w:rsidRPr="009244A7" w:rsidRDefault="00B46FCB" w:rsidP="00132E83">
            <w:pPr>
              <w:widowControl w:val="0"/>
              <w:bidi/>
              <w:jc w:val="center"/>
              <w:rPr>
                <w:b/>
                <w:bCs/>
                <w:sz w:val="20"/>
              </w:rPr>
            </w:pPr>
            <w:bookmarkStart w:id="3" w:name="_Hlk131268561"/>
            <w:r w:rsidRPr="009244A7">
              <w:rPr>
                <w:rFonts w:hint="cs"/>
                <w:b/>
                <w:bCs/>
                <w:sz w:val="20"/>
                <w:rtl/>
              </w:rPr>
              <w:t>المواد</w:t>
            </w:r>
          </w:p>
        </w:tc>
        <w:tc>
          <w:tcPr>
            <w:tcW w:w="3469" w:type="pct"/>
            <w:vAlign w:val="center"/>
          </w:tcPr>
          <w:p w14:paraId="4C31E533" w14:textId="77777777" w:rsidR="00B46FCB" w:rsidRPr="00C31406" w:rsidRDefault="00B46FCB" w:rsidP="00132E83">
            <w:pPr>
              <w:widowControl w:val="0"/>
              <w:bidi/>
              <w:jc w:val="center"/>
              <w:rPr>
                <w:b/>
                <w:bCs/>
                <w:sz w:val="20"/>
                <w:lang w:val="en-US"/>
              </w:rPr>
            </w:pPr>
            <w:r w:rsidRPr="009244A7">
              <w:rPr>
                <w:b/>
                <w:bCs/>
                <w:sz w:val="20"/>
                <w:rtl/>
              </w:rPr>
              <w:t>نقطة بداية التخفيضات المجمعة في الاستهلاك</w:t>
            </w:r>
            <w:r>
              <w:rPr>
                <w:b/>
                <w:bCs/>
                <w:sz w:val="20"/>
                <w:lang w:val="en-US"/>
              </w:rPr>
              <w:t xml:space="preserve"> </w:t>
            </w:r>
          </w:p>
        </w:tc>
      </w:tr>
      <w:tr w:rsidR="00B46FCB" w:rsidRPr="000909B3" w14:paraId="6CDBA234" w14:textId="77777777" w:rsidTr="00E938CE">
        <w:trPr>
          <w:trHeight w:val="413"/>
        </w:trPr>
        <w:tc>
          <w:tcPr>
            <w:tcW w:w="1531" w:type="pct"/>
            <w:vAlign w:val="center"/>
          </w:tcPr>
          <w:p w14:paraId="7F42490B" w14:textId="77777777" w:rsidR="00B46FCB" w:rsidRPr="002103F6" w:rsidRDefault="00B46FCB" w:rsidP="00132E83">
            <w:pPr>
              <w:widowControl w:val="0"/>
              <w:bidi/>
              <w:jc w:val="center"/>
              <w:rPr>
                <w:sz w:val="20"/>
                <w:rtl/>
              </w:rPr>
            </w:pPr>
            <w:r w:rsidRPr="00107252">
              <w:rPr>
                <w:rFonts w:hint="cs"/>
                <w:sz w:val="20"/>
                <w:rtl/>
              </w:rPr>
              <w:t>ا</w:t>
            </w:r>
            <w:r w:rsidRPr="00107252">
              <w:rPr>
                <w:sz w:val="20"/>
                <w:rtl/>
              </w:rPr>
              <w:t xml:space="preserve">لمواد الهيدروفلوروكربونية </w:t>
            </w:r>
          </w:p>
        </w:tc>
        <w:tc>
          <w:tcPr>
            <w:tcW w:w="3469" w:type="pct"/>
            <w:vAlign w:val="center"/>
          </w:tcPr>
          <w:p w14:paraId="2CF923B5" w14:textId="77777777" w:rsidR="00B46FCB" w:rsidRPr="00C650E7" w:rsidRDefault="00B46FCB" w:rsidP="00132E83">
            <w:pPr>
              <w:widowControl w:val="0"/>
              <w:bidi/>
              <w:jc w:val="center"/>
              <w:rPr>
                <w:sz w:val="20"/>
                <w:rtl/>
              </w:rPr>
            </w:pPr>
            <w:r>
              <w:rPr>
                <w:rFonts w:hint="cs"/>
                <w:sz w:val="20"/>
                <w:rtl/>
              </w:rPr>
              <w:t>لا ينطبق</w:t>
            </w:r>
          </w:p>
        </w:tc>
      </w:tr>
    </w:tbl>
    <w:bookmarkEnd w:id="3"/>
    <w:p w14:paraId="40EAA1B9" w14:textId="77777777" w:rsidR="00B46FCB" w:rsidRDefault="00B46FCB" w:rsidP="00B46FCB">
      <w:pPr>
        <w:keepNext/>
        <w:bidi/>
        <w:spacing w:before="360" w:after="240"/>
        <w:rPr>
          <w:b/>
          <w:bCs/>
          <w:sz w:val="26"/>
          <w:szCs w:val="26"/>
          <w:rtl/>
          <w:lang w:val="en-US" w:bidi="ar-AE"/>
        </w:rPr>
      </w:pPr>
      <w:r w:rsidRPr="00676712">
        <w:rPr>
          <w:b/>
          <w:bCs/>
          <w:sz w:val="26"/>
          <w:szCs w:val="26"/>
          <w:rtl/>
          <w:lang w:val="en-US" w:bidi="ar-AE"/>
        </w:rPr>
        <w:t>التذييل (2-ألف): الأهداف والتمويل</w:t>
      </w:r>
    </w:p>
    <w:tbl>
      <w:tblPr>
        <w:bidiVisual/>
        <w:tblW w:w="4990" w:type="pct"/>
        <w:jc w:val="center"/>
        <w:tblCellMar>
          <w:top w:w="28" w:type="dxa"/>
          <w:left w:w="85" w:type="dxa"/>
          <w:bottom w:w="28" w:type="dxa"/>
          <w:right w:w="85" w:type="dxa"/>
        </w:tblCellMar>
        <w:tblLook w:val="04A0" w:firstRow="1" w:lastRow="0" w:firstColumn="1" w:lastColumn="0" w:noHBand="0" w:noVBand="1"/>
      </w:tblPr>
      <w:tblGrid>
        <w:gridCol w:w="504"/>
        <w:gridCol w:w="1071"/>
        <w:gridCol w:w="894"/>
        <w:gridCol w:w="820"/>
        <w:gridCol w:w="868"/>
        <w:gridCol w:w="870"/>
        <w:gridCol w:w="871"/>
        <w:gridCol w:w="871"/>
        <w:gridCol w:w="871"/>
        <w:gridCol w:w="871"/>
        <w:gridCol w:w="820"/>
      </w:tblGrid>
      <w:tr w:rsidR="00B46FCB" w:rsidRPr="00E938CE" w14:paraId="7AC46EC1" w14:textId="77777777" w:rsidTr="00E938CE">
        <w:trPr>
          <w:trHeight w:val="50"/>
          <w:tblHeader/>
          <w:jc w:val="center"/>
        </w:trPr>
        <w:tc>
          <w:tcPr>
            <w:tcW w:w="276" w:type="pct"/>
            <w:tcBorders>
              <w:top w:val="single" w:sz="4" w:space="0" w:color="auto"/>
              <w:left w:val="single" w:sz="4" w:space="0" w:color="auto"/>
              <w:bottom w:val="single" w:sz="4" w:space="0" w:color="auto"/>
              <w:right w:val="single" w:sz="4" w:space="0" w:color="auto"/>
            </w:tcBorders>
            <w:vAlign w:val="center"/>
            <w:hideMark/>
          </w:tcPr>
          <w:p w14:paraId="044B015D" w14:textId="77777777" w:rsidR="00B46FCB" w:rsidRPr="00E938CE" w:rsidRDefault="00B46FCB" w:rsidP="00132E83">
            <w:pPr>
              <w:keepNext/>
              <w:keepLines/>
              <w:bidi/>
              <w:ind w:left="-85" w:right="-86"/>
              <w:jc w:val="center"/>
              <w:rPr>
                <w:rFonts w:asciiTheme="majorBidi" w:hAnsiTheme="majorBidi"/>
                <w:b/>
                <w:color w:val="000000"/>
                <w:sz w:val="20"/>
                <w:lang w:bidi="ar-SA"/>
              </w:rPr>
            </w:pPr>
            <w:r w:rsidRPr="00E938CE">
              <w:rPr>
                <w:rFonts w:asciiTheme="majorBidi" w:hAnsiTheme="majorBidi"/>
                <w:b/>
                <w:bCs/>
                <w:color w:val="000000"/>
                <w:sz w:val="20"/>
                <w:rtl/>
                <w:lang w:eastAsia="ar"/>
              </w:rPr>
              <w:t>الصف</w:t>
            </w:r>
          </w:p>
        </w:tc>
        <w:tc>
          <w:tcPr>
            <w:tcW w:w="1065" w:type="pct"/>
            <w:gridSpan w:val="2"/>
            <w:tcBorders>
              <w:top w:val="single" w:sz="4" w:space="0" w:color="auto"/>
              <w:left w:val="nil"/>
              <w:bottom w:val="single" w:sz="4" w:space="0" w:color="auto"/>
              <w:right w:val="single" w:sz="4" w:space="0" w:color="auto"/>
            </w:tcBorders>
            <w:vAlign w:val="center"/>
            <w:hideMark/>
          </w:tcPr>
          <w:p w14:paraId="4C800761" w14:textId="77777777" w:rsidR="00B46FCB" w:rsidRPr="00E938CE" w:rsidRDefault="00B46FCB" w:rsidP="00132E83">
            <w:pPr>
              <w:keepNext/>
              <w:keepLines/>
              <w:bidi/>
              <w:jc w:val="center"/>
              <w:rPr>
                <w:rFonts w:asciiTheme="majorBidi" w:hAnsiTheme="majorBidi"/>
                <w:b/>
                <w:color w:val="000000"/>
                <w:sz w:val="20"/>
              </w:rPr>
            </w:pPr>
            <w:r w:rsidRPr="00E938CE">
              <w:rPr>
                <w:rFonts w:asciiTheme="majorBidi" w:hAnsiTheme="majorBidi"/>
                <w:b/>
                <w:bCs/>
                <w:color w:val="000000"/>
                <w:sz w:val="20"/>
                <w:rtl/>
                <w:lang w:eastAsia="ar"/>
              </w:rPr>
              <w:t>التفاصيل</w:t>
            </w:r>
          </w:p>
        </w:tc>
        <w:tc>
          <w:tcPr>
            <w:tcW w:w="389" w:type="pct"/>
            <w:tcBorders>
              <w:top w:val="single" w:sz="4" w:space="0" w:color="auto"/>
              <w:left w:val="nil"/>
              <w:bottom w:val="single" w:sz="4" w:space="0" w:color="auto"/>
              <w:right w:val="single" w:sz="4" w:space="0" w:color="auto"/>
            </w:tcBorders>
            <w:vAlign w:val="center"/>
            <w:hideMark/>
          </w:tcPr>
          <w:p w14:paraId="66A7EFB9" w14:textId="77777777" w:rsidR="00B46FCB" w:rsidRPr="00E938CE" w:rsidRDefault="00B46FCB" w:rsidP="00132E83">
            <w:pPr>
              <w:keepNext/>
              <w:keepLines/>
              <w:bidi/>
              <w:jc w:val="center"/>
              <w:rPr>
                <w:rFonts w:asciiTheme="majorBidi" w:hAnsiTheme="majorBidi"/>
                <w:b/>
                <w:color w:val="000000"/>
                <w:sz w:val="20"/>
              </w:rPr>
            </w:pPr>
            <w:r w:rsidRPr="00E938CE">
              <w:rPr>
                <w:rFonts w:asciiTheme="majorBidi" w:hAnsiTheme="majorBidi" w:cstheme="majorBidi"/>
                <w:b/>
                <w:bCs/>
                <w:color w:val="000000"/>
                <w:sz w:val="20"/>
                <w:rtl/>
                <w:lang w:eastAsia="ar" w:bidi="ar-EG"/>
              </w:rPr>
              <w:t>2023</w:t>
            </w:r>
          </w:p>
        </w:tc>
        <w:tc>
          <w:tcPr>
            <w:tcW w:w="471" w:type="pct"/>
            <w:tcBorders>
              <w:top w:val="single" w:sz="4" w:space="0" w:color="auto"/>
              <w:left w:val="nil"/>
              <w:bottom w:val="single" w:sz="4" w:space="0" w:color="auto"/>
              <w:right w:val="single" w:sz="4" w:space="0" w:color="auto"/>
            </w:tcBorders>
            <w:vAlign w:val="center"/>
            <w:hideMark/>
          </w:tcPr>
          <w:p w14:paraId="53A48417" w14:textId="77777777" w:rsidR="00B46FCB" w:rsidRPr="00E938CE" w:rsidRDefault="00B46FCB" w:rsidP="00132E83">
            <w:pPr>
              <w:keepNext/>
              <w:keepLines/>
              <w:bidi/>
              <w:jc w:val="center"/>
              <w:rPr>
                <w:rFonts w:asciiTheme="majorBidi" w:hAnsiTheme="majorBidi"/>
                <w:b/>
                <w:color w:val="000000"/>
                <w:sz w:val="20"/>
              </w:rPr>
            </w:pPr>
            <w:r w:rsidRPr="00E938CE">
              <w:rPr>
                <w:rFonts w:asciiTheme="majorBidi" w:hAnsiTheme="majorBidi" w:cstheme="majorBidi"/>
                <w:b/>
                <w:bCs/>
                <w:color w:val="000000"/>
                <w:sz w:val="20"/>
                <w:rtl/>
                <w:lang w:eastAsia="ar" w:bidi="ar-EG"/>
              </w:rPr>
              <w:t>2024</w:t>
            </w:r>
          </w:p>
        </w:tc>
        <w:tc>
          <w:tcPr>
            <w:tcW w:w="472" w:type="pct"/>
            <w:tcBorders>
              <w:top w:val="single" w:sz="4" w:space="0" w:color="auto"/>
              <w:left w:val="single" w:sz="4" w:space="0" w:color="auto"/>
              <w:bottom w:val="single" w:sz="4" w:space="0" w:color="auto"/>
              <w:right w:val="single" w:sz="4" w:space="0" w:color="auto"/>
            </w:tcBorders>
            <w:vAlign w:val="center"/>
            <w:hideMark/>
          </w:tcPr>
          <w:p w14:paraId="696C582B" w14:textId="77777777" w:rsidR="00B46FCB" w:rsidRPr="00E938CE" w:rsidRDefault="00B46FCB" w:rsidP="00132E83">
            <w:pPr>
              <w:keepNext/>
              <w:keepLines/>
              <w:bidi/>
              <w:jc w:val="center"/>
              <w:rPr>
                <w:rFonts w:asciiTheme="majorBidi" w:hAnsiTheme="majorBidi"/>
                <w:b/>
                <w:color w:val="000000"/>
                <w:sz w:val="20"/>
              </w:rPr>
            </w:pPr>
            <w:r w:rsidRPr="00E938CE">
              <w:rPr>
                <w:rFonts w:asciiTheme="majorBidi" w:hAnsiTheme="majorBidi"/>
                <w:b/>
                <w:bCs/>
                <w:color w:val="000000"/>
                <w:sz w:val="20"/>
                <w:lang w:eastAsia="ar"/>
              </w:rPr>
              <w:t>2025</w:t>
            </w:r>
          </w:p>
        </w:tc>
        <w:tc>
          <w:tcPr>
            <w:tcW w:w="472" w:type="pct"/>
            <w:tcBorders>
              <w:top w:val="single" w:sz="4" w:space="0" w:color="auto"/>
              <w:left w:val="nil"/>
              <w:bottom w:val="single" w:sz="4" w:space="0" w:color="auto"/>
              <w:right w:val="single" w:sz="4" w:space="0" w:color="auto"/>
            </w:tcBorders>
            <w:vAlign w:val="center"/>
            <w:hideMark/>
          </w:tcPr>
          <w:p w14:paraId="7C7F6673" w14:textId="77777777" w:rsidR="00B46FCB" w:rsidRPr="00E938CE" w:rsidRDefault="00B46FCB" w:rsidP="00132E83">
            <w:pPr>
              <w:keepNext/>
              <w:keepLines/>
              <w:bidi/>
              <w:jc w:val="center"/>
              <w:rPr>
                <w:rFonts w:asciiTheme="majorBidi" w:hAnsiTheme="majorBidi"/>
                <w:b/>
                <w:color w:val="000000"/>
                <w:sz w:val="20"/>
              </w:rPr>
            </w:pPr>
            <w:r w:rsidRPr="00E938CE">
              <w:rPr>
                <w:rFonts w:asciiTheme="majorBidi" w:hAnsiTheme="majorBidi"/>
                <w:b/>
                <w:bCs/>
                <w:color w:val="000000"/>
                <w:sz w:val="20"/>
                <w:lang w:eastAsia="ar"/>
              </w:rPr>
              <w:t>2026</w:t>
            </w:r>
          </w:p>
        </w:tc>
        <w:tc>
          <w:tcPr>
            <w:tcW w:w="472" w:type="pct"/>
            <w:tcBorders>
              <w:top w:val="single" w:sz="4" w:space="0" w:color="auto"/>
              <w:left w:val="nil"/>
              <w:bottom w:val="single" w:sz="4" w:space="0" w:color="auto"/>
              <w:right w:val="single" w:sz="4" w:space="0" w:color="auto"/>
            </w:tcBorders>
            <w:vAlign w:val="center"/>
            <w:hideMark/>
          </w:tcPr>
          <w:p w14:paraId="3E8A3B25" w14:textId="77777777" w:rsidR="00B46FCB" w:rsidRPr="00E938CE" w:rsidRDefault="00B46FCB" w:rsidP="00132E83">
            <w:pPr>
              <w:keepNext/>
              <w:keepLines/>
              <w:bidi/>
              <w:jc w:val="center"/>
              <w:rPr>
                <w:rFonts w:asciiTheme="majorBidi" w:hAnsiTheme="majorBidi"/>
                <w:b/>
                <w:color w:val="000000"/>
                <w:sz w:val="20"/>
              </w:rPr>
            </w:pPr>
            <w:r w:rsidRPr="00E938CE">
              <w:rPr>
                <w:rFonts w:asciiTheme="majorBidi" w:hAnsiTheme="majorBidi"/>
                <w:b/>
                <w:bCs/>
                <w:color w:val="000000"/>
                <w:sz w:val="20"/>
                <w:lang w:eastAsia="ar"/>
              </w:rPr>
              <w:t>2027</w:t>
            </w:r>
          </w:p>
        </w:tc>
        <w:tc>
          <w:tcPr>
            <w:tcW w:w="472" w:type="pct"/>
            <w:tcBorders>
              <w:top w:val="single" w:sz="4" w:space="0" w:color="auto"/>
              <w:left w:val="nil"/>
              <w:bottom w:val="single" w:sz="4" w:space="0" w:color="auto"/>
              <w:right w:val="single" w:sz="4" w:space="0" w:color="auto"/>
            </w:tcBorders>
            <w:vAlign w:val="center"/>
            <w:hideMark/>
          </w:tcPr>
          <w:p w14:paraId="580BCD89" w14:textId="77777777" w:rsidR="00B46FCB" w:rsidRPr="00E938CE" w:rsidRDefault="00B46FCB" w:rsidP="00132E83">
            <w:pPr>
              <w:keepNext/>
              <w:keepLines/>
              <w:bidi/>
              <w:jc w:val="center"/>
              <w:rPr>
                <w:rFonts w:asciiTheme="majorBidi" w:hAnsiTheme="majorBidi"/>
                <w:b/>
                <w:color w:val="000000"/>
                <w:sz w:val="20"/>
              </w:rPr>
            </w:pPr>
            <w:r w:rsidRPr="00E938CE">
              <w:rPr>
                <w:rFonts w:asciiTheme="majorBidi" w:hAnsiTheme="majorBidi"/>
                <w:b/>
                <w:bCs/>
                <w:color w:val="000000"/>
                <w:sz w:val="20"/>
                <w:lang w:eastAsia="ar"/>
              </w:rPr>
              <w:t>2028</w:t>
            </w:r>
          </w:p>
        </w:tc>
        <w:tc>
          <w:tcPr>
            <w:tcW w:w="472" w:type="pct"/>
            <w:tcBorders>
              <w:top w:val="single" w:sz="4" w:space="0" w:color="auto"/>
              <w:left w:val="nil"/>
              <w:bottom w:val="single" w:sz="4" w:space="0" w:color="auto"/>
              <w:right w:val="single" w:sz="4" w:space="0" w:color="auto"/>
            </w:tcBorders>
            <w:vAlign w:val="center"/>
            <w:hideMark/>
          </w:tcPr>
          <w:p w14:paraId="57D8EB77" w14:textId="77777777" w:rsidR="00B46FCB" w:rsidRPr="00E938CE" w:rsidRDefault="00B46FCB" w:rsidP="00132E83">
            <w:pPr>
              <w:keepNext/>
              <w:keepLines/>
              <w:bidi/>
              <w:jc w:val="center"/>
              <w:rPr>
                <w:rFonts w:asciiTheme="majorBidi" w:hAnsiTheme="majorBidi"/>
                <w:b/>
                <w:color w:val="000000"/>
                <w:sz w:val="20"/>
              </w:rPr>
            </w:pPr>
            <w:r w:rsidRPr="00E938CE">
              <w:rPr>
                <w:rFonts w:asciiTheme="majorBidi" w:hAnsiTheme="majorBidi"/>
                <w:b/>
                <w:bCs/>
                <w:color w:val="000000"/>
                <w:sz w:val="20"/>
                <w:lang w:eastAsia="ar"/>
              </w:rPr>
              <w:t>2029</w:t>
            </w:r>
          </w:p>
        </w:tc>
        <w:tc>
          <w:tcPr>
            <w:tcW w:w="439" w:type="pct"/>
            <w:tcBorders>
              <w:top w:val="single" w:sz="4" w:space="0" w:color="auto"/>
              <w:left w:val="nil"/>
              <w:bottom w:val="single" w:sz="4" w:space="0" w:color="auto"/>
              <w:right w:val="single" w:sz="4" w:space="0" w:color="auto"/>
            </w:tcBorders>
            <w:vAlign w:val="center"/>
            <w:hideMark/>
          </w:tcPr>
          <w:p w14:paraId="37CE273F" w14:textId="77777777" w:rsidR="00B46FCB" w:rsidRPr="00E938CE" w:rsidRDefault="00B46FCB" w:rsidP="00132E83">
            <w:pPr>
              <w:keepNext/>
              <w:keepLines/>
              <w:bidi/>
              <w:jc w:val="center"/>
              <w:rPr>
                <w:rFonts w:asciiTheme="majorBidi" w:hAnsiTheme="majorBidi"/>
                <w:b/>
                <w:color w:val="000000"/>
                <w:sz w:val="20"/>
              </w:rPr>
            </w:pPr>
            <w:r w:rsidRPr="00E938CE">
              <w:rPr>
                <w:rFonts w:asciiTheme="majorBidi" w:hAnsiTheme="majorBidi"/>
                <w:b/>
                <w:bCs/>
                <w:color w:val="000000"/>
                <w:sz w:val="20"/>
                <w:rtl/>
                <w:lang w:eastAsia="ar"/>
              </w:rPr>
              <w:t>المجموع</w:t>
            </w:r>
          </w:p>
        </w:tc>
      </w:tr>
      <w:tr w:rsidR="00B46FCB" w:rsidRPr="00E938CE" w14:paraId="2ED35CFB" w14:textId="77777777" w:rsidTr="00E938CE">
        <w:trPr>
          <w:trHeight w:val="331"/>
          <w:jc w:val="center"/>
        </w:trPr>
        <w:tc>
          <w:tcPr>
            <w:tcW w:w="276" w:type="pct"/>
            <w:vMerge w:val="restart"/>
            <w:tcBorders>
              <w:top w:val="nil"/>
              <w:left w:val="single" w:sz="4" w:space="0" w:color="auto"/>
              <w:bottom w:val="single" w:sz="4" w:space="0" w:color="auto"/>
              <w:right w:val="single" w:sz="4" w:space="0" w:color="auto"/>
            </w:tcBorders>
            <w:hideMark/>
          </w:tcPr>
          <w:p w14:paraId="5CD9DE45" w14:textId="77777777" w:rsidR="00B46FCB" w:rsidRPr="00E938CE" w:rsidRDefault="00B46FCB" w:rsidP="00132E83">
            <w:pPr>
              <w:keepNext/>
              <w:keepLines/>
              <w:bidi/>
              <w:rPr>
                <w:rFonts w:asciiTheme="majorBidi" w:hAnsiTheme="majorBidi"/>
                <w:color w:val="000000"/>
                <w:sz w:val="20"/>
              </w:rPr>
            </w:pPr>
            <w:r w:rsidRPr="00E938CE">
              <w:rPr>
                <w:rFonts w:asciiTheme="majorBidi" w:hAnsiTheme="majorBidi"/>
                <w:color w:val="000000"/>
                <w:sz w:val="20"/>
                <w:lang w:eastAsia="ar"/>
              </w:rPr>
              <w:t>1-1</w:t>
            </w:r>
          </w:p>
        </w:tc>
        <w:tc>
          <w:tcPr>
            <w:tcW w:w="580" w:type="pct"/>
            <w:vMerge w:val="restart"/>
            <w:tcBorders>
              <w:top w:val="nil"/>
              <w:left w:val="nil"/>
              <w:bottom w:val="single" w:sz="4" w:space="0" w:color="auto"/>
              <w:right w:val="single" w:sz="4" w:space="0" w:color="auto"/>
            </w:tcBorders>
            <w:vAlign w:val="center"/>
            <w:hideMark/>
          </w:tcPr>
          <w:p w14:paraId="2D30D628" w14:textId="77777777" w:rsidR="00B46FCB" w:rsidRPr="00E938CE" w:rsidRDefault="00B46FCB" w:rsidP="00132E83">
            <w:pPr>
              <w:keepNext/>
              <w:keepLines/>
              <w:bidi/>
              <w:rPr>
                <w:rFonts w:asciiTheme="majorBidi" w:hAnsiTheme="majorBidi"/>
                <w:color w:val="000000"/>
                <w:sz w:val="20"/>
              </w:rPr>
            </w:pPr>
            <w:r w:rsidRPr="00E938CE">
              <w:rPr>
                <w:rFonts w:asciiTheme="majorBidi" w:hAnsiTheme="majorBidi"/>
                <w:color w:val="000000"/>
                <w:sz w:val="20"/>
                <w:rtl/>
                <w:lang w:eastAsia="ar"/>
              </w:rPr>
              <w:t>الجدول الزمني لتخفيض المواد الواردة في المرفق واو لبروتوكول مونتريال</w:t>
            </w:r>
          </w:p>
        </w:tc>
        <w:tc>
          <w:tcPr>
            <w:tcW w:w="485" w:type="pct"/>
            <w:tcBorders>
              <w:top w:val="single" w:sz="4" w:space="0" w:color="auto"/>
              <w:left w:val="nil"/>
              <w:bottom w:val="single" w:sz="4" w:space="0" w:color="auto"/>
              <w:right w:val="single" w:sz="4" w:space="0" w:color="auto"/>
            </w:tcBorders>
            <w:tcMar>
              <w:top w:w="0" w:type="dxa"/>
              <w:left w:w="85" w:type="dxa"/>
              <w:bottom w:w="0" w:type="dxa"/>
              <w:right w:w="57" w:type="dxa"/>
            </w:tcMar>
            <w:vAlign w:val="center"/>
            <w:hideMark/>
          </w:tcPr>
          <w:p w14:paraId="4594953F" w14:textId="77777777" w:rsidR="00B46FCB" w:rsidRPr="00E938CE" w:rsidRDefault="00B46FCB" w:rsidP="00132E83">
            <w:pPr>
              <w:keepNext/>
              <w:keepLines/>
              <w:bidi/>
              <w:ind w:right="-203"/>
              <w:rPr>
                <w:rFonts w:asciiTheme="majorBidi" w:hAnsiTheme="majorBidi"/>
                <w:color w:val="000000"/>
                <w:sz w:val="20"/>
              </w:rPr>
            </w:pPr>
            <w:r w:rsidRPr="00E938CE">
              <w:rPr>
                <w:rFonts w:asciiTheme="majorBidi" w:hAnsiTheme="majorBidi"/>
                <w:sz w:val="20"/>
                <w:lang w:eastAsia="ar"/>
              </w:rPr>
              <w:t>%</w:t>
            </w:r>
          </w:p>
        </w:tc>
        <w:tc>
          <w:tcPr>
            <w:tcW w:w="389" w:type="pct"/>
            <w:tcBorders>
              <w:top w:val="nil"/>
              <w:left w:val="nil"/>
              <w:bottom w:val="single" w:sz="4" w:space="0" w:color="auto"/>
              <w:right w:val="single" w:sz="4" w:space="0" w:color="auto"/>
            </w:tcBorders>
            <w:shd w:val="clear" w:color="auto" w:fill="FFFFFF" w:themeFill="background1"/>
            <w:vAlign w:val="center"/>
            <w:hideMark/>
          </w:tcPr>
          <w:p w14:paraId="702E6E1F" w14:textId="77777777" w:rsidR="00B46FCB" w:rsidRPr="00E938CE" w:rsidRDefault="00B46FCB" w:rsidP="00132E83">
            <w:pPr>
              <w:keepNext/>
              <w:keepLines/>
              <w:bidi/>
              <w:jc w:val="center"/>
              <w:rPr>
                <w:rFonts w:asciiTheme="majorBidi" w:hAnsiTheme="majorBidi"/>
                <w:color w:val="000000"/>
                <w:sz w:val="20"/>
              </w:rPr>
            </w:pPr>
            <w:r w:rsidRPr="00E938CE">
              <w:rPr>
                <w:rFonts w:asciiTheme="majorBidi" w:hAnsiTheme="majorBidi" w:cstheme="majorBidi"/>
                <w:color w:val="000000"/>
                <w:sz w:val="20"/>
                <w:rtl/>
                <w:lang w:eastAsia="ar" w:bidi="ar-EG"/>
              </w:rPr>
              <w:t>لا ينطبق</w:t>
            </w:r>
          </w:p>
        </w:tc>
        <w:tc>
          <w:tcPr>
            <w:tcW w:w="471" w:type="pct"/>
            <w:tcBorders>
              <w:top w:val="single" w:sz="4" w:space="0" w:color="auto"/>
              <w:left w:val="nil"/>
              <w:bottom w:val="single" w:sz="4" w:space="0" w:color="auto"/>
              <w:right w:val="single" w:sz="4" w:space="0" w:color="auto"/>
            </w:tcBorders>
            <w:shd w:val="clear" w:color="auto" w:fill="FFFFFF" w:themeFill="background1"/>
            <w:vAlign w:val="center"/>
            <w:hideMark/>
          </w:tcPr>
          <w:p w14:paraId="40438C1B" w14:textId="77777777" w:rsidR="00B46FCB" w:rsidRPr="00E938CE" w:rsidRDefault="00B46FCB" w:rsidP="00132E83">
            <w:pPr>
              <w:keepNext/>
              <w:keepLines/>
              <w:bidi/>
              <w:jc w:val="center"/>
              <w:rPr>
                <w:rFonts w:asciiTheme="majorBidi" w:hAnsiTheme="majorBidi"/>
                <w:color w:val="000000"/>
                <w:sz w:val="20"/>
              </w:rPr>
            </w:pPr>
            <w:r w:rsidRPr="00E938CE">
              <w:rPr>
                <w:rFonts w:asciiTheme="majorBidi" w:hAnsiTheme="majorBidi" w:cstheme="majorBidi"/>
                <w:color w:val="000000"/>
                <w:sz w:val="20"/>
                <w:rtl/>
                <w:lang w:eastAsia="ar" w:bidi="ar-EG"/>
              </w:rPr>
              <w:t>تجميد</w:t>
            </w:r>
          </w:p>
        </w:tc>
        <w:tc>
          <w:tcPr>
            <w:tcW w:w="472" w:type="pct"/>
            <w:tcBorders>
              <w:top w:val="nil"/>
              <w:left w:val="single" w:sz="4" w:space="0" w:color="auto"/>
              <w:bottom w:val="single" w:sz="4" w:space="0" w:color="auto"/>
              <w:right w:val="single" w:sz="4" w:space="0" w:color="auto"/>
            </w:tcBorders>
            <w:shd w:val="clear" w:color="auto" w:fill="FFFFFF" w:themeFill="background1"/>
            <w:vAlign w:val="center"/>
            <w:hideMark/>
          </w:tcPr>
          <w:p w14:paraId="7A62B090" w14:textId="77777777" w:rsidR="00B46FCB" w:rsidRPr="00E938CE" w:rsidRDefault="00B46FCB" w:rsidP="00132E83">
            <w:pPr>
              <w:keepNext/>
              <w:keepLines/>
              <w:bidi/>
              <w:jc w:val="center"/>
              <w:rPr>
                <w:rFonts w:asciiTheme="majorBidi" w:hAnsiTheme="majorBidi"/>
                <w:color w:val="000000"/>
                <w:sz w:val="20"/>
              </w:rPr>
            </w:pPr>
            <w:r w:rsidRPr="00E938CE">
              <w:rPr>
                <w:rFonts w:asciiTheme="majorBidi" w:hAnsiTheme="majorBidi"/>
                <w:color w:val="000000"/>
                <w:sz w:val="20"/>
                <w:rtl/>
                <w:lang w:eastAsia="ar"/>
              </w:rPr>
              <w:t>تجميد</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371C6C77" w14:textId="77777777" w:rsidR="00B46FCB" w:rsidRPr="00E938CE" w:rsidRDefault="00B46FCB" w:rsidP="00132E83">
            <w:pPr>
              <w:keepNext/>
              <w:keepLines/>
              <w:bidi/>
              <w:jc w:val="center"/>
              <w:rPr>
                <w:rFonts w:asciiTheme="majorBidi" w:hAnsiTheme="majorBidi"/>
                <w:color w:val="000000"/>
                <w:sz w:val="20"/>
              </w:rPr>
            </w:pPr>
            <w:r w:rsidRPr="00E938CE">
              <w:rPr>
                <w:rFonts w:asciiTheme="majorBidi" w:hAnsiTheme="majorBidi"/>
                <w:color w:val="000000"/>
                <w:sz w:val="20"/>
                <w:rtl/>
                <w:lang w:eastAsia="ar"/>
              </w:rPr>
              <w:t>تجميد</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5879D74A" w14:textId="77777777" w:rsidR="00B46FCB" w:rsidRPr="00E938CE" w:rsidRDefault="00B46FCB" w:rsidP="00132E83">
            <w:pPr>
              <w:keepNext/>
              <w:keepLines/>
              <w:bidi/>
              <w:jc w:val="center"/>
              <w:rPr>
                <w:rFonts w:asciiTheme="majorBidi" w:hAnsiTheme="majorBidi"/>
                <w:color w:val="000000"/>
                <w:sz w:val="20"/>
              </w:rPr>
            </w:pPr>
            <w:r w:rsidRPr="00E938CE">
              <w:rPr>
                <w:rFonts w:asciiTheme="majorBidi" w:hAnsiTheme="majorBidi"/>
                <w:color w:val="000000"/>
                <w:sz w:val="20"/>
                <w:rtl/>
                <w:lang w:eastAsia="ar"/>
              </w:rPr>
              <w:t>تجميد</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5545055A" w14:textId="77777777" w:rsidR="00B46FCB" w:rsidRPr="00E938CE" w:rsidRDefault="00B46FCB" w:rsidP="00132E83">
            <w:pPr>
              <w:keepNext/>
              <w:keepLines/>
              <w:bidi/>
              <w:jc w:val="center"/>
              <w:rPr>
                <w:rFonts w:asciiTheme="majorBidi" w:hAnsiTheme="majorBidi"/>
                <w:color w:val="000000"/>
                <w:sz w:val="20"/>
              </w:rPr>
            </w:pPr>
            <w:r w:rsidRPr="00E938CE">
              <w:rPr>
                <w:rFonts w:asciiTheme="majorBidi" w:hAnsiTheme="majorBidi"/>
                <w:color w:val="000000"/>
                <w:sz w:val="20"/>
                <w:rtl/>
                <w:lang w:eastAsia="ar"/>
              </w:rPr>
              <w:t>تجميد</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53EB34DF" w14:textId="77777777" w:rsidR="00B46FCB" w:rsidRPr="00E938CE" w:rsidRDefault="00B46FCB" w:rsidP="00132E83">
            <w:pPr>
              <w:keepNext/>
              <w:keepLines/>
              <w:bidi/>
              <w:jc w:val="center"/>
              <w:rPr>
                <w:rFonts w:asciiTheme="majorBidi" w:hAnsiTheme="majorBidi"/>
                <w:color w:val="000000"/>
                <w:sz w:val="20"/>
              </w:rPr>
            </w:pPr>
            <w:r w:rsidRPr="00E938CE">
              <w:rPr>
                <w:rFonts w:asciiTheme="majorBidi" w:hAnsiTheme="majorBidi"/>
                <w:color w:val="000000"/>
                <w:sz w:val="20"/>
                <w:lang w:eastAsia="ar"/>
              </w:rPr>
              <w:t>10</w:t>
            </w:r>
          </w:p>
        </w:tc>
        <w:tc>
          <w:tcPr>
            <w:tcW w:w="439" w:type="pct"/>
            <w:tcBorders>
              <w:top w:val="nil"/>
              <w:left w:val="nil"/>
              <w:bottom w:val="single" w:sz="4" w:space="0" w:color="auto"/>
              <w:right w:val="single" w:sz="4" w:space="0" w:color="auto"/>
            </w:tcBorders>
            <w:shd w:val="clear" w:color="auto" w:fill="FFFFFF" w:themeFill="background1"/>
            <w:vAlign w:val="center"/>
            <w:hideMark/>
          </w:tcPr>
          <w:p w14:paraId="01582D6D" w14:textId="77777777" w:rsidR="00B46FCB" w:rsidRPr="00E938CE" w:rsidRDefault="00B46FCB" w:rsidP="00132E83">
            <w:pPr>
              <w:keepNext/>
              <w:keepLines/>
              <w:bidi/>
              <w:jc w:val="center"/>
              <w:rPr>
                <w:rFonts w:asciiTheme="majorBidi" w:hAnsiTheme="majorBidi"/>
                <w:color w:val="000000"/>
                <w:sz w:val="20"/>
              </w:rPr>
            </w:pPr>
            <w:r w:rsidRPr="00E938CE">
              <w:rPr>
                <w:rFonts w:asciiTheme="majorBidi" w:hAnsiTheme="majorBidi"/>
                <w:color w:val="000000"/>
                <w:sz w:val="20"/>
                <w:rtl/>
                <w:lang w:eastAsia="ar"/>
              </w:rPr>
              <w:t>لا ينطبق</w:t>
            </w:r>
          </w:p>
        </w:tc>
      </w:tr>
      <w:tr w:rsidR="00B46FCB" w:rsidRPr="00E938CE" w14:paraId="6FCD50AF" w14:textId="77777777" w:rsidTr="00E938CE">
        <w:trPr>
          <w:trHeight w:val="59"/>
          <w:jc w:val="center"/>
        </w:trPr>
        <w:tc>
          <w:tcPr>
            <w:tcW w:w="0" w:type="auto"/>
            <w:vMerge/>
            <w:tcBorders>
              <w:top w:val="nil"/>
              <w:left w:val="single" w:sz="4" w:space="0" w:color="auto"/>
              <w:bottom w:val="single" w:sz="4" w:space="0" w:color="auto"/>
              <w:right w:val="single" w:sz="4" w:space="0" w:color="auto"/>
            </w:tcBorders>
            <w:vAlign w:val="center"/>
            <w:hideMark/>
          </w:tcPr>
          <w:p w14:paraId="7DA2CD5E" w14:textId="77777777" w:rsidR="00B46FCB" w:rsidRPr="00E938CE" w:rsidRDefault="00B46FCB" w:rsidP="00132E83">
            <w:pPr>
              <w:bidi/>
              <w:rPr>
                <w:rFonts w:asciiTheme="majorBidi" w:hAnsiTheme="majorBidi"/>
                <w:color w:val="000000"/>
                <w:sz w:val="20"/>
                <w:lang w:val="en-CA"/>
              </w:rPr>
            </w:pPr>
          </w:p>
        </w:tc>
        <w:tc>
          <w:tcPr>
            <w:tcW w:w="0" w:type="auto"/>
            <w:vMerge/>
            <w:tcBorders>
              <w:top w:val="nil"/>
              <w:left w:val="nil"/>
              <w:bottom w:val="single" w:sz="4" w:space="0" w:color="auto"/>
              <w:right w:val="single" w:sz="4" w:space="0" w:color="auto"/>
            </w:tcBorders>
            <w:vAlign w:val="center"/>
            <w:hideMark/>
          </w:tcPr>
          <w:p w14:paraId="69AD7FBA" w14:textId="77777777" w:rsidR="00B46FCB" w:rsidRPr="00E938CE" w:rsidRDefault="00B46FCB" w:rsidP="00132E83">
            <w:pPr>
              <w:bidi/>
              <w:rPr>
                <w:rFonts w:asciiTheme="majorBidi" w:hAnsiTheme="majorBidi"/>
                <w:color w:val="000000"/>
                <w:sz w:val="20"/>
                <w:lang w:val="en-CA"/>
              </w:rPr>
            </w:pPr>
          </w:p>
        </w:tc>
        <w:tc>
          <w:tcPr>
            <w:tcW w:w="485" w:type="pct"/>
            <w:tcBorders>
              <w:top w:val="single" w:sz="4" w:space="0" w:color="auto"/>
              <w:left w:val="nil"/>
              <w:bottom w:val="single" w:sz="4" w:space="0" w:color="auto"/>
              <w:right w:val="single" w:sz="4" w:space="0" w:color="auto"/>
            </w:tcBorders>
            <w:tcMar>
              <w:top w:w="0" w:type="dxa"/>
              <w:left w:w="85" w:type="dxa"/>
              <w:bottom w:w="0" w:type="dxa"/>
              <w:right w:w="57" w:type="dxa"/>
            </w:tcMar>
            <w:vAlign w:val="center"/>
            <w:hideMark/>
          </w:tcPr>
          <w:p w14:paraId="4009EC72" w14:textId="77777777" w:rsidR="00B46FCB" w:rsidRPr="00E938CE" w:rsidRDefault="00B46FCB" w:rsidP="00132E83">
            <w:pPr>
              <w:keepNext/>
              <w:keepLines/>
              <w:bidi/>
              <w:rPr>
                <w:rFonts w:asciiTheme="majorBidi" w:hAnsiTheme="majorBidi"/>
                <w:color w:val="000000"/>
                <w:sz w:val="20"/>
              </w:rPr>
            </w:pPr>
            <w:r w:rsidRPr="00E938CE">
              <w:rPr>
                <w:rFonts w:asciiTheme="majorBidi" w:hAnsiTheme="majorBidi"/>
                <w:sz w:val="20"/>
                <w:rtl/>
                <w:lang w:eastAsia="ar"/>
              </w:rPr>
              <w:t>طن من مكافئ ثاني أكسيد الكربون</w:t>
            </w:r>
            <w:r w:rsidRPr="00E938CE">
              <w:rPr>
                <w:rFonts w:asciiTheme="majorBidi" w:hAnsiTheme="majorBidi"/>
                <w:sz w:val="20"/>
                <w:lang w:eastAsia="ar"/>
              </w:rPr>
              <w:t xml:space="preserve"> </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hideMark/>
          </w:tcPr>
          <w:p w14:paraId="57C09E24" w14:textId="77777777" w:rsidR="00B46FCB" w:rsidRPr="00E938CE" w:rsidRDefault="00B46FCB" w:rsidP="00132E83">
            <w:pPr>
              <w:keepNext/>
              <w:keepLines/>
              <w:bidi/>
              <w:jc w:val="left"/>
              <w:rPr>
                <w:rFonts w:asciiTheme="majorBidi" w:hAnsiTheme="majorBidi"/>
                <w:color w:val="000000"/>
                <w:sz w:val="20"/>
              </w:rPr>
            </w:pPr>
            <w:r w:rsidRPr="00E938CE">
              <w:rPr>
                <w:rFonts w:asciiTheme="majorBidi" w:hAnsiTheme="majorBidi" w:cstheme="majorBidi"/>
                <w:color w:val="000000"/>
                <w:sz w:val="20"/>
                <w:rtl/>
                <w:lang w:eastAsia="ar" w:bidi="ar-EG"/>
              </w:rPr>
              <w:t>لا ينطبق</w:t>
            </w:r>
          </w:p>
        </w:tc>
        <w:tc>
          <w:tcPr>
            <w:tcW w:w="471" w:type="pct"/>
            <w:tcBorders>
              <w:top w:val="nil"/>
              <w:left w:val="nil"/>
              <w:bottom w:val="single" w:sz="4" w:space="0" w:color="auto"/>
              <w:right w:val="single" w:sz="4" w:space="0" w:color="auto"/>
            </w:tcBorders>
            <w:shd w:val="clear" w:color="auto" w:fill="FFFFFF" w:themeFill="background1"/>
            <w:vAlign w:val="center"/>
            <w:hideMark/>
          </w:tcPr>
          <w:p w14:paraId="137FA4EC" w14:textId="77777777" w:rsidR="00B46FCB" w:rsidRPr="00E938CE" w:rsidRDefault="00B46FCB" w:rsidP="00132E83">
            <w:pPr>
              <w:keepNext/>
              <w:keepLines/>
              <w:bidi/>
              <w:jc w:val="left"/>
              <w:rPr>
                <w:rFonts w:asciiTheme="majorBidi" w:hAnsiTheme="majorBidi"/>
                <w:color w:val="000000"/>
                <w:sz w:val="20"/>
              </w:rPr>
            </w:pPr>
            <w:r w:rsidRPr="00E938CE">
              <w:rPr>
                <w:rFonts w:asciiTheme="majorBidi" w:hAnsiTheme="majorBidi" w:cstheme="majorBidi"/>
                <w:color w:val="000000"/>
                <w:sz w:val="20"/>
                <w:rtl/>
                <w:lang w:eastAsia="ar" w:bidi="ar-EG"/>
              </w:rPr>
              <w:t>597,121</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22E69D0C" w14:textId="77777777" w:rsidR="00B46FCB" w:rsidRPr="00E938CE" w:rsidRDefault="00B46FCB" w:rsidP="00132E83">
            <w:pPr>
              <w:keepNext/>
              <w:keepLines/>
              <w:bidi/>
              <w:jc w:val="left"/>
              <w:rPr>
                <w:rFonts w:asciiTheme="majorBidi" w:hAnsiTheme="majorBidi"/>
                <w:color w:val="000000"/>
                <w:sz w:val="20"/>
              </w:rPr>
            </w:pPr>
            <w:r w:rsidRPr="00E938CE">
              <w:rPr>
                <w:rFonts w:asciiTheme="majorBidi" w:hAnsiTheme="majorBidi" w:cstheme="majorBidi"/>
                <w:color w:val="000000"/>
                <w:sz w:val="20"/>
                <w:rtl/>
                <w:lang w:eastAsia="ar" w:bidi="ar-EG"/>
              </w:rPr>
              <w:t>597,121</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04238864" w14:textId="77777777" w:rsidR="00B46FCB" w:rsidRPr="00E938CE" w:rsidRDefault="00B46FCB" w:rsidP="00132E83">
            <w:pPr>
              <w:keepNext/>
              <w:keepLines/>
              <w:bidi/>
              <w:jc w:val="left"/>
              <w:rPr>
                <w:rFonts w:asciiTheme="majorBidi" w:hAnsiTheme="majorBidi"/>
                <w:color w:val="000000"/>
                <w:sz w:val="20"/>
              </w:rPr>
            </w:pPr>
            <w:r w:rsidRPr="00E938CE">
              <w:rPr>
                <w:rFonts w:asciiTheme="majorBidi" w:hAnsiTheme="majorBidi" w:cstheme="majorBidi"/>
                <w:color w:val="000000"/>
                <w:sz w:val="20"/>
                <w:rtl/>
                <w:lang w:eastAsia="ar" w:bidi="ar-EG"/>
              </w:rPr>
              <w:t>597,121</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62340C30" w14:textId="77777777" w:rsidR="00B46FCB" w:rsidRPr="00E938CE" w:rsidRDefault="00B46FCB" w:rsidP="00132E83">
            <w:pPr>
              <w:keepNext/>
              <w:keepLines/>
              <w:bidi/>
              <w:jc w:val="left"/>
              <w:rPr>
                <w:rFonts w:asciiTheme="majorBidi" w:hAnsiTheme="majorBidi"/>
                <w:color w:val="000000"/>
                <w:sz w:val="20"/>
              </w:rPr>
            </w:pPr>
            <w:r w:rsidRPr="00E938CE">
              <w:rPr>
                <w:rFonts w:asciiTheme="majorBidi" w:hAnsiTheme="majorBidi" w:cstheme="majorBidi"/>
                <w:color w:val="000000"/>
                <w:sz w:val="20"/>
                <w:rtl/>
                <w:lang w:eastAsia="ar" w:bidi="ar-EG"/>
              </w:rPr>
              <w:t>597,121</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01C47F8F" w14:textId="77777777" w:rsidR="00B46FCB" w:rsidRPr="00E938CE" w:rsidRDefault="00B46FCB" w:rsidP="00132E83">
            <w:pPr>
              <w:keepNext/>
              <w:keepLines/>
              <w:bidi/>
              <w:jc w:val="left"/>
              <w:rPr>
                <w:rFonts w:asciiTheme="majorBidi" w:hAnsiTheme="majorBidi"/>
                <w:color w:val="000000"/>
                <w:sz w:val="20"/>
              </w:rPr>
            </w:pPr>
            <w:r w:rsidRPr="00E938CE">
              <w:rPr>
                <w:rFonts w:asciiTheme="majorBidi" w:hAnsiTheme="majorBidi" w:cstheme="majorBidi"/>
                <w:color w:val="000000"/>
                <w:sz w:val="20"/>
                <w:rtl/>
                <w:lang w:eastAsia="ar" w:bidi="ar-EG"/>
              </w:rPr>
              <w:t>597,121</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6A5E3690" w14:textId="77777777" w:rsidR="00B46FCB" w:rsidRPr="00E938CE" w:rsidRDefault="00B46FCB" w:rsidP="00132E83">
            <w:pPr>
              <w:keepNext/>
              <w:keepLines/>
              <w:bidi/>
              <w:jc w:val="left"/>
              <w:rPr>
                <w:rFonts w:asciiTheme="majorBidi" w:hAnsiTheme="majorBidi"/>
                <w:color w:val="000000"/>
                <w:sz w:val="20"/>
              </w:rPr>
            </w:pPr>
            <w:r w:rsidRPr="00E938CE">
              <w:rPr>
                <w:rFonts w:asciiTheme="majorBidi" w:hAnsiTheme="majorBidi" w:cstheme="majorBidi"/>
                <w:color w:val="000000"/>
                <w:sz w:val="20"/>
                <w:rtl/>
                <w:lang w:eastAsia="ar" w:bidi="ar-EG"/>
              </w:rPr>
              <w:t>537,409</w:t>
            </w:r>
          </w:p>
        </w:tc>
        <w:tc>
          <w:tcPr>
            <w:tcW w:w="439" w:type="pct"/>
            <w:tcBorders>
              <w:top w:val="nil"/>
              <w:left w:val="nil"/>
              <w:bottom w:val="single" w:sz="4" w:space="0" w:color="auto"/>
              <w:right w:val="single" w:sz="4" w:space="0" w:color="auto"/>
            </w:tcBorders>
            <w:shd w:val="clear" w:color="auto" w:fill="FFFFFF" w:themeFill="background1"/>
            <w:vAlign w:val="center"/>
            <w:hideMark/>
          </w:tcPr>
          <w:p w14:paraId="3B601333" w14:textId="77777777" w:rsidR="00B46FCB" w:rsidRPr="00E938CE" w:rsidRDefault="00B46FCB" w:rsidP="00132E83">
            <w:pPr>
              <w:keepNext/>
              <w:keepLines/>
              <w:bidi/>
              <w:jc w:val="left"/>
              <w:rPr>
                <w:rFonts w:asciiTheme="majorBidi" w:hAnsiTheme="majorBidi"/>
                <w:color w:val="000000"/>
                <w:sz w:val="20"/>
              </w:rPr>
            </w:pPr>
            <w:r w:rsidRPr="00E938CE">
              <w:rPr>
                <w:rFonts w:asciiTheme="majorBidi" w:hAnsiTheme="majorBidi"/>
                <w:color w:val="000000"/>
                <w:sz w:val="20"/>
                <w:rtl/>
                <w:lang w:eastAsia="ar"/>
              </w:rPr>
              <w:t>لا ينطبق</w:t>
            </w:r>
          </w:p>
        </w:tc>
      </w:tr>
      <w:tr w:rsidR="00B46FCB" w:rsidRPr="00E938CE" w14:paraId="200D4DE1" w14:textId="77777777" w:rsidTr="00E938CE">
        <w:trPr>
          <w:trHeight w:val="342"/>
          <w:jc w:val="center"/>
        </w:trPr>
        <w:tc>
          <w:tcPr>
            <w:tcW w:w="276" w:type="pct"/>
            <w:vMerge w:val="restart"/>
            <w:tcBorders>
              <w:top w:val="nil"/>
              <w:left w:val="single" w:sz="4" w:space="0" w:color="auto"/>
              <w:bottom w:val="single" w:sz="4" w:space="0" w:color="auto"/>
              <w:right w:val="single" w:sz="4" w:space="0" w:color="auto"/>
            </w:tcBorders>
            <w:hideMark/>
          </w:tcPr>
          <w:p w14:paraId="329D3C84" w14:textId="77777777" w:rsidR="00B46FCB" w:rsidRPr="00E938CE" w:rsidRDefault="00B46FCB" w:rsidP="00132E83">
            <w:pPr>
              <w:bidi/>
              <w:rPr>
                <w:rFonts w:asciiTheme="majorBidi" w:hAnsiTheme="majorBidi"/>
                <w:color w:val="000000"/>
                <w:sz w:val="20"/>
              </w:rPr>
            </w:pPr>
            <w:r w:rsidRPr="00E938CE">
              <w:rPr>
                <w:rFonts w:asciiTheme="majorBidi" w:hAnsiTheme="majorBidi"/>
                <w:color w:val="000000"/>
                <w:sz w:val="20"/>
                <w:lang w:eastAsia="ar"/>
              </w:rPr>
              <w:t>1-2</w:t>
            </w:r>
          </w:p>
        </w:tc>
        <w:tc>
          <w:tcPr>
            <w:tcW w:w="580" w:type="pct"/>
            <w:vMerge w:val="restart"/>
            <w:tcBorders>
              <w:top w:val="nil"/>
              <w:left w:val="nil"/>
              <w:bottom w:val="single" w:sz="4" w:space="0" w:color="auto"/>
              <w:right w:val="single" w:sz="4" w:space="0" w:color="auto"/>
            </w:tcBorders>
            <w:vAlign w:val="center"/>
            <w:hideMark/>
          </w:tcPr>
          <w:p w14:paraId="55276001" w14:textId="77777777" w:rsidR="00B46FCB" w:rsidRPr="00E938CE" w:rsidRDefault="00B46FCB" w:rsidP="00E938CE">
            <w:pPr>
              <w:keepLines/>
              <w:widowControl w:val="0"/>
              <w:bidi/>
              <w:rPr>
                <w:rFonts w:asciiTheme="majorBidi" w:hAnsiTheme="majorBidi"/>
                <w:color w:val="000000"/>
                <w:sz w:val="20"/>
              </w:rPr>
            </w:pPr>
            <w:r w:rsidRPr="00E938CE">
              <w:rPr>
                <w:rFonts w:asciiTheme="majorBidi" w:hAnsiTheme="majorBidi"/>
                <w:color w:val="000000"/>
                <w:sz w:val="20"/>
                <w:rtl/>
                <w:lang w:eastAsia="ar"/>
              </w:rPr>
              <w:t>الحد الأقصى لإجمالي الاستهلاك الذي يمكن السماح به لمواد المرفق واو</w:t>
            </w:r>
          </w:p>
        </w:tc>
        <w:tc>
          <w:tcPr>
            <w:tcW w:w="485" w:type="pct"/>
            <w:tcBorders>
              <w:top w:val="single" w:sz="4" w:space="0" w:color="auto"/>
              <w:left w:val="nil"/>
              <w:bottom w:val="single" w:sz="4" w:space="0" w:color="auto"/>
              <w:right w:val="single" w:sz="4" w:space="0" w:color="auto"/>
            </w:tcBorders>
            <w:tcMar>
              <w:top w:w="0" w:type="dxa"/>
              <w:left w:w="85" w:type="dxa"/>
              <w:bottom w:w="0" w:type="dxa"/>
              <w:right w:w="57" w:type="dxa"/>
            </w:tcMar>
            <w:vAlign w:val="center"/>
            <w:hideMark/>
          </w:tcPr>
          <w:p w14:paraId="629AEE36" w14:textId="77777777" w:rsidR="00B46FCB" w:rsidRPr="00E938CE" w:rsidRDefault="00B46FCB" w:rsidP="00E938CE">
            <w:pPr>
              <w:keepLines/>
              <w:widowControl w:val="0"/>
              <w:bidi/>
              <w:rPr>
                <w:rFonts w:asciiTheme="majorBidi" w:hAnsiTheme="majorBidi"/>
                <w:color w:val="000000"/>
                <w:sz w:val="20"/>
              </w:rPr>
            </w:pPr>
            <w:r w:rsidRPr="00E938CE">
              <w:rPr>
                <w:rFonts w:asciiTheme="majorBidi" w:hAnsiTheme="majorBidi"/>
                <w:sz w:val="20"/>
                <w:rtl/>
                <w:lang w:eastAsia="ar"/>
              </w:rPr>
              <w:t>التخفيض بالنسبة المئوية</w:t>
            </w:r>
          </w:p>
        </w:tc>
        <w:tc>
          <w:tcPr>
            <w:tcW w:w="389" w:type="pct"/>
            <w:tcBorders>
              <w:top w:val="nil"/>
              <w:left w:val="nil"/>
              <w:bottom w:val="single" w:sz="4" w:space="0" w:color="auto"/>
              <w:right w:val="single" w:sz="4" w:space="0" w:color="auto"/>
            </w:tcBorders>
            <w:shd w:val="clear" w:color="auto" w:fill="FFFFFF" w:themeFill="background1"/>
            <w:vAlign w:val="center"/>
            <w:hideMark/>
          </w:tcPr>
          <w:p w14:paraId="6CB18460"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tl/>
                <w:lang w:eastAsia="ar" w:bidi="ar-EG"/>
              </w:rPr>
              <w:t>لا ينطبق</w:t>
            </w:r>
          </w:p>
        </w:tc>
        <w:tc>
          <w:tcPr>
            <w:tcW w:w="471" w:type="pct"/>
            <w:tcBorders>
              <w:top w:val="single" w:sz="4" w:space="0" w:color="auto"/>
              <w:left w:val="nil"/>
              <w:bottom w:val="single" w:sz="4" w:space="0" w:color="auto"/>
              <w:right w:val="single" w:sz="4" w:space="0" w:color="auto"/>
            </w:tcBorders>
            <w:shd w:val="clear" w:color="auto" w:fill="FFFFFF" w:themeFill="background1"/>
            <w:vAlign w:val="center"/>
            <w:hideMark/>
          </w:tcPr>
          <w:p w14:paraId="71305341"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tl/>
                <w:lang w:eastAsia="ar" w:bidi="ar-EG"/>
              </w:rPr>
              <w:t>0.0</w:t>
            </w:r>
          </w:p>
        </w:tc>
        <w:tc>
          <w:tcPr>
            <w:tcW w:w="472" w:type="pct"/>
            <w:tcBorders>
              <w:top w:val="nil"/>
              <w:left w:val="single" w:sz="4" w:space="0" w:color="auto"/>
              <w:bottom w:val="single" w:sz="4" w:space="0" w:color="auto"/>
              <w:right w:val="single" w:sz="4" w:space="0" w:color="auto"/>
            </w:tcBorders>
            <w:shd w:val="clear" w:color="auto" w:fill="FFFFFF" w:themeFill="background1"/>
            <w:vAlign w:val="center"/>
            <w:hideMark/>
          </w:tcPr>
          <w:p w14:paraId="65F6D288"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tl/>
                <w:lang w:eastAsia="ar" w:bidi="ar-EG"/>
              </w:rPr>
              <w:t>0.</w:t>
            </w:r>
            <w:r w:rsidRPr="00E938CE">
              <w:rPr>
                <w:rFonts w:asciiTheme="majorBidi" w:hAnsiTheme="majorBidi"/>
                <w:color w:val="000000"/>
                <w:sz w:val="20"/>
                <w:lang w:eastAsia="ar"/>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48F7973A"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tl/>
                <w:lang w:eastAsia="ar" w:bidi="ar-EG"/>
              </w:rPr>
              <w:t>0.</w:t>
            </w:r>
            <w:r w:rsidRPr="00E938CE">
              <w:rPr>
                <w:rFonts w:asciiTheme="majorBidi" w:hAnsiTheme="majorBidi"/>
                <w:color w:val="000000"/>
                <w:sz w:val="20"/>
                <w:lang w:eastAsia="ar"/>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5D717485"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tl/>
                <w:lang w:eastAsia="ar" w:bidi="ar-EG"/>
              </w:rPr>
              <w:t>0.</w:t>
            </w:r>
            <w:r w:rsidRPr="00E938CE">
              <w:rPr>
                <w:rFonts w:asciiTheme="majorBidi" w:hAnsiTheme="majorBidi"/>
                <w:color w:val="000000"/>
                <w:sz w:val="20"/>
                <w:lang w:eastAsia="ar"/>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648FF419"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tl/>
                <w:lang w:eastAsia="ar" w:bidi="ar-EG"/>
              </w:rPr>
              <w:t>0.</w:t>
            </w:r>
            <w:r w:rsidRPr="00E938CE">
              <w:rPr>
                <w:rFonts w:asciiTheme="majorBidi" w:hAnsiTheme="majorBidi"/>
                <w:color w:val="000000"/>
                <w:sz w:val="20"/>
                <w:lang w:eastAsia="ar"/>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01943E80"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lang w:eastAsia="ar"/>
              </w:rPr>
              <w:t>10.0</w:t>
            </w:r>
          </w:p>
        </w:tc>
        <w:tc>
          <w:tcPr>
            <w:tcW w:w="439" w:type="pct"/>
            <w:tcBorders>
              <w:top w:val="nil"/>
              <w:left w:val="nil"/>
              <w:bottom w:val="single" w:sz="4" w:space="0" w:color="auto"/>
              <w:right w:val="single" w:sz="4" w:space="0" w:color="auto"/>
            </w:tcBorders>
            <w:shd w:val="clear" w:color="auto" w:fill="FFFFFF" w:themeFill="background1"/>
            <w:vAlign w:val="center"/>
            <w:hideMark/>
          </w:tcPr>
          <w:p w14:paraId="2F2E58B1"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tl/>
                <w:lang w:eastAsia="ar"/>
              </w:rPr>
              <w:t>لا ينطبق</w:t>
            </w:r>
          </w:p>
        </w:tc>
      </w:tr>
      <w:tr w:rsidR="00B46FCB" w:rsidRPr="00E938CE" w14:paraId="0F7C222F" w14:textId="77777777" w:rsidTr="00E938CE">
        <w:trPr>
          <w:trHeight w:val="59"/>
          <w:jc w:val="center"/>
        </w:trPr>
        <w:tc>
          <w:tcPr>
            <w:tcW w:w="0" w:type="auto"/>
            <w:vMerge/>
            <w:tcBorders>
              <w:top w:val="nil"/>
              <w:left w:val="single" w:sz="4" w:space="0" w:color="auto"/>
              <w:bottom w:val="single" w:sz="4" w:space="0" w:color="auto"/>
              <w:right w:val="single" w:sz="4" w:space="0" w:color="auto"/>
            </w:tcBorders>
            <w:vAlign w:val="center"/>
            <w:hideMark/>
          </w:tcPr>
          <w:p w14:paraId="39716BF8" w14:textId="77777777" w:rsidR="00B46FCB" w:rsidRPr="00E938CE" w:rsidRDefault="00B46FCB" w:rsidP="00132E83">
            <w:pPr>
              <w:bidi/>
              <w:rPr>
                <w:rFonts w:asciiTheme="majorBidi" w:hAnsiTheme="majorBidi"/>
                <w:color w:val="000000"/>
                <w:sz w:val="20"/>
                <w:lang w:val="en-CA"/>
              </w:rPr>
            </w:pPr>
          </w:p>
        </w:tc>
        <w:tc>
          <w:tcPr>
            <w:tcW w:w="0" w:type="auto"/>
            <w:vMerge/>
            <w:tcBorders>
              <w:top w:val="nil"/>
              <w:left w:val="nil"/>
              <w:bottom w:val="single" w:sz="4" w:space="0" w:color="auto"/>
              <w:right w:val="single" w:sz="4" w:space="0" w:color="auto"/>
            </w:tcBorders>
            <w:vAlign w:val="center"/>
            <w:hideMark/>
          </w:tcPr>
          <w:p w14:paraId="4F47E644" w14:textId="77777777" w:rsidR="00B46FCB" w:rsidRPr="00E938CE" w:rsidRDefault="00B46FCB" w:rsidP="00E938CE">
            <w:pPr>
              <w:keepLines/>
              <w:widowControl w:val="0"/>
              <w:bidi/>
              <w:rPr>
                <w:rFonts w:asciiTheme="majorBidi" w:hAnsiTheme="majorBidi"/>
                <w:color w:val="000000"/>
                <w:sz w:val="20"/>
                <w:lang w:val="en-CA"/>
              </w:rPr>
            </w:pPr>
          </w:p>
        </w:tc>
        <w:tc>
          <w:tcPr>
            <w:tcW w:w="485" w:type="pct"/>
            <w:tcBorders>
              <w:top w:val="single" w:sz="4" w:space="0" w:color="auto"/>
              <w:left w:val="nil"/>
              <w:bottom w:val="single" w:sz="4" w:space="0" w:color="auto"/>
              <w:right w:val="single" w:sz="4" w:space="0" w:color="auto"/>
            </w:tcBorders>
            <w:tcMar>
              <w:top w:w="0" w:type="dxa"/>
              <w:left w:w="85" w:type="dxa"/>
              <w:bottom w:w="0" w:type="dxa"/>
              <w:right w:w="57" w:type="dxa"/>
            </w:tcMar>
            <w:vAlign w:val="center"/>
            <w:hideMark/>
          </w:tcPr>
          <w:p w14:paraId="1459A6B5" w14:textId="77777777" w:rsidR="00B46FCB" w:rsidRPr="00E938CE" w:rsidRDefault="00B46FCB" w:rsidP="00E938CE">
            <w:pPr>
              <w:keepLines/>
              <w:widowControl w:val="0"/>
              <w:bidi/>
              <w:rPr>
                <w:rFonts w:asciiTheme="majorBidi" w:hAnsiTheme="majorBidi"/>
                <w:color w:val="000000"/>
                <w:sz w:val="20"/>
              </w:rPr>
            </w:pPr>
            <w:r w:rsidRPr="00E938CE">
              <w:rPr>
                <w:rFonts w:asciiTheme="majorBidi" w:hAnsiTheme="majorBidi"/>
                <w:sz w:val="20"/>
                <w:rtl/>
                <w:lang w:eastAsia="ar"/>
              </w:rPr>
              <w:t>طن من مكافئ ثاني أكسيد الكربون</w:t>
            </w:r>
            <w:r w:rsidRPr="00E938CE">
              <w:rPr>
                <w:rFonts w:asciiTheme="majorBidi" w:hAnsiTheme="majorBidi"/>
                <w:sz w:val="20"/>
                <w:lang w:eastAsia="ar"/>
              </w:rPr>
              <w:t xml:space="preserve"> </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hideMark/>
          </w:tcPr>
          <w:p w14:paraId="4E5D25BA"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tl/>
                <w:lang w:eastAsia="ar" w:bidi="ar-EG"/>
              </w:rPr>
              <w:t>لا ينطبق</w:t>
            </w:r>
          </w:p>
        </w:tc>
        <w:tc>
          <w:tcPr>
            <w:tcW w:w="471" w:type="pct"/>
            <w:tcBorders>
              <w:top w:val="nil"/>
              <w:left w:val="nil"/>
              <w:bottom w:val="single" w:sz="4" w:space="0" w:color="auto"/>
              <w:right w:val="single" w:sz="4" w:space="0" w:color="auto"/>
            </w:tcBorders>
            <w:shd w:val="clear" w:color="auto" w:fill="FFFFFF" w:themeFill="background1"/>
            <w:vAlign w:val="center"/>
            <w:hideMark/>
          </w:tcPr>
          <w:p w14:paraId="667D1E58"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tl/>
                <w:lang w:eastAsia="ar" w:bidi="ar-EG"/>
              </w:rPr>
              <w:t>597,121</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690204A3"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tl/>
                <w:lang w:eastAsia="ar" w:bidi="ar-EG"/>
              </w:rPr>
              <w:t>597,121</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0D78C5EC"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tl/>
                <w:lang w:eastAsia="ar" w:bidi="ar-EG"/>
              </w:rPr>
              <w:t>597,121</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6D4DA701"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tl/>
                <w:lang w:eastAsia="ar" w:bidi="ar-EG"/>
              </w:rPr>
              <w:t>597,121</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570CBB03"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tl/>
                <w:lang w:eastAsia="ar" w:bidi="ar-EG"/>
              </w:rPr>
              <w:t>597,121</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1E6F406D"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tl/>
                <w:lang w:eastAsia="ar" w:bidi="ar-EG"/>
              </w:rPr>
              <w:t>537,409</w:t>
            </w:r>
          </w:p>
        </w:tc>
        <w:tc>
          <w:tcPr>
            <w:tcW w:w="439" w:type="pct"/>
            <w:tcBorders>
              <w:top w:val="nil"/>
              <w:left w:val="nil"/>
              <w:bottom w:val="single" w:sz="4" w:space="0" w:color="auto"/>
              <w:right w:val="single" w:sz="4" w:space="0" w:color="auto"/>
            </w:tcBorders>
            <w:shd w:val="clear" w:color="auto" w:fill="FFFFFF" w:themeFill="background1"/>
            <w:vAlign w:val="center"/>
            <w:hideMark/>
          </w:tcPr>
          <w:p w14:paraId="2D076360"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tl/>
                <w:lang w:eastAsia="ar"/>
              </w:rPr>
              <w:t>لا ينطبق</w:t>
            </w:r>
          </w:p>
        </w:tc>
      </w:tr>
      <w:tr w:rsidR="00B46FCB" w:rsidRPr="00E938CE" w14:paraId="2F7869C6" w14:textId="77777777" w:rsidTr="00E938CE">
        <w:trPr>
          <w:trHeight w:val="116"/>
          <w:jc w:val="center"/>
        </w:trPr>
        <w:tc>
          <w:tcPr>
            <w:tcW w:w="276" w:type="pct"/>
            <w:tcBorders>
              <w:top w:val="nil"/>
              <w:left w:val="single" w:sz="4" w:space="0" w:color="auto"/>
              <w:bottom w:val="single" w:sz="4" w:space="0" w:color="auto"/>
              <w:right w:val="single" w:sz="4" w:space="0" w:color="auto"/>
            </w:tcBorders>
            <w:hideMark/>
          </w:tcPr>
          <w:p w14:paraId="2838236B" w14:textId="77777777" w:rsidR="00B46FCB" w:rsidRPr="00E938CE" w:rsidRDefault="00B46FCB" w:rsidP="00132E83">
            <w:pPr>
              <w:bidi/>
              <w:rPr>
                <w:rFonts w:asciiTheme="majorBidi" w:hAnsiTheme="majorBidi"/>
                <w:color w:val="000000"/>
                <w:sz w:val="20"/>
              </w:rPr>
            </w:pPr>
            <w:r w:rsidRPr="00E938CE">
              <w:rPr>
                <w:rFonts w:asciiTheme="majorBidi" w:hAnsiTheme="majorBidi"/>
                <w:color w:val="000000"/>
                <w:sz w:val="20"/>
                <w:lang w:eastAsia="ar"/>
              </w:rPr>
              <w:t>2-1</w:t>
            </w:r>
          </w:p>
        </w:tc>
        <w:tc>
          <w:tcPr>
            <w:tcW w:w="1065" w:type="pct"/>
            <w:gridSpan w:val="2"/>
            <w:tcBorders>
              <w:top w:val="nil"/>
              <w:left w:val="nil"/>
              <w:bottom w:val="single" w:sz="4" w:space="0" w:color="auto"/>
              <w:right w:val="single" w:sz="4" w:space="0" w:color="auto"/>
            </w:tcBorders>
            <w:hideMark/>
          </w:tcPr>
          <w:p w14:paraId="32E5F91D" w14:textId="2789AAD4" w:rsidR="00E938CE" w:rsidRDefault="00B46FCB" w:rsidP="00E938CE">
            <w:pPr>
              <w:bidi/>
              <w:ind w:right="144"/>
              <w:rPr>
                <w:rFonts w:asciiTheme="majorBidi" w:hAnsiTheme="majorBidi"/>
                <w:color w:val="000000"/>
                <w:sz w:val="20"/>
                <w:lang w:eastAsia="ar"/>
              </w:rPr>
            </w:pPr>
            <w:r w:rsidRPr="00E938CE">
              <w:rPr>
                <w:rFonts w:asciiTheme="majorBidi" w:hAnsiTheme="majorBidi"/>
                <w:color w:val="000000"/>
                <w:sz w:val="20"/>
                <w:rtl/>
                <w:lang w:eastAsia="ar"/>
              </w:rPr>
              <w:t>التمويل المتفق عليه للوكالة المنفذة الرئيسية</w:t>
            </w:r>
            <w:r w:rsidRPr="00E938CE">
              <w:rPr>
                <w:rFonts w:asciiTheme="majorBidi" w:hAnsiTheme="majorBidi"/>
                <w:color w:val="000000"/>
                <w:sz w:val="20"/>
                <w:lang w:eastAsia="ar"/>
              </w:rPr>
              <w:t xml:space="preserve"> (</w:t>
            </w:r>
            <w:r w:rsidRPr="00E938CE">
              <w:rPr>
                <w:rFonts w:asciiTheme="majorBidi" w:hAnsiTheme="majorBidi" w:cstheme="majorBidi"/>
                <w:color w:val="000000"/>
                <w:sz w:val="20"/>
                <w:rtl/>
                <w:lang w:eastAsia="ar" w:bidi="ar-EG"/>
              </w:rPr>
              <w:t>اليونيدو</w:t>
            </w:r>
          </w:p>
          <w:p w14:paraId="0CB37825" w14:textId="518CF46C" w:rsidR="00B46FCB" w:rsidRPr="00E938CE" w:rsidRDefault="00B46FCB" w:rsidP="00E938CE">
            <w:pPr>
              <w:bidi/>
              <w:ind w:right="144"/>
              <w:rPr>
                <w:rFonts w:asciiTheme="majorBidi" w:hAnsiTheme="majorBidi"/>
                <w:color w:val="000000"/>
                <w:sz w:val="20"/>
              </w:rPr>
            </w:pPr>
            <w:r w:rsidRPr="00E938CE">
              <w:rPr>
                <w:rFonts w:asciiTheme="majorBidi" w:hAnsiTheme="majorBidi"/>
                <w:color w:val="000000"/>
                <w:sz w:val="20"/>
                <w:lang w:eastAsia="ar"/>
              </w:rPr>
              <w:t xml:space="preserve"> </w:t>
            </w:r>
            <w:proofErr w:type="gramStart"/>
            <w:r w:rsidR="00E938CE">
              <w:rPr>
                <w:rFonts w:asciiTheme="majorBidi" w:hAnsiTheme="majorBidi"/>
                <w:color w:val="000000"/>
                <w:sz w:val="20"/>
                <w:lang w:eastAsia="ar"/>
              </w:rPr>
              <w:t>)</w:t>
            </w:r>
            <w:r w:rsidRPr="00E938CE">
              <w:rPr>
                <w:rFonts w:asciiTheme="majorBidi" w:hAnsiTheme="majorBidi"/>
                <w:color w:val="000000"/>
                <w:sz w:val="20"/>
                <w:rtl/>
                <w:lang w:eastAsia="ar"/>
              </w:rPr>
              <w:t>دولار</w:t>
            </w:r>
            <w:proofErr w:type="gramEnd"/>
            <w:r w:rsidRPr="00E938CE">
              <w:rPr>
                <w:rFonts w:asciiTheme="majorBidi" w:hAnsiTheme="majorBidi"/>
                <w:color w:val="000000"/>
                <w:sz w:val="20"/>
                <w:rtl/>
                <w:lang w:eastAsia="ar"/>
              </w:rPr>
              <w:t xml:space="preserve"> </w:t>
            </w:r>
            <w:proofErr w:type="gramStart"/>
            <w:r w:rsidRPr="00E938CE">
              <w:rPr>
                <w:rFonts w:asciiTheme="majorBidi" w:hAnsiTheme="majorBidi"/>
                <w:color w:val="000000"/>
                <w:sz w:val="20"/>
                <w:rtl/>
                <w:lang w:eastAsia="ar"/>
              </w:rPr>
              <w:t>أمريكي</w:t>
            </w:r>
            <w:r w:rsidR="00E938CE">
              <w:rPr>
                <w:rFonts w:asciiTheme="majorBidi" w:hAnsiTheme="majorBidi"/>
                <w:color w:val="000000"/>
                <w:sz w:val="20"/>
                <w:lang w:eastAsia="ar"/>
              </w:rPr>
              <w:t>(</w:t>
            </w:r>
            <w:proofErr w:type="gramEnd"/>
          </w:p>
        </w:tc>
        <w:tc>
          <w:tcPr>
            <w:tcW w:w="389" w:type="pct"/>
            <w:tcBorders>
              <w:top w:val="nil"/>
              <w:left w:val="nil"/>
              <w:bottom w:val="single" w:sz="4" w:space="0" w:color="auto"/>
              <w:right w:val="single" w:sz="4" w:space="0" w:color="auto"/>
            </w:tcBorders>
            <w:shd w:val="clear" w:color="auto" w:fill="FFFFFF" w:themeFill="background1"/>
            <w:vAlign w:val="center"/>
            <w:hideMark/>
          </w:tcPr>
          <w:p w14:paraId="5C14E6BA" w14:textId="77777777" w:rsidR="00B46FCB" w:rsidRPr="00E938CE" w:rsidRDefault="00B46FCB" w:rsidP="00132E83">
            <w:pPr>
              <w:bidi/>
              <w:jc w:val="left"/>
              <w:rPr>
                <w:rFonts w:asciiTheme="majorBidi" w:hAnsiTheme="majorBidi"/>
                <w:sz w:val="20"/>
              </w:rPr>
            </w:pPr>
            <w:r w:rsidRPr="00E938CE">
              <w:rPr>
                <w:rFonts w:asciiTheme="majorBidi" w:hAnsiTheme="majorBidi" w:cstheme="majorBidi"/>
                <w:sz w:val="20"/>
              </w:rPr>
              <w:t>116,000</w:t>
            </w:r>
          </w:p>
        </w:tc>
        <w:tc>
          <w:tcPr>
            <w:tcW w:w="471" w:type="pct"/>
            <w:tcBorders>
              <w:top w:val="single" w:sz="4" w:space="0" w:color="auto"/>
              <w:left w:val="nil"/>
              <w:bottom w:val="single" w:sz="4" w:space="0" w:color="auto"/>
              <w:right w:val="single" w:sz="4" w:space="0" w:color="auto"/>
            </w:tcBorders>
            <w:shd w:val="clear" w:color="auto" w:fill="FFFFFF" w:themeFill="background1"/>
            <w:vAlign w:val="center"/>
            <w:hideMark/>
          </w:tcPr>
          <w:p w14:paraId="28E44BC2"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lang w:eastAsia="en-CA"/>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593B1150"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Pr>
              <w:t>141</w:t>
            </w:r>
            <w:r w:rsidRPr="00E938CE">
              <w:rPr>
                <w:rFonts w:asciiTheme="majorBidi" w:hAnsiTheme="majorBidi"/>
                <w:color w:val="000000"/>
                <w:sz w:val="20"/>
              </w:rPr>
              <w:t>,000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4A1420F9"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0141D46A"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557EA5D2"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76AC55C9"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Pr>
              <w:t>68,000</w:t>
            </w:r>
          </w:p>
        </w:tc>
        <w:tc>
          <w:tcPr>
            <w:tcW w:w="439" w:type="pct"/>
            <w:tcBorders>
              <w:top w:val="nil"/>
              <w:left w:val="nil"/>
              <w:bottom w:val="single" w:sz="4" w:space="0" w:color="auto"/>
              <w:right w:val="single" w:sz="4" w:space="0" w:color="auto"/>
            </w:tcBorders>
            <w:shd w:val="clear" w:color="auto" w:fill="FFFFFF" w:themeFill="background1"/>
            <w:vAlign w:val="center"/>
          </w:tcPr>
          <w:p w14:paraId="4C63E5EC" w14:textId="77777777" w:rsidR="00B46FCB" w:rsidRPr="00E938CE" w:rsidRDefault="00B46FCB" w:rsidP="00132E83">
            <w:pPr>
              <w:bidi/>
              <w:jc w:val="left"/>
              <w:rPr>
                <w:rFonts w:asciiTheme="majorBidi" w:hAnsiTheme="majorBidi"/>
                <w:sz w:val="20"/>
              </w:rPr>
            </w:pPr>
            <w:r w:rsidRPr="00E938CE">
              <w:rPr>
                <w:rFonts w:asciiTheme="majorBidi" w:hAnsiTheme="majorBidi" w:cstheme="majorBidi"/>
                <w:sz w:val="20"/>
              </w:rPr>
              <w:t>325</w:t>
            </w:r>
            <w:r w:rsidRPr="00E938CE">
              <w:rPr>
                <w:rFonts w:asciiTheme="majorBidi" w:hAnsiTheme="majorBidi"/>
                <w:sz w:val="20"/>
              </w:rPr>
              <w:t>,000</w:t>
            </w:r>
          </w:p>
        </w:tc>
      </w:tr>
      <w:tr w:rsidR="00B46FCB" w:rsidRPr="00E938CE" w14:paraId="49712890" w14:textId="77777777" w:rsidTr="00E938CE">
        <w:trPr>
          <w:trHeight w:val="56"/>
          <w:jc w:val="center"/>
        </w:trPr>
        <w:tc>
          <w:tcPr>
            <w:tcW w:w="276" w:type="pct"/>
            <w:tcBorders>
              <w:top w:val="nil"/>
              <w:left w:val="single" w:sz="4" w:space="0" w:color="auto"/>
              <w:bottom w:val="single" w:sz="4" w:space="0" w:color="auto"/>
              <w:right w:val="single" w:sz="4" w:space="0" w:color="auto"/>
            </w:tcBorders>
            <w:hideMark/>
          </w:tcPr>
          <w:p w14:paraId="397E9F01" w14:textId="77777777" w:rsidR="00B46FCB" w:rsidRPr="00E938CE" w:rsidRDefault="00B46FCB" w:rsidP="00132E83">
            <w:pPr>
              <w:bidi/>
              <w:rPr>
                <w:rFonts w:asciiTheme="majorBidi" w:hAnsiTheme="majorBidi"/>
                <w:color w:val="000000"/>
                <w:sz w:val="20"/>
              </w:rPr>
            </w:pPr>
            <w:r w:rsidRPr="00E938CE">
              <w:rPr>
                <w:rFonts w:asciiTheme="majorBidi" w:hAnsiTheme="majorBidi"/>
                <w:color w:val="000000"/>
                <w:sz w:val="20"/>
                <w:lang w:eastAsia="ar"/>
              </w:rPr>
              <w:t>2-2</w:t>
            </w:r>
          </w:p>
        </w:tc>
        <w:tc>
          <w:tcPr>
            <w:tcW w:w="1065" w:type="pct"/>
            <w:gridSpan w:val="2"/>
            <w:tcBorders>
              <w:top w:val="nil"/>
              <w:left w:val="nil"/>
              <w:bottom w:val="single" w:sz="4" w:space="0" w:color="auto"/>
              <w:right w:val="single" w:sz="4" w:space="0" w:color="auto"/>
            </w:tcBorders>
            <w:hideMark/>
          </w:tcPr>
          <w:p w14:paraId="49A6CD8B" w14:textId="77777777" w:rsidR="00B46FCB" w:rsidRPr="00E938CE" w:rsidRDefault="00B46FCB" w:rsidP="00E938CE">
            <w:pPr>
              <w:bidi/>
              <w:ind w:right="144"/>
              <w:rPr>
                <w:rFonts w:asciiTheme="majorBidi" w:hAnsiTheme="majorBidi"/>
                <w:color w:val="000000"/>
                <w:sz w:val="20"/>
              </w:rPr>
            </w:pPr>
            <w:r w:rsidRPr="00E938CE">
              <w:rPr>
                <w:rFonts w:asciiTheme="majorBidi" w:hAnsiTheme="majorBidi"/>
                <w:color w:val="000000"/>
                <w:sz w:val="20"/>
                <w:rtl/>
                <w:lang w:eastAsia="ar"/>
              </w:rPr>
              <w:t>تكاليف دعم الوكالة المنفذة الرئيسية (دولار أمريكي)</w:t>
            </w:r>
          </w:p>
        </w:tc>
        <w:tc>
          <w:tcPr>
            <w:tcW w:w="389" w:type="pct"/>
            <w:tcBorders>
              <w:top w:val="nil"/>
              <w:left w:val="nil"/>
              <w:bottom w:val="single" w:sz="4" w:space="0" w:color="auto"/>
              <w:right w:val="single" w:sz="4" w:space="0" w:color="auto"/>
            </w:tcBorders>
            <w:shd w:val="clear" w:color="auto" w:fill="FFFFFF" w:themeFill="background1"/>
            <w:vAlign w:val="center"/>
            <w:hideMark/>
          </w:tcPr>
          <w:p w14:paraId="1F2821B8" w14:textId="77777777" w:rsidR="00B46FCB" w:rsidRPr="00E938CE" w:rsidRDefault="00B46FCB" w:rsidP="00132E83">
            <w:pPr>
              <w:bidi/>
              <w:jc w:val="left"/>
              <w:rPr>
                <w:rFonts w:asciiTheme="majorBidi" w:hAnsiTheme="majorBidi"/>
                <w:sz w:val="20"/>
              </w:rPr>
            </w:pPr>
            <w:r w:rsidRPr="00E938CE">
              <w:rPr>
                <w:rFonts w:asciiTheme="majorBidi" w:hAnsiTheme="majorBidi" w:cstheme="majorBidi"/>
                <w:sz w:val="20"/>
              </w:rPr>
              <w:t>15,080</w:t>
            </w:r>
          </w:p>
        </w:tc>
        <w:tc>
          <w:tcPr>
            <w:tcW w:w="471" w:type="pct"/>
            <w:tcBorders>
              <w:top w:val="single" w:sz="4" w:space="0" w:color="auto"/>
              <w:left w:val="nil"/>
              <w:bottom w:val="single" w:sz="4" w:space="0" w:color="auto"/>
              <w:right w:val="single" w:sz="4" w:space="0" w:color="auto"/>
            </w:tcBorders>
            <w:shd w:val="clear" w:color="auto" w:fill="FFFFFF" w:themeFill="background1"/>
            <w:vAlign w:val="center"/>
            <w:hideMark/>
          </w:tcPr>
          <w:p w14:paraId="61A2499D"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lang w:eastAsia="en-CA"/>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29EEE799"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Pr>
              <w:t>18,330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4D37B112"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6C90ED3B"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0EE9EDA4"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3F4E7423"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Pr>
              <w:t>8,840</w:t>
            </w:r>
          </w:p>
        </w:tc>
        <w:tc>
          <w:tcPr>
            <w:tcW w:w="439" w:type="pct"/>
            <w:tcBorders>
              <w:top w:val="single" w:sz="4" w:space="0" w:color="auto"/>
              <w:left w:val="nil"/>
              <w:bottom w:val="single" w:sz="4" w:space="0" w:color="auto"/>
              <w:right w:val="single" w:sz="4" w:space="0" w:color="auto"/>
            </w:tcBorders>
            <w:shd w:val="clear" w:color="auto" w:fill="FFFFFF" w:themeFill="background1"/>
            <w:vAlign w:val="center"/>
          </w:tcPr>
          <w:p w14:paraId="3FCA2819"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sz w:val="20"/>
              </w:rPr>
              <w:t>42,250</w:t>
            </w:r>
          </w:p>
        </w:tc>
      </w:tr>
      <w:tr w:rsidR="00B46FCB" w:rsidRPr="00E938CE" w14:paraId="51764A1E" w14:textId="77777777" w:rsidTr="00E938CE">
        <w:trPr>
          <w:trHeight w:val="62"/>
          <w:jc w:val="center"/>
        </w:trPr>
        <w:tc>
          <w:tcPr>
            <w:tcW w:w="276" w:type="pct"/>
            <w:tcBorders>
              <w:top w:val="nil"/>
              <w:left w:val="single" w:sz="4" w:space="0" w:color="auto"/>
              <w:bottom w:val="single" w:sz="4" w:space="0" w:color="auto"/>
              <w:right w:val="single" w:sz="4" w:space="0" w:color="auto"/>
            </w:tcBorders>
            <w:shd w:val="clear" w:color="auto" w:fill="FFFFFF" w:themeFill="background1"/>
            <w:hideMark/>
          </w:tcPr>
          <w:p w14:paraId="152E0238" w14:textId="77777777" w:rsidR="00B46FCB" w:rsidRPr="00E938CE" w:rsidRDefault="00B46FCB" w:rsidP="00132E83">
            <w:pPr>
              <w:bidi/>
              <w:rPr>
                <w:rFonts w:asciiTheme="majorBidi" w:hAnsiTheme="majorBidi"/>
                <w:color w:val="000000"/>
                <w:sz w:val="20"/>
              </w:rPr>
            </w:pPr>
            <w:r w:rsidRPr="00E938CE">
              <w:rPr>
                <w:rFonts w:asciiTheme="majorBidi" w:hAnsiTheme="majorBidi"/>
                <w:color w:val="000000"/>
                <w:sz w:val="20"/>
                <w:lang w:eastAsia="ar"/>
              </w:rPr>
              <w:t>3-1</w:t>
            </w:r>
          </w:p>
        </w:tc>
        <w:tc>
          <w:tcPr>
            <w:tcW w:w="1065" w:type="pct"/>
            <w:gridSpan w:val="2"/>
            <w:tcBorders>
              <w:top w:val="nil"/>
              <w:left w:val="nil"/>
              <w:bottom w:val="single" w:sz="4" w:space="0" w:color="auto"/>
              <w:right w:val="single" w:sz="4" w:space="0" w:color="auto"/>
            </w:tcBorders>
            <w:hideMark/>
          </w:tcPr>
          <w:p w14:paraId="2117D305" w14:textId="77777777" w:rsidR="00B46FCB" w:rsidRPr="00E938CE" w:rsidRDefault="00B46FCB" w:rsidP="00E938CE">
            <w:pPr>
              <w:bidi/>
              <w:ind w:right="144"/>
              <w:rPr>
                <w:rFonts w:asciiTheme="majorBidi" w:hAnsiTheme="majorBidi"/>
                <w:color w:val="000000"/>
                <w:sz w:val="20"/>
              </w:rPr>
            </w:pPr>
            <w:r w:rsidRPr="00E938CE">
              <w:rPr>
                <w:rFonts w:asciiTheme="majorBidi" w:hAnsiTheme="majorBidi"/>
                <w:color w:val="000000"/>
                <w:sz w:val="20"/>
                <w:rtl/>
                <w:lang w:eastAsia="ar"/>
              </w:rPr>
              <w:t>إجمالي التمويل المتفق عليه (دولار أمريكي)</w:t>
            </w:r>
          </w:p>
        </w:tc>
        <w:tc>
          <w:tcPr>
            <w:tcW w:w="389" w:type="pct"/>
            <w:tcBorders>
              <w:top w:val="nil"/>
              <w:left w:val="nil"/>
              <w:bottom w:val="single" w:sz="4" w:space="0" w:color="auto"/>
              <w:right w:val="single" w:sz="4" w:space="0" w:color="auto"/>
            </w:tcBorders>
            <w:shd w:val="clear" w:color="auto" w:fill="FFFFFF" w:themeFill="background1"/>
            <w:vAlign w:val="center"/>
            <w:hideMark/>
          </w:tcPr>
          <w:p w14:paraId="2A0734E5" w14:textId="77777777" w:rsidR="00B46FCB" w:rsidRPr="00E938CE" w:rsidRDefault="00B46FCB" w:rsidP="00132E83">
            <w:pPr>
              <w:bidi/>
              <w:jc w:val="left"/>
              <w:rPr>
                <w:rFonts w:asciiTheme="majorBidi" w:hAnsiTheme="majorBidi"/>
                <w:sz w:val="20"/>
              </w:rPr>
            </w:pPr>
            <w:r w:rsidRPr="00E938CE">
              <w:rPr>
                <w:rFonts w:asciiTheme="majorBidi" w:hAnsiTheme="majorBidi" w:cstheme="majorBidi"/>
                <w:sz w:val="20"/>
              </w:rPr>
              <w:t>116,000</w:t>
            </w:r>
          </w:p>
        </w:tc>
        <w:tc>
          <w:tcPr>
            <w:tcW w:w="471" w:type="pct"/>
            <w:tcBorders>
              <w:top w:val="single" w:sz="4" w:space="0" w:color="auto"/>
              <w:left w:val="nil"/>
              <w:bottom w:val="single" w:sz="4" w:space="0" w:color="auto"/>
              <w:right w:val="single" w:sz="4" w:space="0" w:color="auto"/>
            </w:tcBorders>
            <w:shd w:val="clear" w:color="auto" w:fill="FFFFFF" w:themeFill="background1"/>
            <w:vAlign w:val="center"/>
            <w:hideMark/>
          </w:tcPr>
          <w:p w14:paraId="7184F301"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lang w:eastAsia="en-CA"/>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146B67F3"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Pr>
              <w:t>141</w:t>
            </w:r>
            <w:r w:rsidRPr="00E938CE">
              <w:rPr>
                <w:rFonts w:asciiTheme="majorBidi" w:hAnsiTheme="majorBidi"/>
                <w:color w:val="000000"/>
                <w:sz w:val="20"/>
              </w:rPr>
              <w:t>,000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777F8F0B"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739F9AEB"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4D072860"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26A4C038"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Pr>
              <w:t>68,000</w:t>
            </w:r>
          </w:p>
        </w:tc>
        <w:tc>
          <w:tcPr>
            <w:tcW w:w="439" w:type="pct"/>
            <w:tcBorders>
              <w:top w:val="nil"/>
              <w:left w:val="nil"/>
              <w:bottom w:val="single" w:sz="4" w:space="0" w:color="auto"/>
              <w:right w:val="single" w:sz="4" w:space="0" w:color="auto"/>
            </w:tcBorders>
            <w:shd w:val="clear" w:color="auto" w:fill="FFFFFF" w:themeFill="background1"/>
            <w:vAlign w:val="center"/>
          </w:tcPr>
          <w:p w14:paraId="196EF9EA" w14:textId="77777777" w:rsidR="00B46FCB" w:rsidRPr="00E938CE" w:rsidRDefault="00B46FCB" w:rsidP="00132E83">
            <w:pPr>
              <w:bidi/>
              <w:jc w:val="left"/>
              <w:rPr>
                <w:rFonts w:asciiTheme="majorBidi" w:hAnsiTheme="majorBidi"/>
                <w:sz w:val="20"/>
              </w:rPr>
            </w:pPr>
            <w:r w:rsidRPr="00E938CE">
              <w:rPr>
                <w:rFonts w:asciiTheme="majorBidi" w:hAnsiTheme="majorBidi" w:cstheme="majorBidi"/>
                <w:sz w:val="20"/>
              </w:rPr>
              <w:t>325</w:t>
            </w:r>
            <w:r w:rsidRPr="00E938CE">
              <w:rPr>
                <w:rFonts w:asciiTheme="majorBidi" w:hAnsiTheme="majorBidi"/>
                <w:sz w:val="20"/>
              </w:rPr>
              <w:t>,000</w:t>
            </w:r>
          </w:p>
        </w:tc>
      </w:tr>
      <w:tr w:rsidR="00B46FCB" w:rsidRPr="00E938CE" w14:paraId="173A7214" w14:textId="77777777" w:rsidTr="00E938CE">
        <w:trPr>
          <w:trHeight w:val="62"/>
          <w:jc w:val="center"/>
        </w:trPr>
        <w:tc>
          <w:tcPr>
            <w:tcW w:w="276" w:type="pct"/>
            <w:tcBorders>
              <w:top w:val="nil"/>
              <w:left w:val="single" w:sz="4" w:space="0" w:color="auto"/>
              <w:bottom w:val="single" w:sz="4" w:space="0" w:color="auto"/>
              <w:right w:val="single" w:sz="4" w:space="0" w:color="auto"/>
            </w:tcBorders>
            <w:shd w:val="clear" w:color="auto" w:fill="FFFFFF" w:themeFill="background1"/>
            <w:hideMark/>
          </w:tcPr>
          <w:p w14:paraId="42063F02" w14:textId="77777777" w:rsidR="00B46FCB" w:rsidRPr="00E938CE" w:rsidRDefault="00B46FCB" w:rsidP="00132E83">
            <w:pPr>
              <w:bidi/>
              <w:rPr>
                <w:rFonts w:asciiTheme="majorBidi" w:hAnsiTheme="majorBidi"/>
                <w:color w:val="000000"/>
                <w:sz w:val="20"/>
              </w:rPr>
            </w:pPr>
            <w:r w:rsidRPr="00E938CE">
              <w:rPr>
                <w:rFonts w:asciiTheme="majorBidi" w:hAnsiTheme="majorBidi"/>
                <w:color w:val="000000"/>
                <w:sz w:val="20"/>
                <w:lang w:eastAsia="ar"/>
              </w:rPr>
              <w:t>3-2</w:t>
            </w:r>
          </w:p>
        </w:tc>
        <w:tc>
          <w:tcPr>
            <w:tcW w:w="1065" w:type="pct"/>
            <w:gridSpan w:val="2"/>
            <w:tcBorders>
              <w:top w:val="nil"/>
              <w:left w:val="nil"/>
              <w:bottom w:val="single" w:sz="4" w:space="0" w:color="auto"/>
              <w:right w:val="single" w:sz="4" w:space="0" w:color="auto"/>
            </w:tcBorders>
            <w:hideMark/>
          </w:tcPr>
          <w:p w14:paraId="04AC0EF7" w14:textId="77777777" w:rsidR="00B46FCB" w:rsidRPr="00E938CE" w:rsidRDefault="00B46FCB" w:rsidP="00E938CE">
            <w:pPr>
              <w:bidi/>
              <w:ind w:right="144"/>
              <w:rPr>
                <w:rFonts w:asciiTheme="majorBidi" w:hAnsiTheme="majorBidi"/>
                <w:color w:val="000000"/>
                <w:sz w:val="20"/>
              </w:rPr>
            </w:pPr>
            <w:r w:rsidRPr="00E938CE">
              <w:rPr>
                <w:rFonts w:asciiTheme="majorBidi" w:hAnsiTheme="majorBidi"/>
                <w:color w:val="000000"/>
                <w:sz w:val="20"/>
                <w:rtl/>
                <w:lang w:eastAsia="ar"/>
              </w:rPr>
              <w:t>إجمالي تكاليف الدعم (دولار أمريكي)</w:t>
            </w:r>
          </w:p>
        </w:tc>
        <w:tc>
          <w:tcPr>
            <w:tcW w:w="389" w:type="pct"/>
            <w:tcBorders>
              <w:top w:val="nil"/>
              <w:left w:val="nil"/>
              <w:bottom w:val="single" w:sz="4" w:space="0" w:color="auto"/>
              <w:right w:val="single" w:sz="4" w:space="0" w:color="auto"/>
            </w:tcBorders>
            <w:shd w:val="clear" w:color="auto" w:fill="FFFFFF" w:themeFill="background1"/>
            <w:vAlign w:val="center"/>
            <w:hideMark/>
          </w:tcPr>
          <w:p w14:paraId="57C6C809" w14:textId="77777777" w:rsidR="00B46FCB" w:rsidRPr="00E938CE" w:rsidRDefault="00B46FCB" w:rsidP="00132E83">
            <w:pPr>
              <w:bidi/>
              <w:jc w:val="left"/>
              <w:rPr>
                <w:rFonts w:asciiTheme="majorBidi" w:hAnsiTheme="majorBidi"/>
                <w:sz w:val="20"/>
              </w:rPr>
            </w:pPr>
            <w:r w:rsidRPr="00E938CE">
              <w:rPr>
                <w:rFonts w:asciiTheme="majorBidi" w:hAnsiTheme="majorBidi" w:cstheme="majorBidi"/>
                <w:sz w:val="20"/>
              </w:rPr>
              <w:t>15,080</w:t>
            </w:r>
          </w:p>
        </w:tc>
        <w:tc>
          <w:tcPr>
            <w:tcW w:w="471" w:type="pct"/>
            <w:tcBorders>
              <w:top w:val="single" w:sz="4" w:space="0" w:color="auto"/>
              <w:left w:val="nil"/>
              <w:bottom w:val="single" w:sz="4" w:space="0" w:color="auto"/>
              <w:right w:val="single" w:sz="4" w:space="0" w:color="auto"/>
            </w:tcBorders>
            <w:shd w:val="clear" w:color="auto" w:fill="FFFFFF" w:themeFill="background1"/>
            <w:vAlign w:val="center"/>
            <w:hideMark/>
          </w:tcPr>
          <w:p w14:paraId="7FF4E4D8"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lang w:eastAsia="en-CA"/>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70FC4207"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Pr>
              <w:t>18,330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187E07A6"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35F81D95"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0A93B267"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5F2FC1A7"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Pr>
              <w:t>8,840</w:t>
            </w:r>
          </w:p>
        </w:tc>
        <w:tc>
          <w:tcPr>
            <w:tcW w:w="439" w:type="pct"/>
            <w:tcBorders>
              <w:top w:val="nil"/>
              <w:left w:val="nil"/>
              <w:bottom w:val="single" w:sz="4" w:space="0" w:color="auto"/>
              <w:right w:val="single" w:sz="4" w:space="0" w:color="auto"/>
            </w:tcBorders>
            <w:shd w:val="clear" w:color="auto" w:fill="FFFFFF" w:themeFill="background1"/>
            <w:vAlign w:val="center"/>
          </w:tcPr>
          <w:p w14:paraId="46251243"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sz w:val="20"/>
              </w:rPr>
              <w:t>42,250</w:t>
            </w:r>
          </w:p>
        </w:tc>
      </w:tr>
      <w:tr w:rsidR="00B46FCB" w:rsidRPr="00E938CE" w14:paraId="457B3863" w14:textId="77777777" w:rsidTr="00E938CE">
        <w:trPr>
          <w:trHeight w:val="53"/>
          <w:jc w:val="center"/>
        </w:trPr>
        <w:tc>
          <w:tcPr>
            <w:tcW w:w="276" w:type="pct"/>
            <w:tcBorders>
              <w:top w:val="nil"/>
              <w:left w:val="single" w:sz="4" w:space="0" w:color="auto"/>
              <w:bottom w:val="single" w:sz="4" w:space="0" w:color="auto"/>
              <w:right w:val="single" w:sz="4" w:space="0" w:color="auto"/>
            </w:tcBorders>
            <w:shd w:val="clear" w:color="auto" w:fill="FFFFFF" w:themeFill="background1"/>
            <w:hideMark/>
          </w:tcPr>
          <w:p w14:paraId="383725A9" w14:textId="77777777" w:rsidR="00B46FCB" w:rsidRPr="00E938CE" w:rsidRDefault="00B46FCB" w:rsidP="00132E83">
            <w:pPr>
              <w:bidi/>
              <w:rPr>
                <w:rFonts w:asciiTheme="majorBidi" w:hAnsiTheme="majorBidi"/>
                <w:color w:val="000000"/>
                <w:sz w:val="20"/>
              </w:rPr>
            </w:pPr>
            <w:r w:rsidRPr="00E938CE">
              <w:rPr>
                <w:rFonts w:asciiTheme="majorBidi" w:hAnsiTheme="majorBidi"/>
                <w:color w:val="000000"/>
                <w:sz w:val="20"/>
                <w:lang w:eastAsia="ar"/>
              </w:rPr>
              <w:t>3-3</w:t>
            </w:r>
          </w:p>
        </w:tc>
        <w:tc>
          <w:tcPr>
            <w:tcW w:w="1065" w:type="pct"/>
            <w:gridSpan w:val="2"/>
            <w:tcBorders>
              <w:top w:val="nil"/>
              <w:left w:val="nil"/>
              <w:bottom w:val="single" w:sz="4" w:space="0" w:color="auto"/>
              <w:right w:val="single" w:sz="4" w:space="0" w:color="auto"/>
            </w:tcBorders>
            <w:hideMark/>
          </w:tcPr>
          <w:p w14:paraId="36AC874E" w14:textId="77777777" w:rsidR="00B46FCB" w:rsidRPr="00E938CE" w:rsidRDefault="00B46FCB" w:rsidP="00E938CE">
            <w:pPr>
              <w:bidi/>
              <w:ind w:right="144"/>
              <w:rPr>
                <w:rFonts w:asciiTheme="majorBidi" w:hAnsiTheme="majorBidi"/>
                <w:color w:val="000000"/>
                <w:sz w:val="20"/>
              </w:rPr>
            </w:pPr>
            <w:r w:rsidRPr="00E938CE">
              <w:rPr>
                <w:rFonts w:asciiTheme="majorBidi" w:hAnsiTheme="majorBidi"/>
                <w:color w:val="000000"/>
                <w:sz w:val="20"/>
                <w:rtl/>
                <w:lang w:eastAsia="ar"/>
              </w:rPr>
              <w:t>إجمالي التكاليف المتفق عليها (دولار أمريكي)</w:t>
            </w:r>
          </w:p>
        </w:tc>
        <w:tc>
          <w:tcPr>
            <w:tcW w:w="389" w:type="pct"/>
            <w:tcBorders>
              <w:top w:val="nil"/>
              <w:left w:val="nil"/>
              <w:bottom w:val="single" w:sz="4" w:space="0" w:color="auto"/>
              <w:right w:val="single" w:sz="4" w:space="0" w:color="auto"/>
            </w:tcBorders>
            <w:shd w:val="clear" w:color="auto" w:fill="FFFFFF" w:themeFill="background1"/>
            <w:vAlign w:val="center"/>
            <w:hideMark/>
          </w:tcPr>
          <w:p w14:paraId="13CF9D0C" w14:textId="77777777" w:rsidR="00B46FCB" w:rsidRPr="00E938CE" w:rsidRDefault="00B46FCB" w:rsidP="00132E83">
            <w:pPr>
              <w:bidi/>
              <w:jc w:val="left"/>
              <w:rPr>
                <w:rFonts w:asciiTheme="majorBidi" w:hAnsiTheme="majorBidi"/>
                <w:sz w:val="20"/>
              </w:rPr>
            </w:pPr>
            <w:r w:rsidRPr="00E938CE">
              <w:rPr>
                <w:rFonts w:asciiTheme="majorBidi" w:hAnsiTheme="majorBidi" w:cstheme="majorBidi"/>
                <w:sz w:val="20"/>
              </w:rPr>
              <w:t>131,080</w:t>
            </w:r>
          </w:p>
        </w:tc>
        <w:tc>
          <w:tcPr>
            <w:tcW w:w="471" w:type="pct"/>
            <w:tcBorders>
              <w:top w:val="single" w:sz="4" w:space="0" w:color="auto"/>
              <w:left w:val="nil"/>
              <w:bottom w:val="single" w:sz="4" w:space="0" w:color="auto"/>
              <w:right w:val="single" w:sz="4" w:space="0" w:color="auto"/>
            </w:tcBorders>
            <w:shd w:val="clear" w:color="auto" w:fill="FFFFFF" w:themeFill="background1"/>
            <w:vAlign w:val="center"/>
            <w:hideMark/>
          </w:tcPr>
          <w:p w14:paraId="1EC88371"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lang w:eastAsia="en-CA"/>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0D6754BB"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Pr>
              <w:t>159,330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502A32C5"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7DEA892D"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color w:val="000000"/>
                <w:sz w:val="20"/>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299D8CD8"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Pr>
              <w:t>0</w:t>
            </w:r>
          </w:p>
        </w:tc>
        <w:tc>
          <w:tcPr>
            <w:tcW w:w="472" w:type="pct"/>
            <w:tcBorders>
              <w:top w:val="nil"/>
              <w:left w:val="nil"/>
              <w:bottom w:val="single" w:sz="4" w:space="0" w:color="auto"/>
              <w:right w:val="single" w:sz="4" w:space="0" w:color="auto"/>
            </w:tcBorders>
            <w:shd w:val="clear" w:color="auto" w:fill="FFFFFF" w:themeFill="background1"/>
            <w:vAlign w:val="center"/>
            <w:hideMark/>
          </w:tcPr>
          <w:p w14:paraId="1C30F9EF"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olor w:val="000000"/>
                <w:sz w:val="20"/>
              </w:rPr>
              <w:t>76,840</w:t>
            </w:r>
          </w:p>
        </w:tc>
        <w:tc>
          <w:tcPr>
            <w:tcW w:w="439" w:type="pct"/>
            <w:tcBorders>
              <w:top w:val="nil"/>
              <w:left w:val="nil"/>
              <w:bottom w:val="single" w:sz="4" w:space="0" w:color="auto"/>
              <w:right w:val="single" w:sz="4" w:space="0" w:color="auto"/>
            </w:tcBorders>
            <w:shd w:val="clear" w:color="auto" w:fill="FFFFFF" w:themeFill="background1"/>
            <w:vAlign w:val="center"/>
          </w:tcPr>
          <w:p w14:paraId="1DF119E5" w14:textId="77777777" w:rsidR="00B46FCB" w:rsidRPr="00E938CE" w:rsidRDefault="00B46FCB" w:rsidP="00132E83">
            <w:pPr>
              <w:bidi/>
              <w:jc w:val="left"/>
              <w:rPr>
                <w:rFonts w:asciiTheme="majorBidi" w:hAnsiTheme="majorBidi"/>
                <w:color w:val="000000"/>
                <w:sz w:val="20"/>
              </w:rPr>
            </w:pPr>
            <w:r w:rsidRPr="00E938CE">
              <w:rPr>
                <w:rFonts w:asciiTheme="majorBidi" w:hAnsiTheme="majorBidi" w:cstheme="majorBidi"/>
                <w:sz w:val="20"/>
              </w:rPr>
              <w:t>367,250</w:t>
            </w:r>
          </w:p>
        </w:tc>
      </w:tr>
    </w:tbl>
    <w:p w14:paraId="232F11C5" w14:textId="77777777" w:rsidR="00B46FCB" w:rsidRPr="00AF1F4B" w:rsidRDefault="00B46FCB" w:rsidP="00B46FCB">
      <w:pPr>
        <w:keepNext/>
        <w:bidi/>
        <w:spacing w:before="360" w:after="240"/>
        <w:rPr>
          <w:b/>
          <w:bCs/>
          <w:sz w:val="26"/>
          <w:szCs w:val="26"/>
          <w:lang w:val="en-US" w:bidi="ar-AE"/>
        </w:rPr>
      </w:pPr>
      <w:r w:rsidRPr="00AF1F4B">
        <w:rPr>
          <w:b/>
          <w:bCs/>
          <w:sz w:val="26"/>
          <w:szCs w:val="26"/>
          <w:rtl/>
          <w:lang w:val="en-US" w:bidi="ar-AE"/>
        </w:rPr>
        <w:t>التذييل (3-ألف): جدول الموافقة على التمويل</w:t>
      </w:r>
    </w:p>
    <w:p w14:paraId="5FC98A4E" w14:textId="77777777" w:rsidR="00B46FCB" w:rsidRPr="00AF1F4B" w:rsidRDefault="00B46FCB" w:rsidP="00B46FCB">
      <w:pPr>
        <w:pStyle w:val="ListParagraph"/>
        <w:numPr>
          <w:ilvl w:val="0"/>
          <w:numId w:val="31"/>
        </w:numPr>
        <w:bidi/>
        <w:spacing w:after="240" w:line="288" w:lineRule="auto"/>
        <w:ind w:left="0" w:firstLine="0"/>
        <w:contextualSpacing w:val="0"/>
        <w:rPr>
          <w:sz w:val="26"/>
          <w:szCs w:val="26"/>
          <w:lang w:val="en-US"/>
        </w:rPr>
      </w:pPr>
      <w:r w:rsidRPr="00E306FE">
        <w:rPr>
          <w:sz w:val="26"/>
          <w:szCs w:val="26"/>
          <w:rtl/>
          <w:lang w:val="en-US"/>
        </w:rPr>
        <w:t xml:space="preserve">سيتم النظر في تمويل الشرائح المقبلة للموافقة عليها في الاجتماع </w:t>
      </w:r>
      <w:r>
        <w:rPr>
          <w:rFonts w:hint="cs"/>
          <w:sz w:val="26"/>
          <w:szCs w:val="26"/>
          <w:rtl/>
          <w:lang w:val="en-US"/>
        </w:rPr>
        <w:t>الثاني</w:t>
      </w:r>
      <w:r w:rsidRPr="00E306FE">
        <w:rPr>
          <w:sz w:val="26"/>
          <w:szCs w:val="26"/>
          <w:rtl/>
          <w:lang w:val="en-US"/>
        </w:rPr>
        <w:t xml:space="preserve"> من العام المحدد في التذييل 2-ألف.</w:t>
      </w:r>
    </w:p>
    <w:p w14:paraId="51CBC713" w14:textId="77777777" w:rsidR="00B46FCB" w:rsidRPr="00AF1F4B" w:rsidRDefault="00B46FCB" w:rsidP="00B46FCB">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11A0FD98" w14:textId="77777777" w:rsidR="00B46FCB" w:rsidRPr="00E306FE" w:rsidRDefault="00B46FCB" w:rsidP="00B46FCB">
      <w:pPr>
        <w:pStyle w:val="ListParagraph"/>
        <w:numPr>
          <w:ilvl w:val="0"/>
          <w:numId w:val="32"/>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682D73F4" w14:textId="77777777" w:rsidR="00B46FCB" w:rsidRPr="00E306FE" w:rsidRDefault="00B46FCB" w:rsidP="00B46FCB">
      <w:pPr>
        <w:pStyle w:val="ListParagraph"/>
        <w:numPr>
          <w:ilvl w:val="0"/>
          <w:numId w:val="33"/>
        </w:numPr>
        <w:bidi/>
        <w:spacing w:after="240" w:line="288" w:lineRule="auto"/>
        <w:ind w:left="1440" w:hanging="720"/>
        <w:contextualSpacing w:val="0"/>
        <w:rPr>
          <w:sz w:val="26"/>
          <w:szCs w:val="26"/>
          <w:lang w:val="en-US"/>
        </w:rPr>
      </w:pPr>
      <w:r w:rsidRPr="00AC4240">
        <w:rPr>
          <w:sz w:val="26"/>
          <w:szCs w:val="26"/>
          <w:rtl/>
          <w:lang w:val="en-US"/>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32C63946" w14:textId="77777777" w:rsidR="00B46FCB" w:rsidRPr="00E306FE" w:rsidRDefault="00B46FCB" w:rsidP="00B46FCB">
      <w:pPr>
        <w:pStyle w:val="ListParagraph"/>
        <w:numPr>
          <w:ilvl w:val="0"/>
          <w:numId w:val="33"/>
        </w:numPr>
        <w:bidi/>
        <w:spacing w:after="240" w:line="288" w:lineRule="auto"/>
        <w:ind w:left="1440" w:hanging="720"/>
        <w:contextualSpacing w:val="0"/>
        <w:rPr>
          <w:sz w:val="26"/>
          <w:szCs w:val="26"/>
          <w:lang w:val="en-US"/>
        </w:rPr>
      </w:pPr>
      <w:r w:rsidRPr="00AC4240">
        <w:rPr>
          <w:sz w:val="26"/>
          <w:szCs w:val="26"/>
          <w:rtl/>
          <w:lang w:val="en-US"/>
        </w:rPr>
        <w:t xml:space="preserve">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w:t>
      </w:r>
      <w:r w:rsidRPr="00AC4240">
        <w:rPr>
          <w:sz w:val="26"/>
          <w:szCs w:val="26"/>
          <w:rtl/>
          <w:lang w:val="en-US"/>
        </w:rPr>
        <w:lastRenderedPageBreak/>
        <w:t>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798FFFE7" w14:textId="77777777" w:rsidR="00B46FCB" w:rsidRPr="00E306FE" w:rsidRDefault="00B46FCB" w:rsidP="00B46FCB">
      <w:pPr>
        <w:pStyle w:val="ListParagraph"/>
        <w:numPr>
          <w:ilvl w:val="0"/>
          <w:numId w:val="33"/>
        </w:numPr>
        <w:bidi/>
        <w:spacing w:after="240" w:line="288" w:lineRule="auto"/>
        <w:ind w:left="1440" w:hanging="720"/>
        <w:contextualSpacing w:val="0"/>
        <w:rPr>
          <w:sz w:val="26"/>
          <w:szCs w:val="26"/>
          <w:lang w:val="en-US"/>
        </w:rPr>
      </w:pPr>
      <w:r w:rsidRPr="00AC4240">
        <w:rPr>
          <w:sz w:val="26"/>
          <w:szCs w:val="26"/>
          <w:rtl/>
          <w:lang w:val="en-US"/>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Pr>
          <w:rFonts w:hint="cs"/>
          <w:sz w:val="26"/>
          <w:szCs w:val="26"/>
          <w:rtl/>
          <w:lang w:val="en-US"/>
        </w:rPr>
        <w:t xml:space="preserve"> و</w:t>
      </w:r>
    </w:p>
    <w:p w14:paraId="24593A14" w14:textId="77777777" w:rsidR="00B46FCB" w:rsidRPr="00E306FE" w:rsidRDefault="00B46FCB" w:rsidP="00B46FCB">
      <w:pPr>
        <w:pStyle w:val="ListParagraph"/>
        <w:numPr>
          <w:ilvl w:val="0"/>
          <w:numId w:val="33"/>
        </w:numPr>
        <w:bidi/>
        <w:spacing w:after="240" w:line="288" w:lineRule="auto"/>
        <w:ind w:left="1440" w:hanging="720"/>
        <w:contextualSpacing w:val="0"/>
        <w:rPr>
          <w:sz w:val="26"/>
          <w:szCs w:val="26"/>
          <w:lang w:val="en-US"/>
        </w:rPr>
      </w:pPr>
      <w:r w:rsidRPr="00AC4240">
        <w:rPr>
          <w:sz w:val="26"/>
          <w:szCs w:val="26"/>
          <w:rtl/>
          <w:lang w:val="en-US"/>
        </w:rPr>
        <w:t>موجز تنفيذي مؤلف من حوالي خمس فقرات، يلخص المعلومات الواردة في الفقرات الفرعية من 1(أ) إلى 1(ج) أعلاه.</w:t>
      </w:r>
    </w:p>
    <w:p w14:paraId="0E15E02B" w14:textId="77777777" w:rsidR="00B46FCB" w:rsidRPr="00AC4240" w:rsidRDefault="00B46FCB" w:rsidP="00B46FCB">
      <w:pPr>
        <w:keepNext/>
        <w:bidi/>
        <w:spacing w:before="360" w:after="240"/>
        <w:rPr>
          <w:b/>
          <w:bCs/>
          <w:sz w:val="26"/>
          <w:szCs w:val="26"/>
          <w:lang w:val="en-US" w:bidi="ar-AE"/>
        </w:rPr>
      </w:pPr>
      <w:r w:rsidRPr="00101CA1">
        <w:rPr>
          <w:b/>
          <w:bCs/>
          <w:sz w:val="26"/>
          <w:szCs w:val="26"/>
          <w:rtl/>
          <w:lang w:val="en-US" w:bidi="ar-AE"/>
        </w:rPr>
        <w:t>التذييل (5-ألف): رصد المؤسسات والأدوار</w:t>
      </w:r>
    </w:p>
    <w:p w14:paraId="78458F5C" w14:textId="77777777" w:rsidR="00B46FCB" w:rsidRPr="005E526F" w:rsidRDefault="00B46FCB" w:rsidP="00B46FCB">
      <w:pPr>
        <w:pStyle w:val="Heading1"/>
        <w:numPr>
          <w:ilvl w:val="0"/>
          <w:numId w:val="26"/>
        </w:numPr>
        <w:bidi/>
        <w:rPr>
          <w:sz w:val="26"/>
          <w:szCs w:val="26"/>
        </w:rPr>
      </w:pPr>
      <w:r w:rsidRPr="005E526F">
        <w:rPr>
          <w:sz w:val="26"/>
          <w:szCs w:val="26"/>
          <w:rtl/>
          <w:lang w:eastAsia="ar" w:bidi="ar-EG"/>
        </w:rPr>
        <w:t xml:space="preserve">تتولى وزارة حماية البيئة في تركمانستان ووحدة الأوزون الوطنية مسؤولية التحكم الشامل في المشروع وتنسيقه وتقييمه ورصده. </w:t>
      </w:r>
      <w:r>
        <w:rPr>
          <w:rFonts w:hint="cs"/>
          <w:sz w:val="26"/>
          <w:szCs w:val="26"/>
          <w:rtl/>
          <w:lang w:eastAsia="ar" w:bidi="ar-EG"/>
        </w:rPr>
        <w:t xml:space="preserve"> </w:t>
      </w:r>
      <w:r w:rsidRPr="005E526F">
        <w:rPr>
          <w:sz w:val="26"/>
          <w:szCs w:val="26"/>
          <w:rtl/>
          <w:lang w:eastAsia="ar" w:bidi="ar-EG"/>
        </w:rPr>
        <w:t>و</w:t>
      </w:r>
      <w:r w:rsidRPr="005E526F">
        <w:rPr>
          <w:rFonts w:hint="cs"/>
          <w:sz w:val="26"/>
          <w:szCs w:val="26"/>
          <w:rtl/>
          <w:lang w:eastAsia="ar" w:bidi="ar-EG"/>
        </w:rPr>
        <w:t>ﺳ</w:t>
      </w:r>
      <w:r w:rsidRPr="005E526F">
        <w:rPr>
          <w:rFonts w:hint="eastAsia"/>
          <w:sz w:val="26"/>
          <w:szCs w:val="26"/>
          <w:rtl/>
          <w:lang w:eastAsia="ar" w:bidi="ar-EG"/>
        </w:rPr>
        <w:t>تنسق</w:t>
      </w:r>
      <w:r w:rsidRPr="005E526F">
        <w:rPr>
          <w:sz w:val="26"/>
          <w:szCs w:val="26"/>
          <w:rtl/>
          <w:lang w:eastAsia="ar" w:bidi="ar-EG"/>
        </w:rPr>
        <w:t xml:space="preserve"> </w:t>
      </w:r>
      <w:r w:rsidRPr="005E526F">
        <w:rPr>
          <w:rFonts w:hint="cs"/>
          <w:sz w:val="26"/>
          <w:szCs w:val="26"/>
          <w:rtl/>
          <w:lang w:eastAsia="ar" w:bidi="ar-EG"/>
        </w:rPr>
        <w:t>ﻭﺣﺪﺓ</w:t>
      </w:r>
      <w:r w:rsidRPr="005E526F">
        <w:rPr>
          <w:sz w:val="26"/>
          <w:szCs w:val="26"/>
          <w:rtl/>
          <w:lang w:eastAsia="ar" w:bidi="ar-EG"/>
        </w:rPr>
        <w:t xml:space="preserve"> الأوزون الوطنية </w:t>
      </w:r>
      <w:r w:rsidRPr="005E526F">
        <w:rPr>
          <w:rFonts w:hint="cs"/>
          <w:sz w:val="26"/>
          <w:szCs w:val="26"/>
          <w:rtl/>
          <w:lang w:eastAsia="ar" w:bidi="ar-EG"/>
        </w:rPr>
        <w:t>ﺍﻟﻌﻤﻞ</w:t>
      </w:r>
      <w:r w:rsidRPr="005E526F">
        <w:rPr>
          <w:sz w:val="26"/>
          <w:szCs w:val="26"/>
          <w:rtl/>
          <w:lang w:eastAsia="ar" w:bidi="ar-EG"/>
        </w:rPr>
        <w:t xml:space="preserve"> </w:t>
      </w:r>
      <w:r w:rsidRPr="005E526F">
        <w:rPr>
          <w:rFonts w:hint="cs"/>
          <w:sz w:val="26"/>
          <w:szCs w:val="26"/>
          <w:rtl/>
          <w:lang w:eastAsia="ar" w:bidi="ar-EG"/>
        </w:rPr>
        <w:t>ﺍﻟﻴﻮﻣﻲ</w:t>
      </w:r>
      <w:r w:rsidRPr="005E526F">
        <w:rPr>
          <w:sz w:val="26"/>
          <w:szCs w:val="26"/>
          <w:rtl/>
          <w:lang w:eastAsia="ar" w:bidi="ar-EG"/>
        </w:rPr>
        <w:t xml:space="preserve"> </w:t>
      </w:r>
      <w:r w:rsidRPr="005E526F">
        <w:rPr>
          <w:rFonts w:hint="cs"/>
          <w:sz w:val="26"/>
          <w:szCs w:val="26"/>
          <w:rtl/>
          <w:lang w:eastAsia="ar" w:bidi="ar-EG"/>
        </w:rPr>
        <w:t>ﻟﺘﻨﻔﻴﺬ</w:t>
      </w:r>
      <w:r w:rsidRPr="005E526F">
        <w:rPr>
          <w:sz w:val="26"/>
          <w:szCs w:val="26"/>
          <w:rtl/>
          <w:lang w:eastAsia="ar" w:bidi="ar-EG"/>
        </w:rPr>
        <w:t xml:space="preserve"> </w:t>
      </w:r>
      <w:r w:rsidRPr="005E526F">
        <w:rPr>
          <w:rFonts w:hint="cs"/>
          <w:sz w:val="26"/>
          <w:szCs w:val="26"/>
          <w:rtl/>
          <w:lang w:eastAsia="ar" w:bidi="ar-EG"/>
        </w:rPr>
        <w:t>ﺍﻟﻤﺸﺮﻭﻉ</w:t>
      </w:r>
      <w:r w:rsidRPr="005E526F">
        <w:rPr>
          <w:rFonts w:hint="eastAsia"/>
          <w:sz w:val="26"/>
          <w:szCs w:val="26"/>
          <w:rtl/>
          <w:lang w:eastAsia="ar" w:bidi="ar-EG"/>
        </w:rPr>
        <w:t>،</w:t>
      </w:r>
      <w:r w:rsidRPr="005E526F">
        <w:rPr>
          <w:sz w:val="26"/>
          <w:szCs w:val="26"/>
          <w:rtl/>
          <w:lang w:eastAsia="ar" w:bidi="ar-EG"/>
        </w:rPr>
        <w:t xml:space="preserve"> </w:t>
      </w:r>
      <w:r w:rsidRPr="005E526F">
        <w:rPr>
          <w:rFonts w:hint="cs"/>
          <w:sz w:val="26"/>
          <w:szCs w:val="26"/>
          <w:rtl/>
          <w:lang w:eastAsia="ar" w:bidi="ar-EG"/>
        </w:rPr>
        <w:t>ﻭﻛﺬﻟﻚ</w:t>
      </w:r>
      <w:r w:rsidRPr="005E526F">
        <w:rPr>
          <w:sz w:val="26"/>
          <w:szCs w:val="26"/>
          <w:rtl/>
          <w:lang w:eastAsia="ar" w:bidi="ar-EG"/>
        </w:rPr>
        <w:t xml:space="preserve"> </w:t>
      </w:r>
      <w:r w:rsidRPr="005E526F">
        <w:rPr>
          <w:rFonts w:hint="cs"/>
          <w:sz w:val="26"/>
          <w:szCs w:val="26"/>
          <w:rtl/>
          <w:lang w:eastAsia="ar" w:bidi="ar-EG"/>
        </w:rPr>
        <w:t>ﺍﻟﻤﻜﺎﺗﺐ</w:t>
      </w:r>
      <w:r w:rsidRPr="005E526F">
        <w:rPr>
          <w:sz w:val="26"/>
          <w:szCs w:val="26"/>
          <w:rtl/>
          <w:lang w:eastAsia="ar" w:bidi="ar-EG"/>
        </w:rPr>
        <w:t xml:space="preserve"> </w:t>
      </w:r>
      <w:r w:rsidRPr="005E526F">
        <w:rPr>
          <w:rFonts w:hint="cs"/>
          <w:sz w:val="26"/>
          <w:szCs w:val="26"/>
          <w:rtl/>
          <w:lang w:eastAsia="ar" w:bidi="ar-EG"/>
        </w:rPr>
        <w:t>ﻭﺍﻟﻤﻨﻈﻤﺎﺕ</w:t>
      </w:r>
      <w:r w:rsidRPr="005E526F">
        <w:rPr>
          <w:sz w:val="26"/>
          <w:szCs w:val="26"/>
          <w:rtl/>
          <w:lang w:eastAsia="ar" w:bidi="ar-EG"/>
        </w:rPr>
        <w:t xml:space="preserve"> </w:t>
      </w:r>
      <w:r w:rsidRPr="005E526F">
        <w:rPr>
          <w:rFonts w:hint="cs"/>
          <w:sz w:val="26"/>
          <w:szCs w:val="26"/>
          <w:rtl/>
          <w:lang w:eastAsia="ar" w:bidi="ar-EG"/>
        </w:rPr>
        <w:t>ﺍﻟﺤﻜﻮﻣﻴﺔ</w:t>
      </w:r>
      <w:r w:rsidRPr="005E526F">
        <w:rPr>
          <w:sz w:val="26"/>
          <w:szCs w:val="26"/>
          <w:rtl/>
          <w:lang w:eastAsia="ar" w:bidi="ar-EG"/>
        </w:rPr>
        <w:t xml:space="preserve"> </w:t>
      </w:r>
      <w:r w:rsidRPr="005E526F">
        <w:rPr>
          <w:rFonts w:hint="cs"/>
          <w:sz w:val="26"/>
          <w:szCs w:val="26"/>
          <w:rtl/>
          <w:lang w:eastAsia="ar" w:bidi="ar-EG"/>
        </w:rPr>
        <w:t>ﻏﻴﺮ</w:t>
      </w:r>
      <w:r w:rsidRPr="005E526F">
        <w:rPr>
          <w:sz w:val="26"/>
          <w:szCs w:val="26"/>
          <w:rtl/>
          <w:lang w:eastAsia="ar" w:bidi="ar-EG"/>
        </w:rPr>
        <w:t xml:space="preserve"> </w:t>
      </w:r>
      <w:r w:rsidRPr="005E526F">
        <w:rPr>
          <w:rFonts w:hint="cs"/>
          <w:sz w:val="26"/>
          <w:szCs w:val="26"/>
          <w:rtl/>
          <w:lang w:eastAsia="ar" w:bidi="ar-EG"/>
        </w:rPr>
        <w:t>ﺍﻟﺤﻜﻮﻣﻴﺔ</w:t>
      </w:r>
      <w:r w:rsidRPr="005E526F">
        <w:rPr>
          <w:sz w:val="26"/>
          <w:szCs w:val="26"/>
          <w:rtl/>
          <w:lang w:eastAsia="ar" w:bidi="ar-EG"/>
        </w:rPr>
        <w:t xml:space="preserve"> </w:t>
      </w:r>
      <w:r w:rsidRPr="005E526F">
        <w:rPr>
          <w:rFonts w:hint="cs"/>
          <w:sz w:val="26"/>
          <w:szCs w:val="26"/>
          <w:rtl/>
          <w:lang w:eastAsia="ar" w:bidi="ar-EG"/>
        </w:rPr>
        <w:t>ﻟﺘ</w:t>
      </w:r>
      <w:r w:rsidRPr="005E526F">
        <w:rPr>
          <w:rFonts w:hint="eastAsia"/>
          <w:sz w:val="26"/>
          <w:szCs w:val="26"/>
          <w:rtl/>
          <w:lang w:eastAsia="ar" w:bidi="ar-EG"/>
        </w:rPr>
        <w:t>بسيط</w:t>
      </w:r>
      <w:r w:rsidRPr="005E526F">
        <w:rPr>
          <w:sz w:val="26"/>
          <w:szCs w:val="26"/>
          <w:rtl/>
          <w:lang w:eastAsia="ar" w:bidi="ar-EG"/>
        </w:rPr>
        <w:t xml:space="preserve"> </w:t>
      </w:r>
      <w:r w:rsidRPr="005E526F">
        <w:rPr>
          <w:rFonts w:hint="cs"/>
          <w:sz w:val="26"/>
          <w:szCs w:val="26"/>
          <w:rtl/>
          <w:lang w:eastAsia="ar" w:bidi="ar-EG"/>
        </w:rPr>
        <w:t>ﺃﻧﺸﻄﺘﻬﺎ</w:t>
      </w:r>
      <w:r w:rsidRPr="005E526F">
        <w:rPr>
          <w:sz w:val="26"/>
          <w:szCs w:val="26"/>
          <w:rtl/>
          <w:lang w:eastAsia="ar" w:bidi="ar-EG"/>
        </w:rPr>
        <w:t xml:space="preserve"> </w:t>
      </w:r>
      <w:r w:rsidRPr="005E526F">
        <w:rPr>
          <w:rFonts w:hint="cs"/>
          <w:sz w:val="26"/>
          <w:szCs w:val="26"/>
          <w:rtl/>
          <w:lang w:eastAsia="ar" w:bidi="ar-EG"/>
        </w:rPr>
        <w:t>ﻣﻦ</w:t>
      </w:r>
      <w:r w:rsidRPr="005E526F">
        <w:rPr>
          <w:sz w:val="26"/>
          <w:szCs w:val="26"/>
          <w:rtl/>
          <w:lang w:eastAsia="ar" w:bidi="ar-EG"/>
        </w:rPr>
        <w:t xml:space="preserve"> </w:t>
      </w:r>
      <w:r w:rsidRPr="005E526F">
        <w:rPr>
          <w:rFonts w:hint="cs"/>
          <w:sz w:val="26"/>
          <w:szCs w:val="26"/>
          <w:rtl/>
          <w:lang w:eastAsia="ar" w:bidi="ar-EG"/>
        </w:rPr>
        <w:t>ﺃﺟﻞ</w:t>
      </w:r>
      <w:r w:rsidRPr="005E526F">
        <w:rPr>
          <w:sz w:val="26"/>
          <w:szCs w:val="26"/>
          <w:rtl/>
          <w:lang w:eastAsia="ar" w:bidi="ar-EG"/>
        </w:rPr>
        <w:t xml:space="preserve"> </w:t>
      </w:r>
      <w:r w:rsidRPr="005E526F">
        <w:rPr>
          <w:rFonts w:hint="cs"/>
          <w:sz w:val="26"/>
          <w:szCs w:val="26"/>
          <w:rtl/>
          <w:lang w:eastAsia="ar" w:bidi="ar-EG"/>
        </w:rPr>
        <w:t>ﺍﻟﺘﻨﻔﻴﺬ</w:t>
      </w:r>
      <w:r w:rsidRPr="005E526F">
        <w:rPr>
          <w:sz w:val="26"/>
          <w:szCs w:val="26"/>
          <w:rtl/>
          <w:lang w:eastAsia="ar" w:bidi="ar-EG"/>
        </w:rPr>
        <w:t xml:space="preserve"> </w:t>
      </w:r>
      <w:r w:rsidRPr="005E526F">
        <w:rPr>
          <w:rFonts w:hint="cs"/>
          <w:sz w:val="26"/>
          <w:szCs w:val="26"/>
          <w:rtl/>
          <w:lang w:eastAsia="ar" w:bidi="ar-EG"/>
        </w:rPr>
        <w:t>ﺍﻟﺴﻠﺲ</w:t>
      </w:r>
      <w:r w:rsidRPr="005E526F">
        <w:rPr>
          <w:sz w:val="26"/>
          <w:szCs w:val="26"/>
          <w:rtl/>
          <w:lang w:eastAsia="ar" w:bidi="ar-EG"/>
        </w:rPr>
        <w:t xml:space="preserve"> للمشروع وضمان استدامة النتائج. وستساعد الوحدة بشكل خاص وزارة حماية البيئة في مراقبة التقدم المحرز في التنفيذ وتقديم التقارير إلى اللجنة التنفيذية. وسيحظى تنفيذ الأنشطة بالمزيد من الدعم من مختلف الهيئات الإدارية والخدمية داخل الحكومة والخبراء الاستشاريين الدوليين والوطنيين، وموردي المعدات والخدمات، والمنشآت المستفيدة.</w:t>
      </w:r>
    </w:p>
    <w:p w14:paraId="1F99B00A" w14:textId="77777777" w:rsidR="00B46FCB" w:rsidRPr="0031610F" w:rsidRDefault="00B46FCB" w:rsidP="00B46FCB">
      <w:pPr>
        <w:keepNext/>
        <w:bidi/>
        <w:spacing w:before="360" w:after="240"/>
        <w:rPr>
          <w:b/>
          <w:bCs/>
          <w:sz w:val="26"/>
          <w:szCs w:val="26"/>
          <w:lang w:val="en-US" w:bidi="ar-AE"/>
        </w:rPr>
      </w:pPr>
      <w:r w:rsidRPr="0031610F">
        <w:rPr>
          <w:b/>
          <w:bCs/>
          <w:sz w:val="26"/>
          <w:szCs w:val="26"/>
          <w:rtl/>
          <w:lang w:val="en-US" w:bidi="ar-AE"/>
        </w:rPr>
        <w:t>التذييل (6–ألف): دور الوكالة المنفذة الرئيسية</w:t>
      </w:r>
    </w:p>
    <w:p w14:paraId="66032D99" w14:textId="77777777" w:rsidR="00B46FCB" w:rsidRPr="0031610F" w:rsidRDefault="00B46FCB" w:rsidP="00B46FCB">
      <w:pPr>
        <w:pStyle w:val="ListParagraph"/>
        <w:numPr>
          <w:ilvl w:val="0"/>
          <w:numId w:val="34"/>
        </w:numPr>
        <w:bidi/>
        <w:spacing w:after="240" w:line="288" w:lineRule="auto"/>
        <w:ind w:left="0" w:firstLine="0"/>
        <w:contextualSpacing w:val="0"/>
        <w:rPr>
          <w:sz w:val="26"/>
          <w:szCs w:val="26"/>
          <w:lang w:val="en-US"/>
        </w:rPr>
      </w:pPr>
      <w:r w:rsidRPr="0031610F">
        <w:rPr>
          <w:sz w:val="26"/>
          <w:szCs w:val="26"/>
          <w:rtl/>
          <w:lang w:val="en-US"/>
        </w:rPr>
        <w:t>ستكون الوكالة المنفذة الرئيسية مسؤولة عن مجموعة من الأنشطة، تشمل على الأقل ما يلي:</w:t>
      </w:r>
    </w:p>
    <w:p w14:paraId="22F928BD" w14:textId="77777777" w:rsidR="00B46FCB" w:rsidRPr="0031610F" w:rsidRDefault="00B46FCB" w:rsidP="00B46FCB">
      <w:pPr>
        <w:pStyle w:val="ListParagraph"/>
        <w:numPr>
          <w:ilvl w:val="0"/>
          <w:numId w:val="35"/>
        </w:numPr>
        <w:bidi/>
        <w:spacing w:after="240" w:line="288" w:lineRule="auto"/>
        <w:ind w:left="1440" w:hanging="720"/>
        <w:contextualSpacing w:val="0"/>
        <w:rPr>
          <w:sz w:val="26"/>
          <w:szCs w:val="26"/>
          <w:lang w:val="en-US"/>
        </w:rPr>
      </w:pPr>
      <w:r w:rsidRPr="0031610F">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4B9CB28D" w14:textId="77777777" w:rsidR="00B46FCB" w:rsidRPr="0031610F" w:rsidRDefault="00B46FCB" w:rsidP="00B46FCB">
      <w:pPr>
        <w:pStyle w:val="ListParagraph"/>
        <w:numPr>
          <w:ilvl w:val="0"/>
          <w:numId w:val="35"/>
        </w:numPr>
        <w:bidi/>
        <w:spacing w:after="240" w:line="288" w:lineRule="auto"/>
        <w:ind w:left="1440" w:hanging="720"/>
        <w:contextualSpacing w:val="0"/>
        <w:rPr>
          <w:sz w:val="26"/>
          <w:szCs w:val="26"/>
          <w:lang w:val="en-US"/>
        </w:rPr>
      </w:pPr>
      <w:r w:rsidRPr="0031610F">
        <w:rPr>
          <w:sz w:val="26"/>
          <w:szCs w:val="26"/>
          <w:rtl/>
          <w:lang w:val="en-US"/>
        </w:rPr>
        <w:t>مساعدة البلد في إعداد تقارير وخطط تنفيذ الشرائح حسب التذييل 4-ألف؛</w:t>
      </w:r>
    </w:p>
    <w:p w14:paraId="557AA789" w14:textId="77777777" w:rsidR="00B46FCB" w:rsidRPr="0031610F" w:rsidRDefault="00B46FCB" w:rsidP="00B46FCB">
      <w:pPr>
        <w:pStyle w:val="ListParagraph"/>
        <w:numPr>
          <w:ilvl w:val="0"/>
          <w:numId w:val="35"/>
        </w:numPr>
        <w:bidi/>
        <w:spacing w:after="240" w:line="288" w:lineRule="auto"/>
        <w:ind w:left="1440" w:hanging="720"/>
        <w:contextualSpacing w:val="0"/>
        <w:rPr>
          <w:sz w:val="26"/>
          <w:szCs w:val="26"/>
          <w:lang w:val="en-US"/>
        </w:rPr>
      </w:pPr>
      <w:r w:rsidRPr="0031610F">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5D7A0437" w14:textId="77777777" w:rsidR="00B46FCB" w:rsidRPr="0031610F" w:rsidRDefault="00B46FCB" w:rsidP="00B46FCB">
      <w:pPr>
        <w:pStyle w:val="ListParagraph"/>
        <w:numPr>
          <w:ilvl w:val="0"/>
          <w:numId w:val="35"/>
        </w:numPr>
        <w:bidi/>
        <w:spacing w:after="240" w:line="288" w:lineRule="auto"/>
        <w:ind w:left="1440" w:hanging="720"/>
        <w:contextualSpacing w:val="0"/>
        <w:rPr>
          <w:sz w:val="26"/>
          <w:szCs w:val="26"/>
          <w:lang w:val="en-US"/>
        </w:rPr>
      </w:pPr>
      <w:r w:rsidRPr="0031610F">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2D009CD4" w14:textId="77777777" w:rsidR="00B46FCB" w:rsidRPr="0031610F" w:rsidRDefault="00B46FCB" w:rsidP="00B46FCB">
      <w:pPr>
        <w:pStyle w:val="ListParagraph"/>
        <w:numPr>
          <w:ilvl w:val="0"/>
          <w:numId w:val="35"/>
        </w:numPr>
        <w:bidi/>
        <w:spacing w:after="24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w:t>
      </w:r>
    </w:p>
    <w:p w14:paraId="0B8D4B9C" w14:textId="77777777" w:rsidR="00B46FCB" w:rsidRPr="0031610F" w:rsidRDefault="00B46FCB" w:rsidP="00B46FCB">
      <w:pPr>
        <w:pStyle w:val="ListParagraph"/>
        <w:numPr>
          <w:ilvl w:val="0"/>
          <w:numId w:val="35"/>
        </w:numPr>
        <w:bidi/>
        <w:spacing w:after="240" w:line="288" w:lineRule="auto"/>
        <w:ind w:left="1440" w:hanging="720"/>
        <w:contextualSpacing w:val="0"/>
        <w:rPr>
          <w:sz w:val="26"/>
          <w:szCs w:val="26"/>
          <w:lang w:val="en-US"/>
        </w:rPr>
      </w:pPr>
      <w:r w:rsidRPr="0031610F">
        <w:rPr>
          <w:sz w:val="26"/>
          <w:szCs w:val="26"/>
          <w:rtl/>
          <w:lang w:val="en-US"/>
        </w:rPr>
        <w:lastRenderedPageBreak/>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469A43F0" w14:textId="77777777" w:rsidR="00B46FCB" w:rsidRPr="0031610F" w:rsidRDefault="00B46FCB" w:rsidP="00B46FCB">
      <w:pPr>
        <w:pStyle w:val="ListParagraph"/>
        <w:numPr>
          <w:ilvl w:val="0"/>
          <w:numId w:val="35"/>
        </w:numPr>
        <w:bidi/>
        <w:spacing w:after="24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272D24BB" w14:textId="77777777" w:rsidR="00B46FCB" w:rsidRPr="0031610F" w:rsidRDefault="00B46FCB" w:rsidP="00B46FCB">
      <w:pPr>
        <w:pStyle w:val="ListParagraph"/>
        <w:numPr>
          <w:ilvl w:val="0"/>
          <w:numId w:val="35"/>
        </w:numPr>
        <w:bidi/>
        <w:spacing w:after="24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09E6EBE9" w14:textId="77777777" w:rsidR="00B46FCB" w:rsidRPr="0031610F" w:rsidRDefault="00B46FCB" w:rsidP="00B46FCB">
      <w:pPr>
        <w:pStyle w:val="ListParagraph"/>
        <w:numPr>
          <w:ilvl w:val="0"/>
          <w:numId w:val="35"/>
        </w:numPr>
        <w:bidi/>
        <w:spacing w:after="24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7AF4F22D" w14:textId="77777777" w:rsidR="00B46FCB" w:rsidRPr="0031610F" w:rsidRDefault="00B46FCB" w:rsidP="00B46FCB">
      <w:pPr>
        <w:pStyle w:val="ListParagraph"/>
        <w:numPr>
          <w:ilvl w:val="0"/>
          <w:numId w:val="35"/>
        </w:numPr>
        <w:bidi/>
        <w:spacing w:after="240" w:line="288" w:lineRule="auto"/>
        <w:ind w:left="1440" w:hanging="720"/>
        <w:contextualSpacing w:val="0"/>
        <w:rPr>
          <w:sz w:val="26"/>
          <w:szCs w:val="26"/>
          <w:lang w:val="en-US"/>
        </w:rPr>
      </w:pPr>
      <w:r w:rsidRPr="00040A74">
        <w:rPr>
          <w:sz w:val="26"/>
          <w:szCs w:val="26"/>
          <w:rtl/>
          <w:lang w:val="en-US"/>
        </w:rPr>
        <w:t>في حالة التخفيضات في التمويل بسبب عدم الامتثال وفقاً للفقرة 11 من الاتفاق، يتعين، بالتشاور مع البلد تخصيص التخفيضات لمختلف بنود الميزانية ولتمويل الوكالة المنفذة الرئيسية؛</w:t>
      </w:r>
    </w:p>
    <w:p w14:paraId="21FBB2D1" w14:textId="77777777" w:rsidR="00B46FCB" w:rsidRPr="0031610F" w:rsidRDefault="00B46FCB" w:rsidP="00B46FCB">
      <w:pPr>
        <w:pStyle w:val="ListParagraph"/>
        <w:numPr>
          <w:ilvl w:val="0"/>
          <w:numId w:val="35"/>
        </w:numPr>
        <w:bidi/>
        <w:spacing w:after="24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5007C92D" w14:textId="77777777" w:rsidR="00B46FCB" w:rsidRPr="0031610F" w:rsidRDefault="00B46FCB" w:rsidP="00B46FCB">
      <w:pPr>
        <w:pStyle w:val="ListParagraph"/>
        <w:numPr>
          <w:ilvl w:val="0"/>
          <w:numId w:val="35"/>
        </w:numPr>
        <w:bidi/>
        <w:spacing w:after="24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r>
        <w:rPr>
          <w:rFonts w:hint="cs"/>
          <w:sz w:val="26"/>
          <w:szCs w:val="26"/>
          <w:rtl/>
          <w:lang w:val="en-US"/>
        </w:rPr>
        <w:t xml:space="preserve"> و</w:t>
      </w:r>
    </w:p>
    <w:p w14:paraId="55BDA79A" w14:textId="77777777" w:rsidR="00B46FCB" w:rsidRPr="0031610F" w:rsidRDefault="00B46FCB" w:rsidP="00B46FCB">
      <w:pPr>
        <w:pStyle w:val="ListParagraph"/>
        <w:numPr>
          <w:ilvl w:val="0"/>
          <w:numId w:val="35"/>
        </w:numPr>
        <w:bidi/>
        <w:spacing w:after="24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67D39A22" w14:textId="77777777" w:rsidR="00B46FCB" w:rsidRPr="0031610F" w:rsidRDefault="00B46FCB" w:rsidP="00B46FCB">
      <w:pPr>
        <w:pStyle w:val="ListParagraph"/>
        <w:numPr>
          <w:ilvl w:val="0"/>
          <w:numId w:val="34"/>
        </w:numPr>
        <w:bidi/>
        <w:spacing w:after="240" w:line="288" w:lineRule="auto"/>
        <w:ind w:left="0" w:firstLine="0"/>
        <w:contextualSpacing w:val="0"/>
        <w:rPr>
          <w:sz w:val="26"/>
          <w:szCs w:val="26"/>
          <w:lang w:val="en-US"/>
        </w:rPr>
      </w:pPr>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3BCCE65D" w14:textId="77777777" w:rsidR="00B46FCB" w:rsidRPr="0006445A" w:rsidRDefault="00B46FCB" w:rsidP="00B46FCB">
      <w:pPr>
        <w:keepNext/>
        <w:bidi/>
        <w:spacing w:before="360" w:after="240"/>
        <w:rPr>
          <w:b/>
          <w:bCs/>
          <w:sz w:val="26"/>
          <w:szCs w:val="26"/>
          <w:lang w:val="en-US" w:bidi="ar-AE"/>
        </w:rPr>
      </w:pPr>
      <w:r w:rsidRPr="006E0ACC">
        <w:rPr>
          <w:b/>
          <w:bCs/>
          <w:sz w:val="26"/>
          <w:szCs w:val="26"/>
          <w:rtl/>
          <w:lang w:val="en-US" w:bidi="ar-AE"/>
        </w:rPr>
        <w:t>التذييل (7-ألف): التخفيضات في التمويل بسبب عدم الامتثال للأهداف الواردة في الاتفاق</w:t>
      </w:r>
    </w:p>
    <w:p w14:paraId="3EAE59B9" w14:textId="77777777" w:rsidR="00B46FCB" w:rsidRPr="00C31406" w:rsidRDefault="00B46FCB" w:rsidP="00B46FCB">
      <w:pPr>
        <w:pStyle w:val="ListParagraph"/>
        <w:numPr>
          <w:ilvl w:val="0"/>
          <w:numId w:val="36"/>
        </w:numPr>
        <w:bidi/>
        <w:spacing w:after="240" w:line="288" w:lineRule="auto"/>
        <w:ind w:left="0" w:firstLine="0"/>
        <w:contextualSpacing w:val="0"/>
        <w:rPr>
          <w:sz w:val="26"/>
          <w:szCs w:val="26"/>
          <w:lang w:val="en-US"/>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 xml:space="preserve">بمقدار </w:t>
      </w:r>
      <w:r>
        <w:rPr>
          <w:rFonts w:hint="cs"/>
          <w:sz w:val="26"/>
          <w:szCs w:val="26"/>
          <w:shd w:val="clear" w:color="auto" w:fill="FFFFFF" w:themeFill="background1"/>
          <w:rtl/>
        </w:rPr>
        <w:t>7</w:t>
      </w:r>
      <w:r w:rsidRPr="001C16BD">
        <w:rPr>
          <w:rFonts w:hint="cs"/>
          <w:sz w:val="26"/>
          <w:szCs w:val="26"/>
          <w:shd w:val="clear" w:color="auto" w:fill="FFFFFF" w:themeFill="background1"/>
          <w:rtl/>
        </w:rPr>
        <w:t>.</w:t>
      </w:r>
      <w:r>
        <w:rPr>
          <w:rFonts w:hint="cs"/>
          <w:sz w:val="26"/>
          <w:szCs w:val="26"/>
          <w:shd w:val="clear" w:color="auto" w:fill="FFFFFF" w:themeFill="background1"/>
          <w:rtl/>
        </w:rPr>
        <w:t>00</w:t>
      </w:r>
      <w:r w:rsidRPr="001C16BD">
        <w:rPr>
          <w:sz w:val="26"/>
          <w:szCs w:val="26"/>
          <w:shd w:val="clear" w:color="auto" w:fill="FFFFFF" w:themeFill="background1"/>
          <w:rtl/>
        </w:rPr>
        <w:t xml:space="preserve"> </w:t>
      </w:r>
      <w:r>
        <w:rPr>
          <w:rFonts w:hint="cs"/>
          <w:sz w:val="26"/>
          <w:szCs w:val="26"/>
          <w:shd w:val="clear" w:color="auto" w:fill="FFFFFF" w:themeFill="background1"/>
          <w:rtl/>
        </w:rPr>
        <w:t xml:space="preserve">دولارات أمريكية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الصف</w:t>
      </w:r>
      <w:r>
        <w:rPr>
          <w:rFonts w:hint="cs"/>
          <w:sz w:val="26"/>
          <w:szCs w:val="26"/>
          <w:rtl/>
        </w:rPr>
        <w:t xml:space="preserve"> 1-2 </w:t>
      </w:r>
      <w:r w:rsidRPr="00E44AB8">
        <w:rPr>
          <w:sz w:val="26"/>
          <w:szCs w:val="26"/>
          <w:rtl/>
        </w:rPr>
        <w:t>من التذييل 2-ألف لكل سنة لم يتم فيها الوفاء بالهدف المحدد في الصف</w:t>
      </w:r>
      <w:r>
        <w:rPr>
          <w:rFonts w:hint="cs"/>
          <w:sz w:val="26"/>
          <w:szCs w:val="26"/>
          <w:rtl/>
        </w:rPr>
        <w:t xml:space="preserve"> 1-2 </w:t>
      </w:r>
      <w:r w:rsidRPr="00E44AB8">
        <w:rPr>
          <w:sz w:val="26"/>
          <w:szCs w:val="26"/>
          <w:rtl/>
        </w:rPr>
        <w:t xml:space="preserve">من 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4C46B7B0"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515C5DA7" w14:textId="77777777">
        <w:tc>
          <w:tcPr>
            <w:tcW w:w="1915" w:type="dxa"/>
          </w:tcPr>
          <w:p w14:paraId="5001AD0F" w14:textId="77777777" w:rsidR="007E5D09" w:rsidRDefault="007E5D09">
            <w:pPr>
              <w:rPr>
                <w:lang w:val="en-CA"/>
              </w:rPr>
            </w:pPr>
          </w:p>
        </w:tc>
        <w:tc>
          <w:tcPr>
            <w:tcW w:w="1915" w:type="dxa"/>
          </w:tcPr>
          <w:p w14:paraId="6B58F548" w14:textId="77777777" w:rsidR="007E5D09" w:rsidRDefault="007E5D09">
            <w:pPr>
              <w:rPr>
                <w:lang w:val="en-CA"/>
              </w:rPr>
            </w:pPr>
          </w:p>
        </w:tc>
        <w:tc>
          <w:tcPr>
            <w:tcW w:w="1915" w:type="dxa"/>
            <w:tcBorders>
              <w:bottom w:val="single" w:sz="4" w:space="0" w:color="auto"/>
            </w:tcBorders>
          </w:tcPr>
          <w:p w14:paraId="4EC6CD62" w14:textId="77777777" w:rsidR="007E5D09" w:rsidRDefault="007E5D09">
            <w:pPr>
              <w:rPr>
                <w:b/>
                <w:bCs/>
                <w:lang w:val="en-CA"/>
              </w:rPr>
            </w:pPr>
          </w:p>
        </w:tc>
        <w:tc>
          <w:tcPr>
            <w:tcW w:w="1915" w:type="dxa"/>
          </w:tcPr>
          <w:p w14:paraId="3BC1F6C1" w14:textId="77777777" w:rsidR="007E5D09" w:rsidRDefault="007E5D09">
            <w:pPr>
              <w:rPr>
                <w:lang w:val="en-CA"/>
              </w:rPr>
            </w:pPr>
          </w:p>
        </w:tc>
        <w:tc>
          <w:tcPr>
            <w:tcW w:w="1916" w:type="dxa"/>
          </w:tcPr>
          <w:p w14:paraId="1B240EE6" w14:textId="77777777" w:rsidR="007E5D09" w:rsidRDefault="007E5D09">
            <w:pPr>
              <w:rPr>
                <w:lang w:val="en-CA"/>
              </w:rPr>
            </w:pPr>
          </w:p>
        </w:tc>
      </w:tr>
    </w:tbl>
    <w:p w14:paraId="5F81B02D" w14:textId="77777777" w:rsidR="007E5D09" w:rsidRDefault="007E5D09">
      <w:pPr>
        <w:rPr>
          <w:rtl/>
          <w:lang w:val="en-CA"/>
        </w:rPr>
      </w:pPr>
    </w:p>
    <w:sectPr w:rsidR="007E5D09">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91990" w14:textId="77777777" w:rsidR="00F05BAE" w:rsidRDefault="00F05BAE">
      <w:r>
        <w:separator/>
      </w:r>
    </w:p>
  </w:endnote>
  <w:endnote w:type="continuationSeparator" w:id="0">
    <w:p w14:paraId="1BA5F85D" w14:textId="77777777" w:rsidR="00F05BAE" w:rsidRDefault="00F05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7006197"/>
      <w:docPartObj>
        <w:docPartGallery w:val="Page Numbers (Bottom of Page)"/>
        <w:docPartUnique/>
      </w:docPartObj>
    </w:sdtPr>
    <w:sdtEndPr>
      <w:rPr>
        <w:noProof/>
      </w:rPr>
    </w:sdtEndPr>
    <w:sdtContent>
      <w:p w14:paraId="785E24EB" w14:textId="36D612D3" w:rsidR="003A4FCA" w:rsidRDefault="003A4F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41AA7" w14:textId="77777777" w:rsidR="008F79AF" w:rsidRPr="002A42DB" w:rsidRDefault="008F79AF" w:rsidP="008F79AF">
    <w:pPr>
      <w:pBdr>
        <w:top w:val="single" w:sz="4" w:space="1" w:color="auto"/>
        <w:left w:val="single" w:sz="4" w:space="0" w:color="auto"/>
        <w:bottom w:val="single" w:sz="4" w:space="1" w:color="auto"/>
        <w:right w:val="single" w:sz="4" w:space="0" w:color="auto"/>
      </w:pBdr>
      <w:bidi/>
      <w:jc w:val="center"/>
      <w:rPr>
        <w:rFonts w:cs="Arabic Transparent"/>
        <w:sz w:val="20"/>
        <w:rtl/>
      </w:rPr>
    </w:pPr>
    <w:r w:rsidRPr="002A42DB">
      <w:rPr>
        <w:rFonts w:cs="Arabic Transparent" w:hint="cs"/>
        <w:sz w:val="20"/>
        <w:rtl/>
      </w:rPr>
      <w:t>إن وثائق ما قبل دورات اللجنة التنفيذية للصندوق المتعدد الأطراف لتنفيذ بروتوكول مونتريال</w:t>
    </w:r>
    <w:r w:rsidRPr="002A42DB">
      <w:rPr>
        <w:rFonts w:cs="Arabic Transparent"/>
        <w:sz w:val="20"/>
      </w:rPr>
      <w:t xml:space="preserve"> </w:t>
    </w:r>
  </w:p>
  <w:p w14:paraId="561F634A" w14:textId="77777777" w:rsidR="008F79AF" w:rsidRPr="001947F9" w:rsidRDefault="008F79AF" w:rsidP="008F79AF">
    <w:pPr>
      <w:pBdr>
        <w:top w:val="single" w:sz="4" w:space="1" w:color="auto"/>
        <w:left w:val="single" w:sz="4" w:space="0" w:color="auto"/>
        <w:bottom w:val="single" w:sz="4" w:space="1" w:color="auto"/>
        <w:right w:val="single" w:sz="4" w:space="0" w:color="auto"/>
      </w:pBdr>
      <w:bidi/>
      <w:jc w:val="center"/>
      <w:rPr>
        <w:rFonts w:cs="Arabic Transparent"/>
        <w:sz w:val="20"/>
      </w:rPr>
    </w:pPr>
    <w:r w:rsidRPr="002A42DB">
      <w:rPr>
        <w:rFonts w:cs="Arabic Transparent" w:hint="cs"/>
        <w:sz w:val="20"/>
        <w:rtl/>
      </w:rPr>
      <w:t>قد تصدر دون إخلال بأي قرار تتخذه اللجنة التنفيذية بعد صدورها.</w:t>
    </w:r>
    <w:r w:rsidRPr="002A42DB">
      <w:rPr>
        <w:rFonts w:cs="Arabic Transparent"/>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7785" w14:textId="77777777" w:rsidR="00E62951" w:rsidRPr="003A4FCA" w:rsidRDefault="00E62951">
    <w:pPr>
      <w:bidi/>
      <w:jc w:val="center"/>
      <w:rPr>
        <w:szCs w:val="24"/>
      </w:rPr>
    </w:pPr>
    <w:r w:rsidRPr="003A4FCA">
      <w:rPr>
        <w:szCs w:val="24"/>
        <w:rtl/>
        <w:lang w:eastAsia="ar" w:bidi="ar-EG"/>
      </w:rPr>
      <w:fldChar w:fldCharType="begin"/>
    </w:r>
    <w:r w:rsidRPr="003A4FCA">
      <w:rPr>
        <w:szCs w:val="24"/>
        <w:rtl/>
        <w:lang w:eastAsia="ar" w:bidi="ar-EG"/>
      </w:rPr>
      <w:instrText xml:space="preserve"> PAGE </w:instrText>
    </w:r>
    <w:r w:rsidRPr="003A4FCA">
      <w:rPr>
        <w:szCs w:val="24"/>
        <w:rtl/>
        <w:lang w:eastAsia="ar" w:bidi="ar-EG"/>
      </w:rPr>
      <w:fldChar w:fldCharType="separate"/>
    </w:r>
    <w:r w:rsidRPr="003A4FCA">
      <w:rPr>
        <w:noProof/>
        <w:szCs w:val="24"/>
        <w:rtl/>
        <w:lang w:eastAsia="ar" w:bidi="ar-EG"/>
      </w:rPr>
      <w:t>1</w:t>
    </w:r>
    <w:r w:rsidRPr="003A4FCA">
      <w:rPr>
        <w:noProof/>
        <w:szCs w:val="24"/>
        <w:rtl/>
        <w:lang w:eastAsia="ar" w:bidi="ar-EG"/>
      </w:rPr>
      <w:t>4</w:t>
    </w:r>
    <w:r w:rsidRPr="003A4FCA">
      <w:rPr>
        <w:noProof/>
        <w:szCs w:val="24"/>
        <w:rtl/>
        <w:lang w:eastAsia="ar" w:bidi="ar-EG"/>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8FF1C" w14:textId="77777777" w:rsidR="00E62951" w:rsidRPr="003A4FCA" w:rsidRDefault="00E62951">
    <w:pPr>
      <w:bidi/>
      <w:jc w:val="center"/>
      <w:rPr>
        <w:szCs w:val="24"/>
      </w:rPr>
    </w:pPr>
    <w:r w:rsidRPr="003A4FCA">
      <w:rPr>
        <w:szCs w:val="24"/>
        <w:rtl/>
        <w:lang w:eastAsia="ar" w:bidi="ar-EG"/>
      </w:rPr>
      <w:fldChar w:fldCharType="begin"/>
    </w:r>
    <w:r w:rsidRPr="003A4FCA">
      <w:rPr>
        <w:szCs w:val="24"/>
        <w:rtl/>
        <w:lang w:eastAsia="ar" w:bidi="ar-EG"/>
      </w:rPr>
      <w:instrText xml:space="preserve"> PAGE </w:instrText>
    </w:r>
    <w:r w:rsidRPr="003A4FCA">
      <w:rPr>
        <w:szCs w:val="24"/>
        <w:rtl/>
        <w:lang w:eastAsia="ar" w:bidi="ar-EG"/>
      </w:rPr>
      <w:fldChar w:fldCharType="separate"/>
    </w:r>
    <w:r w:rsidRPr="003A4FCA">
      <w:rPr>
        <w:noProof/>
        <w:szCs w:val="24"/>
        <w:rtl/>
        <w:lang w:eastAsia="ar" w:bidi="ar-EG"/>
      </w:rPr>
      <w:t>1</w:t>
    </w:r>
    <w:r w:rsidRPr="003A4FCA">
      <w:rPr>
        <w:noProof/>
        <w:szCs w:val="24"/>
        <w:rtl/>
        <w:lang w:eastAsia="ar" w:bidi="ar-EG"/>
      </w:rPr>
      <w:t>3</w:t>
    </w:r>
    <w:r w:rsidRPr="003A4FCA">
      <w:rPr>
        <w:noProof/>
        <w:szCs w:val="24"/>
        <w:rtl/>
        <w:lang w:eastAsia="ar" w:bidi="ar-EG"/>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982896"/>
      <w:docPartObj>
        <w:docPartGallery w:val="Page Numbers (Bottom of Page)"/>
        <w:docPartUnique/>
      </w:docPartObj>
    </w:sdtPr>
    <w:sdtEndPr>
      <w:rPr>
        <w:noProof/>
      </w:rPr>
    </w:sdtEndPr>
    <w:sdtContent>
      <w:p w14:paraId="53A31939" w14:textId="238ABC1C" w:rsidR="00E938CE" w:rsidRDefault="00E938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2910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BE53"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679999EB"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DFB45" w14:textId="77777777" w:rsidR="00F05BAE" w:rsidRDefault="00F05BAE" w:rsidP="001C0D0E">
      <w:pPr>
        <w:jc w:val="right"/>
      </w:pPr>
      <w:r>
        <w:separator/>
      </w:r>
    </w:p>
  </w:footnote>
  <w:footnote w:type="continuationSeparator" w:id="0">
    <w:p w14:paraId="42075B56" w14:textId="77777777" w:rsidR="00F05BAE" w:rsidRDefault="00F05BAE">
      <w:r>
        <w:continuationSeparator/>
      </w:r>
    </w:p>
  </w:footnote>
  <w:footnote w:id="1">
    <w:p w14:paraId="6C6A5673" w14:textId="77777777" w:rsidR="00393115" w:rsidRDefault="00393115" w:rsidP="00381748">
      <w:pPr>
        <w:pStyle w:val="FootnoteText"/>
        <w:bidi/>
        <w:ind w:right="100"/>
        <w:jc w:val="left"/>
        <w:rPr>
          <w:lang w:val="fr-CH"/>
        </w:rPr>
      </w:pPr>
      <w:r>
        <w:rPr>
          <w:lang w:val="fr-CH"/>
        </w:rPr>
        <w:t xml:space="preserve"> </w:t>
      </w:r>
      <w:r>
        <w:t>UNEP/</w:t>
      </w:r>
      <w:proofErr w:type="spellStart"/>
      <w:r>
        <w:t>OzL.Pro</w:t>
      </w:r>
      <w:proofErr w:type="spellEnd"/>
      <w:r>
        <w:t>/ExCom/9</w:t>
      </w:r>
      <w:r w:rsidR="008B7BCA">
        <w:t>7</w:t>
      </w:r>
      <w:r>
        <w:t xml:space="preserve">/1 </w:t>
      </w:r>
      <w:r w:rsidRPr="001A24C6">
        <w:rPr>
          <w:rStyle w:val="FootnoteReference"/>
        </w:rPr>
        <w:footnoteRef/>
      </w:r>
    </w:p>
    <w:p w14:paraId="4683727D" w14:textId="77777777" w:rsidR="00393115" w:rsidRPr="00564224" w:rsidRDefault="00393115" w:rsidP="00393115">
      <w:pPr>
        <w:pStyle w:val="FootnoteText"/>
        <w:rPr>
          <w:lang w:val="fr-CH"/>
        </w:rPr>
      </w:pPr>
    </w:p>
  </w:footnote>
  <w:footnote w:id="2">
    <w:p w14:paraId="0BF3E866" w14:textId="77777777" w:rsidR="00E62951" w:rsidRPr="00FE3307" w:rsidRDefault="00E62951" w:rsidP="00E62951">
      <w:pPr>
        <w:pStyle w:val="FootnoteText"/>
        <w:bidi/>
      </w:pPr>
      <w:r w:rsidRPr="00FE3307">
        <w:rPr>
          <w:rStyle w:val="FootnoteReference"/>
          <w:rtl/>
          <w:lang w:eastAsia="ar" w:bidi="ar-EG"/>
        </w:rPr>
        <w:footnoteRef/>
      </w:r>
      <w:r w:rsidRPr="00FE3307">
        <w:rPr>
          <w:rtl/>
          <w:lang w:eastAsia="ar" w:bidi="ar-EG"/>
        </w:rPr>
        <w:t xml:space="preserve"> </w:t>
      </w:r>
      <w:r w:rsidRPr="00FE3307">
        <w:rPr>
          <w:rtl/>
          <w:lang w:eastAsia="ar" w:bidi="ar-EG"/>
        </w:rPr>
        <w:t>طبقاً للرسالة المؤرخة 22 سبتمبر/أيلول 2025 الواردة إلى اليونيدو من وزارة حماية البيئة في تركمانستان.</w:t>
      </w:r>
    </w:p>
  </w:footnote>
  <w:footnote w:id="3">
    <w:p w14:paraId="27275A43" w14:textId="77777777" w:rsidR="00E62951" w:rsidRPr="00EE33C2" w:rsidRDefault="00E62951" w:rsidP="00E62951">
      <w:pPr>
        <w:pStyle w:val="FootnoteText"/>
        <w:bidi/>
        <w:rPr>
          <w:lang w:val="en-US"/>
        </w:rPr>
      </w:pPr>
      <w:r>
        <w:rPr>
          <w:rStyle w:val="FootnoteReference"/>
          <w:rtl/>
          <w:lang w:eastAsia="ar" w:bidi="ar-EG"/>
        </w:rPr>
        <w:footnoteRef/>
      </w:r>
      <w:r>
        <w:rPr>
          <w:rtl/>
          <w:lang w:eastAsia="ar" w:bidi="ar-EG"/>
        </w:rPr>
        <w:t xml:space="preserve"> </w:t>
      </w:r>
      <w:r>
        <w:rPr>
          <w:rtl/>
          <w:lang w:eastAsia="ar" w:bidi="ar-EG"/>
        </w:rPr>
        <w:t xml:space="preserve">مضخات </w:t>
      </w:r>
      <w:r>
        <w:rPr>
          <w:rtl/>
          <w:lang w:eastAsia="ar" w:bidi="ar-EG"/>
        </w:rPr>
        <w:t>تفريغ أسطوانات ووحدات استرداد وكاشفات تسرب ومعدات يدوية ومعدات السلامة وأدوات تشخيص كهربائية.</w:t>
      </w:r>
    </w:p>
  </w:footnote>
  <w:footnote w:id="4">
    <w:p w14:paraId="2BBE8193" w14:textId="77777777" w:rsidR="00E62951" w:rsidRPr="00CC6839" w:rsidRDefault="00E62951" w:rsidP="00E62951">
      <w:pPr>
        <w:pStyle w:val="FootnoteText"/>
        <w:bidi/>
        <w:rPr>
          <w:lang w:val="en-US"/>
        </w:rPr>
      </w:pPr>
      <w:r>
        <w:rPr>
          <w:rStyle w:val="FootnoteReference"/>
          <w:rtl/>
          <w:lang w:eastAsia="ar" w:bidi="ar-EG"/>
        </w:rPr>
        <w:footnoteRef/>
      </w:r>
      <w:r w:rsidRPr="00092204">
        <w:rPr>
          <w:rtl/>
          <w:lang w:eastAsia="ar" w:bidi="ar-EG"/>
        </w:rPr>
        <w:t xml:space="preserve"> </w:t>
      </w:r>
      <w:r w:rsidRPr="00092204">
        <w:rPr>
          <w:rtl/>
          <w:lang w:eastAsia="ar" w:bidi="ar-EG"/>
        </w:rPr>
        <w:t xml:space="preserve">تحيط </w:t>
      </w:r>
      <w:r w:rsidRPr="00092204">
        <w:rPr>
          <w:rtl/>
          <w:lang w:eastAsia="ar" w:bidi="ar-EG"/>
        </w:rPr>
        <w:t>علماً بأنه إذا كان مستوى استهلاك الهيدروفلوروكربون في تركمانستان في أيّ من السنوات 2024 إلى 2025 يتجاوز حدود الرقابة بموجب بروتوكول مونتريال أو الحد الأقصى للاستهلاك المسموح به طبقاً للاتفاقية المقرر إبرامها مستقبلاً بين حكومة تركمانستان واللجنة التنفيذية، على أن يكون مفهوماً أن حكومة تركمانستان ستواصل بذل كل الجهود للامتثال لتلك الحدود، فإن الأمانة ستبلغ اللجنة التنفيذية وتطلب توجيهاتها بشأن الإجراءات الواجب اتباعها وفقاً للمقرر 35/16.</w:t>
      </w:r>
    </w:p>
  </w:footnote>
  <w:footnote w:id="5">
    <w:p w14:paraId="467DB7F3" w14:textId="77777777" w:rsidR="00E62951" w:rsidRPr="00CE527A" w:rsidRDefault="00E62951" w:rsidP="00E62951">
      <w:pPr>
        <w:pStyle w:val="FootnoteText"/>
        <w:bidi/>
        <w:rPr>
          <w:lang w:val="en-US"/>
        </w:rPr>
      </w:pPr>
      <w:r>
        <w:rPr>
          <w:rStyle w:val="FootnoteReference"/>
          <w:rtl/>
          <w:lang w:eastAsia="ar" w:bidi="ar-EG"/>
        </w:rPr>
        <w:footnoteRef/>
      </w:r>
      <w:r>
        <w:rPr>
          <w:rtl/>
          <w:lang w:eastAsia="ar" w:bidi="ar-EG"/>
        </w:rPr>
        <w:t xml:space="preserve"> </w:t>
      </w:r>
      <w:r>
        <w:rPr>
          <w:lang w:eastAsia="ar" w:bidi="en-GB"/>
        </w:rPr>
        <w:t>UNEP/</w:t>
      </w:r>
      <w:proofErr w:type="spellStart"/>
      <w:r>
        <w:rPr>
          <w:lang w:eastAsia="ar" w:bidi="en-GB"/>
        </w:rPr>
        <w:t>OzL.Pro</w:t>
      </w:r>
      <w:proofErr w:type="spellEnd"/>
      <w:r>
        <w:rPr>
          <w:lang w:eastAsia="ar" w:bidi="en-GB"/>
        </w:rPr>
        <w:t>/ExCom</w:t>
      </w:r>
      <w:r>
        <w:rPr>
          <w:rtl/>
          <w:lang w:eastAsia="ar" w:bidi="ar-EG"/>
        </w:rPr>
        <w:t>/97/32</w:t>
      </w:r>
    </w:p>
  </w:footnote>
  <w:footnote w:id="6">
    <w:p w14:paraId="6006AD0F" w14:textId="77777777" w:rsidR="00E62951" w:rsidRDefault="00E62951" w:rsidP="00942063">
      <w:pPr>
        <w:pStyle w:val="FootnoteText"/>
        <w:bidi/>
        <w:jc w:val="left"/>
      </w:pPr>
      <w:r w:rsidRPr="002D3BC8">
        <w:rPr>
          <w:rStyle w:val="FootnoteReference"/>
          <w:rtl/>
          <w:lang w:eastAsia="ar" w:bidi="ar-EG"/>
        </w:rPr>
        <w:footnoteRef/>
      </w:r>
      <w:r w:rsidRPr="002D3BC8">
        <w:rPr>
          <w:rtl/>
          <w:lang w:eastAsia="ar" w:bidi="ar-EG"/>
        </w:rPr>
        <w:t xml:space="preserve"> </w:t>
      </w:r>
      <w:r w:rsidRPr="002D3BC8">
        <w:rPr>
          <w:rtl/>
          <w:lang w:eastAsia="ar-SA" w:bidi="ar-EG"/>
        </w:rPr>
        <w:t>تتألف</w:t>
      </w:r>
      <w:r w:rsidRPr="002D3BC8">
        <w:rPr>
          <w:rtl/>
          <w:lang w:eastAsia="ar" w:bidi="ar-EG"/>
        </w:rPr>
        <w:t xml:space="preserve"> </w:t>
      </w:r>
      <w:r w:rsidRPr="002D3BC8">
        <w:rPr>
          <w:rtl/>
          <w:lang w:eastAsia="ar" w:bidi="ar-EG"/>
        </w:rPr>
        <w:t>من وزارة حماية البيئة ووزارة الطاقة وهيئة الخدمات الرئيسية ’تركمانستاندارتلاري‘ ومجمع الدولة ’تركمنخيميا‘ ووزارة البناء والعمارة وهيئة الجمارك الرئيسية، وغيرها.</w:t>
      </w:r>
    </w:p>
  </w:footnote>
  <w:footnote w:id="7">
    <w:p w14:paraId="7B29F2BC" w14:textId="77777777" w:rsidR="00E62951" w:rsidRPr="00BC10D7" w:rsidRDefault="00E62951" w:rsidP="00942063">
      <w:pPr>
        <w:pStyle w:val="FootnoteText"/>
        <w:bidi/>
        <w:jc w:val="left"/>
      </w:pPr>
      <w:r>
        <w:rPr>
          <w:rStyle w:val="FootnoteReference"/>
          <w:rtl/>
          <w:lang w:eastAsia="ar" w:bidi="ar-EG"/>
        </w:rPr>
        <w:footnoteRef/>
      </w:r>
      <w:r>
        <w:rPr>
          <w:rtl/>
          <w:lang w:eastAsia="ar" w:bidi="ar-EG"/>
        </w:rPr>
        <w:t xml:space="preserve"> </w:t>
      </w:r>
      <w:r>
        <w:rPr>
          <w:rtl/>
          <w:lang w:eastAsia="ar" w:bidi="ar-EG"/>
        </w:rPr>
        <w:t>المقرر 93/70(د)</w:t>
      </w:r>
    </w:p>
  </w:footnote>
  <w:footnote w:id="8">
    <w:p w14:paraId="135211C8" w14:textId="77777777" w:rsidR="00E62951" w:rsidRPr="00F53D3E" w:rsidRDefault="00E62951" w:rsidP="00942063">
      <w:pPr>
        <w:pStyle w:val="FootnoteText"/>
        <w:bidi/>
        <w:jc w:val="left"/>
      </w:pPr>
      <w:r>
        <w:rPr>
          <w:rStyle w:val="FootnoteReference"/>
          <w:rtl/>
          <w:lang w:eastAsia="ar" w:bidi="ar-EG"/>
        </w:rPr>
        <w:footnoteRef/>
      </w:r>
      <w:r>
        <w:rPr>
          <w:rtl/>
          <w:lang w:eastAsia="ar" w:bidi="ar-EG"/>
        </w:rPr>
        <w:t xml:space="preserve"> </w:t>
      </w:r>
      <w:r>
        <w:rPr>
          <w:rtl/>
          <w:lang w:eastAsia="ar" w:bidi="ar-EG"/>
        </w:rPr>
        <w:t>المقرر 90/95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900F5" w14:textId="06706CF2" w:rsidR="008F79AF" w:rsidRDefault="008F79AF" w:rsidP="008F79AF">
    <w:pPr>
      <w:pStyle w:val="Header"/>
      <w:jc w:val="left"/>
    </w:pPr>
    <w:r>
      <w:t>UNEP/</w:t>
    </w:r>
    <w:proofErr w:type="spellStart"/>
    <w:r>
      <w:t>OzL.Pro</w:t>
    </w:r>
    <w:proofErr w:type="spellEnd"/>
    <w:r>
      <w:t>/ExCom/97/81</w:t>
    </w:r>
  </w:p>
  <w:p w14:paraId="76BD0704" w14:textId="77777777" w:rsidR="008F79AF" w:rsidRDefault="008F79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AF6B7" w14:textId="77777777" w:rsidR="00AE1CEA" w:rsidRDefault="00AE1CEA" w:rsidP="0060231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BADB1" w14:textId="65B44842" w:rsidR="008F79AF" w:rsidRDefault="008F79AF" w:rsidP="008F79AF">
    <w:pPr>
      <w:pStyle w:val="Header"/>
      <w:jc w:val="right"/>
    </w:pPr>
    <w:r>
      <w:t>UNEP/</w:t>
    </w:r>
    <w:proofErr w:type="spellStart"/>
    <w:r>
      <w:t>OzL.Pro</w:t>
    </w:r>
    <w:proofErr w:type="spellEnd"/>
    <w:r>
      <w:t>/ExCom/97/81</w:t>
    </w:r>
  </w:p>
  <w:p w14:paraId="4B87017A" w14:textId="77777777" w:rsidR="008F79AF" w:rsidRDefault="008F79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0E652" w14:textId="77777777" w:rsidR="00E62951" w:rsidRPr="009B0D30" w:rsidRDefault="00E62951" w:rsidP="008F79AF">
    <w:pPr>
      <w:bidi/>
      <w:jc w:val="left"/>
    </w:pPr>
    <w:r>
      <w:rPr>
        <w:rtl/>
        <w:lang w:eastAsia="ar" w:bidi="ar-EG"/>
      </w:rPr>
      <w:fldChar w:fldCharType="begin"/>
    </w:r>
    <w:r>
      <w:rPr>
        <w:rtl/>
        <w:lang w:eastAsia="ar" w:bidi="ar-EG"/>
      </w:rPr>
      <w:instrText xml:space="preserve"> DOCPROPERTY "Document number"  \* MERGEFORMAT </w:instrText>
    </w:r>
    <w:r>
      <w:rPr>
        <w:rtl/>
        <w:lang w:eastAsia="ar" w:bidi="ar-EG"/>
      </w:rPr>
      <w:fldChar w:fldCharType="separate"/>
    </w:r>
    <w:r w:rsidRPr="00CF6E0B">
      <w:rPr>
        <w:lang w:eastAsia="ar" w:bidi="en-GB"/>
      </w:rPr>
      <w:t>UNEP</w:t>
    </w:r>
    <w:r>
      <w:rPr>
        <w:lang w:eastAsia="ar" w:bidi="ar-EG"/>
      </w:rPr>
      <w:t>/</w:t>
    </w:r>
    <w:proofErr w:type="spellStart"/>
    <w:r w:rsidRPr="00CF6E0B">
      <w:rPr>
        <w:lang w:eastAsia="ar" w:bidi="en-GB"/>
      </w:rPr>
      <w:t>OzL.Pro</w:t>
    </w:r>
    <w:proofErr w:type="spellEnd"/>
    <w:r>
      <w:rPr>
        <w:lang w:eastAsia="ar" w:bidi="ar-EG"/>
      </w:rPr>
      <w:t>/</w:t>
    </w:r>
    <w:r w:rsidRPr="00CF6E0B">
      <w:rPr>
        <w:lang w:eastAsia="ar" w:bidi="en-GB"/>
      </w:rPr>
      <w:t>ExCom</w:t>
    </w:r>
    <w:r>
      <w:rPr>
        <w:lang w:eastAsia="ar" w:bidi="ar-EG"/>
      </w:rPr>
      <w:t>/97/81</w:t>
    </w:r>
    <w:r>
      <w:rPr>
        <w:rtl/>
        <w:lang w:eastAsia="ar" w:bidi="ar-EG"/>
      </w:rPr>
      <w:fldChar w:fldCharType="end"/>
    </w:r>
  </w:p>
  <w:p w14:paraId="4210A843" w14:textId="77777777" w:rsidR="00E62951" w:rsidRDefault="00E62951">
    <w:pPr>
      <w:bidi/>
    </w:pPr>
  </w:p>
  <w:p w14:paraId="1413EF54" w14:textId="77777777" w:rsidR="00E62951" w:rsidRPr="0033525D" w:rsidRDefault="00E62951">
    <w:pPr>
      <w:bid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65267" w14:textId="77777777" w:rsidR="00E62951" w:rsidRPr="009B0D30" w:rsidRDefault="00E62951" w:rsidP="008F79AF">
    <w:pPr>
      <w:bidi/>
      <w:jc w:val="right"/>
    </w:pPr>
    <w:r>
      <w:rPr>
        <w:rtl/>
        <w:lang w:eastAsia="ar" w:bidi="ar-EG"/>
      </w:rPr>
      <w:fldChar w:fldCharType="begin"/>
    </w:r>
    <w:r>
      <w:rPr>
        <w:rtl/>
        <w:lang w:eastAsia="ar" w:bidi="ar-EG"/>
      </w:rPr>
      <w:instrText xml:space="preserve"> DOCPROPERTY "Document number"  \* MERGEFORMAT </w:instrText>
    </w:r>
    <w:r>
      <w:rPr>
        <w:rtl/>
        <w:lang w:eastAsia="ar" w:bidi="ar-EG"/>
      </w:rPr>
      <w:fldChar w:fldCharType="separate"/>
    </w:r>
    <w:r w:rsidRPr="00CF6E0B">
      <w:rPr>
        <w:lang w:eastAsia="ar" w:bidi="en-GB"/>
      </w:rPr>
      <w:t>UNEP</w:t>
    </w:r>
    <w:r>
      <w:rPr>
        <w:lang w:eastAsia="ar" w:bidi="ar-EG"/>
      </w:rPr>
      <w:t>/</w:t>
    </w:r>
    <w:proofErr w:type="spellStart"/>
    <w:r w:rsidRPr="00CF6E0B">
      <w:rPr>
        <w:lang w:eastAsia="ar" w:bidi="en-GB"/>
      </w:rPr>
      <w:t>OzL.Pro</w:t>
    </w:r>
    <w:proofErr w:type="spellEnd"/>
    <w:r>
      <w:rPr>
        <w:lang w:eastAsia="ar" w:bidi="ar-EG"/>
      </w:rPr>
      <w:t>/</w:t>
    </w:r>
    <w:r w:rsidRPr="00CF6E0B">
      <w:rPr>
        <w:lang w:eastAsia="ar" w:bidi="en-GB"/>
      </w:rPr>
      <w:t>ExCom</w:t>
    </w:r>
    <w:r>
      <w:rPr>
        <w:lang w:eastAsia="ar" w:bidi="ar-EG"/>
      </w:rPr>
      <w:t>/97/81</w:t>
    </w:r>
    <w:r>
      <w:rPr>
        <w:rtl/>
        <w:lang w:eastAsia="ar" w:bidi="ar-EG"/>
      </w:rPr>
      <w:fldChar w:fldCharType="end"/>
    </w:r>
  </w:p>
  <w:p w14:paraId="2783F104" w14:textId="77777777" w:rsidR="00E62951" w:rsidRPr="0033525D" w:rsidRDefault="00E62951" w:rsidP="009774CB">
    <w:pPr>
      <w:bidi/>
      <w:jc w:val="right"/>
    </w:pPr>
  </w:p>
  <w:p w14:paraId="0BC1F7C2" w14:textId="77777777" w:rsidR="00E62951" w:rsidRPr="0033525D" w:rsidRDefault="00E62951" w:rsidP="009774CB">
    <w:pPr>
      <w:pStyle w:val="Header"/>
      <w:bidi/>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9753" w14:textId="77777777" w:rsidR="008F79AF" w:rsidRDefault="008F79AF" w:rsidP="008F79AF">
    <w:pPr>
      <w:pStyle w:val="Header"/>
      <w:jc w:val="left"/>
    </w:pPr>
    <w:r>
      <w:t>UNEP/</w:t>
    </w:r>
    <w:proofErr w:type="spellStart"/>
    <w:r>
      <w:t>OzL.Pro</w:t>
    </w:r>
    <w:proofErr w:type="spellEnd"/>
    <w:r>
      <w:t>/ExCom/97/81</w:t>
    </w:r>
  </w:p>
  <w:p w14:paraId="620719E6" w14:textId="77777777" w:rsidR="008F79AF" w:rsidRDefault="008F79AF" w:rsidP="008F79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58B06" w14:textId="2E5B872C" w:rsidR="007E5D09" w:rsidRPr="008F79AF" w:rsidRDefault="008F79AF">
    <w:pPr>
      <w:rPr>
        <w:lang w:val="pt-PT"/>
      </w:rPr>
    </w:pPr>
    <w:r>
      <w:fldChar w:fldCharType="begin"/>
    </w:r>
    <w:r>
      <w:instrText xml:space="preserve"> DOCPROPERTY "Document number"  \* MERGEFORMAT </w:instrText>
    </w:r>
    <w:r>
      <w:fldChar w:fldCharType="separate"/>
    </w:r>
    <w:r w:rsidRPr="008F79AF">
      <w:rPr>
        <w:lang w:val="pt-PT"/>
      </w:rPr>
      <w:t>UNEP/OzL.Pro/ExCom/97/81</w:t>
    </w:r>
    <w:r>
      <w:rPr>
        <w:lang w:val="pt-PT"/>
      </w:rPr>
      <w:fldChar w:fldCharType="end"/>
    </w:r>
  </w:p>
  <w:p w14:paraId="73B337D3" w14:textId="5E99DF6F" w:rsidR="007E5D09" w:rsidRPr="008F79AF" w:rsidRDefault="008F79AF">
    <w:pPr>
      <w:rPr>
        <w:lang w:val="pt-PT"/>
      </w:rPr>
    </w:pPr>
    <w:r w:rsidRPr="008F79AF">
      <w:rPr>
        <w:lang w:val="pt-PT"/>
      </w:rPr>
      <w:t>A</w:t>
    </w:r>
    <w:r>
      <w:rPr>
        <w:lang w:val="pt-PT"/>
      </w:rPr>
      <w:t>nnex I</w:t>
    </w:r>
  </w:p>
  <w:p w14:paraId="3D7180E7" w14:textId="77777777" w:rsidR="007E5D09" w:rsidRPr="008F79AF" w:rsidRDefault="007E5D09">
    <w:pP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00AFA" w14:textId="05E0CF3E" w:rsidR="007E5D09" w:rsidRPr="008F79AF" w:rsidRDefault="008F79AF">
    <w:pPr>
      <w:jc w:val="right"/>
      <w:rPr>
        <w:lang w:val="pt-PT"/>
      </w:rPr>
    </w:pPr>
    <w:r>
      <w:fldChar w:fldCharType="begin"/>
    </w:r>
    <w:r>
      <w:instrText xml:space="preserve"> DOCPROPERTY "Document number"  \* MERGEFORMAT </w:instrText>
    </w:r>
    <w:r>
      <w:fldChar w:fldCharType="separate"/>
    </w:r>
    <w:r w:rsidRPr="008F79AF">
      <w:rPr>
        <w:lang w:val="pt-PT"/>
      </w:rPr>
      <w:t>UNEP/OzL.Pro/ExCom/97/81</w:t>
    </w:r>
    <w:r>
      <w:rPr>
        <w:lang w:val="pt-PT"/>
      </w:rPr>
      <w:fldChar w:fldCharType="end"/>
    </w:r>
  </w:p>
  <w:p w14:paraId="6F61D523" w14:textId="14E6E474" w:rsidR="007E5D09" w:rsidRPr="008F79AF" w:rsidRDefault="008F79AF" w:rsidP="008F79AF">
    <w:pPr>
      <w:jc w:val="right"/>
      <w:rPr>
        <w:lang w:val="pt-PT"/>
      </w:rPr>
    </w:pPr>
    <w:r w:rsidRPr="008F79AF">
      <w:rPr>
        <w:lang w:val="pt-PT"/>
      </w:rPr>
      <w:t>A</w:t>
    </w:r>
    <w:r>
      <w:rPr>
        <w:lang w:val="pt-PT"/>
      </w:rPr>
      <w:t>nnex I</w:t>
    </w:r>
  </w:p>
  <w:p w14:paraId="173A8206" w14:textId="77777777" w:rsidR="007E5D09" w:rsidRPr="008F79AF" w:rsidRDefault="007E5D09">
    <w:pPr>
      <w:pStyle w:val="Header"/>
      <w:rPr>
        <w:lang w:val="pt-PT"/>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1892" w14:textId="62E46EE5" w:rsidR="007E5D09" w:rsidRDefault="008F79AF" w:rsidP="00393115">
    <w:pPr>
      <w:jc w:val="right"/>
    </w:pPr>
    <w:r>
      <w:fldChar w:fldCharType="begin"/>
    </w:r>
    <w:r>
      <w:instrText xml:space="preserve"> DOCPROPERTY "Document number"  \* MERGEFORMAT </w:instrText>
    </w:r>
    <w:r>
      <w:fldChar w:fldCharType="separate"/>
    </w:r>
    <w:r>
      <w:t>UNEP/</w:t>
    </w:r>
    <w:proofErr w:type="spellStart"/>
    <w:r>
      <w:t>OzL.Pro</w:t>
    </w:r>
    <w:proofErr w:type="spellEnd"/>
    <w:r>
      <w:t>/ExCom/97/81</w:t>
    </w:r>
    <w:r>
      <w:fldChar w:fldCharType="end"/>
    </w:r>
  </w:p>
  <w:p w14:paraId="742A4C83" w14:textId="77777777" w:rsidR="007E5D09" w:rsidRDefault="00017133" w:rsidP="00393115">
    <w:pPr>
      <w:jc w:val="right"/>
    </w:pPr>
    <w:r>
      <w:t>Annex I</w:t>
    </w:r>
  </w:p>
  <w:p w14:paraId="15C635A1"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9A27676"/>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90337C4"/>
    <w:multiLevelType w:val="multilevel"/>
    <w:tmpl w:val="9940B744"/>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2723B03"/>
    <w:multiLevelType w:val="multilevel"/>
    <w:tmpl w:val="3CC6C3C4"/>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7"/>
  </w:num>
  <w:num w:numId="17" w16cid:durableId="1667854031">
    <w:abstractNumId w:val="24"/>
  </w:num>
  <w:num w:numId="18" w16cid:durableId="1318270324">
    <w:abstractNumId w:val="25"/>
  </w:num>
  <w:num w:numId="19" w16cid:durableId="2133593865">
    <w:abstractNumId w:val="30"/>
  </w:num>
  <w:num w:numId="20" w16cid:durableId="1935045211">
    <w:abstractNumId w:val="20"/>
  </w:num>
  <w:num w:numId="21" w16cid:durableId="1318917148">
    <w:abstractNumId w:val="13"/>
  </w:num>
  <w:num w:numId="22" w16cid:durableId="1824200708">
    <w:abstractNumId w:val="19"/>
  </w:num>
  <w:num w:numId="23" w16cid:durableId="2043942065">
    <w:abstractNumId w:val="26"/>
  </w:num>
  <w:num w:numId="24" w16cid:durableId="209997754">
    <w:abstractNumId w:val="14"/>
  </w:num>
  <w:num w:numId="25" w16cid:durableId="595215438">
    <w:abstractNumId w:val="15"/>
  </w:num>
  <w:num w:numId="26" w16cid:durableId="1157956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40153488">
    <w:abstractNumId w:val="22"/>
  </w:num>
  <w:num w:numId="28" w16cid:durableId="1746537284">
    <w:abstractNumId w:val="18"/>
  </w:num>
  <w:num w:numId="29" w16cid:durableId="1842505522">
    <w:abstractNumId w:val="28"/>
  </w:num>
  <w:num w:numId="30" w16cid:durableId="785004599">
    <w:abstractNumId w:val="21"/>
  </w:num>
  <w:num w:numId="31" w16cid:durableId="976565073">
    <w:abstractNumId w:val="29"/>
  </w:num>
  <w:num w:numId="32" w16cid:durableId="1783719262">
    <w:abstractNumId w:val="11"/>
  </w:num>
  <w:num w:numId="33" w16cid:durableId="1750301434">
    <w:abstractNumId w:val="12"/>
  </w:num>
  <w:num w:numId="34" w16cid:durableId="1793085392">
    <w:abstractNumId w:val="23"/>
  </w:num>
  <w:num w:numId="35" w16cid:durableId="1293899741">
    <w:abstractNumId w:val="16"/>
  </w:num>
  <w:num w:numId="36" w16cid:durableId="2014261296">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951"/>
    <w:rsid w:val="00013372"/>
    <w:rsid w:val="00017133"/>
    <w:rsid w:val="00022490"/>
    <w:rsid w:val="0002642B"/>
    <w:rsid w:val="0003197D"/>
    <w:rsid w:val="0004254A"/>
    <w:rsid w:val="00085B43"/>
    <w:rsid w:val="000861FE"/>
    <w:rsid w:val="00097D58"/>
    <w:rsid w:val="000C2FE8"/>
    <w:rsid w:val="000E0770"/>
    <w:rsid w:val="000E1354"/>
    <w:rsid w:val="000F648B"/>
    <w:rsid w:val="001002E7"/>
    <w:rsid w:val="001058BF"/>
    <w:rsid w:val="00144FC0"/>
    <w:rsid w:val="0016706E"/>
    <w:rsid w:val="00170997"/>
    <w:rsid w:val="001B5C91"/>
    <w:rsid w:val="001C0D0E"/>
    <w:rsid w:val="001D2B45"/>
    <w:rsid w:val="001F0283"/>
    <w:rsid w:val="0022104F"/>
    <w:rsid w:val="0022664D"/>
    <w:rsid w:val="002836C4"/>
    <w:rsid w:val="00294E43"/>
    <w:rsid w:val="002B535E"/>
    <w:rsid w:val="002E6A6F"/>
    <w:rsid w:val="002E7EF7"/>
    <w:rsid w:val="002F505F"/>
    <w:rsid w:val="0032579D"/>
    <w:rsid w:val="00330102"/>
    <w:rsid w:val="0035441C"/>
    <w:rsid w:val="00377E9D"/>
    <w:rsid w:val="00381748"/>
    <w:rsid w:val="00392DDC"/>
    <w:rsid w:val="00393115"/>
    <w:rsid w:val="003A0A19"/>
    <w:rsid w:val="003A4FCA"/>
    <w:rsid w:val="003C2491"/>
    <w:rsid w:val="003C2739"/>
    <w:rsid w:val="003F2852"/>
    <w:rsid w:val="00416AD7"/>
    <w:rsid w:val="004359C8"/>
    <w:rsid w:val="00460FE3"/>
    <w:rsid w:val="004B03D3"/>
    <w:rsid w:val="004C5B74"/>
    <w:rsid w:val="004D02C9"/>
    <w:rsid w:val="005124AA"/>
    <w:rsid w:val="0052531F"/>
    <w:rsid w:val="0053096E"/>
    <w:rsid w:val="00546241"/>
    <w:rsid w:val="00583F2A"/>
    <w:rsid w:val="00584ED8"/>
    <w:rsid w:val="005B65DF"/>
    <w:rsid w:val="005C7D4A"/>
    <w:rsid w:val="005F1EB3"/>
    <w:rsid w:val="00624AEF"/>
    <w:rsid w:val="006319DA"/>
    <w:rsid w:val="00662A73"/>
    <w:rsid w:val="006759DA"/>
    <w:rsid w:val="00675D3F"/>
    <w:rsid w:val="0068201E"/>
    <w:rsid w:val="006B63BE"/>
    <w:rsid w:val="006D63C0"/>
    <w:rsid w:val="006F2A2C"/>
    <w:rsid w:val="00702662"/>
    <w:rsid w:val="007027B8"/>
    <w:rsid w:val="00786775"/>
    <w:rsid w:val="00791A1A"/>
    <w:rsid w:val="007B7442"/>
    <w:rsid w:val="007C3C73"/>
    <w:rsid w:val="007C6EF9"/>
    <w:rsid w:val="007D141D"/>
    <w:rsid w:val="007D567C"/>
    <w:rsid w:val="007E20B0"/>
    <w:rsid w:val="007E5D09"/>
    <w:rsid w:val="0084173D"/>
    <w:rsid w:val="00872D99"/>
    <w:rsid w:val="00885865"/>
    <w:rsid w:val="008B7BCA"/>
    <w:rsid w:val="008D5344"/>
    <w:rsid w:val="008E2901"/>
    <w:rsid w:val="008E3DF3"/>
    <w:rsid w:val="008F79AF"/>
    <w:rsid w:val="0090339C"/>
    <w:rsid w:val="00920424"/>
    <w:rsid w:val="00934DE9"/>
    <w:rsid w:val="00942063"/>
    <w:rsid w:val="00971762"/>
    <w:rsid w:val="00983FD1"/>
    <w:rsid w:val="00986A7D"/>
    <w:rsid w:val="0099091C"/>
    <w:rsid w:val="009A5140"/>
    <w:rsid w:val="009C46B2"/>
    <w:rsid w:val="009E3DBB"/>
    <w:rsid w:val="00A44778"/>
    <w:rsid w:val="00A62048"/>
    <w:rsid w:val="00A755B6"/>
    <w:rsid w:val="00A864E0"/>
    <w:rsid w:val="00A907AD"/>
    <w:rsid w:val="00AB4886"/>
    <w:rsid w:val="00AD6ADB"/>
    <w:rsid w:val="00AE1CEA"/>
    <w:rsid w:val="00AE7157"/>
    <w:rsid w:val="00B11DB6"/>
    <w:rsid w:val="00B24EA5"/>
    <w:rsid w:val="00B34D29"/>
    <w:rsid w:val="00B40E87"/>
    <w:rsid w:val="00B46FCB"/>
    <w:rsid w:val="00B81E83"/>
    <w:rsid w:val="00B9237B"/>
    <w:rsid w:val="00BB1C42"/>
    <w:rsid w:val="00C0337B"/>
    <w:rsid w:val="00C27B58"/>
    <w:rsid w:val="00C346E3"/>
    <w:rsid w:val="00C4331C"/>
    <w:rsid w:val="00C55EF2"/>
    <w:rsid w:val="00C7391D"/>
    <w:rsid w:val="00C83E39"/>
    <w:rsid w:val="00D006A9"/>
    <w:rsid w:val="00D34512"/>
    <w:rsid w:val="00D35914"/>
    <w:rsid w:val="00D439F3"/>
    <w:rsid w:val="00D45C4D"/>
    <w:rsid w:val="00D46A96"/>
    <w:rsid w:val="00D6339B"/>
    <w:rsid w:val="00DA0A0B"/>
    <w:rsid w:val="00DA5E3D"/>
    <w:rsid w:val="00DD4F9A"/>
    <w:rsid w:val="00E1360E"/>
    <w:rsid w:val="00E13B58"/>
    <w:rsid w:val="00E27B62"/>
    <w:rsid w:val="00E54B59"/>
    <w:rsid w:val="00E62951"/>
    <w:rsid w:val="00E62EE6"/>
    <w:rsid w:val="00E846F4"/>
    <w:rsid w:val="00E86EBE"/>
    <w:rsid w:val="00E938CE"/>
    <w:rsid w:val="00EA617F"/>
    <w:rsid w:val="00EC108E"/>
    <w:rsid w:val="00EF566C"/>
    <w:rsid w:val="00F05BAE"/>
    <w:rsid w:val="00F9523B"/>
    <w:rsid w:val="00FB5934"/>
    <w:rsid w:val="00FE28DF"/>
    <w:rsid w:val="00FE302B"/>
    <w:rsid w:val="00FE7267"/>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2CB1D"/>
  <w15:docId w15:val="{8828A7B6-938C-4DF5-80B4-FDD268E2A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character" w:customStyle="1" w:styleId="HeaderChar">
    <w:name w:val="Header Char"/>
    <w:basedOn w:val="DefaultParagraphFont"/>
    <w:link w:val="Header"/>
    <w:rsid w:val="00E62951"/>
    <w:rPr>
      <w:sz w:val="24"/>
      <w:lang w:val="en-GB" w:bidi="ar-DZ"/>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E62951"/>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62951"/>
    <w:rPr>
      <w:sz w:val="22"/>
      <w:szCs w:val="22"/>
      <w:lang w:val="en-GB"/>
    </w:rPr>
  </w:style>
  <w:style w:type="table" w:customStyle="1" w:styleId="1">
    <w:name w:val="学术论文的三线表1"/>
    <w:basedOn w:val="TableNormal"/>
    <w:next w:val="TableGrid"/>
    <w:qFormat/>
    <w:rsid w:val="00E629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October%202025\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C37CEA13-3D3A-4DE1-A13F-4B3BB925F7EE}"/>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3</TotalTime>
  <Pages>15</Pages>
  <Words>5041</Words>
  <Characters>28739</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El Kortbawi</dc:creator>
  <cp:lastModifiedBy>Pamela El Kortbawi</cp:lastModifiedBy>
  <cp:revision>2</cp:revision>
  <cp:lastPrinted>2025-02-10T16:42:00Z</cp:lastPrinted>
  <dcterms:created xsi:type="dcterms:W3CDTF">2025-11-26T20:23:00Z</dcterms:created>
  <dcterms:modified xsi:type="dcterms:W3CDTF">2025-11-26T20:23:00Z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UNEP/OzL.Pro/ExCom/97/81</vt:lpwstr>
  </property>
  <property fmtid="{D5CDD505-2E9C-101B-9397-08002B2CF9AE}" pid="3" name="Revision date">
    <vt:lpwstr>27 October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