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C4067F" w:rsidRPr="00244B11" w14:paraId="58D02D74" w14:textId="77777777" w:rsidTr="00AD463A">
        <w:trPr>
          <w:trHeight w:val="720"/>
        </w:trPr>
        <w:tc>
          <w:tcPr>
            <w:tcW w:w="6494" w:type="dxa"/>
            <w:gridSpan w:val="2"/>
            <w:tcBorders>
              <w:bottom w:val="single" w:sz="18" w:space="0" w:color="auto"/>
            </w:tcBorders>
          </w:tcPr>
          <w:p w14:paraId="79DA8720" w14:textId="77777777" w:rsidR="00C4067F" w:rsidRPr="00244B11" w:rsidRDefault="00C4067F" w:rsidP="00AD463A">
            <w:pPr>
              <w:rPr>
                <w:rFonts w:ascii="Univers" w:hAnsi="Univers"/>
                <w:b/>
                <w:sz w:val="28"/>
                <w:szCs w:val="28"/>
              </w:rPr>
            </w:pPr>
            <w:r w:rsidRPr="00244B11">
              <w:rPr>
                <w:rFonts w:ascii="Univers" w:hAnsi="Univers"/>
                <w:b/>
                <w:sz w:val="28"/>
                <w:szCs w:val="28"/>
              </w:rPr>
              <w:t>NACIONES</w:t>
            </w:r>
          </w:p>
          <w:p w14:paraId="4F7EE19E" w14:textId="77777777" w:rsidR="00C4067F" w:rsidRPr="00244B11" w:rsidRDefault="00C4067F" w:rsidP="00AD463A">
            <w:pPr>
              <w:rPr>
                <w:rFonts w:ascii="Univers" w:hAnsi="Univers"/>
                <w:b/>
                <w:sz w:val="28"/>
                <w:szCs w:val="28"/>
              </w:rPr>
            </w:pPr>
            <w:r w:rsidRPr="00244B11">
              <w:rPr>
                <w:rFonts w:ascii="Univers" w:hAnsi="Univers"/>
                <w:b/>
                <w:sz w:val="28"/>
                <w:szCs w:val="28"/>
              </w:rPr>
              <w:t>UNIDAS</w:t>
            </w:r>
          </w:p>
        </w:tc>
        <w:tc>
          <w:tcPr>
            <w:tcW w:w="3586" w:type="dxa"/>
            <w:tcBorders>
              <w:bottom w:val="single" w:sz="18" w:space="0" w:color="auto"/>
            </w:tcBorders>
          </w:tcPr>
          <w:p w14:paraId="51A24224" w14:textId="77777777" w:rsidR="00C4067F" w:rsidRPr="00244B11" w:rsidRDefault="00C4067F" w:rsidP="00AD463A">
            <w:pPr>
              <w:jc w:val="right"/>
              <w:rPr>
                <w:rFonts w:asciiTheme="minorBidi" w:hAnsiTheme="minorBidi" w:cstheme="minorBidi"/>
                <w:sz w:val="52"/>
                <w:szCs w:val="52"/>
              </w:rPr>
            </w:pPr>
            <w:r w:rsidRPr="00244B11">
              <w:rPr>
                <w:rFonts w:asciiTheme="minorBidi" w:hAnsiTheme="minorBidi" w:cstheme="minorBidi"/>
                <w:b/>
                <w:sz w:val="72"/>
              </w:rPr>
              <w:t>EP</w:t>
            </w:r>
          </w:p>
        </w:tc>
      </w:tr>
      <w:tr w:rsidR="00C4067F" w:rsidRPr="001A0E33" w14:paraId="7B590D2D" w14:textId="77777777" w:rsidTr="00AD46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56C94D4" w14:textId="77777777" w:rsidR="00C4067F" w:rsidRPr="00244B11" w:rsidRDefault="00C4067F" w:rsidP="00AD463A">
            <w:pPr>
              <w:spacing w:before="120"/>
            </w:pPr>
            <w:r w:rsidRPr="00244B11">
              <w:rPr>
                <w:noProof/>
                <w:lang w:eastAsia="en-CA"/>
              </w:rPr>
              <w:drawing>
                <wp:anchor distT="0" distB="0" distL="114300" distR="114300" simplePos="0" relativeHeight="251659264" behindDoc="0" locked="0" layoutInCell="1" allowOverlap="1" wp14:anchorId="23EF5E45" wp14:editId="310042E7">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244B11">
              <w:rPr>
                <w:noProof/>
                <w:lang w:eastAsia="en-CA"/>
              </w:rPr>
              <w:drawing>
                <wp:anchor distT="0" distB="0" distL="114300" distR="114300" simplePos="0" relativeHeight="251660288" behindDoc="1" locked="0" layoutInCell="0" allowOverlap="1" wp14:anchorId="7213567B" wp14:editId="6AE9A039">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7196731D" w14:textId="77777777" w:rsidR="00C4067F" w:rsidRPr="00244B11" w:rsidRDefault="00C4067F" w:rsidP="00AD46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3CB012B" w14:textId="77777777" w:rsidR="00C4067F" w:rsidRPr="00244B11" w:rsidRDefault="00C4067F" w:rsidP="00AD46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44B11">
              <w:rPr>
                <w:rFonts w:ascii="Univers" w:hAnsi="Univers"/>
                <w:b/>
                <w:sz w:val="32"/>
              </w:rPr>
              <w:t>Programa de las</w:t>
            </w:r>
          </w:p>
          <w:p w14:paraId="0DF89C2D" w14:textId="77777777" w:rsidR="00C4067F" w:rsidRPr="00244B11" w:rsidRDefault="00C4067F" w:rsidP="00AD46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44B11">
              <w:rPr>
                <w:rFonts w:ascii="Univers" w:hAnsi="Univers"/>
                <w:b/>
                <w:sz w:val="32"/>
              </w:rPr>
              <w:t>Naciones Unidas</w:t>
            </w:r>
          </w:p>
          <w:p w14:paraId="158C1DC0" w14:textId="77777777" w:rsidR="00C4067F" w:rsidRPr="00244B11" w:rsidRDefault="00C4067F" w:rsidP="00AD46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44B11">
              <w:rPr>
                <w:rFonts w:ascii="Univers" w:hAnsi="Univers"/>
                <w:b/>
                <w:sz w:val="32"/>
              </w:rPr>
              <w:t>para el Medio Ambiente</w:t>
            </w:r>
          </w:p>
          <w:p w14:paraId="3B5E1974" w14:textId="77777777" w:rsidR="00C4067F" w:rsidRPr="00244B11" w:rsidRDefault="00C4067F" w:rsidP="00AD463A">
            <w:pPr>
              <w:spacing w:before="720"/>
            </w:pPr>
          </w:p>
        </w:tc>
        <w:tc>
          <w:tcPr>
            <w:tcW w:w="3586" w:type="dxa"/>
            <w:tcBorders>
              <w:top w:val="nil"/>
              <w:left w:val="nil"/>
              <w:bottom w:val="single" w:sz="36" w:space="0" w:color="auto"/>
              <w:right w:val="nil"/>
            </w:tcBorders>
          </w:tcPr>
          <w:p w14:paraId="240354A7" w14:textId="77777777" w:rsidR="00C4067F" w:rsidRPr="00244B11" w:rsidRDefault="00C4067F" w:rsidP="00AD463A"/>
          <w:p w14:paraId="2ED35885" w14:textId="77777777" w:rsidR="00C4067F" w:rsidRPr="00244B11" w:rsidRDefault="00C4067F" w:rsidP="00AD463A">
            <w:r w:rsidRPr="00244B11">
              <w:t>Distr.</w:t>
            </w:r>
          </w:p>
          <w:p w14:paraId="7CF7B596" w14:textId="77777777" w:rsidR="00C4067F" w:rsidRPr="00244B11" w:rsidRDefault="00C4067F" w:rsidP="00AD463A">
            <w:r w:rsidRPr="00244B11">
              <w:t>GENERAL</w:t>
            </w:r>
          </w:p>
          <w:p w14:paraId="45FE4270" w14:textId="77777777" w:rsidR="00C4067F" w:rsidRPr="00244B11" w:rsidRDefault="00C4067F" w:rsidP="00AD463A"/>
          <w:p w14:paraId="4647A1C5" w14:textId="51677E73" w:rsidR="00C4067F" w:rsidRPr="00244B11" w:rsidRDefault="00CF13E9" w:rsidP="00AD463A">
            <w:fldSimple w:instr=" DOCPROPERTY &quot;Document number&quot;  \* MERGEFORMAT ">
              <w:r>
                <w:t>UNEP/OzL.Pro/ExCom/97/82</w:t>
              </w:r>
            </w:fldSimple>
          </w:p>
          <w:p w14:paraId="4515EFA9" w14:textId="29296EB0" w:rsidR="00C4067F" w:rsidRPr="00244B11" w:rsidRDefault="00C4067F" w:rsidP="00AD463A">
            <w:r w:rsidRPr="00244B11">
              <w:fldChar w:fldCharType="begin"/>
            </w:r>
            <w:r w:rsidRPr="00244B11">
              <w:instrText xml:space="preserve"> DOCPROPERTY "Revision date" \@ "d MMMM YYYY"  \* MERGEFORMAT </w:instrText>
            </w:r>
            <w:r w:rsidRPr="00244B11">
              <w:fldChar w:fldCharType="separate"/>
            </w:r>
            <w:r w:rsidR="00CF13E9">
              <w:t>30</w:t>
            </w:r>
            <w:r w:rsidRPr="00244B11">
              <w:t xml:space="preserve"> de octubre de 2025</w:t>
            </w:r>
            <w:r w:rsidRPr="00244B11">
              <w:fldChar w:fldCharType="end"/>
            </w:r>
          </w:p>
          <w:p w14:paraId="75981237" w14:textId="77777777" w:rsidR="00C4067F" w:rsidRPr="00244B11" w:rsidRDefault="00C4067F" w:rsidP="00AD463A">
            <w:pPr>
              <w:rPr>
                <w:caps/>
              </w:rPr>
            </w:pPr>
          </w:p>
          <w:p w14:paraId="65FFB06E" w14:textId="77777777" w:rsidR="00C4067F" w:rsidRPr="00244B11" w:rsidRDefault="00C4067F" w:rsidP="00AD463A">
            <w:r w:rsidRPr="00244B11">
              <w:t xml:space="preserve">ESPAÑOL </w:t>
            </w:r>
          </w:p>
          <w:p w14:paraId="1D204DE5" w14:textId="77777777" w:rsidR="00C4067F" w:rsidRPr="00244B11" w:rsidRDefault="00C4067F" w:rsidP="00AD463A">
            <w:r w:rsidRPr="00244B11">
              <w:t>ORIGINAL: INGLÉS</w:t>
            </w:r>
          </w:p>
        </w:tc>
      </w:tr>
    </w:tbl>
    <w:p w14:paraId="225B6006" w14:textId="77777777" w:rsidR="00C4067F" w:rsidRPr="00244B11" w:rsidRDefault="00C4067F" w:rsidP="00C4067F">
      <w:pPr>
        <w:jc w:val="left"/>
      </w:pPr>
      <w:r w:rsidRPr="00244B11">
        <w:t>COMITÉ EJECUTIVO DEL FONDO MULTILATERAL</w:t>
      </w:r>
      <w:r w:rsidRPr="00244B11">
        <w:br/>
        <w:t xml:space="preserve"> PARA LA APLICACIÓN DEL</w:t>
      </w:r>
      <w:r w:rsidRPr="00244B11">
        <w:br/>
        <w:t xml:space="preserve"> PROTOCOLO DE MONTREAL</w:t>
      </w:r>
      <w:r w:rsidRPr="00244B11">
        <w:br/>
        <w:t xml:space="preserve">Nonagésima séptima reunión </w:t>
      </w:r>
    </w:p>
    <w:p w14:paraId="267F9694" w14:textId="77777777" w:rsidR="00C4067F" w:rsidRPr="00244B11" w:rsidRDefault="00C4067F" w:rsidP="00C4067F">
      <w:pPr>
        <w:jc w:val="left"/>
      </w:pPr>
      <w:r w:rsidRPr="00244B11">
        <w:t>Montreal, 1-5 de diciembre de 2025</w:t>
      </w:r>
    </w:p>
    <w:p w14:paraId="07C081C9" w14:textId="77777777" w:rsidR="00C4067F" w:rsidRPr="00244B11" w:rsidRDefault="00C4067F" w:rsidP="00C4067F">
      <w:pPr>
        <w:jc w:val="left"/>
      </w:pPr>
      <w:r w:rsidRPr="00244B11">
        <w:t>Punto 9 d) del orden del día provisional</w:t>
      </w:r>
      <w:r w:rsidRPr="00244B11">
        <w:rPr>
          <w:rStyle w:val="FootnoteReference"/>
        </w:rPr>
        <w:footnoteReference w:id="2"/>
      </w:r>
    </w:p>
    <w:p w14:paraId="7F3FC393" w14:textId="77777777" w:rsidR="00C4067F" w:rsidRPr="00244B11" w:rsidRDefault="00C4067F" w:rsidP="00C4067F">
      <w:pPr>
        <w:jc w:val="left"/>
      </w:pPr>
    </w:p>
    <w:p w14:paraId="4C3ECA26" w14:textId="77777777" w:rsidR="00C4067F" w:rsidRPr="00244B11" w:rsidRDefault="00C4067F" w:rsidP="00C4067F">
      <w:pPr>
        <w:pStyle w:val="Title1"/>
      </w:pPr>
    </w:p>
    <w:p w14:paraId="1FDDF570" w14:textId="77777777" w:rsidR="00C4067F" w:rsidRPr="00244B11" w:rsidRDefault="00C4067F" w:rsidP="00C4067F">
      <w:pPr>
        <w:jc w:val="center"/>
        <w:rPr>
          <w:b/>
        </w:rPr>
      </w:pPr>
    </w:p>
    <w:p w14:paraId="211D972A" w14:textId="77777777" w:rsidR="00C4067F" w:rsidRPr="00244B11" w:rsidRDefault="00C4067F" w:rsidP="00C4067F">
      <w:pPr>
        <w:jc w:val="center"/>
        <w:rPr>
          <w:b/>
        </w:rPr>
      </w:pPr>
    </w:p>
    <w:p w14:paraId="492B5CE9" w14:textId="10054BAF" w:rsidR="00C4067F" w:rsidRPr="00887949" w:rsidRDefault="00C4067F" w:rsidP="00C4067F">
      <w:pPr>
        <w:jc w:val="center"/>
      </w:pPr>
      <w:r w:rsidRPr="00887949">
        <w:rPr>
          <w:b/>
        </w:rPr>
        <w:t xml:space="preserve">PROPUESTA DE PROYECTO: </w:t>
      </w:r>
      <w:r w:rsidRPr="00C4067F">
        <w:rPr>
          <w:b/>
          <w:bCs/>
        </w:rPr>
        <w:t>LA REPÚBLICA UNIDA DE TANZANÍA</w:t>
      </w:r>
    </w:p>
    <w:p w14:paraId="1F9833C8" w14:textId="77777777" w:rsidR="00C4067F" w:rsidRPr="00887949" w:rsidRDefault="00C4067F" w:rsidP="00C4067F"/>
    <w:p w14:paraId="2D075108" w14:textId="77777777" w:rsidR="00C4067F" w:rsidRPr="00887949" w:rsidRDefault="00C4067F" w:rsidP="00C4067F">
      <w:pPr>
        <w:ind w:firstLine="720"/>
      </w:pPr>
      <w:r w:rsidRPr="00887949">
        <w:t>Este documento consiste en las observaciones y la recomendación de la Secretaría sobre la siguiente propuesta de proyecto:</w:t>
      </w:r>
    </w:p>
    <w:p w14:paraId="0CBC5D6D" w14:textId="77777777" w:rsidR="00C4067F" w:rsidRPr="00887949" w:rsidRDefault="00C4067F" w:rsidP="00C4067F">
      <w:pPr>
        <w:spacing w:before="240" w:after="240"/>
        <w:rPr>
          <w:u w:val="single"/>
        </w:rPr>
      </w:pPr>
      <w:r w:rsidRPr="00887949">
        <w:rPr>
          <w:u w:val="single"/>
        </w:rPr>
        <w:t>Reducción</w:t>
      </w:r>
    </w:p>
    <w:tbl>
      <w:tblPr>
        <w:tblStyle w:val="TableGrid"/>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389"/>
        <w:gridCol w:w="1350"/>
      </w:tblGrid>
      <w:tr w:rsidR="00C4067F" w:rsidRPr="00887949" w14:paraId="11118B27" w14:textId="77777777" w:rsidTr="00AD463A">
        <w:trPr>
          <w:trHeight w:val="601"/>
        </w:trPr>
        <w:tc>
          <w:tcPr>
            <w:tcW w:w="5171" w:type="dxa"/>
          </w:tcPr>
          <w:p w14:paraId="3158D6F2" w14:textId="77777777" w:rsidR="00C4067F" w:rsidRPr="006B222E" w:rsidRDefault="00C4067F" w:rsidP="00C4067F">
            <w:pPr>
              <w:pStyle w:val="ListParagraph"/>
              <w:numPr>
                <w:ilvl w:val="0"/>
                <w:numId w:val="10"/>
              </w:numPr>
              <w:ind w:hanging="830"/>
              <w:jc w:val="left"/>
              <w:rPr>
                <w:lang w:val="fr-CA"/>
              </w:rPr>
            </w:pPr>
            <w:r w:rsidRPr="006B222E">
              <w:rPr>
                <w:lang w:val="fr-CA"/>
              </w:rPr>
              <w:t>Plan de ejecución de Kigali para los HFC (</w:t>
            </w:r>
            <w:r w:rsidRPr="006B222E">
              <w:rPr>
                <w:shd w:val="clear" w:color="auto" w:fill="FFFFFF" w:themeFill="background1"/>
                <w:lang w:val="fr-CA"/>
              </w:rPr>
              <w:t>etapa I, primer tramo</w:t>
            </w:r>
            <w:r w:rsidRPr="006B222E">
              <w:rPr>
                <w:lang w:val="fr-CA"/>
              </w:rPr>
              <w:t>)</w:t>
            </w:r>
          </w:p>
        </w:tc>
        <w:tc>
          <w:tcPr>
            <w:tcW w:w="2389" w:type="dxa"/>
          </w:tcPr>
          <w:p w14:paraId="383ACC2B" w14:textId="29A1E641" w:rsidR="00C4067F" w:rsidRPr="00887949" w:rsidRDefault="00C4067F" w:rsidP="00AD463A">
            <w:pPr>
              <w:ind w:left="393" w:right="345" w:hanging="363"/>
              <w:jc w:val="center"/>
            </w:pPr>
            <w:r w:rsidRPr="00887949">
              <w:t>PNUMA</w:t>
            </w:r>
            <w:r>
              <w:t xml:space="preserve"> y ONUDI </w:t>
            </w:r>
          </w:p>
        </w:tc>
        <w:tc>
          <w:tcPr>
            <w:tcW w:w="1350" w:type="dxa"/>
          </w:tcPr>
          <w:p w14:paraId="42B767AF" w14:textId="77777777" w:rsidR="00C4067F" w:rsidRPr="00887949" w:rsidRDefault="00C4067F" w:rsidP="00AD463A">
            <w:pPr>
              <w:ind w:left="-395" w:right="-105"/>
              <w:jc w:val="right"/>
            </w:pPr>
            <w:r w:rsidRPr="00887949">
              <w:t>Consideración individual</w:t>
            </w:r>
          </w:p>
        </w:tc>
      </w:tr>
    </w:tbl>
    <w:p w14:paraId="69142431" w14:textId="77777777" w:rsidR="00C4067F" w:rsidRPr="00887949" w:rsidRDefault="00C4067F" w:rsidP="00C4067F">
      <w:pPr>
        <w:pStyle w:val="Heading1"/>
        <w:numPr>
          <w:ilvl w:val="0"/>
          <w:numId w:val="0"/>
        </w:numPr>
        <w:tabs>
          <w:tab w:val="left" w:pos="1280"/>
        </w:tabs>
        <w:ind w:right="-180"/>
      </w:pPr>
    </w:p>
    <w:p w14:paraId="44BD6183" w14:textId="77777777" w:rsidR="00C4067F" w:rsidRPr="0067127A" w:rsidRDefault="00C4067F" w:rsidP="00C4067F">
      <w:pPr>
        <w:pStyle w:val="Heading1"/>
        <w:numPr>
          <w:ilvl w:val="0"/>
          <w:numId w:val="0"/>
        </w:numPr>
        <w:tabs>
          <w:tab w:val="left" w:pos="1280"/>
        </w:tabs>
      </w:pPr>
    </w:p>
    <w:p w14:paraId="3052C624" w14:textId="77777777" w:rsidR="00C4067F" w:rsidRPr="0067127A" w:rsidRDefault="00C4067F" w:rsidP="00C4067F">
      <w:pPr>
        <w:jc w:val="center"/>
      </w:pPr>
    </w:p>
    <w:p w14:paraId="72882DF7" w14:textId="77777777" w:rsidR="00C4067F" w:rsidRPr="0067127A" w:rsidRDefault="00C4067F" w:rsidP="00C4067F">
      <w:pPr>
        <w:jc w:val="center"/>
      </w:pPr>
    </w:p>
    <w:p w14:paraId="6D58433B" w14:textId="77777777" w:rsidR="00C4067F" w:rsidRPr="0067127A" w:rsidRDefault="00C4067F" w:rsidP="00C4067F">
      <w:pPr>
        <w:jc w:val="center"/>
      </w:pPr>
    </w:p>
    <w:p w14:paraId="6E181ADA" w14:textId="77777777" w:rsidR="00C4067F" w:rsidRPr="0067127A" w:rsidRDefault="00C4067F" w:rsidP="00C4067F">
      <w:pPr>
        <w:pStyle w:val="StyleHeader4Para4Left0Firstline0"/>
        <w:numPr>
          <w:ilvl w:val="0"/>
          <w:numId w:val="0"/>
        </w:numPr>
        <w:tabs>
          <w:tab w:val="clear" w:pos="2880"/>
          <w:tab w:val="clear" w:pos="5760"/>
        </w:tabs>
        <w:jc w:val="left"/>
        <w:rPr>
          <w:b/>
          <w:sz w:val="22"/>
        </w:rPr>
      </w:pPr>
      <w:r w:rsidRPr="0067127A">
        <w:rPr>
          <w:b/>
          <w:sz w:val="22"/>
        </w:rPr>
        <w:br w:type="page"/>
      </w:r>
    </w:p>
    <w:p w14:paraId="2DCB171B" w14:textId="77777777" w:rsidR="00C4067F" w:rsidRPr="00887949" w:rsidRDefault="00C4067F" w:rsidP="00C4067F">
      <w:pPr>
        <w:spacing w:after="120"/>
        <w:jc w:val="center"/>
        <w:rPr>
          <w:b/>
        </w:rPr>
      </w:pPr>
      <w:r w:rsidRPr="00887949">
        <w:rPr>
          <w:b/>
        </w:rPr>
        <w:lastRenderedPageBreak/>
        <w:t>HOJA DE EVALUACIÓN DE PROYECTOS – PROYECTOS PLURIANUALES</w:t>
      </w:r>
    </w:p>
    <w:p w14:paraId="63422EAA" w14:textId="5E7B30E2" w:rsidR="00C4067F" w:rsidRPr="00C4067F" w:rsidRDefault="00C4067F" w:rsidP="00C4067F">
      <w:pPr>
        <w:spacing w:after="200"/>
        <w:jc w:val="center"/>
        <w:rPr>
          <w:b/>
          <w:bCs/>
        </w:rPr>
      </w:pPr>
      <w:r w:rsidRPr="00C4067F">
        <w:rPr>
          <w:b/>
          <w:bCs/>
        </w:rPr>
        <w:t>La República Unida de Tanzanía</w:t>
      </w:r>
    </w:p>
    <w:tbl>
      <w:tblPr>
        <w:tblStyle w:val="TableGrid"/>
        <w:tblW w:w="5958" w:type="pct"/>
        <w:tblInd w:w="-896" w:type="dxa"/>
        <w:tblCellMar>
          <w:top w:w="28" w:type="dxa"/>
          <w:bottom w:w="28" w:type="dxa"/>
        </w:tblCellMar>
        <w:tblLook w:val="04A0" w:firstRow="1" w:lastRow="0" w:firstColumn="1" w:lastColumn="0" w:noHBand="0" w:noVBand="1"/>
      </w:tblPr>
      <w:tblGrid>
        <w:gridCol w:w="5152"/>
        <w:gridCol w:w="5989"/>
      </w:tblGrid>
      <w:tr w:rsidR="00C4067F" w:rsidRPr="006B222E" w14:paraId="0240FE42" w14:textId="77777777" w:rsidTr="00AD463A">
        <w:trPr>
          <w:trHeight w:val="248"/>
        </w:trPr>
        <w:tc>
          <w:tcPr>
            <w:tcW w:w="2312" w:type="pct"/>
          </w:tcPr>
          <w:p w14:paraId="7D051103" w14:textId="77777777" w:rsidR="00C4067F" w:rsidRPr="006B222E" w:rsidRDefault="00C4067F" w:rsidP="00AD463A">
            <w:pPr>
              <w:rPr>
                <w:b/>
                <w:sz w:val="18"/>
                <w:szCs w:val="18"/>
              </w:rPr>
            </w:pPr>
            <w:r w:rsidRPr="006C5FFB">
              <w:rPr>
                <w:b/>
                <w:sz w:val="18"/>
                <w:szCs w:val="18"/>
              </w:rPr>
              <w:t>TÍTULO DEL PROYECTO</w:t>
            </w:r>
          </w:p>
        </w:tc>
        <w:tc>
          <w:tcPr>
            <w:tcW w:w="2688" w:type="pct"/>
          </w:tcPr>
          <w:p w14:paraId="466A9773" w14:textId="77777777" w:rsidR="00C4067F" w:rsidRPr="006B222E" w:rsidRDefault="00C4067F" w:rsidP="00AD463A">
            <w:pPr>
              <w:ind w:right="-117"/>
              <w:jc w:val="center"/>
              <w:rPr>
                <w:b/>
                <w:sz w:val="18"/>
                <w:szCs w:val="18"/>
              </w:rPr>
            </w:pPr>
            <w:r w:rsidRPr="006C5FFB">
              <w:rPr>
                <w:b/>
                <w:sz w:val="18"/>
                <w:szCs w:val="18"/>
              </w:rPr>
              <w:t>ORGANISMO</w:t>
            </w:r>
          </w:p>
        </w:tc>
      </w:tr>
      <w:tr w:rsidR="00C4067F" w:rsidRPr="006B222E" w14:paraId="2FE87A98" w14:textId="77777777" w:rsidTr="00AD463A">
        <w:trPr>
          <w:trHeight w:val="40"/>
        </w:trPr>
        <w:tc>
          <w:tcPr>
            <w:tcW w:w="2312" w:type="pct"/>
            <w:vAlign w:val="center"/>
          </w:tcPr>
          <w:p w14:paraId="1266D789" w14:textId="77777777" w:rsidR="00C4067F" w:rsidRPr="006B222E" w:rsidRDefault="00C4067F" w:rsidP="00AD463A">
            <w:pPr>
              <w:jc w:val="center"/>
              <w:rPr>
                <w:sz w:val="18"/>
                <w:szCs w:val="18"/>
                <w:lang w:val="fr-CA"/>
              </w:rPr>
            </w:pPr>
            <w:r w:rsidRPr="006C5FFB">
              <w:rPr>
                <w:sz w:val="18"/>
                <w:szCs w:val="18"/>
              </w:rPr>
              <w:t>Plan de ejecución de Kigali para los HFC (etapa I)</w:t>
            </w:r>
          </w:p>
        </w:tc>
        <w:tc>
          <w:tcPr>
            <w:tcW w:w="2688" w:type="pct"/>
            <w:vAlign w:val="center"/>
          </w:tcPr>
          <w:p w14:paraId="0E676709" w14:textId="5EA1E97A" w:rsidR="00C4067F" w:rsidRPr="006B222E" w:rsidRDefault="00C4067F" w:rsidP="00AD463A">
            <w:pPr>
              <w:jc w:val="center"/>
              <w:rPr>
                <w:sz w:val="18"/>
                <w:szCs w:val="18"/>
              </w:rPr>
            </w:pPr>
            <w:r w:rsidRPr="006C5FFB">
              <w:rPr>
                <w:sz w:val="18"/>
                <w:szCs w:val="18"/>
              </w:rPr>
              <w:t xml:space="preserve">PNUMA (principal), </w:t>
            </w:r>
            <w:r>
              <w:rPr>
                <w:sz w:val="18"/>
                <w:szCs w:val="18"/>
              </w:rPr>
              <w:t>ONUDI</w:t>
            </w:r>
          </w:p>
        </w:tc>
      </w:tr>
    </w:tbl>
    <w:p w14:paraId="04B3E726" w14:textId="77777777" w:rsidR="00C4067F" w:rsidRPr="006B222E" w:rsidRDefault="00C4067F" w:rsidP="00C4067F">
      <w:pPr>
        <w:jc w:val="center"/>
        <w:rPr>
          <w:sz w:val="18"/>
          <w:szCs w:val="18"/>
        </w:rPr>
      </w:pPr>
    </w:p>
    <w:tbl>
      <w:tblPr>
        <w:tblStyle w:val="TableGrid"/>
        <w:tblW w:w="5973" w:type="pct"/>
        <w:tblInd w:w="-905" w:type="dxa"/>
        <w:tblCellMar>
          <w:top w:w="28" w:type="dxa"/>
          <w:bottom w:w="28" w:type="dxa"/>
        </w:tblCellMar>
        <w:tblLook w:val="04A0" w:firstRow="1" w:lastRow="0" w:firstColumn="1" w:lastColumn="0" w:noHBand="0" w:noVBand="1"/>
      </w:tblPr>
      <w:tblGrid>
        <w:gridCol w:w="5670"/>
        <w:gridCol w:w="1530"/>
        <w:gridCol w:w="1081"/>
        <w:gridCol w:w="2889"/>
      </w:tblGrid>
      <w:tr w:rsidR="00C4067F" w:rsidRPr="006B222E" w14:paraId="6A216FC4" w14:textId="77777777" w:rsidTr="00AD463A">
        <w:trPr>
          <w:trHeight w:val="77"/>
        </w:trPr>
        <w:tc>
          <w:tcPr>
            <w:tcW w:w="2538" w:type="pct"/>
          </w:tcPr>
          <w:p w14:paraId="04B74CB0" w14:textId="77777777" w:rsidR="00C4067F" w:rsidRPr="006B222E" w:rsidRDefault="00C4067F" w:rsidP="00AD463A">
            <w:pPr>
              <w:jc w:val="left"/>
              <w:rPr>
                <w:b/>
                <w:sz w:val="18"/>
                <w:szCs w:val="18"/>
              </w:rPr>
            </w:pPr>
            <w:r w:rsidRPr="006C5FFB">
              <w:rPr>
                <w:b/>
                <w:sz w:val="18"/>
                <w:szCs w:val="18"/>
              </w:rPr>
              <w:t>DATOS MÁS RECIENTES CON ARREGLO AL ARTÍCULO 7 (Anexo F)</w:t>
            </w:r>
          </w:p>
        </w:tc>
        <w:tc>
          <w:tcPr>
            <w:tcW w:w="685" w:type="pct"/>
          </w:tcPr>
          <w:p w14:paraId="0705B20A" w14:textId="77777777" w:rsidR="00C4067F" w:rsidRPr="006B222E" w:rsidRDefault="00C4067F" w:rsidP="00AD463A">
            <w:pPr>
              <w:ind w:right="-247"/>
              <w:jc w:val="left"/>
              <w:rPr>
                <w:sz w:val="18"/>
                <w:szCs w:val="18"/>
              </w:rPr>
            </w:pPr>
            <w:r w:rsidRPr="006C5FFB">
              <w:rPr>
                <w:b/>
                <w:sz w:val="18"/>
                <w:szCs w:val="18"/>
              </w:rPr>
              <w:t>Año:</w:t>
            </w:r>
            <w:r w:rsidRPr="006C5FFB">
              <w:rPr>
                <w:sz w:val="18"/>
                <w:szCs w:val="18"/>
              </w:rPr>
              <w:t xml:space="preserve"> </w:t>
            </w:r>
            <w:r w:rsidRPr="006B222E">
              <w:rPr>
                <w:sz w:val="18"/>
                <w:szCs w:val="18"/>
              </w:rPr>
              <w:t>2024</w:t>
            </w:r>
          </w:p>
        </w:tc>
        <w:tc>
          <w:tcPr>
            <w:tcW w:w="484" w:type="pct"/>
          </w:tcPr>
          <w:p w14:paraId="008BE2A8" w14:textId="1EBA0F87" w:rsidR="00C4067F" w:rsidRPr="006B222E" w:rsidRDefault="00C4067F" w:rsidP="00AD463A">
            <w:pPr>
              <w:ind w:left="-109"/>
              <w:jc w:val="right"/>
              <w:rPr>
                <w:sz w:val="18"/>
                <w:szCs w:val="18"/>
              </w:rPr>
            </w:pPr>
            <w:r w:rsidRPr="008F2B03">
              <w:rPr>
                <w:sz w:val="20"/>
              </w:rPr>
              <w:t>82</w:t>
            </w:r>
            <w:r>
              <w:rPr>
                <w:sz w:val="20"/>
              </w:rPr>
              <w:t>,</w:t>
            </w:r>
            <w:r w:rsidRPr="008F2B03">
              <w:rPr>
                <w:sz w:val="20"/>
              </w:rPr>
              <w:t xml:space="preserve">51 </w:t>
            </w:r>
            <w:r w:rsidRPr="006C5FFB">
              <w:rPr>
                <w:sz w:val="18"/>
                <w:szCs w:val="18"/>
              </w:rPr>
              <w:t>t</w:t>
            </w:r>
          </w:p>
        </w:tc>
        <w:tc>
          <w:tcPr>
            <w:tcW w:w="1293" w:type="pct"/>
          </w:tcPr>
          <w:p w14:paraId="11830347" w14:textId="157B0F8F" w:rsidR="00C4067F" w:rsidRPr="006B222E" w:rsidRDefault="00C4067F" w:rsidP="00AD463A">
            <w:pPr>
              <w:ind w:right="-118"/>
              <w:jc w:val="center"/>
              <w:rPr>
                <w:sz w:val="18"/>
                <w:szCs w:val="18"/>
              </w:rPr>
            </w:pPr>
            <w:r w:rsidRPr="008F2B03">
              <w:rPr>
                <w:sz w:val="20"/>
              </w:rPr>
              <w:t>143</w:t>
            </w:r>
            <w:r>
              <w:rPr>
                <w:sz w:val="20"/>
              </w:rPr>
              <w:t>.</w:t>
            </w:r>
            <w:r w:rsidRPr="008F2B03">
              <w:rPr>
                <w:sz w:val="20"/>
              </w:rPr>
              <w:t xml:space="preserve">372 </w:t>
            </w:r>
            <w:r w:rsidRPr="006C5FFB">
              <w:rPr>
                <w:sz w:val="18"/>
                <w:szCs w:val="18"/>
              </w:rPr>
              <w:t>toneladas</w:t>
            </w:r>
            <w:r>
              <w:rPr>
                <w:sz w:val="18"/>
                <w:szCs w:val="18"/>
              </w:rPr>
              <w:t xml:space="preserve"> </w:t>
            </w:r>
            <w:r w:rsidRPr="006C5FFB">
              <w:rPr>
                <w:sz w:val="18"/>
                <w:szCs w:val="18"/>
              </w:rPr>
              <w:t xml:space="preserve">eq. de </w:t>
            </w:r>
            <w:r>
              <w:rPr>
                <w:sz w:val="18"/>
                <w:szCs w:val="18"/>
              </w:rPr>
              <w:t>C</w:t>
            </w:r>
            <w:r w:rsidRPr="006C5FFB">
              <w:rPr>
                <w:sz w:val="18"/>
                <w:szCs w:val="18"/>
              </w:rPr>
              <w:t>O</w:t>
            </w:r>
            <w:r w:rsidRPr="006C5FFB">
              <w:rPr>
                <w:sz w:val="18"/>
                <w:szCs w:val="18"/>
                <w:vertAlign w:val="subscript"/>
              </w:rPr>
              <w:t>2</w:t>
            </w:r>
          </w:p>
        </w:tc>
      </w:tr>
    </w:tbl>
    <w:p w14:paraId="1FC9A7A8" w14:textId="77777777" w:rsidR="00C4067F" w:rsidRPr="006B222E" w:rsidRDefault="00C4067F" w:rsidP="00C4067F">
      <w:pPr>
        <w:jc w:val="center"/>
        <w:rPr>
          <w:sz w:val="18"/>
          <w:szCs w:val="18"/>
        </w:rPr>
      </w:pPr>
    </w:p>
    <w:tbl>
      <w:tblPr>
        <w:tblStyle w:val="TableGrid"/>
        <w:tblW w:w="5956" w:type="pct"/>
        <w:jc w:val="center"/>
        <w:tblLayout w:type="fixed"/>
        <w:tblLook w:val="04A0" w:firstRow="1" w:lastRow="0" w:firstColumn="1" w:lastColumn="0" w:noHBand="0" w:noVBand="1"/>
      </w:tblPr>
      <w:tblGrid>
        <w:gridCol w:w="2172"/>
        <w:gridCol w:w="1014"/>
        <w:gridCol w:w="900"/>
        <w:gridCol w:w="900"/>
        <w:gridCol w:w="1169"/>
        <w:gridCol w:w="1261"/>
        <w:gridCol w:w="633"/>
        <w:gridCol w:w="1261"/>
        <w:gridCol w:w="1080"/>
        <w:gridCol w:w="748"/>
      </w:tblGrid>
      <w:tr w:rsidR="00C4067F" w:rsidRPr="001A0E33" w14:paraId="07069D4A" w14:textId="77777777" w:rsidTr="00AD463A">
        <w:trPr>
          <w:trHeight w:val="250"/>
          <w:jc w:val="center"/>
        </w:trPr>
        <w:tc>
          <w:tcPr>
            <w:tcW w:w="5000" w:type="pct"/>
            <w:gridSpan w:val="10"/>
          </w:tcPr>
          <w:p w14:paraId="163193FA" w14:textId="77777777" w:rsidR="00C4067F" w:rsidRPr="006B222E" w:rsidRDefault="00C4067F" w:rsidP="00AD463A">
            <w:pPr>
              <w:spacing w:after="60"/>
              <w:ind w:right="33"/>
              <w:jc w:val="left"/>
              <w:rPr>
                <w:b/>
                <w:sz w:val="18"/>
                <w:szCs w:val="18"/>
                <w:lang w:val="fr-CA"/>
              </w:rPr>
            </w:pPr>
            <w:r w:rsidRPr="006C5FFB">
              <w:rPr>
                <w:b/>
                <w:sz w:val="18"/>
                <w:szCs w:val="18"/>
              </w:rPr>
              <w:t>DATOS SECTORIALES SOBRE EL CONSUMO DE HFC (toneladas eq. de CO</w:t>
            </w:r>
            <w:r w:rsidRPr="006C5FFB">
              <w:rPr>
                <w:b/>
                <w:sz w:val="18"/>
                <w:szCs w:val="18"/>
                <w:vertAlign w:val="subscript"/>
              </w:rPr>
              <w:t>2</w:t>
            </w:r>
            <w:r w:rsidRPr="006C5FFB">
              <w:rPr>
                <w:b/>
                <w:sz w:val="18"/>
                <w:szCs w:val="18"/>
              </w:rPr>
              <w:t>) Y ACTIVIDADES</w:t>
            </w:r>
          </w:p>
        </w:tc>
      </w:tr>
      <w:tr w:rsidR="00C4067F" w:rsidRPr="006B222E" w14:paraId="021E7949" w14:textId="77777777" w:rsidTr="00AD463A">
        <w:trPr>
          <w:trHeight w:val="96"/>
          <w:jc w:val="center"/>
        </w:trPr>
        <w:tc>
          <w:tcPr>
            <w:tcW w:w="975" w:type="pct"/>
            <w:vMerge w:val="restart"/>
            <w:tcMar>
              <w:left w:w="85" w:type="dxa"/>
              <w:right w:w="85" w:type="dxa"/>
            </w:tcMar>
            <w:vAlign w:val="center"/>
          </w:tcPr>
          <w:p w14:paraId="23CCCD97" w14:textId="77777777" w:rsidR="00C4067F" w:rsidRPr="006B222E" w:rsidRDefault="00C4067F" w:rsidP="00AD463A">
            <w:pPr>
              <w:jc w:val="center"/>
              <w:rPr>
                <w:sz w:val="18"/>
                <w:szCs w:val="18"/>
                <w:lang w:val="fr-CA"/>
              </w:rPr>
            </w:pPr>
          </w:p>
        </w:tc>
        <w:tc>
          <w:tcPr>
            <w:tcW w:w="455" w:type="pct"/>
            <w:vMerge w:val="restart"/>
            <w:tcMar>
              <w:left w:w="85" w:type="dxa"/>
              <w:right w:w="85" w:type="dxa"/>
            </w:tcMar>
            <w:vAlign w:val="center"/>
          </w:tcPr>
          <w:p w14:paraId="02F7EC0E" w14:textId="77777777" w:rsidR="00C4067F" w:rsidRPr="006B222E" w:rsidRDefault="00C4067F" w:rsidP="00AD463A">
            <w:pPr>
              <w:jc w:val="center"/>
              <w:rPr>
                <w:sz w:val="18"/>
                <w:szCs w:val="18"/>
              </w:rPr>
            </w:pPr>
            <w:r w:rsidRPr="006C5FFB">
              <w:rPr>
                <w:sz w:val="18"/>
                <w:szCs w:val="18"/>
              </w:rPr>
              <w:t>Aerosoles</w:t>
            </w:r>
          </w:p>
        </w:tc>
        <w:tc>
          <w:tcPr>
            <w:tcW w:w="404" w:type="pct"/>
            <w:vMerge w:val="restart"/>
            <w:tcMar>
              <w:left w:w="85" w:type="dxa"/>
              <w:right w:w="85" w:type="dxa"/>
            </w:tcMar>
            <w:vAlign w:val="center"/>
          </w:tcPr>
          <w:p w14:paraId="7C279286" w14:textId="77777777" w:rsidR="00C4067F" w:rsidRPr="006B222E" w:rsidRDefault="00C4067F" w:rsidP="00AD463A">
            <w:pPr>
              <w:jc w:val="center"/>
              <w:rPr>
                <w:sz w:val="18"/>
                <w:szCs w:val="18"/>
              </w:rPr>
            </w:pPr>
            <w:r w:rsidRPr="006C5FFB">
              <w:rPr>
                <w:sz w:val="18"/>
                <w:szCs w:val="18"/>
              </w:rPr>
              <w:t>Espumas</w:t>
            </w:r>
          </w:p>
        </w:tc>
        <w:tc>
          <w:tcPr>
            <w:tcW w:w="404" w:type="pct"/>
            <w:vMerge w:val="restart"/>
            <w:tcMar>
              <w:left w:w="85" w:type="dxa"/>
              <w:right w:w="85" w:type="dxa"/>
            </w:tcMar>
            <w:vAlign w:val="center"/>
          </w:tcPr>
          <w:p w14:paraId="152D1CCA" w14:textId="77777777" w:rsidR="00C4067F" w:rsidRPr="006C5FFB" w:rsidRDefault="00C4067F" w:rsidP="00AD463A">
            <w:pPr>
              <w:jc w:val="center"/>
              <w:rPr>
                <w:sz w:val="18"/>
                <w:szCs w:val="18"/>
              </w:rPr>
            </w:pPr>
            <w:r w:rsidRPr="006C5FFB">
              <w:rPr>
                <w:sz w:val="18"/>
                <w:szCs w:val="18"/>
              </w:rPr>
              <w:t xml:space="preserve">Extinción de </w:t>
            </w:r>
          </w:p>
          <w:p w14:paraId="7EB63065" w14:textId="77777777" w:rsidR="00C4067F" w:rsidRPr="006B222E" w:rsidRDefault="00C4067F" w:rsidP="00AD463A">
            <w:pPr>
              <w:jc w:val="center"/>
              <w:rPr>
                <w:sz w:val="18"/>
                <w:szCs w:val="18"/>
              </w:rPr>
            </w:pPr>
            <w:r w:rsidRPr="006C5FFB">
              <w:rPr>
                <w:sz w:val="18"/>
                <w:szCs w:val="18"/>
              </w:rPr>
              <w:t>incendios</w:t>
            </w:r>
          </w:p>
        </w:tc>
        <w:tc>
          <w:tcPr>
            <w:tcW w:w="1941" w:type="pct"/>
            <w:gridSpan w:val="4"/>
            <w:tcMar>
              <w:left w:w="85" w:type="dxa"/>
              <w:right w:w="85" w:type="dxa"/>
            </w:tcMar>
            <w:vAlign w:val="center"/>
          </w:tcPr>
          <w:p w14:paraId="2E6B89AE" w14:textId="77777777" w:rsidR="00C4067F" w:rsidRPr="006B222E" w:rsidRDefault="00C4067F" w:rsidP="00AD463A">
            <w:pPr>
              <w:jc w:val="center"/>
              <w:rPr>
                <w:sz w:val="18"/>
                <w:szCs w:val="18"/>
              </w:rPr>
            </w:pPr>
            <w:r w:rsidRPr="006C5FFB">
              <w:rPr>
                <w:sz w:val="18"/>
                <w:szCs w:val="18"/>
              </w:rPr>
              <w:t>Aire acondicionado y refrigeración</w:t>
            </w:r>
          </w:p>
        </w:tc>
        <w:tc>
          <w:tcPr>
            <w:tcW w:w="485" w:type="pct"/>
            <w:vMerge w:val="restart"/>
            <w:tcMar>
              <w:left w:w="85" w:type="dxa"/>
              <w:right w:w="85" w:type="dxa"/>
            </w:tcMar>
            <w:vAlign w:val="center"/>
          </w:tcPr>
          <w:p w14:paraId="6E8D9CC5" w14:textId="77777777" w:rsidR="00C4067F" w:rsidRPr="006B222E" w:rsidRDefault="00C4067F" w:rsidP="00AD463A">
            <w:pPr>
              <w:ind w:left="-26"/>
              <w:jc w:val="center"/>
              <w:rPr>
                <w:sz w:val="18"/>
                <w:szCs w:val="18"/>
              </w:rPr>
            </w:pPr>
            <w:r w:rsidRPr="006C5FFB">
              <w:rPr>
                <w:sz w:val="18"/>
                <w:szCs w:val="18"/>
              </w:rPr>
              <w:t>Disolventes</w:t>
            </w:r>
          </w:p>
        </w:tc>
        <w:tc>
          <w:tcPr>
            <w:tcW w:w="337" w:type="pct"/>
            <w:vMerge w:val="restart"/>
            <w:tcMar>
              <w:left w:w="85" w:type="dxa"/>
              <w:right w:w="85" w:type="dxa"/>
            </w:tcMar>
            <w:vAlign w:val="center"/>
          </w:tcPr>
          <w:p w14:paraId="49C4131F" w14:textId="77777777" w:rsidR="00C4067F" w:rsidRPr="006B222E" w:rsidRDefault="00C4067F" w:rsidP="00AD463A">
            <w:pPr>
              <w:jc w:val="center"/>
              <w:rPr>
                <w:sz w:val="18"/>
                <w:szCs w:val="18"/>
              </w:rPr>
            </w:pPr>
            <w:r w:rsidRPr="006C5FFB">
              <w:rPr>
                <w:sz w:val="18"/>
                <w:szCs w:val="18"/>
              </w:rPr>
              <w:t>Otros</w:t>
            </w:r>
          </w:p>
        </w:tc>
      </w:tr>
      <w:tr w:rsidR="00C4067F" w:rsidRPr="006B222E" w14:paraId="093C11D7" w14:textId="77777777" w:rsidTr="00AD463A">
        <w:trPr>
          <w:trHeight w:val="96"/>
          <w:jc w:val="center"/>
        </w:trPr>
        <w:tc>
          <w:tcPr>
            <w:tcW w:w="975" w:type="pct"/>
            <w:vMerge/>
            <w:tcMar>
              <w:left w:w="85" w:type="dxa"/>
              <w:right w:w="85" w:type="dxa"/>
            </w:tcMar>
            <w:vAlign w:val="center"/>
          </w:tcPr>
          <w:p w14:paraId="661FA402" w14:textId="77777777" w:rsidR="00C4067F" w:rsidRPr="006B222E" w:rsidRDefault="00C4067F" w:rsidP="00AD463A">
            <w:pPr>
              <w:jc w:val="center"/>
              <w:rPr>
                <w:sz w:val="18"/>
                <w:szCs w:val="18"/>
              </w:rPr>
            </w:pPr>
          </w:p>
        </w:tc>
        <w:tc>
          <w:tcPr>
            <w:tcW w:w="455" w:type="pct"/>
            <w:vMerge/>
            <w:tcMar>
              <w:left w:w="85" w:type="dxa"/>
              <w:right w:w="85" w:type="dxa"/>
            </w:tcMar>
            <w:vAlign w:val="center"/>
          </w:tcPr>
          <w:p w14:paraId="66E3CD4C" w14:textId="77777777" w:rsidR="00C4067F" w:rsidRPr="006B222E" w:rsidRDefault="00C4067F" w:rsidP="00AD463A">
            <w:pPr>
              <w:jc w:val="center"/>
              <w:rPr>
                <w:sz w:val="18"/>
                <w:szCs w:val="18"/>
              </w:rPr>
            </w:pPr>
          </w:p>
        </w:tc>
        <w:tc>
          <w:tcPr>
            <w:tcW w:w="404" w:type="pct"/>
            <w:vMerge/>
            <w:tcMar>
              <w:left w:w="85" w:type="dxa"/>
              <w:right w:w="85" w:type="dxa"/>
            </w:tcMar>
            <w:vAlign w:val="center"/>
          </w:tcPr>
          <w:p w14:paraId="4C47D505" w14:textId="77777777" w:rsidR="00C4067F" w:rsidRPr="006B222E" w:rsidRDefault="00C4067F" w:rsidP="00AD463A">
            <w:pPr>
              <w:jc w:val="center"/>
              <w:rPr>
                <w:sz w:val="18"/>
                <w:szCs w:val="18"/>
              </w:rPr>
            </w:pPr>
          </w:p>
        </w:tc>
        <w:tc>
          <w:tcPr>
            <w:tcW w:w="404" w:type="pct"/>
            <w:vMerge/>
            <w:tcMar>
              <w:left w:w="85" w:type="dxa"/>
              <w:right w:w="85" w:type="dxa"/>
            </w:tcMar>
            <w:vAlign w:val="center"/>
          </w:tcPr>
          <w:p w14:paraId="7AC3F6AE" w14:textId="77777777" w:rsidR="00C4067F" w:rsidRPr="006B222E" w:rsidRDefault="00C4067F" w:rsidP="00AD463A">
            <w:pPr>
              <w:jc w:val="center"/>
              <w:rPr>
                <w:sz w:val="18"/>
                <w:szCs w:val="18"/>
              </w:rPr>
            </w:pPr>
          </w:p>
        </w:tc>
        <w:tc>
          <w:tcPr>
            <w:tcW w:w="1375" w:type="pct"/>
            <w:gridSpan w:val="3"/>
            <w:tcMar>
              <w:left w:w="85" w:type="dxa"/>
              <w:right w:w="85" w:type="dxa"/>
            </w:tcMar>
            <w:vAlign w:val="center"/>
          </w:tcPr>
          <w:p w14:paraId="4ADB778F" w14:textId="77777777" w:rsidR="00C4067F" w:rsidRPr="006B222E" w:rsidRDefault="00C4067F" w:rsidP="00AD463A">
            <w:pPr>
              <w:jc w:val="center"/>
              <w:rPr>
                <w:sz w:val="18"/>
                <w:szCs w:val="18"/>
              </w:rPr>
            </w:pPr>
            <w:r w:rsidRPr="006C5FFB">
              <w:rPr>
                <w:sz w:val="18"/>
                <w:szCs w:val="18"/>
              </w:rPr>
              <w:t>Fabricación</w:t>
            </w:r>
          </w:p>
        </w:tc>
        <w:tc>
          <w:tcPr>
            <w:tcW w:w="566" w:type="pct"/>
            <w:vMerge w:val="restart"/>
            <w:tcMar>
              <w:left w:w="85" w:type="dxa"/>
              <w:right w:w="85" w:type="dxa"/>
            </w:tcMar>
            <w:vAlign w:val="center"/>
          </w:tcPr>
          <w:p w14:paraId="608676A6" w14:textId="77777777" w:rsidR="00C4067F" w:rsidRPr="00FC3642" w:rsidRDefault="00C4067F" w:rsidP="00AD463A">
            <w:pPr>
              <w:jc w:val="center"/>
              <w:rPr>
                <w:sz w:val="18"/>
                <w:szCs w:val="18"/>
              </w:rPr>
            </w:pPr>
            <w:r w:rsidRPr="00FC3642">
              <w:rPr>
                <w:sz w:val="18"/>
                <w:szCs w:val="18"/>
              </w:rPr>
              <w:t>Servicio y</w:t>
            </w:r>
          </w:p>
          <w:p w14:paraId="2182A602" w14:textId="77777777" w:rsidR="00C4067F" w:rsidRPr="006B222E" w:rsidRDefault="00C4067F" w:rsidP="00AD463A">
            <w:pPr>
              <w:jc w:val="center"/>
              <w:rPr>
                <w:sz w:val="18"/>
                <w:szCs w:val="18"/>
              </w:rPr>
            </w:pPr>
            <w:r w:rsidRPr="00FC3642">
              <w:rPr>
                <w:sz w:val="18"/>
                <w:szCs w:val="18"/>
              </w:rPr>
              <w:t>mantenimiento</w:t>
            </w:r>
          </w:p>
        </w:tc>
        <w:tc>
          <w:tcPr>
            <w:tcW w:w="485" w:type="pct"/>
            <w:vMerge/>
            <w:tcMar>
              <w:left w:w="85" w:type="dxa"/>
              <w:right w:w="85" w:type="dxa"/>
            </w:tcMar>
            <w:vAlign w:val="center"/>
          </w:tcPr>
          <w:p w14:paraId="2C275D31" w14:textId="77777777" w:rsidR="00C4067F" w:rsidRPr="006B222E" w:rsidRDefault="00C4067F" w:rsidP="00AD463A">
            <w:pPr>
              <w:jc w:val="center"/>
              <w:rPr>
                <w:sz w:val="18"/>
                <w:szCs w:val="18"/>
              </w:rPr>
            </w:pPr>
          </w:p>
        </w:tc>
        <w:tc>
          <w:tcPr>
            <w:tcW w:w="337" w:type="pct"/>
            <w:vMerge/>
            <w:tcMar>
              <w:left w:w="85" w:type="dxa"/>
              <w:right w:w="85" w:type="dxa"/>
            </w:tcMar>
            <w:vAlign w:val="center"/>
          </w:tcPr>
          <w:p w14:paraId="7D2ED8B2" w14:textId="77777777" w:rsidR="00C4067F" w:rsidRPr="006B222E" w:rsidRDefault="00C4067F" w:rsidP="00AD463A">
            <w:pPr>
              <w:jc w:val="center"/>
              <w:rPr>
                <w:sz w:val="18"/>
                <w:szCs w:val="18"/>
              </w:rPr>
            </w:pPr>
          </w:p>
        </w:tc>
      </w:tr>
      <w:tr w:rsidR="00C4067F" w:rsidRPr="006B222E" w14:paraId="48F8A822" w14:textId="77777777" w:rsidTr="00AD463A">
        <w:trPr>
          <w:trHeight w:val="96"/>
          <w:jc w:val="center"/>
        </w:trPr>
        <w:tc>
          <w:tcPr>
            <w:tcW w:w="975" w:type="pct"/>
            <w:vMerge/>
            <w:tcMar>
              <w:left w:w="85" w:type="dxa"/>
              <w:right w:w="85" w:type="dxa"/>
            </w:tcMar>
            <w:vAlign w:val="center"/>
          </w:tcPr>
          <w:p w14:paraId="60850B3E" w14:textId="77777777" w:rsidR="00C4067F" w:rsidRPr="006B222E" w:rsidRDefault="00C4067F" w:rsidP="00AD463A">
            <w:pPr>
              <w:jc w:val="center"/>
              <w:rPr>
                <w:sz w:val="18"/>
                <w:szCs w:val="18"/>
              </w:rPr>
            </w:pPr>
          </w:p>
        </w:tc>
        <w:tc>
          <w:tcPr>
            <w:tcW w:w="455" w:type="pct"/>
            <w:vMerge/>
            <w:tcMar>
              <w:left w:w="85" w:type="dxa"/>
              <w:right w:w="85" w:type="dxa"/>
            </w:tcMar>
            <w:vAlign w:val="center"/>
          </w:tcPr>
          <w:p w14:paraId="6B0D34D2" w14:textId="77777777" w:rsidR="00C4067F" w:rsidRPr="006B222E" w:rsidRDefault="00C4067F" w:rsidP="00AD463A">
            <w:pPr>
              <w:jc w:val="center"/>
              <w:rPr>
                <w:sz w:val="18"/>
                <w:szCs w:val="18"/>
              </w:rPr>
            </w:pPr>
          </w:p>
        </w:tc>
        <w:tc>
          <w:tcPr>
            <w:tcW w:w="404" w:type="pct"/>
            <w:vMerge/>
            <w:tcMar>
              <w:left w:w="85" w:type="dxa"/>
              <w:right w:w="85" w:type="dxa"/>
            </w:tcMar>
            <w:vAlign w:val="center"/>
          </w:tcPr>
          <w:p w14:paraId="74B03A52" w14:textId="77777777" w:rsidR="00C4067F" w:rsidRPr="006B222E" w:rsidRDefault="00C4067F" w:rsidP="00AD463A">
            <w:pPr>
              <w:jc w:val="center"/>
              <w:rPr>
                <w:sz w:val="18"/>
                <w:szCs w:val="18"/>
              </w:rPr>
            </w:pPr>
          </w:p>
        </w:tc>
        <w:tc>
          <w:tcPr>
            <w:tcW w:w="404" w:type="pct"/>
            <w:vMerge/>
            <w:tcMar>
              <w:left w:w="85" w:type="dxa"/>
              <w:right w:w="85" w:type="dxa"/>
            </w:tcMar>
            <w:vAlign w:val="center"/>
          </w:tcPr>
          <w:p w14:paraId="27BA5A7F" w14:textId="77777777" w:rsidR="00C4067F" w:rsidRPr="006B222E" w:rsidRDefault="00C4067F" w:rsidP="00AD463A">
            <w:pPr>
              <w:jc w:val="center"/>
              <w:rPr>
                <w:sz w:val="18"/>
                <w:szCs w:val="18"/>
              </w:rPr>
            </w:pPr>
          </w:p>
        </w:tc>
        <w:tc>
          <w:tcPr>
            <w:tcW w:w="525" w:type="pct"/>
            <w:tcMar>
              <w:left w:w="85" w:type="dxa"/>
              <w:right w:w="85" w:type="dxa"/>
            </w:tcMar>
            <w:vAlign w:val="center"/>
          </w:tcPr>
          <w:p w14:paraId="332E739C" w14:textId="77777777" w:rsidR="00C4067F" w:rsidRPr="006B222E" w:rsidRDefault="00C4067F" w:rsidP="00AD463A">
            <w:pPr>
              <w:jc w:val="center"/>
              <w:rPr>
                <w:sz w:val="18"/>
                <w:szCs w:val="18"/>
              </w:rPr>
            </w:pPr>
            <w:r w:rsidRPr="006C5FFB">
              <w:rPr>
                <w:sz w:val="18"/>
                <w:szCs w:val="18"/>
              </w:rPr>
              <w:t>Refrigeración</w:t>
            </w:r>
          </w:p>
        </w:tc>
        <w:tc>
          <w:tcPr>
            <w:tcW w:w="566" w:type="pct"/>
            <w:tcMar>
              <w:left w:w="85" w:type="dxa"/>
              <w:right w:w="85" w:type="dxa"/>
            </w:tcMar>
            <w:vAlign w:val="center"/>
          </w:tcPr>
          <w:p w14:paraId="1815E75D" w14:textId="77777777" w:rsidR="00C4067F" w:rsidRPr="006C5FFB" w:rsidRDefault="00C4067F" w:rsidP="00AD463A">
            <w:pPr>
              <w:jc w:val="center"/>
              <w:rPr>
                <w:sz w:val="18"/>
                <w:szCs w:val="18"/>
              </w:rPr>
            </w:pPr>
            <w:r w:rsidRPr="006C5FFB">
              <w:rPr>
                <w:sz w:val="18"/>
                <w:szCs w:val="18"/>
              </w:rPr>
              <w:t xml:space="preserve">Aire </w:t>
            </w:r>
          </w:p>
          <w:p w14:paraId="1B599D66" w14:textId="77777777" w:rsidR="00C4067F" w:rsidRPr="006B222E" w:rsidRDefault="00C4067F" w:rsidP="00AD463A">
            <w:pPr>
              <w:jc w:val="center"/>
              <w:rPr>
                <w:sz w:val="18"/>
                <w:szCs w:val="18"/>
              </w:rPr>
            </w:pPr>
            <w:r w:rsidRPr="006C5FFB">
              <w:rPr>
                <w:sz w:val="18"/>
                <w:szCs w:val="18"/>
              </w:rPr>
              <w:t>acondicionado</w:t>
            </w:r>
          </w:p>
        </w:tc>
        <w:tc>
          <w:tcPr>
            <w:tcW w:w="283" w:type="pct"/>
            <w:vAlign w:val="center"/>
          </w:tcPr>
          <w:p w14:paraId="57F817E3" w14:textId="77777777" w:rsidR="00C4067F" w:rsidRPr="006B222E" w:rsidRDefault="00C4067F" w:rsidP="00AD463A">
            <w:pPr>
              <w:jc w:val="center"/>
              <w:rPr>
                <w:sz w:val="18"/>
                <w:szCs w:val="18"/>
              </w:rPr>
            </w:pPr>
            <w:r w:rsidRPr="006C5FFB">
              <w:rPr>
                <w:sz w:val="18"/>
                <w:szCs w:val="18"/>
              </w:rPr>
              <w:t>Otros</w:t>
            </w:r>
          </w:p>
        </w:tc>
        <w:tc>
          <w:tcPr>
            <w:tcW w:w="566" w:type="pct"/>
            <w:vMerge/>
            <w:tcMar>
              <w:left w:w="85" w:type="dxa"/>
              <w:right w:w="85" w:type="dxa"/>
            </w:tcMar>
            <w:vAlign w:val="center"/>
          </w:tcPr>
          <w:p w14:paraId="63B94464" w14:textId="77777777" w:rsidR="00C4067F" w:rsidRPr="006B222E" w:rsidRDefault="00C4067F" w:rsidP="00AD463A">
            <w:pPr>
              <w:jc w:val="center"/>
              <w:rPr>
                <w:sz w:val="18"/>
                <w:szCs w:val="18"/>
              </w:rPr>
            </w:pPr>
          </w:p>
        </w:tc>
        <w:tc>
          <w:tcPr>
            <w:tcW w:w="485" w:type="pct"/>
            <w:vMerge/>
            <w:tcMar>
              <w:left w:w="85" w:type="dxa"/>
              <w:right w:w="85" w:type="dxa"/>
            </w:tcMar>
            <w:vAlign w:val="center"/>
          </w:tcPr>
          <w:p w14:paraId="5581A3DE" w14:textId="77777777" w:rsidR="00C4067F" w:rsidRPr="006B222E" w:rsidRDefault="00C4067F" w:rsidP="00AD463A">
            <w:pPr>
              <w:jc w:val="center"/>
              <w:rPr>
                <w:sz w:val="18"/>
                <w:szCs w:val="18"/>
              </w:rPr>
            </w:pPr>
          </w:p>
        </w:tc>
        <w:tc>
          <w:tcPr>
            <w:tcW w:w="337" w:type="pct"/>
            <w:vMerge/>
            <w:tcMar>
              <w:left w:w="85" w:type="dxa"/>
              <w:right w:w="85" w:type="dxa"/>
            </w:tcMar>
            <w:vAlign w:val="center"/>
          </w:tcPr>
          <w:p w14:paraId="697858EF" w14:textId="77777777" w:rsidR="00C4067F" w:rsidRPr="006B222E" w:rsidRDefault="00C4067F" w:rsidP="00AD463A">
            <w:pPr>
              <w:jc w:val="center"/>
              <w:rPr>
                <w:sz w:val="18"/>
                <w:szCs w:val="18"/>
              </w:rPr>
            </w:pPr>
          </w:p>
        </w:tc>
      </w:tr>
      <w:tr w:rsidR="00C4067F" w:rsidRPr="006B222E" w14:paraId="1FD33A8D" w14:textId="77777777" w:rsidTr="00AD463A">
        <w:trPr>
          <w:trHeight w:val="121"/>
          <w:jc w:val="center"/>
        </w:trPr>
        <w:tc>
          <w:tcPr>
            <w:tcW w:w="975" w:type="pct"/>
          </w:tcPr>
          <w:p w14:paraId="0656FBFE" w14:textId="77777777" w:rsidR="00C4067F" w:rsidRPr="006C5FFB" w:rsidRDefault="00C4067F" w:rsidP="00AD463A">
            <w:pPr>
              <w:jc w:val="left"/>
              <w:rPr>
                <w:sz w:val="18"/>
                <w:szCs w:val="18"/>
              </w:rPr>
            </w:pPr>
            <w:r w:rsidRPr="006C5FFB">
              <w:rPr>
                <w:sz w:val="18"/>
                <w:szCs w:val="18"/>
              </w:rPr>
              <w:t xml:space="preserve">Último informe del </w:t>
            </w:r>
          </w:p>
          <w:p w14:paraId="520DF85E" w14:textId="77777777" w:rsidR="00C4067F" w:rsidRPr="006B222E" w:rsidRDefault="00C4067F" w:rsidP="00AD463A">
            <w:pPr>
              <w:jc w:val="left"/>
              <w:rPr>
                <w:sz w:val="18"/>
                <w:szCs w:val="18"/>
                <w:lang w:val="fr-CA"/>
              </w:rPr>
            </w:pPr>
            <w:r w:rsidRPr="006C5FFB">
              <w:rPr>
                <w:sz w:val="18"/>
                <w:szCs w:val="18"/>
              </w:rPr>
              <w:t>programa de país (2024)</w:t>
            </w:r>
          </w:p>
        </w:tc>
        <w:tc>
          <w:tcPr>
            <w:tcW w:w="455" w:type="pct"/>
            <w:vAlign w:val="center"/>
          </w:tcPr>
          <w:p w14:paraId="7CFE17B8" w14:textId="77777777" w:rsidR="00C4067F" w:rsidRPr="006B222E" w:rsidRDefault="00C4067F" w:rsidP="00AD463A">
            <w:pPr>
              <w:ind w:left="-113"/>
              <w:jc w:val="right"/>
              <w:rPr>
                <w:sz w:val="18"/>
                <w:szCs w:val="18"/>
                <w:lang w:val="fr-CA"/>
              </w:rPr>
            </w:pPr>
          </w:p>
        </w:tc>
        <w:tc>
          <w:tcPr>
            <w:tcW w:w="404" w:type="pct"/>
            <w:vAlign w:val="center"/>
          </w:tcPr>
          <w:p w14:paraId="3AE0EB6D" w14:textId="77777777" w:rsidR="00C4067F" w:rsidRPr="006B222E" w:rsidRDefault="00C4067F" w:rsidP="00AD463A">
            <w:pPr>
              <w:ind w:left="-120"/>
              <w:jc w:val="right"/>
              <w:rPr>
                <w:sz w:val="18"/>
                <w:szCs w:val="18"/>
                <w:lang w:val="fr-CA"/>
              </w:rPr>
            </w:pPr>
          </w:p>
        </w:tc>
        <w:tc>
          <w:tcPr>
            <w:tcW w:w="404" w:type="pct"/>
            <w:vAlign w:val="center"/>
          </w:tcPr>
          <w:p w14:paraId="61B4788E" w14:textId="77777777" w:rsidR="00C4067F" w:rsidRPr="006B222E" w:rsidRDefault="00C4067F" w:rsidP="00AD463A">
            <w:pPr>
              <w:ind w:left="-110"/>
              <w:jc w:val="right"/>
              <w:rPr>
                <w:sz w:val="18"/>
                <w:szCs w:val="18"/>
                <w:lang w:val="fr-CA"/>
              </w:rPr>
            </w:pPr>
          </w:p>
        </w:tc>
        <w:tc>
          <w:tcPr>
            <w:tcW w:w="525" w:type="pct"/>
            <w:vAlign w:val="center"/>
          </w:tcPr>
          <w:p w14:paraId="6381D61F" w14:textId="77777777" w:rsidR="00C4067F" w:rsidRPr="006B222E" w:rsidRDefault="00C4067F" w:rsidP="00AD463A">
            <w:pPr>
              <w:ind w:left="-108"/>
              <w:jc w:val="right"/>
              <w:rPr>
                <w:sz w:val="18"/>
                <w:szCs w:val="18"/>
                <w:lang w:val="fr-CA"/>
              </w:rPr>
            </w:pPr>
          </w:p>
        </w:tc>
        <w:tc>
          <w:tcPr>
            <w:tcW w:w="566" w:type="pct"/>
            <w:vAlign w:val="center"/>
          </w:tcPr>
          <w:p w14:paraId="07004ABE" w14:textId="77777777" w:rsidR="00C4067F" w:rsidRPr="006B222E" w:rsidRDefault="00C4067F" w:rsidP="00AD463A">
            <w:pPr>
              <w:ind w:left="-106"/>
              <w:jc w:val="right"/>
              <w:rPr>
                <w:sz w:val="18"/>
                <w:szCs w:val="18"/>
                <w:lang w:val="fr-CA"/>
              </w:rPr>
            </w:pPr>
          </w:p>
        </w:tc>
        <w:tc>
          <w:tcPr>
            <w:tcW w:w="283" w:type="pct"/>
            <w:vAlign w:val="center"/>
          </w:tcPr>
          <w:p w14:paraId="31400895" w14:textId="77777777" w:rsidR="00C4067F" w:rsidRPr="006B222E" w:rsidRDefault="00C4067F" w:rsidP="00AD463A">
            <w:pPr>
              <w:ind w:left="-106"/>
              <w:jc w:val="right"/>
              <w:rPr>
                <w:sz w:val="18"/>
                <w:szCs w:val="18"/>
                <w:lang w:val="fr-CA"/>
              </w:rPr>
            </w:pPr>
          </w:p>
        </w:tc>
        <w:tc>
          <w:tcPr>
            <w:tcW w:w="566" w:type="pct"/>
            <w:vAlign w:val="center"/>
          </w:tcPr>
          <w:p w14:paraId="00960065" w14:textId="77C44C89" w:rsidR="00C4067F" w:rsidRPr="006B222E" w:rsidRDefault="00C4067F" w:rsidP="00AD463A">
            <w:pPr>
              <w:ind w:left="-110"/>
              <w:jc w:val="right"/>
              <w:rPr>
                <w:sz w:val="18"/>
                <w:szCs w:val="18"/>
              </w:rPr>
            </w:pPr>
            <w:r w:rsidRPr="008F2B03">
              <w:rPr>
                <w:sz w:val="20"/>
              </w:rPr>
              <w:t>143</w:t>
            </w:r>
            <w:r>
              <w:rPr>
                <w:sz w:val="20"/>
              </w:rPr>
              <w:t>.</w:t>
            </w:r>
            <w:r w:rsidRPr="008F2B03">
              <w:rPr>
                <w:sz w:val="20"/>
              </w:rPr>
              <w:t>372</w:t>
            </w:r>
          </w:p>
        </w:tc>
        <w:tc>
          <w:tcPr>
            <w:tcW w:w="485" w:type="pct"/>
            <w:vAlign w:val="center"/>
          </w:tcPr>
          <w:p w14:paraId="1599C204" w14:textId="77777777" w:rsidR="00C4067F" w:rsidRPr="006B222E" w:rsidRDefault="00C4067F" w:rsidP="00AD463A">
            <w:pPr>
              <w:ind w:left="-108"/>
              <w:jc w:val="right"/>
              <w:rPr>
                <w:sz w:val="18"/>
                <w:szCs w:val="18"/>
              </w:rPr>
            </w:pPr>
          </w:p>
        </w:tc>
        <w:tc>
          <w:tcPr>
            <w:tcW w:w="337" w:type="pct"/>
            <w:vAlign w:val="center"/>
          </w:tcPr>
          <w:p w14:paraId="46B4C415" w14:textId="77777777" w:rsidR="00C4067F" w:rsidRPr="006B222E" w:rsidRDefault="00C4067F" w:rsidP="00AD463A">
            <w:pPr>
              <w:ind w:left="-114" w:right="-10"/>
              <w:jc w:val="right"/>
              <w:rPr>
                <w:sz w:val="18"/>
                <w:szCs w:val="18"/>
              </w:rPr>
            </w:pPr>
          </w:p>
        </w:tc>
      </w:tr>
      <w:tr w:rsidR="00C4067F" w:rsidRPr="006B222E" w14:paraId="3E316483" w14:textId="77777777" w:rsidTr="00AD463A">
        <w:trPr>
          <w:trHeight w:val="250"/>
          <w:jc w:val="center"/>
        </w:trPr>
        <w:tc>
          <w:tcPr>
            <w:tcW w:w="975" w:type="pct"/>
          </w:tcPr>
          <w:p w14:paraId="0579F803" w14:textId="77777777" w:rsidR="00C4067F" w:rsidRPr="006C5FFB" w:rsidRDefault="00C4067F" w:rsidP="00AD463A">
            <w:pPr>
              <w:ind w:right="-108"/>
              <w:jc w:val="left"/>
              <w:rPr>
                <w:sz w:val="18"/>
                <w:szCs w:val="18"/>
              </w:rPr>
            </w:pPr>
            <w:r w:rsidRPr="006C5FFB">
              <w:rPr>
                <w:sz w:val="18"/>
                <w:szCs w:val="18"/>
              </w:rPr>
              <w:t>Actividades de la etapa I</w:t>
            </w:r>
          </w:p>
          <w:p w14:paraId="332C34D3" w14:textId="77777777" w:rsidR="00C4067F" w:rsidRPr="006B222E" w:rsidRDefault="00C4067F" w:rsidP="00AD463A">
            <w:pPr>
              <w:ind w:right="-108"/>
              <w:jc w:val="left"/>
              <w:rPr>
                <w:sz w:val="18"/>
                <w:szCs w:val="18"/>
                <w:lang w:val="fr-CA"/>
              </w:rPr>
            </w:pPr>
            <w:r w:rsidRPr="006C5FFB">
              <w:rPr>
                <w:sz w:val="18"/>
                <w:szCs w:val="18"/>
              </w:rPr>
              <w:t>de KIP acordadas (S/N)</w:t>
            </w:r>
          </w:p>
        </w:tc>
        <w:tc>
          <w:tcPr>
            <w:tcW w:w="455" w:type="pct"/>
            <w:vAlign w:val="center"/>
          </w:tcPr>
          <w:p w14:paraId="41F36329" w14:textId="77777777" w:rsidR="00C4067F" w:rsidRPr="006B222E" w:rsidRDefault="00C4067F" w:rsidP="00AD463A">
            <w:pPr>
              <w:jc w:val="center"/>
              <w:rPr>
                <w:sz w:val="18"/>
                <w:szCs w:val="18"/>
                <w:lang w:val="fr-CA"/>
              </w:rPr>
            </w:pPr>
          </w:p>
        </w:tc>
        <w:tc>
          <w:tcPr>
            <w:tcW w:w="404" w:type="pct"/>
            <w:vAlign w:val="center"/>
          </w:tcPr>
          <w:p w14:paraId="312FF3F0" w14:textId="77777777" w:rsidR="00C4067F" w:rsidRPr="006B222E" w:rsidRDefault="00C4067F" w:rsidP="00AD463A">
            <w:pPr>
              <w:jc w:val="center"/>
              <w:rPr>
                <w:sz w:val="18"/>
                <w:szCs w:val="18"/>
                <w:lang w:val="fr-CA"/>
              </w:rPr>
            </w:pPr>
          </w:p>
        </w:tc>
        <w:tc>
          <w:tcPr>
            <w:tcW w:w="404" w:type="pct"/>
            <w:vAlign w:val="center"/>
          </w:tcPr>
          <w:p w14:paraId="17AE0213" w14:textId="77777777" w:rsidR="00C4067F" w:rsidRPr="006B222E" w:rsidRDefault="00C4067F" w:rsidP="00AD463A">
            <w:pPr>
              <w:jc w:val="center"/>
              <w:rPr>
                <w:sz w:val="18"/>
                <w:szCs w:val="18"/>
                <w:lang w:val="fr-CA"/>
              </w:rPr>
            </w:pPr>
          </w:p>
        </w:tc>
        <w:tc>
          <w:tcPr>
            <w:tcW w:w="525" w:type="pct"/>
            <w:vAlign w:val="center"/>
          </w:tcPr>
          <w:p w14:paraId="09925C1C" w14:textId="77777777" w:rsidR="00C4067F" w:rsidRPr="006B222E" w:rsidRDefault="00C4067F" w:rsidP="00AD463A">
            <w:pPr>
              <w:jc w:val="center"/>
              <w:rPr>
                <w:sz w:val="18"/>
                <w:szCs w:val="18"/>
                <w:lang w:val="fr-CA"/>
              </w:rPr>
            </w:pPr>
          </w:p>
        </w:tc>
        <w:tc>
          <w:tcPr>
            <w:tcW w:w="566" w:type="pct"/>
            <w:vAlign w:val="center"/>
          </w:tcPr>
          <w:p w14:paraId="4EE46368" w14:textId="77777777" w:rsidR="00C4067F" w:rsidRPr="006B222E" w:rsidRDefault="00C4067F" w:rsidP="00AD463A">
            <w:pPr>
              <w:jc w:val="center"/>
              <w:rPr>
                <w:sz w:val="18"/>
                <w:szCs w:val="18"/>
                <w:lang w:val="fr-CA"/>
              </w:rPr>
            </w:pPr>
          </w:p>
        </w:tc>
        <w:tc>
          <w:tcPr>
            <w:tcW w:w="283" w:type="pct"/>
            <w:vAlign w:val="center"/>
          </w:tcPr>
          <w:p w14:paraId="2AC66054" w14:textId="77777777" w:rsidR="00C4067F" w:rsidRPr="006B222E" w:rsidRDefault="00C4067F" w:rsidP="00AD463A">
            <w:pPr>
              <w:jc w:val="center"/>
              <w:rPr>
                <w:sz w:val="18"/>
                <w:szCs w:val="18"/>
                <w:lang w:val="fr-CA"/>
              </w:rPr>
            </w:pPr>
          </w:p>
        </w:tc>
        <w:tc>
          <w:tcPr>
            <w:tcW w:w="566" w:type="pct"/>
            <w:vAlign w:val="center"/>
          </w:tcPr>
          <w:p w14:paraId="176A3E4D" w14:textId="77777777" w:rsidR="00C4067F" w:rsidRPr="006B222E" w:rsidRDefault="00C4067F" w:rsidP="00AD463A">
            <w:pPr>
              <w:jc w:val="center"/>
              <w:rPr>
                <w:sz w:val="18"/>
                <w:szCs w:val="18"/>
              </w:rPr>
            </w:pPr>
            <w:r>
              <w:rPr>
                <w:sz w:val="18"/>
                <w:szCs w:val="18"/>
              </w:rPr>
              <w:t>S</w:t>
            </w:r>
          </w:p>
        </w:tc>
        <w:tc>
          <w:tcPr>
            <w:tcW w:w="485" w:type="pct"/>
            <w:vAlign w:val="center"/>
          </w:tcPr>
          <w:p w14:paraId="61E4C3E5" w14:textId="77777777" w:rsidR="00C4067F" w:rsidRPr="006B222E" w:rsidRDefault="00C4067F" w:rsidP="00AD463A">
            <w:pPr>
              <w:jc w:val="center"/>
              <w:rPr>
                <w:sz w:val="18"/>
                <w:szCs w:val="18"/>
              </w:rPr>
            </w:pPr>
          </w:p>
        </w:tc>
        <w:tc>
          <w:tcPr>
            <w:tcW w:w="337" w:type="pct"/>
            <w:vAlign w:val="center"/>
          </w:tcPr>
          <w:p w14:paraId="203C23AD" w14:textId="77777777" w:rsidR="00C4067F" w:rsidRPr="006B222E" w:rsidRDefault="00C4067F" w:rsidP="00AD463A">
            <w:pPr>
              <w:jc w:val="center"/>
              <w:rPr>
                <w:sz w:val="18"/>
                <w:szCs w:val="18"/>
              </w:rPr>
            </w:pPr>
          </w:p>
        </w:tc>
      </w:tr>
    </w:tbl>
    <w:p w14:paraId="07E9C611" w14:textId="77777777" w:rsidR="00C4067F" w:rsidRPr="006B222E" w:rsidRDefault="00C4067F" w:rsidP="00C4067F">
      <w:pPr>
        <w:jc w:val="center"/>
        <w:rPr>
          <w:sz w:val="18"/>
          <w:szCs w:val="18"/>
        </w:rPr>
      </w:pPr>
    </w:p>
    <w:tbl>
      <w:tblPr>
        <w:tblW w:w="5982" w:type="pct"/>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91"/>
        <w:gridCol w:w="1416"/>
        <w:gridCol w:w="3179"/>
      </w:tblGrid>
      <w:tr w:rsidR="00C4067F" w:rsidRPr="006B222E" w14:paraId="60E2C060" w14:textId="77777777" w:rsidTr="00AD463A">
        <w:trPr>
          <w:trHeight w:val="186"/>
        </w:trPr>
        <w:tc>
          <w:tcPr>
            <w:tcW w:w="2946" w:type="pct"/>
            <w:tcMar>
              <w:top w:w="17" w:type="dxa"/>
              <w:left w:w="108" w:type="dxa"/>
              <w:bottom w:w="17" w:type="dxa"/>
              <w:right w:w="108" w:type="dxa"/>
            </w:tcMar>
          </w:tcPr>
          <w:p w14:paraId="2E6030CD" w14:textId="77777777" w:rsidR="00C4067F" w:rsidRPr="00CA11CE" w:rsidRDefault="00C4067F" w:rsidP="00AD463A">
            <w:pPr>
              <w:keepNext/>
              <w:suppressAutoHyphens/>
              <w:ind w:right="-95"/>
              <w:jc w:val="left"/>
              <w:rPr>
                <w:b/>
                <w:caps/>
                <w:sz w:val="18"/>
                <w:szCs w:val="18"/>
                <w:lang w:val="fr-CA"/>
              </w:rPr>
            </w:pPr>
            <w:r w:rsidRPr="006C5FFB">
              <w:rPr>
                <w:b/>
                <w:caps/>
                <w:sz w:val="18"/>
                <w:szCs w:val="18"/>
              </w:rPr>
              <w:t>Consumo medio de HFC en el período 2020-2022 en servicio y mantenimiento</w:t>
            </w:r>
          </w:p>
        </w:tc>
        <w:tc>
          <w:tcPr>
            <w:tcW w:w="633" w:type="pct"/>
          </w:tcPr>
          <w:p w14:paraId="3B3CEBE9" w14:textId="14701043" w:rsidR="00C4067F" w:rsidRPr="006B222E" w:rsidRDefault="00C4067F" w:rsidP="00AD463A">
            <w:pPr>
              <w:keepNext/>
              <w:suppressAutoHyphens/>
              <w:ind w:right="116"/>
              <w:jc w:val="right"/>
              <w:rPr>
                <w:bCs/>
                <w:sz w:val="18"/>
                <w:szCs w:val="18"/>
              </w:rPr>
            </w:pPr>
            <w:r>
              <w:rPr>
                <w:sz w:val="18"/>
                <w:szCs w:val="18"/>
              </w:rPr>
              <w:t>112.24</w:t>
            </w:r>
            <w:r w:rsidRPr="006B222E">
              <w:rPr>
                <w:bCs/>
                <w:sz w:val="18"/>
                <w:szCs w:val="18"/>
              </w:rPr>
              <w:t xml:space="preserve"> t</w:t>
            </w:r>
          </w:p>
        </w:tc>
        <w:tc>
          <w:tcPr>
            <w:tcW w:w="1421" w:type="pct"/>
          </w:tcPr>
          <w:p w14:paraId="2B330F68" w14:textId="0D43F118" w:rsidR="00C4067F" w:rsidRPr="006B222E" w:rsidRDefault="00C4067F" w:rsidP="00AD463A">
            <w:pPr>
              <w:keepNext/>
              <w:tabs>
                <w:tab w:val="left" w:pos="720"/>
              </w:tabs>
              <w:suppressAutoHyphens/>
              <w:ind w:right="476"/>
              <w:jc w:val="right"/>
              <w:rPr>
                <w:sz w:val="18"/>
                <w:szCs w:val="18"/>
              </w:rPr>
            </w:pPr>
            <w:r>
              <w:rPr>
                <w:sz w:val="18"/>
                <w:szCs w:val="18"/>
              </w:rPr>
              <w:t>182.400</w:t>
            </w:r>
            <w:r w:rsidRPr="006B222E">
              <w:rPr>
                <w:sz w:val="18"/>
                <w:szCs w:val="18"/>
              </w:rPr>
              <w:t xml:space="preserve"> </w:t>
            </w:r>
            <w:r w:rsidRPr="006C5FFB">
              <w:rPr>
                <w:sz w:val="18"/>
                <w:szCs w:val="18"/>
              </w:rPr>
              <w:t>toneladas</w:t>
            </w:r>
            <w:r>
              <w:rPr>
                <w:sz w:val="18"/>
                <w:szCs w:val="18"/>
              </w:rPr>
              <w:t xml:space="preserve"> </w:t>
            </w:r>
            <w:r w:rsidRPr="006C5FFB">
              <w:rPr>
                <w:sz w:val="18"/>
                <w:szCs w:val="18"/>
              </w:rPr>
              <w:t>eq. de CO</w:t>
            </w:r>
            <w:r w:rsidRPr="006C5FFB">
              <w:rPr>
                <w:sz w:val="18"/>
                <w:szCs w:val="18"/>
                <w:vertAlign w:val="subscript"/>
              </w:rPr>
              <w:t>2</w:t>
            </w:r>
          </w:p>
        </w:tc>
      </w:tr>
    </w:tbl>
    <w:p w14:paraId="75FB1A88" w14:textId="77777777" w:rsidR="00C4067F" w:rsidRPr="006B222E" w:rsidRDefault="00C4067F" w:rsidP="00C4067F">
      <w:pPr>
        <w:jc w:val="center"/>
        <w:rPr>
          <w:sz w:val="18"/>
          <w:szCs w:val="18"/>
        </w:rPr>
      </w:pPr>
    </w:p>
    <w:tbl>
      <w:tblPr>
        <w:tblW w:w="5987" w:type="pct"/>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02"/>
        <w:gridCol w:w="1171"/>
        <w:gridCol w:w="987"/>
        <w:gridCol w:w="1077"/>
        <w:gridCol w:w="2259"/>
      </w:tblGrid>
      <w:tr w:rsidR="00C4067F" w:rsidRPr="006B222E" w14:paraId="18002398" w14:textId="77777777" w:rsidTr="00C4067F">
        <w:trPr>
          <w:trHeight w:val="86"/>
          <w:tblHeader/>
        </w:trPr>
        <w:tc>
          <w:tcPr>
            <w:tcW w:w="2546" w:type="pct"/>
            <w:tcMar>
              <w:top w:w="17" w:type="dxa"/>
              <w:left w:w="108" w:type="dxa"/>
              <w:bottom w:w="17" w:type="dxa"/>
              <w:right w:w="108" w:type="dxa"/>
            </w:tcMar>
            <w:vAlign w:val="center"/>
          </w:tcPr>
          <w:p w14:paraId="3D35D6AE" w14:textId="77777777" w:rsidR="00C4067F" w:rsidRPr="00CA11CE" w:rsidRDefault="00C4067F" w:rsidP="00AD463A">
            <w:pPr>
              <w:keepNext/>
              <w:suppressAutoHyphens/>
              <w:jc w:val="left"/>
              <w:rPr>
                <w:b/>
                <w:bCs/>
                <w:sz w:val="18"/>
                <w:szCs w:val="18"/>
                <w:lang w:val="fr-CA"/>
              </w:rPr>
            </w:pPr>
            <w:r w:rsidRPr="006C5FFB">
              <w:rPr>
                <w:b/>
                <w:sz w:val="18"/>
                <w:szCs w:val="18"/>
              </w:rPr>
              <w:t>DATOS DE CONSUMO DE NIVEL BÁSICO (toneladas eq. de CO</w:t>
            </w:r>
            <w:r w:rsidRPr="006C5FFB">
              <w:rPr>
                <w:b/>
                <w:sz w:val="18"/>
                <w:szCs w:val="18"/>
                <w:vertAlign w:val="subscript"/>
              </w:rPr>
              <w:t>2</w:t>
            </w:r>
            <w:r w:rsidRPr="006C5FFB">
              <w:rPr>
                <w:b/>
                <w:sz w:val="18"/>
                <w:szCs w:val="18"/>
              </w:rPr>
              <w:t>)</w:t>
            </w:r>
          </w:p>
        </w:tc>
        <w:tc>
          <w:tcPr>
            <w:tcW w:w="523" w:type="pct"/>
            <w:vAlign w:val="center"/>
          </w:tcPr>
          <w:p w14:paraId="5579B40A" w14:textId="77777777" w:rsidR="00C4067F" w:rsidRPr="006B222E" w:rsidRDefault="00C4067F" w:rsidP="00AD463A">
            <w:pPr>
              <w:keepNext/>
              <w:suppressAutoHyphens/>
              <w:jc w:val="center"/>
              <w:rPr>
                <w:b/>
                <w:bCs/>
                <w:sz w:val="18"/>
                <w:szCs w:val="18"/>
              </w:rPr>
            </w:pPr>
            <w:r w:rsidRPr="006B222E">
              <w:rPr>
                <w:b/>
                <w:bCs/>
                <w:sz w:val="18"/>
                <w:szCs w:val="18"/>
              </w:rPr>
              <w:t>2020</w:t>
            </w:r>
          </w:p>
        </w:tc>
        <w:tc>
          <w:tcPr>
            <w:tcW w:w="441" w:type="pct"/>
            <w:tcMar>
              <w:top w:w="17" w:type="dxa"/>
              <w:left w:w="108" w:type="dxa"/>
              <w:bottom w:w="17" w:type="dxa"/>
              <w:right w:w="108" w:type="dxa"/>
            </w:tcMar>
            <w:vAlign w:val="center"/>
          </w:tcPr>
          <w:p w14:paraId="38FCD3E0" w14:textId="77777777" w:rsidR="00C4067F" w:rsidRPr="006B222E" w:rsidRDefault="00C4067F" w:rsidP="00AD463A">
            <w:pPr>
              <w:keepNext/>
              <w:suppressAutoHyphens/>
              <w:jc w:val="center"/>
              <w:rPr>
                <w:b/>
                <w:bCs/>
                <w:sz w:val="18"/>
                <w:szCs w:val="18"/>
              </w:rPr>
            </w:pPr>
            <w:r w:rsidRPr="006B222E">
              <w:rPr>
                <w:b/>
                <w:bCs/>
                <w:sz w:val="18"/>
                <w:szCs w:val="18"/>
              </w:rPr>
              <w:t>2021</w:t>
            </w:r>
          </w:p>
        </w:tc>
        <w:tc>
          <w:tcPr>
            <w:tcW w:w="481" w:type="pct"/>
            <w:tcMar>
              <w:top w:w="17" w:type="dxa"/>
              <w:left w:w="108" w:type="dxa"/>
              <w:bottom w:w="17" w:type="dxa"/>
              <w:right w:w="108" w:type="dxa"/>
            </w:tcMar>
            <w:vAlign w:val="center"/>
          </w:tcPr>
          <w:p w14:paraId="565915F6" w14:textId="77777777" w:rsidR="00C4067F" w:rsidRPr="006B222E" w:rsidRDefault="00C4067F" w:rsidP="00AD463A">
            <w:pPr>
              <w:keepNext/>
              <w:suppressAutoHyphens/>
              <w:jc w:val="center"/>
              <w:rPr>
                <w:b/>
                <w:bCs/>
                <w:sz w:val="18"/>
                <w:szCs w:val="18"/>
              </w:rPr>
            </w:pPr>
            <w:r w:rsidRPr="006B222E">
              <w:rPr>
                <w:b/>
                <w:bCs/>
                <w:sz w:val="18"/>
                <w:szCs w:val="18"/>
              </w:rPr>
              <w:t>2022</w:t>
            </w:r>
          </w:p>
        </w:tc>
        <w:tc>
          <w:tcPr>
            <w:tcW w:w="1009" w:type="pct"/>
            <w:tcMar>
              <w:top w:w="17" w:type="dxa"/>
              <w:left w:w="108" w:type="dxa"/>
              <w:bottom w:w="17" w:type="dxa"/>
              <w:right w:w="108" w:type="dxa"/>
            </w:tcMar>
            <w:vAlign w:val="center"/>
          </w:tcPr>
          <w:p w14:paraId="32AC5330" w14:textId="77777777" w:rsidR="00C4067F" w:rsidRPr="006B222E" w:rsidRDefault="00C4067F" w:rsidP="00AD463A">
            <w:pPr>
              <w:keepNext/>
              <w:suppressAutoHyphens/>
              <w:jc w:val="center"/>
              <w:rPr>
                <w:b/>
                <w:bCs/>
                <w:sz w:val="18"/>
                <w:szCs w:val="18"/>
              </w:rPr>
            </w:pPr>
            <w:r w:rsidRPr="006C5FFB">
              <w:rPr>
                <w:b/>
                <w:sz w:val="18"/>
                <w:szCs w:val="18"/>
              </w:rPr>
              <w:t>Promedio 2020</w:t>
            </w:r>
            <w:r w:rsidRPr="006C5FFB">
              <w:rPr>
                <w:b/>
                <w:sz w:val="18"/>
                <w:szCs w:val="18"/>
              </w:rPr>
              <w:noBreakHyphen/>
              <w:t>2022</w:t>
            </w:r>
          </w:p>
        </w:tc>
      </w:tr>
      <w:tr w:rsidR="00C4067F" w:rsidRPr="006B222E" w14:paraId="23B182E8" w14:textId="77777777" w:rsidTr="00C4067F">
        <w:trPr>
          <w:trHeight w:val="22"/>
        </w:trPr>
        <w:tc>
          <w:tcPr>
            <w:tcW w:w="2546" w:type="pct"/>
            <w:tcMar>
              <w:top w:w="17" w:type="dxa"/>
              <w:left w:w="108" w:type="dxa"/>
              <w:bottom w:w="17" w:type="dxa"/>
              <w:right w:w="108" w:type="dxa"/>
            </w:tcMar>
          </w:tcPr>
          <w:p w14:paraId="586238D0" w14:textId="77777777" w:rsidR="00C4067F" w:rsidRPr="006B222E" w:rsidRDefault="00C4067F" w:rsidP="00C4067F">
            <w:pPr>
              <w:keepNext/>
              <w:suppressAutoHyphens/>
              <w:rPr>
                <w:sz w:val="18"/>
                <w:szCs w:val="18"/>
              </w:rPr>
            </w:pPr>
            <w:r w:rsidRPr="006C5FFB">
              <w:rPr>
                <w:sz w:val="18"/>
                <w:szCs w:val="18"/>
              </w:rPr>
              <w:t>Consumo anual de HFC</w:t>
            </w:r>
          </w:p>
        </w:tc>
        <w:tc>
          <w:tcPr>
            <w:tcW w:w="523" w:type="pct"/>
          </w:tcPr>
          <w:p w14:paraId="4B2A5F0D" w14:textId="16A1ED75" w:rsidR="00C4067F" w:rsidRPr="006B222E" w:rsidRDefault="00C4067F" w:rsidP="00C4067F">
            <w:pPr>
              <w:keepNext/>
              <w:suppressAutoHyphens/>
              <w:ind w:right="147"/>
              <w:jc w:val="right"/>
              <w:rPr>
                <w:sz w:val="18"/>
                <w:szCs w:val="18"/>
              </w:rPr>
            </w:pPr>
            <w:r w:rsidRPr="008F2B03">
              <w:rPr>
                <w:sz w:val="20"/>
                <w:szCs w:val="20"/>
              </w:rPr>
              <w:t>252</w:t>
            </w:r>
            <w:r>
              <w:rPr>
                <w:sz w:val="20"/>
                <w:szCs w:val="20"/>
              </w:rPr>
              <w:t>.</w:t>
            </w:r>
            <w:r w:rsidRPr="008F2B03">
              <w:rPr>
                <w:sz w:val="20"/>
                <w:szCs w:val="20"/>
              </w:rPr>
              <w:t>760</w:t>
            </w:r>
          </w:p>
        </w:tc>
        <w:tc>
          <w:tcPr>
            <w:tcW w:w="441" w:type="pct"/>
            <w:tcMar>
              <w:top w:w="17" w:type="dxa"/>
              <w:left w:w="108" w:type="dxa"/>
              <w:bottom w:w="17" w:type="dxa"/>
              <w:right w:w="108" w:type="dxa"/>
            </w:tcMar>
          </w:tcPr>
          <w:p w14:paraId="338D473F" w14:textId="15653A5C" w:rsidR="00C4067F" w:rsidRPr="006B222E" w:rsidRDefault="00C4067F" w:rsidP="00C4067F">
            <w:pPr>
              <w:keepNext/>
              <w:suppressAutoHyphens/>
              <w:ind w:right="38"/>
              <w:jc w:val="right"/>
              <w:rPr>
                <w:sz w:val="18"/>
                <w:szCs w:val="18"/>
              </w:rPr>
            </w:pPr>
            <w:r w:rsidRPr="008F2B03">
              <w:rPr>
                <w:sz w:val="20"/>
                <w:szCs w:val="20"/>
              </w:rPr>
              <w:t>151</w:t>
            </w:r>
            <w:r>
              <w:rPr>
                <w:sz w:val="20"/>
                <w:szCs w:val="20"/>
              </w:rPr>
              <w:t>.</w:t>
            </w:r>
            <w:r w:rsidRPr="008F2B03">
              <w:rPr>
                <w:sz w:val="20"/>
                <w:szCs w:val="20"/>
              </w:rPr>
              <w:t>133</w:t>
            </w:r>
          </w:p>
        </w:tc>
        <w:tc>
          <w:tcPr>
            <w:tcW w:w="481" w:type="pct"/>
            <w:tcMar>
              <w:top w:w="17" w:type="dxa"/>
              <w:left w:w="108" w:type="dxa"/>
              <w:bottom w:w="17" w:type="dxa"/>
              <w:right w:w="108" w:type="dxa"/>
            </w:tcMar>
          </w:tcPr>
          <w:p w14:paraId="4DF30757" w14:textId="31C4D0BE" w:rsidR="00C4067F" w:rsidRPr="006B222E" w:rsidRDefault="00C4067F" w:rsidP="00C4067F">
            <w:pPr>
              <w:keepNext/>
              <w:suppressAutoHyphens/>
              <w:ind w:right="34"/>
              <w:jc w:val="right"/>
              <w:rPr>
                <w:sz w:val="18"/>
                <w:szCs w:val="18"/>
              </w:rPr>
            </w:pPr>
            <w:r w:rsidRPr="008F2B03">
              <w:rPr>
                <w:sz w:val="20"/>
                <w:szCs w:val="20"/>
              </w:rPr>
              <w:t>143</w:t>
            </w:r>
            <w:r>
              <w:rPr>
                <w:sz w:val="20"/>
                <w:szCs w:val="20"/>
              </w:rPr>
              <w:t>.</w:t>
            </w:r>
            <w:r w:rsidRPr="008F2B03">
              <w:rPr>
                <w:sz w:val="20"/>
                <w:szCs w:val="20"/>
              </w:rPr>
              <w:t>307</w:t>
            </w:r>
          </w:p>
        </w:tc>
        <w:tc>
          <w:tcPr>
            <w:tcW w:w="1009" w:type="pct"/>
            <w:tcMar>
              <w:top w:w="17" w:type="dxa"/>
              <w:left w:w="108" w:type="dxa"/>
              <w:bottom w:w="17" w:type="dxa"/>
              <w:right w:w="108" w:type="dxa"/>
            </w:tcMar>
          </w:tcPr>
          <w:p w14:paraId="7F6D6B12" w14:textId="1AFDCAD8" w:rsidR="00C4067F" w:rsidRPr="006B222E" w:rsidRDefault="00C4067F" w:rsidP="00C4067F">
            <w:pPr>
              <w:keepNext/>
              <w:suppressAutoHyphens/>
              <w:ind w:right="33"/>
              <w:jc w:val="right"/>
              <w:rPr>
                <w:sz w:val="18"/>
                <w:szCs w:val="18"/>
              </w:rPr>
            </w:pPr>
            <w:r w:rsidRPr="008F2B03">
              <w:rPr>
                <w:sz w:val="20"/>
                <w:szCs w:val="20"/>
              </w:rPr>
              <w:t>182</w:t>
            </w:r>
            <w:r>
              <w:rPr>
                <w:sz w:val="20"/>
                <w:szCs w:val="20"/>
              </w:rPr>
              <w:t>.</w:t>
            </w:r>
            <w:r w:rsidRPr="008F2B03">
              <w:rPr>
                <w:sz w:val="20"/>
                <w:szCs w:val="20"/>
              </w:rPr>
              <w:t>400</w:t>
            </w:r>
          </w:p>
        </w:tc>
      </w:tr>
      <w:tr w:rsidR="00C4067F" w:rsidRPr="006B222E" w14:paraId="2B5BE60E" w14:textId="77777777" w:rsidTr="00C4067F">
        <w:trPr>
          <w:trHeight w:val="161"/>
        </w:trPr>
        <w:tc>
          <w:tcPr>
            <w:tcW w:w="3991" w:type="pct"/>
            <w:gridSpan w:val="4"/>
            <w:tcMar>
              <w:top w:w="17" w:type="dxa"/>
              <w:left w:w="108" w:type="dxa"/>
              <w:bottom w:w="17" w:type="dxa"/>
              <w:right w:w="108" w:type="dxa"/>
            </w:tcMar>
          </w:tcPr>
          <w:p w14:paraId="6BF7D160" w14:textId="77777777" w:rsidR="00C4067F" w:rsidRPr="006B222E" w:rsidRDefault="00C4067F" w:rsidP="00C4067F">
            <w:pPr>
              <w:keepNext/>
              <w:suppressAutoHyphens/>
              <w:ind w:right="116"/>
              <w:jc w:val="left"/>
              <w:rPr>
                <w:sz w:val="18"/>
                <w:szCs w:val="18"/>
              </w:rPr>
            </w:pPr>
            <w:r w:rsidRPr="006C5FFB">
              <w:rPr>
                <w:sz w:val="18"/>
                <w:szCs w:val="18"/>
              </w:rPr>
              <w:t>Nivel básico de HCFC (65%)</w:t>
            </w:r>
          </w:p>
        </w:tc>
        <w:tc>
          <w:tcPr>
            <w:tcW w:w="1009" w:type="pct"/>
          </w:tcPr>
          <w:p w14:paraId="1D283A93" w14:textId="225D14DC" w:rsidR="00C4067F" w:rsidRPr="006B222E" w:rsidRDefault="00C4067F" w:rsidP="00C4067F">
            <w:pPr>
              <w:keepNext/>
              <w:suppressAutoHyphens/>
              <w:ind w:right="116"/>
              <w:jc w:val="right"/>
              <w:rPr>
                <w:sz w:val="18"/>
                <w:szCs w:val="18"/>
              </w:rPr>
            </w:pPr>
            <w:r w:rsidRPr="008F2B03">
              <w:rPr>
                <w:sz w:val="20"/>
                <w:szCs w:val="20"/>
              </w:rPr>
              <w:t>36</w:t>
            </w:r>
            <w:r>
              <w:rPr>
                <w:sz w:val="20"/>
                <w:szCs w:val="20"/>
              </w:rPr>
              <w:t>.</w:t>
            </w:r>
            <w:r w:rsidRPr="008F2B03">
              <w:rPr>
                <w:sz w:val="20"/>
                <w:szCs w:val="20"/>
              </w:rPr>
              <w:t>211</w:t>
            </w:r>
          </w:p>
        </w:tc>
      </w:tr>
      <w:tr w:rsidR="00C4067F" w:rsidRPr="006B222E" w14:paraId="24A44833" w14:textId="77777777" w:rsidTr="00C4067F">
        <w:trPr>
          <w:trHeight w:val="22"/>
        </w:trPr>
        <w:tc>
          <w:tcPr>
            <w:tcW w:w="3991" w:type="pct"/>
            <w:gridSpan w:val="4"/>
            <w:tcMar>
              <w:top w:w="17" w:type="dxa"/>
              <w:left w:w="108" w:type="dxa"/>
              <w:bottom w:w="17" w:type="dxa"/>
              <w:right w:w="108" w:type="dxa"/>
            </w:tcMar>
          </w:tcPr>
          <w:p w14:paraId="7F9579F4" w14:textId="77777777" w:rsidR="00C4067F" w:rsidRPr="006B222E" w:rsidRDefault="00C4067F" w:rsidP="00C4067F">
            <w:pPr>
              <w:keepNext/>
              <w:suppressAutoHyphens/>
              <w:ind w:right="116"/>
              <w:jc w:val="left"/>
              <w:rPr>
                <w:b/>
                <w:bCs/>
                <w:sz w:val="18"/>
                <w:szCs w:val="18"/>
              </w:rPr>
            </w:pPr>
            <w:r w:rsidRPr="006C5FFB">
              <w:rPr>
                <w:sz w:val="18"/>
                <w:szCs w:val="18"/>
              </w:rPr>
              <w:t>Nivel básico de HFC</w:t>
            </w:r>
          </w:p>
        </w:tc>
        <w:tc>
          <w:tcPr>
            <w:tcW w:w="1009" w:type="pct"/>
          </w:tcPr>
          <w:p w14:paraId="247481CC" w14:textId="63B6CDA7" w:rsidR="00C4067F" w:rsidRPr="006B222E" w:rsidRDefault="00C4067F" w:rsidP="00C4067F">
            <w:pPr>
              <w:keepNext/>
              <w:suppressAutoHyphens/>
              <w:ind w:right="116"/>
              <w:jc w:val="right"/>
              <w:rPr>
                <w:sz w:val="18"/>
                <w:szCs w:val="18"/>
              </w:rPr>
            </w:pPr>
            <w:r w:rsidRPr="008F2B03">
              <w:rPr>
                <w:sz w:val="20"/>
                <w:szCs w:val="20"/>
              </w:rPr>
              <w:t>218</w:t>
            </w:r>
            <w:r>
              <w:rPr>
                <w:sz w:val="20"/>
                <w:szCs w:val="20"/>
              </w:rPr>
              <w:t>.</w:t>
            </w:r>
            <w:r w:rsidRPr="008F2B03">
              <w:rPr>
                <w:sz w:val="20"/>
                <w:szCs w:val="20"/>
              </w:rPr>
              <w:t>611</w:t>
            </w:r>
          </w:p>
        </w:tc>
      </w:tr>
    </w:tbl>
    <w:p w14:paraId="4D72A53E" w14:textId="77777777" w:rsidR="00C4067F" w:rsidRPr="006B222E" w:rsidRDefault="00C4067F" w:rsidP="00C4067F">
      <w:pPr>
        <w:jc w:val="center"/>
        <w:rPr>
          <w:sz w:val="18"/>
          <w:szCs w:val="18"/>
        </w:rPr>
      </w:pPr>
    </w:p>
    <w:tbl>
      <w:tblPr>
        <w:tblW w:w="5992" w:type="pct"/>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458"/>
        <w:gridCol w:w="3747"/>
      </w:tblGrid>
      <w:tr w:rsidR="00C4067F" w:rsidRPr="00B730BD" w14:paraId="49AE5E51" w14:textId="77777777" w:rsidTr="00AD463A">
        <w:trPr>
          <w:trHeight w:val="22"/>
        </w:trPr>
        <w:tc>
          <w:tcPr>
            <w:tcW w:w="5000" w:type="pct"/>
            <w:gridSpan w:val="2"/>
            <w:tcMar>
              <w:top w:w="17" w:type="dxa"/>
              <w:left w:w="108" w:type="dxa"/>
              <w:bottom w:w="17" w:type="dxa"/>
              <w:right w:w="108" w:type="dxa"/>
            </w:tcMar>
          </w:tcPr>
          <w:p w14:paraId="423A17C3" w14:textId="77777777" w:rsidR="00C4067F" w:rsidRPr="00CA11CE" w:rsidRDefault="00C4067F" w:rsidP="00AD463A">
            <w:pPr>
              <w:keepNext/>
              <w:suppressAutoHyphens/>
              <w:ind w:right="116"/>
              <w:jc w:val="left"/>
              <w:rPr>
                <w:sz w:val="18"/>
                <w:szCs w:val="18"/>
                <w:lang w:val="fr-CA"/>
              </w:rPr>
            </w:pPr>
            <w:r w:rsidRPr="006C5FFB">
              <w:rPr>
                <w:b/>
                <w:sz w:val="18"/>
                <w:szCs w:val="18"/>
              </w:rPr>
              <w:t xml:space="preserve">CONSUMO DE HFC ADMISIBLE PARA LA FINANCIACIÓN </w:t>
            </w:r>
            <w:r w:rsidRPr="006C5FFB">
              <w:rPr>
                <w:b/>
                <w:bCs/>
                <w:sz w:val="18"/>
                <w:szCs w:val="18"/>
              </w:rPr>
              <w:t>(toneladas eq. de CO</w:t>
            </w:r>
            <w:r w:rsidRPr="006C5FFB">
              <w:rPr>
                <w:b/>
                <w:bCs/>
                <w:sz w:val="18"/>
                <w:szCs w:val="18"/>
                <w:vertAlign w:val="subscript"/>
              </w:rPr>
              <w:t>2</w:t>
            </w:r>
            <w:r w:rsidRPr="006C5FFB">
              <w:rPr>
                <w:b/>
                <w:bCs/>
                <w:sz w:val="18"/>
                <w:szCs w:val="18"/>
              </w:rPr>
              <w:t>)</w:t>
            </w:r>
          </w:p>
        </w:tc>
      </w:tr>
      <w:tr w:rsidR="00C4067F" w:rsidRPr="006B222E" w14:paraId="7693166E" w14:textId="77777777" w:rsidTr="00AD463A">
        <w:trPr>
          <w:trHeight w:val="22"/>
        </w:trPr>
        <w:tc>
          <w:tcPr>
            <w:tcW w:w="3328" w:type="pct"/>
            <w:tcMar>
              <w:top w:w="17" w:type="dxa"/>
              <w:left w:w="108" w:type="dxa"/>
              <w:bottom w:w="17" w:type="dxa"/>
              <w:right w:w="108" w:type="dxa"/>
            </w:tcMar>
          </w:tcPr>
          <w:p w14:paraId="41653865" w14:textId="77777777" w:rsidR="00C4067F" w:rsidRPr="00CA11CE" w:rsidRDefault="00C4067F" w:rsidP="00AD463A">
            <w:pPr>
              <w:keepNext/>
              <w:suppressAutoHyphens/>
              <w:ind w:right="55"/>
              <w:jc w:val="left"/>
              <w:rPr>
                <w:sz w:val="18"/>
                <w:szCs w:val="18"/>
                <w:lang w:val="fr-CA"/>
              </w:rPr>
            </w:pPr>
            <w:r w:rsidRPr="006C5FFB">
              <w:rPr>
                <w:sz w:val="18"/>
                <w:szCs w:val="18"/>
              </w:rPr>
              <w:t>Punto de partida para las reducciones acumuladas sostenidas</w:t>
            </w:r>
          </w:p>
        </w:tc>
        <w:tc>
          <w:tcPr>
            <w:tcW w:w="1672" w:type="pct"/>
            <w:vAlign w:val="center"/>
          </w:tcPr>
          <w:p w14:paraId="633154E7" w14:textId="77777777" w:rsidR="00C4067F" w:rsidRPr="006B222E" w:rsidRDefault="00C4067F" w:rsidP="00AD463A">
            <w:pPr>
              <w:keepNext/>
              <w:suppressAutoHyphens/>
              <w:ind w:right="116"/>
              <w:jc w:val="right"/>
              <w:rPr>
                <w:sz w:val="18"/>
                <w:szCs w:val="18"/>
              </w:rPr>
            </w:pPr>
            <w:r w:rsidRPr="006C5FFB">
              <w:rPr>
                <w:sz w:val="18"/>
                <w:szCs w:val="18"/>
              </w:rPr>
              <w:t>n.a.</w:t>
            </w:r>
          </w:p>
        </w:tc>
      </w:tr>
      <w:tr w:rsidR="00C4067F" w:rsidRPr="006B222E" w14:paraId="2AC6FE51" w14:textId="77777777" w:rsidTr="00AD463A">
        <w:trPr>
          <w:trHeight w:val="22"/>
        </w:trPr>
        <w:tc>
          <w:tcPr>
            <w:tcW w:w="3328" w:type="pct"/>
            <w:tcMar>
              <w:top w:w="17" w:type="dxa"/>
              <w:left w:w="108" w:type="dxa"/>
              <w:bottom w:w="17" w:type="dxa"/>
              <w:right w:w="108" w:type="dxa"/>
            </w:tcMar>
          </w:tcPr>
          <w:p w14:paraId="03D0651D" w14:textId="77777777" w:rsidR="00C4067F" w:rsidRPr="00CA11CE" w:rsidRDefault="00C4067F" w:rsidP="00AD463A">
            <w:pPr>
              <w:keepNext/>
              <w:suppressAutoHyphens/>
              <w:ind w:right="55"/>
              <w:jc w:val="left"/>
              <w:rPr>
                <w:b/>
                <w:sz w:val="18"/>
                <w:szCs w:val="18"/>
                <w:lang w:val="fr-CA"/>
              </w:rPr>
            </w:pPr>
            <w:r w:rsidRPr="006C5FFB">
              <w:rPr>
                <w:sz w:val="18"/>
                <w:szCs w:val="18"/>
              </w:rPr>
              <w:t>Proyectos de inversión aprobados anteriormente para la reducción de HFC</w:t>
            </w:r>
          </w:p>
        </w:tc>
        <w:tc>
          <w:tcPr>
            <w:tcW w:w="1672" w:type="pct"/>
          </w:tcPr>
          <w:p w14:paraId="6CC3B36B" w14:textId="77777777" w:rsidR="00C4067F" w:rsidRPr="006B222E" w:rsidRDefault="00C4067F" w:rsidP="00AD463A">
            <w:pPr>
              <w:keepNext/>
              <w:suppressAutoHyphens/>
              <w:ind w:right="116"/>
              <w:jc w:val="right"/>
              <w:rPr>
                <w:b/>
                <w:sz w:val="18"/>
                <w:szCs w:val="18"/>
              </w:rPr>
            </w:pPr>
            <w:r w:rsidRPr="006B222E">
              <w:rPr>
                <w:sz w:val="18"/>
                <w:szCs w:val="18"/>
              </w:rPr>
              <w:t>N</w:t>
            </w:r>
            <w:r>
              <w:rPr>
                <w:sz w:val="18"/>
                <w:szCs w:val="18"/>
              </w:rPr>
              <w:t>o</w:t>
            </w:r>
          </w:p>
        </w:tc>
      </w:tr>
      <w:tr w:rsidR="00C4067F" w:rsidRPr="006B222E" w14:paraId="232EF7B3" w14:textId="77777777" w:rsidTr="00AD463A">
        <w:trPr>
          <w:trHeight w:val="221"/>
        </w:trPr>
        <w:tc>
          <w:tcPr>
            <w:tcW w:w="3328" w:type="pct"/>
            <w:tcMar>
              <w:top w:w="17" w:type="dxa"/>
              <w:left w:w="108" w:type="dxa"/>
              <w:bottom w:w="17" w:type="dxa"/>
              <w:right w:w="108" w:type="dxa"/>
            </w:tcMar>
          </w:tcPr>
          <w:p w14:paraId="2F173960" w14:textId="77777777" w:rsidR="00C4067F" w:rsidRPr="00CA11CE" w:rsidRDefault="00C4067F" w:rsidP="00AD463A">
            <w:pPr>
              <w:keepNext/>
              <w:suppressAutoHyphens/>
              <w:ind w:right="172"/>
              <w:jc w:val="left"/>
              <w:rPr>
                <w:sz w:val="18"/>
                <w:szCs w:val="18"/>
                <w:lang w:val="fr-CA"/>
              </w:rPr>
            </w:pPr>
            <w:r w:rsidRPr="006C5FFB">
              <w:rPr>
                <w:sz w:val="18"/>
                <w:szCs w:val="18"/>
              </w:rPr>
              <w:t>Reducciones acumulativas de proyectos aprobados anteriormente</w:t>
            </w:r>
          </w:p>
        </w:tc>
        <w:tc>
          <w:tcPr>
            <w:tcW w:w="1672" w:type="pct"/>
          </w:tcPr>
          <w:p w14:paraId="2900EA73" w14:textId="77777777" w:rsidR="00C4067F" w:rsidRPr="006B222E" w:rsidRDefault="00C4067F" w:rsidP="00AD463A">
            <w:pPr>
              <w:ind w:right="116"/>
              <w:jc w:val="right"/>
              <w:rPr>
                <w:sz w:val="18"/>
                <w:szCs w:val="18"/>
              </w:rPr>
            </w:pPr>
            <w:r w:rsidRPr="006C5FFB">
              <w:rPr>
                <w:sz w:val="18"/>
                <w:szCs w:val="18"/>
              </w:rPr>
              <w:t>n.a.</w:t>
            </w:r>
          </w:p>
        </w:tc>
      </w:tr>
    </w:tbl>
    <w:p w14:paraId="5BE15129" w14:textId="77777777" w:rsidR="00C4067F" w:rsidRPr="006B222E" w:rsidRDefault="00C4067F" w:rsidP="00C4067F">
      <w:pPr>
        <w:jc w:val="center"/>
        <w:rPr>
          <w:sz w:val="18"/>
          <w:szCs w:val="18"/>
        </w:rPr>
      </w:pPr>
    </w:p>
    <w:tbl>
      <w:tblPr>
        <w:tblStyle w:val="1"/>
        <w:tblW w:w="6004" w:type="pct"/>
        <w:jc w:val="center"/>
        <w:tblLayout w:type="fixed"/>
        <w:tblLook w:val="04A0" w:firstRow="1" w:lastRow="0" w:firstColumn="1" w:lastColumn="0" w:noHBand="0" w:noVBand="1"/>
      </w:tblPr>
      <w:tblGrid>
        <w:gridCol w:w="2078"/>
        <w:gridCol w:w="1163"/>
        <w:gridCol w:w="2149"/>
        <w:gridCol w:w="909"/>
        <w:gridCol w:w="900"/>
        <w:gridCol w:w="990"/>
        <w:gridCol w:w="990"/>
        <w:gridCol w:w="990"/>
        <w:gridCol w:w="1058"/>
      </w:tblGrid>
      <w:tr w:rsidR="00C4067F" w:rsidRPr="006B222E" w14:paraId="1F76F01E" w14:textId="77777777" w:rsidTr="00FD5F30">
        <w:trPr>
          <w:trHeight w:val="216"/>
          <w:jc w:val="center"/>
        </w:trPr>
        <w:tc>
          <w:tcPr>
            <w:tcW w:w="2400" w:type="pct"/>
            <w:gridSpan w:val="3"/>
          </w:tcPr>
          <w:p w14:paraId="6DF38881" w14:textId="77777777" w:rsidR="00C4067F" w:rsidRPr="006B222E" w:rsidRDefault="00C4067F" w:rsidP="00AD463A">
            <w:pPr>
              <w:rPr>
                <w:b/>
                <w:bCs/>
                <w:sz w:val="18"/>
                <w:szCs w:val="18"/>
              </w:rPr>
            </w:pPr>
            <w:r w:rsidRPr="006C5FFB">
              <w:rPr>
                <w:b/>
                <w:sz w:val="18"/>
                <w:szCs w:val="18"/>
              </w:rPr>
              <w:t>DATOS DEL PROYECTO SEGÚN LO ACORDADO</w:t>
            </w:r>
          </w:p>
        </w:tc>
        <w:tc>
          <w:tcPr>
            <w:tcW w:w="405" w:type="pct"/>
            <w:vAlign w:val="center"/>
          </w:tcPr>
          <w:p w14:paraId="32C8AB4F" w14:textId="77777777" w:rsidR="00C4067F" w:rsidRPr="006B222E" w:rsidRDefault="00C4067F" w:rsidP="00AD463A">
            <w:pPr>
              <w:jc w:val="center"/>
              <w:rPr>
                <w:b/>
                <w:bCs/>
                <w:sz w:val="18"/>
                <w:szCs w:val="18"/>
              </w:rPr>
            </w:pPr>
            <w:r w:rsidRPr="006B222E">
              <w:rPr>
                <w:b/>
                <w:bCs/>
                <w:sz w:val="18"/>
                <w:szCs w:val="18"/>
              </w:rPr>
              <w:t>2025*</w:t>
            </w:r>
          </w:p>
        </w:tc>
        <w:tc>
          <w:tcPr>
            <w:tcW w:w="401" w:type="pct"/>
            <w:vAlign w:val="center"/>
          </w:tcPr>
          <w:p w14:paraId="5760C5A6" w14:textId="77777777" w:rsidR="00C4067F" w:rsidRPr="006B222E" w:rsidRDefault="00C4067F" w:rsidP="00AD463A">
            <w:pPr>
              <w:jc w:val="center"/>
              <w:rPr>
                <w:b/>
                <w:bCs/>
                <w:sz w:val="18"/>
                <w:szCs w:val="18"/>
              </w:rPr>
            </w:pPr>
            <w:r w:rsidRPr="006B222E">
              <w:rPr>
                <w:b/>
                <w:bCs/>
                <w:sz w:val="18"/>
                <w:szCs w:val="18"/>
              </w:rPr>
              <w:t>2026</w:t>
            </w:r>
          </w:p>
        </w:tc>
        <w:tc>
          <w:tcPr>
            <w:tcW w:w="441" w:type="pct"/>
            <w:vAlign w:val="center"/>
          </w:tcPr>
          <w:p w14:paraId="368B43E0" w14:textId="77777777" w:rsidR="00C4067F" w:rsidRPr="006B222E" w:rsidRDefault="00C4067F" w:rsidP="00AD463A">
            <w:pPr>
              <w:jc w:val="center"/>
              <w:rPr>
                <w:b/>
                <w:bCs/>
                <w:sz w:val="18"/>
                <w:szCs w:val="18"/>
              </w:rPr>
            </w:pPr>
            <w:r w:rsidRPr="006B222E">
              <w:rPr>
                <w:b/>
                <w:bCs/>
                <w:sz w:val="18"/>
                <w:szCs w:val="18"/>
              </w:rPr>
              <w:t>2027</w:t>
            </w:r>
          </w:p>
        </w:tc>
        <w:tc>
          <w:tcPr>
            <w:tcW w:w="441" w:type="pct"/>
          </w:tcPr>
          <w:p w14:paraId="17B7C8A9" w14:textId="77777777" w:rsidR="00C4067F" w:rsidRPr="006B222E" w:rsidRDefault="00C4067F" w:rsidP="00AD463A">
            <w:pPr>
              <w:jc w:val="center"/>
              <w:rPr>
                <w:b/>
                <w:bCs/>
                <w:sz w:val="18"/>
                <w:szCs w:val="18"/>
              </w:rPr>
            </w:pPr>
            <w:r w:rsidRPr="006B222E">
              <w:rPr>
                <w:b/>
                <w:bCs/>
                <w:sz w:val="18"/>
                <w:szCs w:val="18"/>
              </w:rPr>
              <w:t>2028</w:t>
            </w:r>
          </w:p>
        </w:tc>
        <w:tc>
          <w:tcPr>
            <w:tcW w:w="441" w:type="pct"/>
          </w:tcPr>
          <w:p w14:paraId="0099BE89" w14:textId="77777777" w:rsidR="00C4067F" w:rsidRPr="006B222E" w:rsidRDefault="00C4067F" w:rsidP="00AD463A">
            <w:pPr>
              <w:jc w:val="center"/>
              <w:rPr>
                <w:b/>
                <w:bCs/>
                <w:sz w:val="18"/>
                <w:szCs w:val="18"/>
              </w:rPr>
            </w:pPr>
            <w:r w:rsidRPr="006B222E">
              <w:rPr>
                <w:b/>
                <w:bCs/>
                <w:sz w:val="18"/>
                <w:szCs w:val="18"/>
              </w:rPr>
              <w:t>2029</w:t>
            </w:r>
          </w:p>
        </w:tc>
        <w:tc>
          <w:tcPr>
            <w:tcW w:w="471" w:type="pct"/>
            <w:vAlign w:val="center"/>
          </w:tcPr>
          <w:p w14:paraId="252F37A8" w14:textId="77777777" w:rsidR="00C4067F" w:rsidRPr="006B222E" w:rsidRDefault="00C4067F" w:rsidP="00AD463A">
            <w:pPr>
              <w:jc w:val="center"/>
              <w:rPr>
                <w:b/>
                <w:bCs/>
                <w:sz w:val="18"/>
                <w:szCs w:val="18"/>
              </w:rPr>
            </w:pPr>
            <w:r w:rsidRPr="006B222E">
              <w:rPr>
                <w:b/>
                <w:bCs/>
                <w:sz w:val="18"/>
                <w:szCs w:val="18"/>
              </w:rPr>
              <w:t>Total</w:t>
            </w:r>
          </w:p>
        </w:tc>
      </w:tr>
      <w:tr w:rsidR="00FD5F30" w:rsidRPr="006B222E" w14:paraId="43B38F8B" w14:textId="77777777" w:rsidTr="00FD5F30">
        <w:trPr>
          <w:trHeight w:val="119"/>
          <w:jc w:val="center"/>
        </w:trPr>
        <w:tc>
          <w:tcPr>
            <w:tcW w:w="925" w:type="pct"/>
            <w:vMerge w:val="restart"/>
            <w:tcMar>
              <w:left w:w="57" w:type="dxa"/>
              <w:right w:w="57" w:type="dxa"/>
            </w:tcMar>
            <w:vAlign w:val="center"/>
          </w:tcPr>
          <w:p w14:paraId="30E663D6" w14:textId="77777777" w:rsidR="00FD5F30" w:rsidRPr="006B222E" w:rsidRDefault="00FD5F30" w:rsidP="00FD5F30">
            <w:pPr>
              <w:jc w:val="left"/>
              <w:rPr>
                <w:sz w:val="18"/>
                <w:szCs w:val="18"/>
              </w:rPr>
            </w:pPr>
            <w:r w:rsidRPr="006C5FFB">
              <w:rPr>
                <w:sz w:val="18"/>
                <w:szCs w:val="18"/>
              </w:rPr>
              <w:t>Consumo (toneladas eq. de CO</w:t>
            </w:r>
            <w:r w:rsidRPr="006C5FFB">
              <w:rPr>
                <w:sz w:val="18"/>
                <w:szCs w:val="18"/>
                <w:vertAlign w:val="subscript"/>
              </w:rPr>
              <w:t>2</w:t>
            </w:r>
            <w:r w:rsidRPr="006C5FFB">
              <w:rPr>
                <w:sz w:val="18"/>
                <w:szCs w:val="18"/>
              </w:rPr>
              <w:t>)</w:t>
            </w:r>
          </w:p>
        </w:tc>
        <w:tc>
          <w:tcPr>
            <w:tcW w:w="1475" w:type="pct"/>
            <w:gridSpan w:val="2"/>
            <w:tcMar>
              <w:left w:w="57" w:type="dxa"/>
              <w:right w:w="57" w:type="dxa"/>
            </w:tcMar>
          </w:tcPr>
          <w:p w14:paraId="1190DC07" w14:textId="77777777" w:rsidR="00FD5F30" w:rsidRPr="00CA11CE" w:rsidRDefault="00FD5F30" w:rsidP="00FD5F30">
            <w:pPr>
              <w:jc w:val="left"/>
              <w:rPr>
                <w:sz w:val="18"/>
                <w:szCs w:val="18"/>
                <w:lang w:val="fr-CA"/>
              </w:rPr>
            </w:pPr>
            <w:r w:rsidRPr="006C5FFB">
              <w:rPr>
                <w:sz w:val="18"/>
                <w:szCs w:val="18"/>
              </w:rPr>
              <w:t>Límites del Protocolo de Montreal</w:t>
            </w:r>
          </w:p>
        </w:tc>
        <w:tc>
          <w:tcPr>
            <w:tcW w:w="405" w:type="pct"/>
          </w:tcPr>
          <w:p w14:paraId="7D55BB1D" w14:textId="6375C4AA" w:rsidR="00FD5F30" w:rsidRPr="006B222E" w:rsidRDefault="00FD5F30" w:rsidP="00FD5F30">
            <w:pPr>
              <w:jc w:val="right"/>
              <w:rPr>
                <w:sz w:val="18"/>
                <w:szCs w:val="18"/>
              </w:rPr>
            </w:pPr>
            <w:r w:rsidRPr="008F2B03">
              <w:rPr>
                <w:rFonts w:asciiTheme="majorBidi" w:hAnsiTheme="majorBidi" w:cstheme="majorBidi"/>
                <w:sz w:val="20"/>
                <w:szCs w:val="20"/>
              </w:rPr>
              <w:t>218</w:t>
            </w:r>
            <w:r>
              <w:rPr>
                <w:rFonts w:asciiTheme="majorBidi" w:hAnsiTheme="majorBidi" w:cstheme="majorBidi"/>
                <w:sz w:val="20"/>
                <w:szCs w:val="20"/>
              </w:rPr>
              <w:t>.</w:t>
            </w:r>
            <w:r w:rsidRPr="008F2B03">
              <w:rPr>
                <w:rFonts w:asciiTheme="majorBidi" w:hAnsiTheme="majorBidi" w:cstheme="majorBidi"/>
                <w:sz w:val="20"/>
                <w:szCs w:val="20"/>
              </w:rPr>
              <w:t xml:space="preserve">611 </w:t>
            </w:r>
          </w:p>
        </w:tc>
        <w:tc>
          <w:tcPr>
            <w:tcW w:w="401" w:type="pct"/>
          </w:tcPr>
          <w:p w14:paraId="5CF8436D" w14:textId="72003912" w:rsidR="00FD5F30" w:rsidRPr="006B222E" w:rsidRDefault="00FD5F30" w:rsidP="00FD5F30">
            <w:pPr>
              <w:jc w:val="right"/>
              <w:rPr>
                <w:sz w:val="18"/>
                <w:szCs w:val="18"/>
              </w:rPr>
            </w:pPr>
            <w:r w:rsidRPr="008F2B03">
              <w:rPr>
                <w:rFonts w:asciiTheme="majorBidi" w:hAnsiTheme="majorBidi" w:cstheme="majorBidi"/>
                <w:sz w:val="20"/>
                <w:szCs w:val="20"/>
              </w:rPr>
              <w:t>218</w:t>
            </w:r>
            <w:r>
              <w:rPr>
                <w:rFonts w:asciiTheme="majorBidi" w:hAnsiTheme="majorBidi" w:cstheme="majorBidi"/>
                <w:sz w:val="20"/>
                <w:szCs w:val="20"/>
              </w:rPr>
              <w:t>.</w:t>
            </w:r>
            <w:r w:rsidRPr="008F2B03">
              <w:rPr>
                <w:rFonts w:asciiTheme="majorBidi" w:hAnsiTheme="majorBidi" w:cstheme="majorBidi"/>
                <w:sz w:val="20"/>
                <w:szCs w:val="20"/>
              </w:rPr>
              <w:t xml:space="preserve">611 </w:t>
            </w:r>
          </w:p>
        </w:tc>
        <w:tc>
          <w:tcPr>
            <w:tcW w:w="441" w:type="pct"/>
          </w:tcPr>
          <w:p w14:paraId="3B3FA6CE" w14:textId="1319B1A2" w:rsidR="00FD5F30" w:rsidRPr="006B222E" w:rsidRDefault="00FD5F30" w:rsidP="00FD5F30">
            <w:pPr>
              <w:jc w:val="right"/>
              <w:rPr>
                <w:sz w:val="18"/>
                <w:szCs w:val="18"/>
              </w:rPr>
            </w:pPr>
            <w:r w:rsidRPr="008F2B03">
              <w:rPr>
                <w:rFonts w:asciiTheme="majorBidi" w:hAnsiTheme="majorBidi" w:cstheme="majorBidi"/>
                <w:sz w:val="20"/>
                <w:szCs w:val="20"/>
              </w:rPr>
              <w:t xml:space="preserve"> 218</w:t>
            </w:r>
            <w:r>
              <w:rPr>
                <w:rFonts w:asciiTheme="majorBidi" w:hAnsiTheme="majorBidi" w:cstheme="majorBidi"/>
                <w:sz w:val="20"/>
                <w:szCs w:val="20"/>
              </w:rPr>
              <w:t>.</w:t>
            </w:r>
            <w:r w:rsidRPr="008F2B03">
              <w:rPr>
                <w:rFonts w:asciiTheme="majorBidi" w:hAnsiTheme="majorBidi" w:cstheme="majorBidi"/>
                <w:sz w:val="20"/>
                <w:szCs w:val="20"/>
              </w:rPr>
              <w:t xml:space="preserve">611 </w:t>
            </w:r>
          </w:p>
        </w:tc>
        <w:tc>
          <w:tcPr>
            <w:tcW w:w="441" w:type="pct"/>
          </w:tcPr>
          <w:p w14:paraId="13EF107E" w14:textId="21CAF01D" w:rsidR="00FD5F30" w:rsidRPr="006B222E" w:rsidRDefault="00FD5F30" w:rsidP="00FD5F30">
            <w:pPr>
              <w:jc w:val="right"/>
              <w:rPr>
                <w:sz w:val="18"/>
                <w:szCs w:val="18"/>
              </w:rPr>
            </w:pPr>
            <w:r w:rsidRPr="008F2B03">
              <w:rPr>
                <w:rFonts w:asciiTheme="majorBidi" w:hAnsiTheme="majorBidi" w:cstheme="majorBidi"/>
                <w:sz w:val="20"/>
                <w:szCs w:val="20"/>
              </w:rPr>
              <w:t xml:space="preserve"> 218</w:t>
            </w:r>
            <w:r>
              <w:rPr>
                <w:rFonts w:asciiTheme="majorBidi" w:hAnsiTheme="majorBidi" w:cstheme="majorBidi"/>
                <w:sz w:val="20"/>
                <w:szCs w:val="20"/>
              </w:rPr>
              <w:t>.</w:t>
            </w:r>
            <w:r w:rsidRPr="008F2B03">
              <w:rPr>
                <w:rFonts w:asciiTheme="majorBidi" w:hAnsiTheme="majorBidi" w:cstheme="majorBidi"/>
                <w:sz w:val="20"/>
                <w:szCs w:val="20"/>
              </w:rPr>
              <w:t xml:space="preserve">611 </w:t>
            </w:r>
          </w:p>
        </w:tc>
        <w:tc>
          <w:tcPr>
            <w:tcW w:w="441" w:type="pct"/>
          </w:tcPr>
          <w:p w14:paraId="55587B94" w14:textId="3102C58A" w:rsidR="00FD5F30" w:rsidRPr="006B222E" w:rsidRDefault="00FD5F30" w:rsidP="00FD5F30">
            <w:pPr>
              <w:jc w:val="right"/>
              <w:rPr>
                <w:sz w:val="18"/>
                <w:szCs w:val="18"/>
              </w:rPr>
            </w:pPr>
            <w:r w:rsidRPr="008F2B03">
              <w:rPr>
                <w:rFonts w:asciiTheme="majorBidi" w:hAnsiTheme="majorBidi" w:cstheme="majorBidi"/>
                <w:sz w:val="20"/>
                <w:szCs w:val="20"/>
              </w:rPr>
              <w:t xml:space="preserve"> 196</w:t>
            </w:r>
            <w:r>
              <w:rPr>
                <w:rFonts w:asciiTheme="majorBidi" w:hAnsiTheme="majorBidi" w:cstheme="majorBidi"/>
                <w:sz w:val="20"/>
                <w:szCs w:val="20"/>
              </w:rPr>
              <w:t>.</w:t>
            </w:r>
            <w:r w:rsidRPr="008F2B03">
              <w:rPr>
                <w:rFonts w:asciiTheme="majorBidi" w:hAnsiTheme="majorBidi" w:cstheme="majorBidi"/>
                <w:sz w:val="20"/>
                <w:szCs w:val="20"/>
              </w:rPr>
              <w:t xml:space="preserve">750 </w:t>
            </w:r>
          </w:p>
        </w:tc>
        <w:tc>
          <w:tcPr>
            <w:tcW w:w="471" w:type="pct"/>
          </w:tcPr>
          <w:p w14:paraId="3E89B362" w14:textId="44371FD3" w:rsidR="00FD5F30" w:rsidRPr="006B222E" w:rsidRDefault="00FD5F30" w:rsidP="00FD5F30">
            <w:pPr>
              <w:jc w:val="right"/>
              <w:rPr>
                <w:sz w:val="18"/>
                <w:szCs w:val="18"/>
              </w:rPr>
            </w:pPr>
            <w:r>
              <w:rPr>
                <w:sz w:val="18"/>
                <w:szCs w:val="18"/>
              </w:rPr>
              <w:t>n.a.</w:t>
            </w:r>
          </w:p>
        </w:tc>
      </w:tr>
      <w:tr w:rsidR="00FD5F30" w:rsidRPr="006B222E" w14:paraId="5EDC5E25" w14:textId="77777777" w:rsidTr="00FD5F30">
        <w:trPr>
          <w:trHeight w:val="46"/>
          <w:jc w:val="center"/>
        </w:trPr>
        <w:tc>
          <w:tcPr>
            <w:tcW w:w="925" w:type="pct"/>
            <w:vMerge/>
            <w:tcMar>
              <w:left w:w="57" w:type="dxa"/>
              <w:right w:w="57" w:type="dxa"/>
            </w:tcMar>
          </w:tcPr>
          <w:p w14:paraId="5A969246" w14:textId="77777777" w:rsidR="00FD5F30" w:rsidRPr="006B222E" w:rsidRDefault="00FD5F30" w:rsidP="00FD5F30">
            <w:pPr>
              <w:rPr>
                <w:sz w:val="18"/>
                <w:szCs w:val="18"/>
              </w:rPr>
            </w:pPr>
          </w:p>
        </w:tc>
        <w:tc>
          <w:tcPr>
            <w:tcW w:w="1475" w:type="pct"/>
            <w:gridSpan w:val="2"/>
            <w:tcMar>
              <w:left w:w="57" w:type="dxa"/>
              <w:right w:w="57" w:type="dxa"/>
            </w:tcMar>
          </w:tcPr>
          <w:p w14:paraId="5D766BE8" w14:textId="77777777" w:rsidR="00FD5F30" w:rsidRPr="006B222E" w:rsidRDefault="00FD5F30" w:rsidP="00FD5F30">
            <w:pPr>
              <w:jc w:val="left"/>
              <w:rPr>
                <w:sz w:val="18"/>
                <w:szCs w:val="18"/>
              </w:rPr>
            </w:pPr>
            <w:r w:rsidRPr="006C5FFB">
              <w:rPr>
                <w:sz w:val="18"/>
                <w:szCs w:val="18"/>
              </w:rPr>
              <w:t>Máximo admisible</w:t>
            </w:r>
          </w:p>
        </w:tc>
        <w:tc>
          <w:tcPr>
            <w:tcW w:w="405" w:type="pct"/>
          </w:tcPr>
          <w:p w14:paraId="23169360" w14:textId="6E67406C" w:rsidR="00FD5F30" w:rsidRPr="006B222E" w:rsidRDefault="00FD5F30" w:rsidP="00FD5F30">
            <w:pPr>
              <w:jc w:val="right"/>
              <w:rPr>
                <w:sz w:val="18"/>
                <w:szCs w:val="18"/>
              </w:rPr>
            </w:pPr>
            <w:r w:rsidRPr="008F2B03">
              <w:rPr>
                <w:rFonts w:asciiTheme="majorBidi" w:hAnsiTheme="majorBidi" w:cstheme="majorBidi"/>
                <w:sz w:val="20"/>
                <w:szCs w:val="20"/>
              </w:rPr>
              <w:t>218</w:t>
            </w:r>
            <w:r>
              <w:rPr>
                <w:rFonts w:asciiTheme="majorBidi" w:hAnsiTheme="majorBidi" w:cstheme="majorBidi"/>
                <w:sz w:val="20"/>
                <w:szCs w:val="20"/>
              </w:rPr>
              <w:t>.</w:t>
            </w:r>
            <w:r w:rsidRPr="008F2B03">
              <w:rPr>
                <w:rFonts w:asciiTheme="majorBidi" w:hAnsiTheme="majorBidi" w:cstheme="majorBidi"/>
                <w:sz w:val="20"/>
                <w:szCs w:val="20"/>
              </w:rPr>
              <w:t xml:space="preserve">611 </w:t>
            </w:r>
          </w:p>
        </w:tc>
        <w:tc>
          <w:tcPr>
            <w:tcW w:w="401" w:type="pct"/>
          </w:tcPr>
          <w:p w14:paraId="34209986" w14:textId="769C206D" w:rsidR="00FD5F30" w:rsidRPr="006B222E" w:rsidRDefault="00FD5F30" w:rsidP="00FD5F30">
            <w:pPr>
              <w:jc w:val="right"/>
              <w:rPr>
                <w:sz w:val="18"/>
                <w:szCs w:val="18"/>
              </w:rPr>
            </w:pPr>
            <w:r w:rsidRPr="008F2B03">
              <w:rPr>
                <w:rFonts w:asciiTheme="majorBidi" w:hAnsiTheme="majorBidi" w:cstheme="majorBidi"/>
                <w:sz w:val="20"/>
                <w:szCs w:val="20"/>
              </w:rPr>
              <w:t>218</w:t>
            </w:r>
            <w:r>
              <w:rPr>
                <w:rFonts w:asciiTheme="majorBidi" w:hAnsiTheme="majorBidi" w:cstheme="majorBidi"/>
                <w:sz w:val="20"/>
                <w:szCs w:val="20"/>
              </w:rPr>
              <w:t>.</w:t>
            </w:r>
            <w:r w:rsidRPr="008F2B03">
              <w:rPr>
                <w:rFonts w:asciiTheme="majorBidi" w:hAnsiTheme="majorBidi" w:cstheme="majorBidi"/>
                <w:sz w:val="20"/>
                <w:szCs w:val="20"/>
              </w:rPr>
              <w:t xml:space="preserve">611 </w:t>
            </w:r>
          </w:p>
        </w:tc>
        <w:tc>
          <w:tcPr>
            <w:tcW w:w="441" w:type="pct"/>
          </w:tcPr>
          <w:p w14:paraId="61AE86BD" w14:textId="7E06AA72" w:rsidR="00FD5F30" w:rsidRPr="006B222E" w:rsidRDefault="00FD5F30" w:rsidP="00FD5F30">
            <w:pPr>
              <w:jc w:val="right"/>
              <w:rPr>
                <w:sz w:val="18"/>
                <w:szCs w:val="18"/>
              </w:rPr>
            </w:pPr>
            <w:r w:rsidRPr="008F2B03">
              <w:rPr>
                <w:rFonts w:asciiTheme="majorBidi" w:hAnsiTheme="majorBidi" w:cstheme="majorBidi"/>
                <w:sz w:val="20"/>
                <w:szCs w:val="20"/>
              </w:rPr>
              <w:t xml:space="preserve"> 218</w:t>
            </w:r>
            <w:r>
              <w:rPr>
                <w:rFonts w:asciiTheme="majorBidi" w:hAnsiTheme="majorBidi" w:cstheme="majorBidi"/>
                <w:sz w:val="20"/>
                <w:szCs w:val="20"/>
              </w:rPr>
              <w:t>.</w:t>
            </w:r>
            <w:r w:rsidRPr="008F2B03">
              <w:rPr>
                <w:rFonts w:asciiTheme="majorBidi" w:hAnsiTheme="majorBidi" w:cstheme="majorBidi"/>
                <w:sz w:val="20"/>
                <w:szCs w:val="20"/>
              </w:rPr>
              <w:t xml:space="preserve">611 </w:t>
            </w:r>
          </w:p>
        </w:tc>
        <w:tc>
          <w:tcPr>
            <w:tcW w:w="441" w:type="pct"/>
          </w:tcPr>
          <w:p w14:paraId="7F73F16C" w14:textId="67AC014C" w:rsidR="00FD5F30" w:rsidRPr="006B222E" w:rsidRDefault="00FD5F30" w:rsidP="00FD5F30">
            <w:pPr>
              <w:jc w:val="right"/>
              <w:rPr>
                <w:sz w:val="18"/>
                <w:szCs w:val="18"/>
              </w:rPr>
            </w:pPr>
            <w:r w:rsidRPr="008F2B03">
              <w:rPr>
                <w:rFonts w:asciiTheme="majorBidi" w:hAnsiTheme="majorBidi" w:cstheme="majorBidi"/>
                <w:sz w:val="20"/>
                <w:szCs w:val="20"/>
              </w:rPr>
              <w:t xml:space="preserve"> 218</w:t>
            </w:r>
            <w:r>
              <w:rPr>
                <w:rFonts w:asciiTheme="majorBidi" w:hAnsiTheme="majorBidi" w:cstheme="majorBidi"/>
                <w:sz w:val="20"/>
                <w:szCs w:val="20"/>
              </w:rPr>
              <w:t>.</w:t>
            </w:r>
            <w:r w:rsidRPr="008F2B03">
              <w:rPr>
                <w:rFonts w:asciiTheme="majorBidi" w:hAnsiTheme="majorBidi" w:cstheme="majorBidi"/>
                <w:sz w:val="20"/>
                <w:szCs w:val="20"/>
              </w:rPr>
              <w:t xml:space="preserve">611 </w:t>
            </w:r>
          </w:p>
        </w:tc>
        <w:tc>
          <w:tcPr>
            <w:tcW w:w="441" w:type="pct"/>
          </w:tcPr>
          <w:p w14:paraId="1E01CA9A" w14:textId="7080EBB7" w:rsidR="00FD5F30" w:rsidRPr="006B222E" w:rsidRDefault="00FD5F30" w:rsidP="00FD5F30">
            <w:pPr>
              <w:jc w:val="right"/>
              <w:rPr>
                <w:sz w:val="18"/>
                <w:szCs w:val="18"/>
              </w:rPr>
            </w:pPr>
            <w:r w:rsidRPr="008F2B03">
              <w:rPr>
                <w:rFonts w:asciiTheme="majorBidi" w:hAnsiTheme="majorBidi" w:cstheme="majorBidi"/>
                <w:sz w:val="20"/>
                <w:szCs w:val="20"/>
              </w:rPr>
              <w:t xml:space="preserve"> 196</w:t>
            </w:r>
            <w:r>
              <w:rPr>
                <w:rFonts w:asciiTheme="majorBidi" w:hAnsiTheme="majorBidi" w:cstheme="majorBidi"/>
                <w:sz w:val="20"/>
                <w:szCs w:val="20"/>
              </w:rPr>
              <w:t>.</w:t>
            </w:r>
            <w:r w:rsidRPr="008F2B03">
              <w:rPr>
                <w:rFonts w:asciiTheme="majorBidi" w:hAnsiTheme="majorBidi" w:cstheme="majorBidi"/>
                <w:sz w:val="20"/>
                <w:szCs w:val="20"/>
              </w:rPr>
              <w:t xml:space="preserve">750 </w:t>
            </w:r>
          </w:p>
        </w:tc>
        <w:tc>
          <w:tcPr>
            <w:tcW w:w="471" w:type="pct"/>
          </w:tcPr>
          <w:p w14:paraId="45C62DEB" w14:textId="639E0548" w:rsidR="00FD5F30" w:rsidRPr="006B222E" w:rsidRDefault="00FD5F30" w:rsidP="00FD5F30">
            <w:pPr>
              <w:jc w:val="right"/>
              <w:rPr>
                <w:sz w:val="18"/>
                <w:szCs w:val="18"/>
              </w:rPr>
            </w:pPr>
            <w:r w:rsidRPr="006B222E">
              <w:rPr>
                <w:sz w:val="18"/>
                <w:szCs w:val="18"/>
              </w:rPr>
              <w:t>n</w:t>
            </w:r>
            <w:r>
              <w:rPr>
                <w:sz w:val="18"/>
                <w:szCs w:val="18"/>
              </w:rPr>
              <w:t>.a.</w:t>
            </w:r>
          </w:p>
        </w:tc>
      </w:tr>
      <w:tr w:rsidR="00C4067F" w:rsidRPr="006B222E" w14:paraId="4711554D" w14:textId="77777777" w:rsidTr="00FD5F30">
        <w:trPr>
          <w:trHeight w:val="46"/>
          <w:jc w:val="center"/>
        </w:trPr>
        <w:tc>
          <w:tcPr>
            <w:tcW w:w="925" w:type="pct"/>
            <w:vMerge/>
            <w:tcMar>
              <w:left w:w="57" w:type="dxa"/>
              <w:right w:w="57" w:type="dxa"/>
            </w:tcMar>
          </w:tcPr>
          <w:p w14:paraId="4714A01C" w14:textId="77777777" w:rsidR="00C4067F" w:rsidRPr="006B222E" w:rsidRDefault="00C4067F" w:rsidP="00AD463A">
            <w:pPr>
              <w:rPr>
                <w:sz w:val="18"/>
                <w:szCs w:val="18"/>
              </w:rPr>
            </w:pPr>
          </w:p>
        </w:tc>
        <w:tc>
          <w:tcPr>
            <w:tcW w:w="1475" w:type="pct"/>
            <w:gridSpan w:val="2"/>
            <w:tcMar>
              <w:left w:w="57" w:type="dxa"/>
              <w:right w:w="57" w:type="dxa"/>
            </w:tcMar>
          </w:tcPr>
          <w:p w14:paraId="7D4F36DF" w14:textId="77777777" w:rsidR="00C4067F" w:rsidRPr="006B222E" w:rsidRDefault="00C4067F" w:rsidP="00AD463A">
            <w:pPr>
              <w:jc w:val="left"/>
              <w:rPr>
                <w:sz w:val="18"/>
                <w:szCs w:val="18"/>
              </w:rPr>
            </w:pPr>
            <w:r w:rsidRPr="006C5FFB">
              <w:rPr>
                <w:sz w:val="18"/>
                <w:szCs w:val="18"/>
              </w:rPr>
              <w:t>Reducción respecto al nivel básico (%)</w:t>
            </w:r>
          </w:p>
        </w:tc>
        <w:tc>
          <w:tcPr>
            <w:tcW w:w="405" w:type="pct"/>
          </w:tcPr>
          <w:p w14:paraId="62F90E02" w14:textId="77777777" w:rsidR="00C4067F" w:rsidRPr="006B222E" w:rsidRDefault="00C4067F" w:rsidP="00AD463A">
            <w:pPr>
              <w:jc w:val="right"/>
              <w:rPr>
                <w:sz w:val="18"/>
                <w:szCs w:val="18"/>
              </w:rPr>
            </w:pPr>
            <w:r w:rsidRPr="006B222E">
              <w:rPr>
                <w:sz w:val="18"/>
                <w:szCs w:val="18"/>
              </w:rPr>
              <w:t>0</w:t>
            </w:r>
          </w:p>
        </w:tc>
        <w:tc>
          <w:tcPr>
            <w:tcW w:w="401" w:type="pct"/>
          </w:tcPr>
          <w:p w14:paraId="079B4C74" w14:textId="77777777" w:rsidR="00C4067F" w:rsidRPr="006B222E" w:rsidRDefault="00C4067F" w:rsidP="00AD463A">
            <w:pPr>
              <w:jc w:val="right"/>
              <w:rPr>
                <w:sz w:val="18"/>
                <w:szCs w:val="18"/>
              </w:rPr>
            </w:pPr>
            <w:r w:rsidRPr="006B222E">
              <w:rPr>
                <w:sz w:val="18"/>
                <w:szCs w:val="18"/>
              </w:rPr>
              <w:t>0</w:t>
            </w:r>
          </w:p>
        </w:tc>
        <w:tc>
          <w:tcPr>
            <w:tcW w:w="441" w:type="pct"/>
          </w:tcPr>
          <w:p w14:paraId="6BD0BCEE" w14:textId="77777777" w:rsidR="00C4067F" w:rsidRPr="006B222E" w:rsidRDefault="00C4067F" w:rsidP="00AD463A">
            <w:pPr>
              <w:jc w:val="right"/>
              <w:rPr>
                <w:sz w:val="18"/>
                <w:szCs w:val="18"/>
              </w:rPr>
            </w:pPr>
            <w:r w:rsidRPr="006B222E">
              <w:rPr>
                <w:sz w:val="18"/>
                <w:szCs w:val="18"/>
              </w:rPr>
              <w:t>0</w:t>
            </w:r>
          </w:p>
        </w:tc>
        <w:tc>
          <w:tcPr>
            <w:tcW w:w="441" w:type="pct"/>
          </w:tcPr>
          <w:p w14:paraId="41ECD88B" w14:textId="77777777" w:rsidR="00C4067F" w:rsidRPr="006B222E" w:rsidRDefault="00C4067F" w:rsidP="00AD463A">
            <w:pPr>
              <w:jc w:val="right"/>
              <w:rPr>
                <w:sz w:val="18"/>
                <w:szCs w:val="18"/>
              </w:rPr>
            </w:pPr>
            <w:r w:rsidRPr="006B222E">
              <w:rPr>
                <w:sz w:val="18"/>
                <w:szCs w:val="18"/>
              </w:rPr>
              <w:t>0</w:t>
            </w:r>
          </w:p>
        </w:tc>
        <w:tc>
          <w:tcPr>
            <w:tcW w:w="441" w:type="pct"/>
          </w:tcPr>
          <w:p w14:paraId="363C1D7F" w14:textId="77777777" w:rsidR="00C4067F" w:rsidRPr="006B222E" w:rsidRDefault="00C4067F" w:rsidP="00AD463A">
            <w:pPr>
              <w:jc w:val="right"/>
              <w:rPr>
                <w:sz w:val="18"/>
                <w:szCs w:val="18"/>
              </w:rPr>
            </w:pPr>
            <w:r w:rsidRPr="006B222E">
              <w:rPr>
                <w:sz w:val="18"/>
                <w:szCs w:val="18"/>
              </w:rPr>
              <w:t>10</w:t>
            </w:r>
          </w:p>
        </w:tc>
        <w:tc>
          <w:tcPr>
            <w:tcW w:w="471" w:type="pct"/>
          </w:tcPr>
          <w:p w14:paraId="3B44522D" w14:textId="54643748" w:rsidR="00C4067F" w:rsidRPr="006B222E" w:rsidRDefault="00C4067F" w:rsidP="00AD463A">
            <w:pPr>
              <w:jc w:val="right"/>
              <w:rPr>
                <w:sz w:val="18"/>
                <w:szCs w:val="18"/>
              </w:rPr>
            </w:pPr>
            <w:r w:rsidRPr="006B222E">
              <w:rPr>
                <w:sz w:val="18"/>
                <w:szCs w:val="18"/>
              </w:rPr>
              <w:t>n</w:t>
            </w:r>
            <w:r w:rsidR="00FD5F30">
              <w:rPr>
                <w:sz w:val="18"/>
                <w:szCs w:val="18"/>
              </w:rPr>
              <w:t>.a.</w:t>
            </w:r>
          </w:p>
        </w:tc>
      </w:tr>
      <w:tr w:rsidR="00FD5F30" w:rsidRPr="006B222E" w14:paraId="14080065" w14:textId="77777777" w:rsidTr="00145D4F">
        <w:trPr>
          <w:trHeight w:val="46"/>
          <w:jc w:val="center"/>
        </w:trPr>
        <w:tc>
          <w:tcPr>
            <w:tcW w:w="925" w:type="pct"/>
            <w:vMerge w:val="restart"/>
            <w:tcMar>
              <w:left w:w="57" w:type="dxa"/>
              <w:right w:w="57" w:type="dxa"/>
            </w:tcMar>
            <w:vAlign w:val="center"/>
          </w:tcPr>
          <w:p w14:paraId="7F02335A" w14:textId="77777777" w:rsidR="00FD5F30" w:rsidRPr="006B222E" w:rsidRDefault="00FD5F30" w:rsidP="00FD5F30">
            <w:pPr>
              <w:jc w:val="left"/>
              <w:rPr>
                <w:sz w:val="18"/>
                <w:szCs w:val="18"/>
              </w:rPr>
            </w:pPr>
            <w:r w:rsidRPr="006C5FFB">
              <w:rPr>
                <w:sz w:val="18"/>
                <w:szCs w:val="18"/>
              </w:rPr>
              <w:t>Cantidades recomendadas en principio (USD)</w:t>
            </w:r>
          </w:p>
        </w:tc>
        <w:tc>
          <w:tcPr>
            <w:tcW w:w="518" w:type="pct"/>
            <w:vMerge w:val="restart"/>
            <w:vAlign w:val="center"/>
          </w:tcPr>
          <w:p w14:paraId="1278EF5F" w14:textId="77777777" w:rsidR="00FD5F30" w:rsidRPr="0044544E" w:rsidRDefault="00FD5F30" w:rsidP="00FD5F30">
            <w:pPr>
              <w:jc w:val="center"/>
              <w:rPr>
                <w:sz w:val="18"/>
                <w:szCs w:val="18"/>
              </w:rPr>
            </w:pPr>
            <w:r w:rsidRPr="0044544E">
              <w:rPr>
                <w:sz w:val="18"/>
                <w:szCs w:val="18"/>
              </w:rPr>
              <w:t>PNUMA</w:t>
            </w:r>
          </w:p>
        </w:tc>
        <w:tc>
          <w:tcPr>
            <w:tcW w:w="957" w:type="pct"/>
          </w:tcPr>
          <w:p w14:paraId="4483C3BD" w14:textId="77777777" w:rsidR="00FD5F30" w:rsidRPr="006B222E" w:rsidRDefault="00FD5F30" w:rsidP="00FD5F30">
            <w:pPr>
              <w:jc w:val="left"/>
              <w:rPr>
                <w:sz w:val="18"/>
                <w:szCs w:val="18"/>
              </w:rPr>
            </w:pPr>
            <w:r w:rsidRPr="006C5FFB">
              <w:rPr>
                <w:sz w:val="18"/>
                <w:szCs w:val="18"/>
              </w:rPr>
              <w:t>Costos de proyecto</w:t>
            </w:r>
          </w:p>
        </w:tc>
        <w:tc>
          <w:tcPr>
            <w:tcW w:w="405" w:type="pct"/>
            <w:vAlign w:val="center"/>
          </w:tcPr>
          <w:p w14:paraId="0DF8F44B" w14:textId="17480844" w:rsidR="00FD5F30" w:rsidRPr="006B222E" w:rsidRDefault="00FD5F30" w:rsidP="00FD5F30">
            <w:pPr>
              <w:jc w:val="right"/>
              <w:rPr>
                <w:sz w:val="18"/>
                <w:szCs w:val="18"/>
              </w:rPr>
            </w:pPr>
            <w:r w:rsidRPr="008F2B03">
              <w:rPr>
                <w:rFonts w:asciiTheme="majorBidi" w:hAnsiTheme="majorBidi" w:cstheme="majorBidi"/>
                <w:sz w:val="20"/>
                <w:szCs w:val="20"/>
              </w:rPr>
              <w:t xml:space="preserve"> 61</w:t>
            </w:r>
            <w:r>
              <w:rPr>
                <w:rFonts w:asciiTheme="majorBidi" w:hAnsiTheme="majorBidi" w:cstheme="majorBidi"/>
                <w:sz w:val="20"/>
                <w:szCs w:val="20"/>
              </w:rPr>
              <w:t>.</w:t>
            </w:r>
            <w:r w:rsidRPr="008F2B03">
              <w:rPr>
                <w:rFonts w:asciiTheme="majorBidi" w:hAnsiTheme="majorBidi" w:cstheme="majorBidi"/>
                <w:sz w:val="20"/>
                <w:szCs w:val="20"/>
              </w:rPr>
              <w:t xml:space="preserve">500 </w:t>
            </w:r>
          </w:p>
        </w:tc>
        <w:tc>
          <w:tcPr>
            <w:tcW w:w="401" w:type="pct"/>
          </w:tcPr>
          <w:p w14:paraId="22C0916D" w14:textId="1EB9E12C" w:rsidR="00FD5F30" w:rsidRPr="006B222E" w:rsidRDefault="00FD5F30" w:rsidP="00FD5F30">
            <w:pPr>
              <w:jc w:val="right"/>
              <w:rPr>
                <w:sz w:val="18"/>
                <w:szCs w:val="18"/>
              </w:rPr>
            </w:pPr>
            <w:r w:rsidRPr="008F2B03">
              <w:rPr>
                <w:rFonts w:asciiTheme="majorBidi" w:hAnsiTheme="majorBidi" w:cstheme="majorBidi"/>
                <w:sz w:val="20"/>
                <w:szCs w:val="20"/>
              </w:rPr>
              <w:t>0</w:t>
            </w:r>
          </w:p>
        </w:tc>
        <w:tc>
          <w:tcPr>
            <w:tcW w:w="441" w:type="pct"/>
          </w:tcPr>
          <w:p w14:paraId="5097D492" w14:textId="08853D38" w:rsidR="00FD5F30" w:rsidRPr="006B222E" w:rsidRDefault="00FD5F30" w:rsidP="00FD5F30">
            <w:pPr>
              <w:jc w:val="right"/>
              <w:rPr>
                <w:sz w:val="18"/>
                <w:szCs w:val="18"/>
              </w:rPr>
            </w:pPr>
            <w:r w:rsidRPr="008F2B03">
              <w:rPr>
                <w:rFonts w:asciiTheme="majorBidi" w:hAnsiTheme="majorBidi" w:cstheme="majorBidi"/>
                <w:sz w:val="20"/>
                <w:szCs w:val="20"/>
              </w:rPr>
              <w:t>0</w:t>
            </w:r>
          </w:p>
        </w:tc>
        <w:tc>
          <w:tcPr>
            <w:tcW w:w="441" w:type="pct"/>
          </w:tcPr>
          <w:p w14:paraId="6BC2B3F0" w14:textId="57557E1C" w:rsidR="00FD5F30" w:rsidRPr="006B222E" w:rsidRDefault="00FD5F30" w:rsidP="00FD5F30">
            <w:pPr>
              <w:jc w:val="right"/>
              <w:rPr>
                <w:sz w:val="18"/>
                <w:szCs w:val="18"/>
              </w:rPr>
            </w:pPr>
            <w:r w:rsidRPr="008F2B03">
              <w:rPr>
                <w:rFonts w:asciiTheme="majorBidi" w:hAnsiTheme="majorBidi" w:cstheme="majorBidi"/>
                <w:sz w:val="20"/>
                <w:szCs w:val="20"/>
              </w:rPr>
              <w:t xml:space="preserve"> 44</w:t>
            </w:r>
            <w:r>
              <w:rPr>
                <w:rFonts w:asciiTheme="majorBidi" w:hAnsiTheme="majorBidi" w:cstheme="majorBidi"/>
                <w:sz w:val="20"/>
                <w:szCs w:val="20"/>
              </w:rPr>
              <w:t>.</w:t>
            </w:r>
            <w:r w:rsidRPr="008F2B03">
              <w:rPr>
                <w:rFonts w:asciiTheme="majorBidi" w:hAnsiTheme="majorBidi" w:cstheme="majorBidi"/>
                <w:sz w:val="20"/>
                <w:szCs w:val="20"/>
              </w:rPr>
              <w:t xml:space="preserve">500 </w:t>
            </w:r>
          </w:p>
        </w:tc>
        <w:tc>
          <w:tcPr>
            <w:tcW w:w="441" w:type="pct"/>
          </w:tcPr>
          <w:p w14:paraId="277DE24B" w14:textId="4FE44CB7" w:rsidR="00FD5F30" w:rsidRPr="006B222E" w:rsidRDefault="00FD5F30" w:rsidP="00FD5F30">
            <w:pPr>
              <w:jc w:val="right"/>
              <w:rPr>
                <w:sz w:val="18"/>
                <w:szCs w:val="18"/>
              </w:rPr>
            </w:pPr>
            <w:r w:rsidRPr="008F2B03">
              <w:rPr>
                <w:rFonts w:asciiTheme="majorBidi" w:hAnsiTheme="majorBidi" w:cstheme="majorBidi"/>
                <w:sz w:val="20"/>
                <w:szCs w:val="20"/>
              </w:rPr>
              <w:t>0</w:t>
            </w:r>
          </w:p>
        </w:tc>
        <w:tc>
          <w:tcPr>
            <w:tcW w:w="471" w:type="pct"/>
          </w:tcPr>
          <w:p w14:paraId="235F2480" w14:textId="17BB5B1E" w:rsidR="00FD5F30" w:rsidRPr="006B222E" w:rsidRDefault="00FD5F30" w:rsidP="00FD5F30">
            <w:pPr>
              <w:jc w:val="right"/>
              <w:rPr>
                <w:sz w:val="18"/>
                <w:szCs w:val="18"/>
              </w:rPr>
            </w:pPr>
            <w:r w:rsidRPr="008F2B03">
              <w:rPr>
                <w:rFonts w:asciiTheme="majorBidi" w:hAnsiTheme="majorBidi" w:cstheme="majorBidi"/>
                <w:sz w:val="20"/>
                <w:szCs w:val="20"/>
              </w:rPr>
              <w:t xml:space="preserve"> 106</w:t>
            </w:r>
            <w:r>
              <w:rPr>
                <w:rFonts w:asciiTheme="majorBidi" w:hAnsiTheme="majorBidi" w:cstheme="majorBidi"/>
                <w:sz w:val="20"/>
                <w:szCs w:val="20"/>
              </w:rPr>
              <w:t>.</w:t>
            </w:r>
            <w:r w:rsidRPr="008F2B03">
              <w:rPr>
                <w:rFonts w:asciiTheme="majorBidi" w:hAnsiTheme="majorBidi" w:cstheme="majorBidi"/>
                <w:sz w:val="20"/>
                <w:szCs w:val="20"/>
              </w:rPr>
              <w:t xml:space="preserve">000 </w:t>
            </w:r>
          </w:p>
        </w:tc>
      </w:tr>
      <w:tr w:rsidR="00FD5F30" w:rsidRPr="006B222E" w14:paraId="3455A799" w14:textId="77777777" w:rsidTr="00145D4F">
        <w:trPr>
          <w:trHeight w:val="46"/>
          <w:jc w:val="center"/>
        </w:trPr>
        <w:tc>
          <w:tcPr>
            <w:tcW w:w="925" w:type="pct"/>
            <w:vMerge/>
          </w:tcPr>
          <w:p w14:paraId="1203D785" w14:textId="77777777" w:rsidR="00FD5F30" w:rsidRPr="006B222E" w:rsidRDefault="00FD5F30" w:rsidP="00FD5F30">
            <w:pPr>
              <w:rPr>
                <w:sz w:val="18"/>
                <w:szCs w:val="18"/>
              </w:rPr>
            </w:pPr>
          </w:p>
        </w:tc>
        <w:tc>
          <w:tcPr>
            <w:tcW w:w="518" w:type="pct"/>
            <w:vMerge/>
            <w:vAlign w:val="center"/>
          </w:tcPr>
          <w:p w14:paraId="386FBEF7" w14:textId="77777777" w:rsidR="00FD5F30" w:rsidRPr="0044544E" w:rsidRDefault="00FD5F30" w:rsidP="00FD5F30">
            <w:pPr>
              <w:jc w:val="center"/>
              <w:rPr>
                <w:sz w:val="18"/>
                <w:szCs w:val="18"/>
              </w:rPr>
            </w:pPr>
          </w:p>
        </w:tc>
        <w:tc>
          <w:tcPr>
            <w:tcW w:w="957" w:type="pct"/>
          </w:tcPr>
          <w:p w14:paraId="31FDE5AB" w14:textId="77777777" w:rsidR="00FD5F30" w:rsidRPr="006B222E" w:rsidRDefault="00FD5F30" w:rsidP="00FD5F30">
            <w:pPr>
              <w:jc w:val="left"/>
              <w:rPr>
                <w:sz w:val="18"/>
                <w:szCs w:val="18"/>
              </w:rPr>
            </w:pPr>
            <w:r w:rsidRPr="006C5FFB">
              <w:rPr>
                <w:sz w:val="18"/>
                <w:szCs w:val="18"/>
              </w:rPr>
              <w:t>Gastos de apoyo</w:t>
            </w:r>
          </w:p>
        </w:tc>
        <w:tc>
          <w:tcPr>
            <w:tcW w:w="405" w:type="pct"/>
            <w:vAlign w:val="center"/>
          </w:tcPr>
          <w:p w14:paraId="7460A616" w14:textId="48DD84EA" w:rsidR="00FD5F30" w:rsidRPr="006B222E" w:rsidRDefault="00FD5F30" w:rsidP="00FD5F30">
            <w:pPr>
              <w:jc w:val="right"/>
              <w:rPr>
                <w:sz w:val="18"/>
                <w:szCs w:val="18"/>
              </w:rPr>
            </w:pPr>
            <w:r w:rsidRPr="008F2B03">
              <w:rPr>
                <w:rFonts w:asciiTheme="majorBidi" w:hAnsiTheme="majorBidi" w:cstheme="majorBidi"/>
                <w:sz w:val="20"/>
                <w:szCs w:val="20"/>
              </w:rPr>
              <w:t xml:space="preserve"> 7</w:t>
            </w:r>
            <w:r>
              <w:rPr>
                <w:rFonts w:asciiTheme="majorBidi" w:hAnsiTheme="majorBidi" w:cstheme="majorBidi"/>
                <w:sz w:val="20"/>
                <w:szCs w:val="20"/>
              </w:rPr>
              <w:t>.</w:t>
            </w:r>
            <w:r w:rsidRPr="008F2B03">
              <w:rPr>
                <w:rFonts w:asciiTheme="majorBidi" w:hAnsiTheme="majorBidi" w:cstheme="majorBidi"/>
                <w:sz w:val="20"/>
                <w:szCs w:val="20"/>
              </w:rPr>
              <w:t xml:space="preserve">995 </w:t>
            </w:r>
          </w:p>
        </w:tc>
        <w:tc>
          <w:tcPr>
            <w:tcW w:w="401" w:type="pct"/>
          </w:tcPr>
          <w:p w14:paraId="3AD09972" w14:textId="751F79D0" w:rsidR="00FD5F30" w:rsidRPr="006B222E" w:rsidRDefault="00FD5F30" w:rsidP="00FD5F30">
            <w:pPr>
              <w:jc w:val="right"/>
              <w:rPr>
                <w:sz w:val="18"/>
                <w:szCs w:val="18"/>
              </w:rPr>
            </w:pPr>
            <w:r w:rsidRPr="008F2B03">
              <w:rPr>
                <w:rFonts w:asciiTheme="majorBidi" w:hAnsiTheme="majorBidi" w:cstheme="majorBidi"/>
                <w:sz w:val="20"/>
                <w:szCs w:val="20"/>
              </w:rPr>
              <w:t>0</w:t>
            </w:r>
          </w:p>
        </w:tc>
        <w:tc>
          <w:tcPr>
            <w:tcW w:w="441" w:type="pct"/>
          </w:tcPr>
          <w:p w14:paraId="6F9B8334" w14:textId="003B8132" w:rsidR="00FD5F30" w:rsidRPr="006B222E" w:rsidRDefault="00FD5F30" w:rsidP="00FD5F30">
            <w:pPr>
              <w:jc w:val="right"/>
              <w:rPr>
                <w:sz w:val="18"/>
                <w:szCs w:val="18"/>
              </w:rPr>
            </w:pPr>
            <w:r w:rsidRPr="008F2B03">
              <w:rPr>
                <w:rFonts w:asciiTheme="majorBidi" w:hAnsiTheme="majorBidi" w:cstheme="majorBidi"/>
                <w:sz w:val="20"/>
                <w:szCs w:val="20"/>
              </w:rPr>
              <w:t>0</w:t>
            </w:r>
          </w:p>
        </w:tc>
        <w:tc>
          <w:tcPr>
            <w:tcW w:w="441" w:type="pct"/>
          </w:tcPr>
          <w:p w14:paraId="3C054519" w14:textId="2E769D5C" w:rsidR="00FD5F30" w:rsidRPr="006B222E" w:rsidRDefault="00FD5F30" w:rsidP="00FD5F30">
            <w:pPr>
              <w:jc w:val="right"/>
              <w:rPr>
                <w:sz w:val="18"/>
                <w:szCs w:val="18"/>
              </w:rPr>
            </w:pPr>
            <w:r w:rsidRPr="008F2B03">
              <w:rPr>
                <w:rFonts w:asciiTheme="majorBidi" w:hAnsiTheme="majorBidi" w:cstheme="majorBidi"/>
                <w:sz w:val="20"/>
                <w:szCs w:val="20"/>
              </w:rPr>
              <w:t xml:space="preserve"> 5</w:t>
            </w:r>
            <w:r>
              <w:rPr>
                <w:rFonts w:asciiTheme="majorBidi" w:hAnsiTheme="majorBidi" w:cstheme="majorBidi"/>
                <w:sz w:val="20"/>
                <w:szCs w:val="20"/>
              </w:rPr>
              <w:t>.</w:t>
            </w:r>
            <w:r w:rsidRPr="008F2B03">
              <w:rPr>
                <w:rFonts w:asciiTheme="majorBidi" w:hAnsiTheme="majorBidi" w:cstheme="majorBidi"/>
                <w:sz w:val="20"/>
                <w:szCs w:val="20"/>
              </w:rPr>
              <w:t xml:space="preserve">785 </w:t>
            </w:r>
          </w:p>
        </w:tc>
        <w:tc>
          <w:tcPr>
            <w:tcW w:w="441" w:type="pct"/>
          </w:tcPr>
          <w:p w14:paraId="31389671" w14:textId="0D799B1F" w:rsidR="00FD5F30" w:rsidRPr="006B222E" w:rsidRDefault="00FD5F30" w:rsidP="00FD5F30">
            <w:pPr>
              <w:jc w:val="right"/>
              <w:rPr>
                <w:sz w:val="18"/>
                <w:szCs w:val="18"/>
              </w:rPr>
            </w:pPr>
            <w:r w:rsidRPr="008F2B03">
              <w:rPr>
                <w:rFonts w:asciiTheme="majorBidi" w:hAnsiTheme="majorBidi" w:cstheme="majorBidi"/>
                <w:sz w:val="20"/>
                <w:szCs w:val="20"/>
              </w:rPr>
              <w:t>0</w:t>
            </w:r>
          </w:p>
        </w:tc>
        <w:tc>
          <w:tcPr>
            <w:tcW w:w="471" w:type="pct"/>
          </w:tcPr>
          <w:p w14:paraId="62F03607" w14:textId="5A516C0B" w:rsidR="00FD5F30" w:rsidRPr="006B222E" w:rsidRDefault="00FD5F30" w:rsidP="00FD5F30">
            <w:pPr>
              <w:jc w:val="right"/>
              <w:rPr>
                <w:sz w:val="18"/>
                <w:szCs w:val="18"/>
              </w:rPr>
            </w:pPr>
            <w:r w:rsidRPr="008F2B03">
              <w:rPr>
                <w:rFonts w:asciiTheme="majorBidi" w:hAnsiTheme="majorBidi" w:cstheme="majorBidi"/>
                <w:sz w:val="20"/>
                <w:szCs w:val="20"/>
              </w:rPr>
              <w:t xml:space="preserve"> 13</w:t>
            </w:r>
            <w:r>
              <w:rPr>
                <w:rFonts w:asciiTheme="majorBidi" w:hAnsiTheme="majorBidi" w:cstheme="majorBidi"/>
                <w:sz w:val="20"/>
                <w:szCs w:val="20"/>
              </w:rPr>
              <w:t>.</w:t>
            </w:r>
            <w:r w:rsidRPr="008F2B03">
              <w:rPr>
                <w:rFonts w:asciiTheme="majorBidi" w:hAnsiTheme="majorBidi" w:cstheme="majorBidi"/>
                <w:sz w:val="20"/>
                <w:szCs w:val="20"/>
              </w:rPr>
              <w:t xml:space="preserve">780 </w:t>
            </w:r>
          </w:p>
        </w:tc>
      </w:tr>
      <w:tr w:rsidR="00BE3F73" w:rsidRPr="006B222E" w14:paraId="693B48D3" w14:textId="77777777" w:rsidTr="0098120B">
        <w:trPr>
          <w:trHeight w:val="46"/>
          <w:jc w:val="center"/>
        </w:trPr>
        <w:tc>
          <w:tcPr>
            <w:tcW w:w="925" w:type="pct"/>
            <w:vMerge/>
          </w:tcPr>
          <w:p w14:paraId="550B787D" w14:textId="77777777" w:rsidR="00BE3F73" w:rsidRPr="006B222E" w:rsidRDefault="00BE3F73" w:rsidP="00BE3F73">
            <w:pPr>
              <w:rPr>
                <w:sz w:val="18"/>
                <w:szCs w:val="18"/>
              </w:rPr>
            </w:pPr>
          </w:p>
        </w:tc>
        <w:tc>
          <w:tcPr>
            <w:tcW w:w="518" w:type="pct"/>
            <w:vMerge w:val="restart"/>
            <w:vAlign w:val="center"/>
          </w:tcPr>
          <w:p w14:paraId="341A406F" w14:textId="7E5AD765" w:rsidR="00BE3F73" w:rsidRPr="0044544E" w:rsidRDefault="00BE3F73" w:rsidP="00BE3F73">
            <w:pPr>
              <w:jc w:val="center"/>
              <w:rPr>
                <w:sz w:val="18"/>
                <w:szCs w:val="18"/>
              </w:rPr>
            </w:pPr>
            <w:r>
              <w:rPr>
                <w:sz w:val="18"/>
                <w:szCs w:val="18"/>
              </w:rPr>
              <w:t>ONUDI</w:t>
            </w:r>
          </w:p>
        </w:tc>
        <w:tc>
          <w:tcPr>
            <w:tcW w:w="957" w:type="pct"/>
          </w:tcPr>
          <w:p w14:paraId="6E26A0D0" w14:textId="77777777" w:rsidR="00BE3F73" w:rsidRPr="006B222E" w:rsidRDefault="00BE3F73" w:rsidP="00BE3F73">
            <w:pPr>
              <w:jc w:val="left"/>
              <w:rPr>
                <w:sz w:val="18"/>
                <w:szCs w:val="18"/>
              </w:rPr>
            </w:pPr>
            <w:r w:rsidRPr="006C5FFB">
              <w:rPr>
                <w:sz w:val="18"/>
                <w:szCs w:val="18"/>
              </w:rPr>
              <w:t>Costos de proyecto</w:t>
            </w:r>
          </w:p>
        </w:tc>
        <w:tc>
          <w:tcPr>
            <w:tcW w:w="405" w:type="pct"/>
            <w:vAlign w:val="center"/>
          </w:tcPr>
          <w:p w14:paraId="5AF43822" w14:textId="1B46113C" w:rsidR="00BE3F73" w:rsidRPr="006B222E" w:rsidRDefault="00BE3F73" w:rsidP="00BE3F73">
            <w:pPr>
              <w:jc w:val="right"/>
              <w:rPr>
                <w:sz w:val="18"/>
                <w:szCs w:val="18"/>
              </w:rPr>
            </w:pPr>
            <w:r w:rsidRPr="008F2B03">
              <w:rPr>
                <w:rFonts w:asciiTheme="majorBidi" w:hAnsiTheme="majorBidi" w:cstheme="majorBidi"/>
                <w:sz w:val="20"/>
                <w:szCs w:val="20"/>
              </w:rPr>
              <w:t xml:space="preserve"> 34</w:t>
            </w:r>
            <w:r>
              <w:rPr>
                <w:rFonts w:asciiTheme="majorBidi" w:hAnsiTheme="majorBidi" w:cstheme="majorBidi"/>
                <w:sz w:val="20"/>
                <w:szCs w:val="20"/>
              </w:rPr>
              <w:t>.</w:t>
            </w:r>
            <w:r w:rsidRPr="008F2B03">
              <w:rPr>
                <w:rFonts w:asciiTheme="majorBidi" w:hAnsiTheme="majorBidi" w:cstheme="majorBidi"/>
                <w:sz w:val="20"/>
                <w:szCs w:val="20"/>
              </w:rPr>
              <w:t xml:space="preserve">000 </w:t>
            </w:r>
          </w:p>
        </w:tc>
        <w:tc>
          <w:tcPr>
            <w:tcW w:w="401" w:type="pct"/>
          </w:tcPr>
          <w:p w14:paraId="661A51D5" w14:textId="7F0B2016"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41" w:type="pct"/>
          </w:tcPr>
          <w:p w14:paraId="1AC23E49" w14:textId="2FCF80EB"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41" w:type="pct"/>
          </w:tcPr>
          <w:p w14:paraId="28DC2B32" w14:textId="15291492" w:rsidR="00BE3F73" w:rsidRPr="006B222E" w:rsidRDefault="00BE3F73" w:rsidP="00BE3F73">
            <w:pPr>
              <w:jc w:val="right"/>
              <w:rPr>
                <w:sz w:val="18"/>
                <w:szCs w:val="18"/>
              </w:rPr>
            </w:pPr>
            <w:r w:rsidRPr="008F2B03">
              <w:rPr>
                <w:rFonts w:asciiTheme="majorBidi" w:hAnsiTheme="majorBidi" w:cstheme="majorBidi"/>
                <w:sz w:val="20"/>
                <w:szCs w:val="20"/>
              </w:rPr>
              <w:t xml:space="preserve"> 30</w:t>
            </w:r>
            <w:r>
              <w:rPr>
                <w:rFonts w:asciiTheme="majorBidi" w:hAnsiTheme="majorBidi" w:cstheme="majorBidi"/>
                <w:sz w:val="20"/>
                <w:szCs w:val="20"/>
              </w:rPr>
              <w:t>.</w:t>
            </w:r>
            <w:r w:rsidRPr="008F2B03">
              <w:rPr>
                <w:rFonts w:asciiTheme="majorBidi" w:hAnsiTheme="majorBidi" w:cstheme="majorBidi"/>
                <w:sz w:val="20"/>
                <w:szCs w:val="20"/>
              </w:rPr>
              <w:t xml:space="preserve">000 </w:t>
            </w:r>
          </w:p>
        </w:tc>
        <w:tc>
          <w:tcPr>
            <w:tcW w:w="441" w:type="pct"/>
          </w:tcPr>
          <w:p w14:paraId="2171EB3E" w14:textId="585CBD8B"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71" w:type="pct"/>
          </w:tcPr>
          <w:p w14:paraId="2A5A6757" w14:textId="2050CCBA" w:rsidR="00BE3F73" w:rsidRPr="006B222E" w:rsidRDefault="00BE3F73" w:rsidP="00BE3F73">
            <w:pPr>
              <w:jc w:val="right"/>
              <w:rPr>
                <w:sz w:val="18"/>
                <w:szCs w:val="18"/>
              </w:rPr>
            </w:pPr>
            <w:r w:rsidRPr="008F2B03">
              <w:rPr>
                <w:rFonts w:asciiTheme="majorBidi" w:hAnsiTheme="majorBidi" w:cstheme="majorBidi"/>
                <w:sz w:val="20"/>
                <w:szCs w:val="20"/>
              </w:rPr>
              <w:t xml:space="preserve"> 64</w:t>
            </w:r>
            <w:r>
              <w:rPr>
                <w:rFonts w:asciiTheme="majorBidi" w:hAnsiTheme="majorBidi" w:cstheme="majorBidi"/>
                <w:sz w:val="20"/>
                <w:szCs w:val="20"/>
              </w:rPr>
              <w:t>.</w:t>
            </w:r>
            <w:r w:rsidRPr="008F2B03">
              <w:rPr>
                <w:rFonts w:asciiTheme="majorBidi" w:hAnsiTheme="majorBidi" w:cstheme="majorBidi"/>
                <w:sz w:val="20"/>
                <w:szCs w:val="20"/>
              </w:rPr>
              <w:t xml:space="preserve">000 </w:t>
            </w:r>
          </w:p>
        </w:tc>
      </w:tr>
      <w:tr w:rsidR="00BE3F73" w:rsidRPr="006B222E" w14:paraId="67119A22" w14:textId="77777777" w:rsidTr="0098120B">
        <w:trPr>
          <w:trHeight w:val="46"/>
          <w:jc w:val="center"/>
        </w:trPr>
        <w:tc>
          <w:tcPr>
            <w:tcW w:w="925" w:type="pct"/>
            <w:vMerge/>
          </w:tcPr>
          <w:p w14:paraId="2265A6CA" w14:textId="77777777" w:rsidR="00BE3F73" w:rsidRPr="006B222E" w:rsidRDefault="00BE3F73" w:rsidP="00BE3F73">
            <w:pPr>
              <w:rPr>
                <w:sz w:val="18"/>
                <w:szCs w:val="18"/>
              </w:rPr>
            </w:pPr>
          </w:p>
        </w:tc>
        <w:tc>
          <w:tcPr>
            <w:tcW w:w="518" w:type="pct"/>
            <w:vMerge/>
          </w:tcPr>
          <w:p w14:paraId="30BC4895" w14:textId="77777777" w:rsidR="00BE3F73" w:rsidRPr="006B222E" w:rsidRDefault="00BE3F73" w:rsidP="00BE3F73">
            <w:pPr>
              <w:jc w:val="left"/>
              <w:rPr>
                <w:sz w:val="18"/>
                <w:szCs w:val="18"/>
              </w:rPr>
            </w:pPr>
          </w:p>
        </w:tc>
        <w:tc>
          <w:tcPr>
            <w:tcW w:w="957" w:type="pct"/>
          </w:tcPr>
          <w:p w14:paraId="4239549F" w14:textId="77777777" w:rsidR="00BE3F73" w:rsidRPr="006B222E" w:rsidRDefault="00BE3F73" w:rsidP="00BE3F73">
            <w:pPr>
              <w:jc w:val="left"/>
              <w:rPr>
                <w:sz w:val="18"/>
                <w:szCs w:val="18"/>
              </w:rPr>
            </w:pPr>
            <w:r w:rsidRPr="006C5FFB">
              <w:rPr>
                <w:sz w:val="18"/>
                <w:szCs w:val="18"/>
              </w:rPr>
              <w:t>Gastos de apoyo</w:t>
            </w:r>
          </w:p>
        </w:tc>
        <w:tc>
          <w:tcPr>
            <w:tcW w:w="405" w:type="pct"/>
            <w:vAlign w:val="center"/>
          </w:tcPr>
          <w:p w14:paraId="2C701F18" w14:textId="01838A6E" w:rsidR="00BE3F73" w:rsidRPr="006B222E" w:rsidRDefault="00BE3F73" w:rsidP="00BE3F73">
            <w:pPr>
              <w:jc w:val="right"/>
              <w:rPr>
                <w:sz w:val="18"/>
                <w:szCs w:val="18"/>
              </w:rPr>
            </w:pPr>
            <w:r w:rsidRPr="008F2B03">
              <w:rPr>
                <w:rFonts w:asciiTheme="majorBidi" w:hAnsiTheme="majorBidi" w:cstheme="majorBidi"/>
                <w:sz w:val="20"/>
                <w:szCs w:val="20"/>
              </w:rPr>
              <w:t xml:space="preserve"> 4</w:t>
            </w:r>
            <w:r>
              <w:rPr>
                <w:rFonts w:asciiTheme="majorBidi" w:hAnsiTheme="majorBidi" w:cstheme="majorBidi"/>
                <w:sz w:val="20"/>
                <w:szCs w:val="20"/>
              </w:rPr>
              <w:t>.</w:t>
            </w:r>
            <w:r w:rsidRPr="008F2B03">
              <w:rPr>
                <w:rFonts w:asciiTheme="majorBidi" w:hAnsiTheme="majorBidi" w:cstheme="majorBidi"/>
                <w:sz w:val="20"/>
                <w:szCs w:val="20"/>
              </w:rPr>
              <w:t xml:space="preserve">420 </w:t>
            </w:r>
          </w:p>
        </w:tc>
        <w:tc>
          <w:tcPr>
            <w:tcW w:w="401" w:type="pct"/>
          </w:tcPr>
          <w:p w14:paraId="6465B28F" w14:textId="40E05624"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41" w:type="pct"/>
          </w:tcPr>
          <w:p w14:paraId="2C8005CC" w14:textId="5F023C6A"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41" w:type="pct"/>
          </w:tcPr>
          <w:p w14:paraId="466B2186" w14:textId="757953F3" w:rsidR="00BE3F73" w:rsidRPr="006B222E" w:rsidRDefault="00BE3F73" w:rsidP="00BE3F73">
            <w:pPr>
              <w:jc w:val="right"/>
              <w:rPr>
                <w:sz w:val="18"/>
                <w:szCs w:val="18"/>
              </w:rPr>
            </w:pPr>
            <w:r w:rsidRPr="008F2B03">
              <w:rPr>
                <w:rFonts w:asciiTheme="majorBidi" w:hAnsiTheme="majorBidi" w:cstheme="majorBidi"/>
                <w:sz w:val="20"/>
                <w:szCs w:val="20"/>
              </w:rPr>
              <w:t xml:space="preserve"> 3</w:t>
            </w:r>
            <w:r>
              <w:rPr>
                <w:rFonts w:asciiTheme="majorBidi" w:hAnsiTheme="majorBidi" w:cstheme="majorBidi"/>
                <w:sz w:val="20"/>
                <w:szCs w:val="20"/>
              </w:rPr>
              <w:t>.</w:t>
            </w:r>
            <w:r w:rsidRPr="008F2B03">
              <w:rPr>
                <w:rFonts w:asciiTheme="majorBidi" w:hAnsiTheme="majorBidi" w:cstheme="majorBidi"/>
                <w:sz w:val="20"/>
                <w:szCs w:val="20"/>
              </w:rPr>
              <w:t xml:space="preserve">900 </w:t>
            </w:r>
          </w:p>
        </w:tc>
        <w:tc>
          <w:tcPr>
            <w:tcW w:w="441" w:type="pct"/>
          </w:tcPr>
          <w:p w14:paraId="16F1F749" w14:textId="707E9919"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71" w:type="pct"/>
          </w:tcPr>
          <w:p w14:paraId="5BA86AAF" w14:textId="3D953863" w:rsidR="00BE3F73" w:rsidRPr="006B222E" w:rsidRDefault="00BE3F73" w:rsidP="00BE3F73">
            <w:pPr>
              <w:jc w:val="right"/>
              <w:rPr>
                <w:sz w:val="18"/>
                <w:szCs w:val="18"/>
              </w:rPr>
            </w:pPr>
            <w:r w:rsidRPr="008F2B03">
              <w:rPr>
                <w:rFonts w:asciiTheme="majorBidi" w:hAnsiTheme="majorBidi" w:cstheme="majorBidi"/>
                <w:sz w:val="20"/>
                <w:szCs w:val="20"/>
              </w:rPr>
              <w:t xml:space="preserve"> 8</w:t>
            </w:r>
            <w:r>
              <w:rPr>
                <w:rFonts w:asciiTheme="majorBidi" w:hAnsiTheme="majorBidi" w:cstheme="majorBidi"/>
                <w:sz w:val="20"/>
                <w:szCs w:val="20"/>
              </w:rPr>
              <w:t>.</w:t>
            </w:r>
            <w:r w:rsidRPr="008F2B03">
              <w:rPr>
                <w:rFonts w:asciiTheme="majorBidi" w:hAnsiTheme="majorBidi" w:cstheme="majorBidi"/>
                <w:sz w:val="20"/>
                <w:szCs w:val="20"/>
              </w:rPr>
              <w:t xml:space="preserve">320 </w:t>
            </w:r>
          </w:p>
        </w:tc>
      </w:tr>
      <w:tr w:rsidR="00BE3F73" w:rsidRPr="006B222E" w14:paraId="113D382F" w14:textId="77777777" w:rsidTr="00FD5F30">
        <w:trPr>
          <w:trHeight w:val="157"/>
          <w:jc w:val="center"/>
        </w:trPr>
        <w:tc>
          <w:tcPr>
            <w:tcW w:w="925" w:type="pct"/>
            <w:vMerge/>
            <w:vAlign w:val="center"/>
          </w:tcPr>
          <w:p w14:paraId="2952ED09" w14:textId="77777777" w:rsidR="00BE3F73" w:rsidRPr="006B222E" w:rsidRDefault="00BE3F73" w:rsidP="00BE3F73">
            <w:pPr>
              <w:rPr>
                <w:sz w:val="18"/>
                <w:szCs w:val="18"/>
              </w:rPr>
            </w:pPr>
          </w:p>
        </w:tc>
        <w:tc>
          <w:tcPr>
            <w:tcW w:w="1475" w:type="pct"/>
            <w:gridSpan w:val="2"/>
          </w:tcPr>
          <w:p w14:paraId="6D5C2E36" w14:textId="77777777" w:rsidR="00BE3F73" w:rsidRPr="006B222E" w:rsidRDefault="00BE3F73" w:rsidP="00BE3F73">
            <w:pPr>
              <w:jc w:val="left"/>
              <w:rPr>
                <w:sz w:val="18"/>
                <w:szCs w:val="18"/>
              </w:rPr>
            </w:pPr>
            <w:r w:rsidRPr="006C5FFB">
              <w:rPr>
                <w:sz w:val="18"/>
                <w:szCs w:val="18"/>
              </w:rPr>
              <w:t>Costo total del proyecto</w:t>
            </w:r>
          </w:p>
        </w:tc>
        <w:tc>
          <w:tcPr>
            <w:tcW w:w="405" w:type="pct"/>
          </w:tcPr>
          <w:p w14:paraId="0465B373" w14:textId="0A34A5E3" w:rsidR="00BE3F73" w:rsidRPr="006B222E" w:rsidRDefault="00BE3F73" w:rsidP="00BE3F73">
            <w:pPr>
              <w:jc w:val="right"/>
              <w:rPr>
                <w:sz w:val="18"/>
                <w:szCs w:val="18"/>
              </w:rPr>
            </w:pPr>
            <w:r w:rsidRPr="008F2B03">
              <w:rPr>
                <w:rFonts w:asciiTheme="majorBidi" w:hAnsiTheme="majorBidi" w:cstheme="majorBidi"/>
                <w:sz w:val="20"/>
                <w:szCs w:val="20"/>
              </w:rPr>
              <w:t>95</w:t>
            </w:r>
            <w:r>
              <w:rPr>
                <w:rFonts w:asciiTheme="majorBidi" w:hAnsiTheme="majorBidi" w:cstheme="majorBidi"/>
                <w:sz w:val="20"/>
                <w:szCs w:val="20"/>
              </w:rPr>
              <w:t>.</w:t>
            </w:r>
            <w:r w:rsidRPr="008F2B03">
              <w:rPr>
                <w:rFonts w:asciiTheme="majorBidi" w:hAnsiTheme="majorBidi" w:cstheme="majorBidi"/>
                <w:sz w:val="20"/>
                <w:szCs w:val="20"/>
              </w:rPr>
              <w:t>500</w:t>
            </w:r>
          </w:p>
        </w:tc>
        <w:tc>
          <w:tcPr>
            <w:tcW w:w="401" w:type="pct"/>
          </w:tcPr>
          <w:p w14:paraId="4CA1F08F" w14:textId="3B63764C" w:rsidR="00BE3F73" w:rsidRPr="006B222E" w:rsidRDefault="00BE3F73" w:rsidP="00BE3F73">
            <w:pPr>
              <w:jc w:val="right"/>
              <w:rPr>
                <w:sz w:val="18"/>
                <w:szCs w:val="18"/>
              </w:rPr>
            </w:pPr>
            <w:r>
              <w:rPr>
                <w:sz w:val="18"/>
                <w:szCs w:val="18"/>
              </w:rPr>
              <w:t>0</w:t>
            </w:r>
          </w:p>
        </w:tc>
        <w:tc>
          <w:tcPr>
            <w:tcW w:w="441" w:type="pct"/>
          </w:tcPr>
          <w:p w14:paraId="7B96771C" w14:textId="03D9EB14"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41" w:type="pct"/>
          </w:tcPr>
          <w:p w14:paraId="56647338" w14:textId="0CE4F29B" w:rsidR="00BE3F73" w:rsidRPr="006B222E" w:rsidRDefault="00BE3F73" w:rsidP="00BE3F73">
            <w:pPr>
              <w:jc w:val="right"/>
              <w:rPr>
                <w:sz w:val="18"/>
                <w:szCs w:val="18"/>
              </w:rPr>
            </w:pPr>
            <w:r w:rsidRPr="008F2B03">
              <w:rPr>
                <w:rFonts w:asciiTheme="majorBidi" w:hAnsiTheme="majorBidi" w:cstheme="majorBidi"/>
                <w:sz w:val="20"/>
                <w:szCs w:val="20"/>
              </w:rPr>
              <w:t>74</w:t>
            </w:r>
            <w:r>
              <w:rPr>
                <w:rFonts w:asciiTheme="majorBidi" w:hAnsiTheme="majorBidi" w:cstheme="majorBidi"/>
                <w:sz w:val="20"/>
                <w:szCs w:val="20"/>
              </w:rPr>
              <w:t>.</w:t>
            </w:r>
            <w:r w:rsidRPr="008F2B03">
              <w:rPr>
                <w:rFonts w:asciiTheme="majorBidi" w:hAnsiTheme="majorBidi" w:cstheme="majorBidi"/>
                <w:sz w:val="20"/>
                <w:szCs w:val="20"/>
              </w:rPr>
              <w:t>500</w:t>
            </w:r>
          </w:p>
        </w:tc>
        <w:tc>
          <w:tcPr>
            <w:tcW w:w="441" w:type="pct"/>
          </w:tcPr>
          <w:p w14:paraId="66A50388" w14:textId="548066DD" w:rsidR="00BE3F73" w:rsidRPr="006B222E" w:rsidRDefault="00BE3F73" w:rsidP="00BE3F73">
            <w:pPr>
              <w:jc w:val="right"/>
              <w:rPr>
                <w:sz w:val="18"/>
                <w:szCs w:val="18"/>
              </w:rPr>
            </w:pPr>
            <w:r>
              <w:rPr>
                <w:rFonts w:asciiTheme="majorBidi" w:hAnsiTheme="majorBidi" w:cstheme="majorBidi"/>
                <w:sz w:val="20"/>
                <w:szCs w:val="20"/>
              </w:rPr>
              <w:t>0</w:t>
            </w:r>
            <w:r w:rsidRPr="008F2B03">
              <w:rPr>
                <w:rFonts w:asciiTheme="majorBidi" w:hAnsiTheme="majorBidi" w:cstheme="majorBidi"/>
                <w:sz w:val="20"/>
                <w:szCs w:val="20"/>
              </w:rPr>
              <w:t xml:space="preserve"> </w:t>
            </w:r>
          </w:p>
        </w:tc>
        <w:tc>
          <w:tcPr>
            <w:tcW w:w="471" w:type="pct"/>
          </w:tcPr>
          <w:p w14:paraId="63857097" w14:textId="5C593FA5" w:rsidR="00BE3F73" w:rsidRPr="006B222E" w:rsidRDefault="00BE3F73" w:rsidP="00BE3F73">
            <w:pPr>
              <w:jc w:val="right"/>
              <w:rPr>
                <w:sz w:val="18"/>
                <w:szCs w:val="18"/>
              </w:rPr>
            </w:pPr>
            <w:r w:rsidRPr="008F2B03">
              <w:rPr>
                <w:rFonts w:asciiTheme="majorBidi" w:hAnsiTheme="majorBidi" w:cstheme="majorBidi"/>
                <w:sz w:val="20"/>
                <w:szCs w:val="20"/>
              </w:rPr>
              <w:t>170</w:t>
            </w:r>
            <w:r>
              <w:rPr>
                <w:rFonts w:asciiTheme="majorBidi" w:hAnsiTheme="majorBidi" w:cstheme="majorBidi"/>
                <w:sz w:val="20"/>
                <w:szCs w:val="20"/>
              </w:rPr>
              <w:t>.</w:t>
            </w:r>
            <w:r w:rsidRPr="008F2B03">
              <w:rPr>
                <w:rFonts w:asciiTheme="majorBidi" w:hAnsiTheme="majorBidi" w:cstheme="majorBidi"/>
                <w:sz w:val="20"/>
                <w:szCs w:val="20"/>
              </w:rPr>
              <w:t>000</w:t>
            </w:r>
          </w:p>
        </w:tc>
      </w:tr>
      <w:tr w:rsidR="00BE3F73" w:rsidRPr="006B222E" w14:paraId="191C6352" w14:textId="77777777" w:rsidTr="00FD5F30">
        <w:trPr>
          <w:trHeight w:val="201"/>
          <w:jc w:val="center"/>
        </w:trPr>
        <w:tc>
          <w:tcPr>
            <w:tcW w:w="925" w:type="pct"/>
            <w:vMerge/>
          </w:tcPr>
          <w:p w14:paraId="74A1290E" w14:textId="77777777" w:rsidR="00BE3F73" w:rsidRPr="006B222E" w:rsidRDefault="00BE3F73" w:rsidP="00BE3F73">
            <w:pPr>
              <w:rPr>
                <w:sz w:val="18"/>
                <w:szCs w:val="18"/>
              </w:rPr>
            </w:pPr>
          </w:p>
        </w:tc>
        <w:tc>
          <w:tcPr>
            <w:tcW w:w="1475" w:type="pct"/>
            <w:gridSpan w:val="2"/>
          </w:tcPr>
          <w:p w14:paraId="65B0F0F3" w14:textId="77777777" w:rsidR="00BE3F73" w:rsidRPr="00CA11CE" w:rsidRDefault="00BE3F73" w:rsidP="00BE3F73">
            <w:pPr>
              <w:jc w:val="left"/>
              <w:rPr>
                <w:sz w:val="18"/>
                <w:szCs w:val="18"/>
                <w:lang w:val="fr-CA"/>
              </w:rPr>
            </w:pPr>
            <w:r w:rsidRPr="006C5FFB">
              <w:rPr>
                <w:sz w:val="18"/>
                <w:szCs w:val="18"/>
              </w:rPr>
              <w:t>Total de gastos de apoyo</w:t>
            </w:r>
          </w:p>
        </w:tc>
        <w:tc>
          <w:tcPr>
            <w:tcW w:w="405" w:type="pct"/>
          </w:tcPr>
          <w:p w14:paraId="501885A6" w14:textId="64679F15" w:rsidR="00BE3F73" w:rsidRPr="006B222E" w:rsidRDefault="00BE3F73" w:rsidP="00BE3F73">
            <w:pPr>
              <w:jc w:val="right"/>
              <w:rPr>
                <w:sz w:val="18"/>
                <w:szCs w:val="18"/>
              </w:rPr>
            </w:pPr>
            <w:r w:rsidRPr="008F2B03">
              <w:rPr>
                <w:rFonts w:asciiTheme="majorBidi" w:hAnsiTheme="majorBidi" w:cstheme="majorBidi"/>
                <w:sz w:val="20"/>
                <w:szCs w:val="20"/>
              </w:rPr>
              <w:t xml:space="preserve"> 12</w:t>
            </w:r>
            <w:r>
              <w:rPr>
                <w:rFonts w:asciiTheme="majorBidi" w:hAnsiTheme="majorBidi" w:cstheme="majorBidi"/>
                <w:sz w:val="20"/>
                <w:szCs w:val="20"/>
              </w:rPr>
              <w:t>.</w:t>
            </w:r>
            <w:r w:rsidRPr="008F2B03">
              <w:rPr>
                <w:rFonts w:asciiTheme="majorBidi" w:hAnsiTheme="majorBidi" w:cstheme="majorBidi"/>
                <w:sz w:val="20"/>
                <w:szCs w:val="20"/>
              </w:rPr>
              <w:t xml:space="preserve">415 </w:t>
            </w:r>
          </w:p>
        </w:tc>
        <w:tc>
          <w:tcPr>
            <w:tcW w:w="401" w:type="pct"/>
          </w:tcPr>
          <w:p w14:paraId="57CC164F" w14:textId="1165729B"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41" w:type="pct"/>
          </w:tcPr>
          <w:p w14:paraId="4B80A8D8" w14:textId="6B080B3A"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41" w:type="pct"/>
          </w:tcPr>
          <w:p w14:paraId="21DA3FA3" w14:textId="03810CC9" w:rsidR="00BE3F73" w:rsidRPr="006B222E" w:rsidRDefault="00BE3F73" w:rsidP="00BE3F73">
            <w:pPr>
              <w:jc w:val="right"/>
              <w:rPr>
                <w:sz w:val="18"/>
                <w:szCs w:val="18"/>
              </w:rPr>
            </w:pPr>
            <w:r w:rsidRPr="008F2B03">
              <w:rPr>
                <w:rFonts w:asciiTheme="majorBidi" w:hAnsiTheme="majorBidi" w:cstheme="majorBidi"/>
                <w:sz w:val="20"/>
                <w:szCs w:val="20"/>
              </w:rPr>
              <w:t xml:space="preserve"> 9</w:t>
            </w:r>
            <w:r>
              <w:rPr>
                <w:rFonts w:asciiTheme="majorBidi" w:hAnsiTheme="majorBidi" w:cstheme="majorBidi"/>
                <w:sz w:val="20"/>
                <w:szCs w:val="20"/>
              </w:rPr>
              <w:t>.</w:t>
            </w:r>
            <w:r w:rsidRPr="008F2B03">
              <w:rPr>
                <w:rFonts w:asciiTheme="majorBidi" w:hAnsiTheme="majorBidi" w:cstheme="majorBidi"/>
                <w:sz w:val="20"/>
                <w:szCs w:val="20"/>
              </w:rPr>
              <w:t xml:space="preserve">685 </w:t>
            </w:r>
          </w:p>
        </w:tc>
        <w:tc>
          <w:tcPr>
            <w:tcW w:w="441" w:type="pct"/>
          </w:tcPr>
          <w:p w14:paraId="4CC80989" w14:textId="4F3B29B2"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71" w:type="pct"/>
          </w:tcPr>
          <w:p w14:paraId="3122A4E3" w14:textId="74AB4C22" w:rsidR="00BE3F73" w:rsidRPr="006B222E" w:rsidRDefault="00BE3F73" w:rsidP="00BE3F73">
            <w:pPr>
              <w:jc w:val="right"/>
              <w:rPr>
                <w:sz w:val="18"/>
                <w:szCs w:val="18"/>
              </w:rPr>
            </w:pPr>
            <w:r w:rsidRPr="008F2B03">
              <w:rPr>
                <w:rFonts w:asciiTheme="majorBidi" w:hAnsiTheme="majorBidi" w:cstheme="majorBidi"/>
                <w:sz w:val="20"/>
                <w:szCs w:val="20"/>
              </w:rPr>
              <w:t xml:space="preserve"> 22</w:t>
            </w:r>
            <w:r>
              <w:rPr>
                <w:rFonts w:asciiTheme="majorBidi" w:hAnsiTheme="majorBidi" w:cstheme="majorBidi"/>
                <w:sz w:val="20"/>
                <w:szCs w:val="20"/>
              </w:rPr>
              <w:t>.</w:t>
            </w:r>
            <w:r w:rsidRPr="008F2B03">
              <w:rPr>
                <w:rFonts w:asciiTheme="majorBidi" w:hAnsiTheme="majorBidi" w:cstheme="majorBidi"/>
                <w:sz w:val="20"/>
                <w:szCs w:val="20"/>
              </w:rPr>
              <w:t xml:space="preserve">100 </w:t>
            </w:r>
          </w:p>
        </w:tc>
      </w:tr>
      <w:tr w:rsidR="00BE3F73" w:rsidRPr="006B222E" w14:paraId="4E1775D5" w14:textId="77777777" w:rsidTr="00FD5F30">
        <w:trPr>
          <w:trHeight w:val="62"/>
          <w:jc w:val="center"/>
        </w:trPr>
        <w:tc>
          <w:tcPr>
            <w:tcW w:w="925" w:type="pct"/>
            <w:vMerge/>
          </w:tcPr>
          <w:p w14:paraId="711B05DF" w14:textId="77777777" w:rsidR="00BE3F73" w:rsidRPr="006B222E" w:rsidRDefault="00BE3F73" w:rsidP="00BE3F73">
            <w:pPr>
              <w:rPr>
                <w:sz w:val="18"/>
                <w:szCs w:val="18"/>
              </w:rPr>
            </w:pPr>
          </w:p>
        </w:tc>
        <w:tc>
          <w:tcPr>
            <w:tcW w:w="1475" w:type="pct"/>
            <w:gridSpan w:val="2"/>
          </w:tcPr>
          <w:p w14:paraId="34BD27FC" w14:textId="77777777" w:rsidR="00BE3F73" w:rsidRPr="006B222E" w:rsidRDefault="00BE3F73" w:rsidP="00BE3F73">
            <w:pPr>
              <w:jc w:val="left"/>
              <w:rPr>
                <w:sz w:val="18"/>
                <w:szCs w:val="18"/>
              </w:rPr>
            </w:pPr>
            <w:r w:rsidRPr="006C5FFB">
              <w:rPr>
                <w:sz w:val="18"/>
                <w:szCs w:val="18"/>
              </w:rPr>
              <w:t>Financiación total</w:t>
            </w:r>
          </w:p>
        </w:tc>
        <w:tc>
          <w:tcPr>
            <w:tcW w:w="405" w:type="pct"/>
          </w:tcPr>
          <w:p w14:paraId="57B3BEA5" w14:textId="484C02EF" w:rsidR="00BE3F73" w:rsidRPr="006B222E" w:rsidRDefault="00BE3F73" w:rsidP="00BE3F73">
            <w:pPr>
              <w:jc w:val="right"/>
              <w:rPr>
                <w:sz w:val="18"/>
                <w:szCs w:val="18"/>
              </w:rPr>
            </w:pPr>
            <w:r w:rsidRPr="008F2B03">
              <w:rPr>
                <w:rFonts w:asciiTheme="majorBidi" w:hAnsiTheme="majorBidi" w:cstheme="majorBidi"/>
                <w:sz w:val="20"/>
                <w:szCs w:val="20"/>
              </w:rPr>
              <w:t>107</w:t>
            </w:r>
            <w:r>
              <w:rPr>
                <w:rFonts w:asciiTheme="majorBidi" w:hAnsiTheme="majorBidi" w:cstheme="majorBidi"/>
                <w:sz w:val="20"/>
                <w:szCs w:val="20"/>
              </w:rPr>
              <w:t>.</w:t>
            </w:r>
            <w:r w:rsidRPr="008F2B03">
              <w:rPr>
                <w:rFonts w:asciiTheme="majorBidi" w:hAnsiTheme="majorBidi" w:cstheme="majorBidi"/>
                <w:sz w:val="20"/>
                <w:szCs w:val="20"/>
              </w:rPr>
              <w:t xml:space="preserve">915 </w:t>
            </w:r>
          </w:p>
        </w:tc>
        <w:tc>
          <w:tcPr>
            <w:tcW w:w="401" w:type="pct"/>
          </w:tcPr>
          <w:p w14:paraId="25A5A073" w14:textId="10990B50"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41" w:type="pct"/>
          </w:tcPr>
          <w:p w14:paraId="5E0933D1" w14:textId="58316AEA"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41" w:type="pct"/>
          </w:tcPr>
          <w:p w14:paraId="2215C32D" w14:textId="50D75AFD" w:rsidR="00BE3F73" w:rsidRPr="006B222E" w:rsidRDefault="00BE3F73" w:rsidP="00BE3F73">
            <w:pPr>
              <w:jc w:val="right"/>
              <w:rPr>
                <w:sz w:val="18"/>
                <w:szCs w:val="18"/>
              </w:rPr>
            </w:pPr>
            <w:r w:rsidRPr="008F2B03">
              <w:rPr>
                <w:rFonts w:asciiTheme="majorBidi" w:hAnsiTheme="majorBidi" w:cstheme="majorBidi"/>
                <w:sz w:val="20"/>
                <w:szCs w:val="20"/>
              </w:rPr>
              <w:t xml:space="preserve"> 84</w:t>
            </w:r>
            <w:r>
              <w:rPr>
                <w:rFonts w:asciiTheme="majorBidi" w:hAnsiTheme="majorBidi" w:cstheme="majorBidi"/>
                <w:sz w:val="20"/>
                <w:szCs w:val="20"/>
              </w:rPr>
              <w:t>.</w:t>
            </w:r>
            <w:r w:rsidRPr="008F2B03">
              <w:rPr>
                <w:rFonts w:asciiTheme="majorBidi" w:hAnsiTheme="majorBidi" w:cstheme="majorBidi"/>
                <w:sz w:val="20"/>
                <w:szCs w:val="20"/>
              </w:rPr>
              <w:t xml:space="preserve">185 </w:t>
            </w:r>
          </w:p>
        </w:tc>
        <w:tc>
          <w:tcPr>
            <w:tcW w:w="441" w:type="pct"/>
          </w:tcPr>
          <w:p w14:paraId="37ED5E8E" w14:textId="0BEBA101" w:rsidR="00BE3F73" w:rsidRPr="006B222E" w:rsidRDefault="00BE3F73" w:rsidP="00BE3F73">
            <w:pPr>
              <w:jc w:val="right"/>
              <w:rPr>
                <w:sz w:val="18"/>
                <w:szCs w:val="18"/>
              </w:rPr>
            </w:pPr>
            <w:r w:rsidRPr="008F2B03">
              <w:rPr>
                <w:rFonts w:asciiTheme="majorBidi" w:hAnsiTheme="majorBidi" w:cstheme="majorBidi"/>
                <w:sz w:val="20"/>
                <w:szCs w:val="20"/>
              </w:rPr>
              <w:t>0</w:t>
            </w:r>
          </w:p>
        </w:tc>
        <w:tc>
          <w:tcPr>
            <w:tcW w:w="471" w:type="pct"/>
          </w:tcPr>
          <w:p w14:paraId="285132D2" w14:textId="636719C8" w:rsidR="00BE3F73" w:rsidRPr="006B222E" w:rsidRDefault="00BE3F73" w:rsidP="00BE3F73">
            <w:pPr>
              <w:jc w:val="right"/>
              <w:rPr>
                <w:sz w:val="18"/>
                <w:szCs w:val="18"/>
              </w:rPr>
            </w:pPr>
            <w:r w:rsidRPr="008F2B03">
              <w:rPr>
                <w:rFonts w:asciiTheme="majorBidi" w:hAnsiTheme="majorBidi" w:cstheme="majorBidi"/>
                <w:sz w:val="20"/>
                <w:szCs w:val="20"/>
              </w:rPr>
              <w:t xml:space="preserve"> 192</w:t>
            </w:r>
            <w:r>
              <w:rPr>
                <w:rFonts w:asciiTheme="majorBidi" w:hAnsiTheme="majorBidi" w:cstheme="majorBidi"/>
                <w:sz w:val="20"/>
                <w:szCs w:val="20"/>
              </w:rPr>
              <w:t>.</w:t>
            </w:r>
            <w:r w:rsidRPr="008F2B03">
              <w:rPr>
                <w:rFonts w:asciiTheme="majorBidi" w:hAnsiTheme="majorBidi" w:cstheme="majorBidi"/>
                <w:sz w:val="20"/>
                <w:szCs w:val="20"/>
              </w:rPr>
              <w:t xml:space="preserve">100 </w:t>
            </w:r>
          </w:p>
        </w:tc>
      </w:tr>
    </w:tbl>
    <w:p w14:paraId="75105A85" w14:textId="77777777" w:rsidR="00C4067F" w:rsidRPr="006C5FFB" w:rsidRDefault="00C4067F" w:rsidP="00C4067F">
      <w:pPr>
        <w:ind w:right="-561" w:hanging="990"/>
        <w:jc w:val="left"/>
        <w:rPr>
          <w:sz w:val="18"/>
          <w:szCs w:val="18"/>
        </w:rPr>
      </w:pPr>
      <w:r w:rsidRPr="006C5FFB">
        <w:rPr>
          <w:sz w:val="18"/>
          <w:szCs w:val="18"/>
        </w:rPr>
        <w:t>* Recomendado para su aprobación en la presente reunión</w:t>
      </w:r>
    </w:p>
    <w:p w14:paraId="0F6DA0F9" w14:textId="77777777" w:rsidR="00C4067F" w:rsidRPr="00CA11CE" w:rsidRDefault="00C4067F" w:rsidP="00C4067F">
      <w:pPr>
        <w:ind w:right="-561"/>
        <w:jc w:val="left"/>
        <w:rPr>
          <w:sz w:val="18"/>
          <w:szCs w:val="18"/>
        </w:rPr>
      </w:pPr>
    </w:p>
    <w:tbl>
      <w:tblPr>
        <w:tblStyle w:val="TableGrid"/>
        <w:tblW w:w="11214" w:type="dxa"/>
        <w:tblInd w:w="-923" w:type="dxa"/>
        <w:tblLook w:val="04A0" w:firstRow="1" w:lastRow="0" w:firstColumn="1" w:lastColumn="0" w:noHBand="0" w:noVBand="1"/>
      </w:tblPr>
      <w:tblGrid>
        <w:gridCol w:w="8573"/>
        <w:gridCol w:w="2641"/>
      </w:tblGrid>
      <w:tr w:rsidR="00C4067F" w:rsidRPr="006B222E" w14:paraId="5468914E" w14:textId="77777777" w:rsidTr="00AD463A">
        <w:trPr>
          <w:trHeight w:val="63"/>
        </w:trPr>
        <w:tc>
          <w:tcPr>
            <w:tcW w:w="8573" w:type="dxa"/>
          </w:tcPr>
          <w:p w14:paraId="7BC51F49" w14:textId="77777777" w:rsidR="00C4067F" w:rsidRPr="00CA11CE" w:rsidRDefault="00C4067F" w:rsidP="00AD463A">
            <w:pPr>
              <w:spacing w:line="276" w:lineRule="auto"/>
              <w:ind w:right="-561"/>
              <w:contextualSpacing/>
              <w:jc w:val="left"/>
              <w:rPr>
                <w:sz w:val="18"/>
                <w:szCs w:val="18"/>
                <w:lang w:val="fr-CA"/>
              </w:rPr>
            </w:pPr>
            <w:r w:rsidRPr="006C5FFB">
              <w:rPr>
                <w:sz w:val="18"/>
                <w:szCs w:val="18"/>
              </w:rPr>
              <w:t>Reducción del consumo restante admisible para la financiación de la etapa I (toneladas eq. de CO</w:t>
            </w:r>
            <w:r w:rsidRPr="006C5FFB">
              <w:rPr>
                <w:sz w:val="18"/>
                <w:szCs w:val="18"/>
                <w:vertAlign w:val="subscript"/>
              </w:rPr>
              <w:t>2</w:t>
            </w:r>
            <w:r w:rsidRPr="006C5FFB">
              <w:rPr>
                <w:sz w:val="18"/>
                <w:szCs w:val="18"/>
              </w:rPr>
              <w:t>)</w:t>
            </w:r>
          </w:p>
        </w:tc>
        <w:tc>
          <w:tcPr>
            <w:tcW w:w="2641" w:type="dxa"/>
          </w:tcPr>
          <w:p w14:paraId="544E2183" w14:textId="77777777" w:rsidR="00C4067F" w:rsidRPr="006B222E" w:rsidRDefault="00C4067F" w:rsidP="00AD463A">
            <w:pPr>
              <w:spacing w:line="276" w:lineRule="auto"/>
              <w:ind w:right="33"/>
              <w:jc w:val="right"/>
              <w:rPr>
                <w:sz w:val="18"/>
                <w:szCs w:val="18"/>
              </w:rPr>
            </w:pPr>
            <w:r w:rsidRPr="006C5FFB">
              <w:rPr>
                <w:sz w:val="18"/>
                <w:szCs w:val="18"/>
              </w:rPr>
              <w:t>n.a.</w:t>
            </w:r>
          </w:p>
        </w:tc>
      </w:tr>
    </w:tbl>
    <w:p w14:paraId="4A9B3AB2" w14:textId="77777777" w:rsidR="00C4067F" w:rsidRPr="006B222E" w:rsidRDefault="00C4067F" w:rsidP="00C4067F">
      <w:pPr>
        <w:jc w:val="center"/>
        <w:rPr>
          <w:sz w:val="18"/>
          <w:szCs w:val="18"/>
        </w:rPr>
      </w:pPr>
    </w:p>
    <w:tbl>
      <w:tblPr>
        <w:tblStyle w:val="TableGrid"/>
        <w:tblW w:w="6006" w:type="pct"/>
        <w:tblInd w:w="-941" w:type="dxa"/>
        <w:tblLook w:val="04A0" w:firstRow="1" w:lastRow="0" w:firstColumn="1" w:lastColumn="0" w:noHBand="0" w:noVBand="1"/>
      </w:tblPr>
      <w:tblGrid>
        <w:gridCol w:w="5332"/>
        <w:gridCol w:w="5899"/>
      </w:tblGrid>
      <w:tr w:rsidR="00C4067F" w:rsidRPr="006B222E" w14:paraId="3F6A3102" w14:textId="77777777" w:rsidTr="00AD463A">
        <w:trPr>
          <w:trHeight w:hRule="exact" w:val="238"/>
        </w:trPr>
        <w:tc>
          <w:tcPr>
            <w:tcW w:w="2374" w:type="pct"/>
          </w:tcPr>
          <w:p w14:paraId="4027A4F1" w14:textId="77777777" w:rsidR="00C4067F" w:rsidRPr="006B222E" w:rsidRDefault="00C4067F" w:rsidP="00AD463A">
            <w:pPr>
              <w:jc w:val="left"/>
              <w:rPr>
                <w:b/>
                <w:sz w:val="18"/>
                <w:szCs w:val="18"/>
              </w:rPr>
            </w:pPr>
            <w:r w:rsidRPr="006C5FFB">
              <w:rPr>
                <w:b/>
                <w:sz w:val="18"/>
                <w:szCs w:val="18"/>
              </w:rPr>
              <w:t>Recomendación de la Secretaría:</w:t>
            </w:r>
          </w:p>
        </w:tc>
        <w:tc>
          <w:tcPr>
            <w:tcW w:w="2626" w:type="pct"/>
          </w:tcPr>
          <w:p w14:paraId="4BEF8911" w14:textId="77777777" w:rsidR="00C4067F" w:rsidRPr="006B222E" w:rsidRDefault="00C4067F" w:rsidP="00AD463A">
            <w:pPr>
              <w:jc w:val="center"/>
              <w:rPr>
                <w:sz w:val="18"/>
                <w:szCs w:val="18"/>
              </w:rPr>
            </w:pPr>
            <w:r w:rsidRPr="006C5FFB">
              <w:rPr>
                <w:sz w:val="18"/>
                <w:szCs w:val="18"/>
              </w:rPr>
              <w:t>Consideración individual</w:t>
            </w:r>
          </w:p>
        </w:tc>
      </w:tr>
    </w:tbl>
    <w:p w14:paraId="67E6FFC7" w14:textId="77777777" w:rsidR="00C4067F" w:rsidRPr="00244B11" w:rsidRDefault="00C4067F" w:rsidP="00C4067F">
      <w:pPr>
        <w:jc w:val="left"/>
        <w:rPr>
          <w:b/>
        </w:rPr>
      </w:pPr>
      <w:r w:rsidRPr="00244B11">
        <w:rPr>
          <w:b/>
        </w:rPr>
        <w:br w:type="page"/>
      </w:r>
    </w:p>
    <w:p w14:paraId="4D2B35C8" w14:textId="77777777" w:rsidR="00711BE6" w:rsidRPr="008F2B03" w:rsidRDefault="00711BE6" w:rsidP="00711BE6">
      <w:pPr>
        <w:tabs>
          <w:tab w:val="left" w:pos="2880"/>
          <w:tab w:val="left" w:pos="5760"/>
        </w:tabs>
        <w:spacing w:before="240" w:after="240"/>
        <w:jc w:val="center"/>
        <w:rPr>
          <w:b/>
        </w:rPr>
      </w:pPr>
      <w:r>
        <w:rPr>
          <w:b/>
        </w:rPr>
        <w:lastRenderedPageBreak/>
        <w:t>DESCRIPCIÓN DEL PROYECTO</w:t>
      </w:r>
    </w:p>
    <w:p w14:paraId="0DBB0C9B" w14:textId="77777777" w:rsidR="00711BE6" w:rsidRPr="008F2B03" w:rsidRDefault="00711BE6" w:rsidP="00711BE6">
      <w:pPr>
        <w:pStyle w:val="Heading1"/>
      </w:pPr>
      <w:r>
        <w:t>El presente documento consta de las secciones siguientes:</w:t>
      </w:r>
    </w:p>
    <w:p w14:paraId="5BDF4CB5" w14:textId="77777777" w:rsidR="00711BE6" w:rsidRPr="008F2B03" w:rsidRDefault="00711BE6" w:rsidP="006D6DC9">
      <w:pPr>
        <w:pStyle w:val="ListParagraph"/>
        <w:numPr>
          <w:ilvl w:val="0"/>
          <w:numId w:val="11"/>
        </w:numPr>
        <w:spacing w:before="240" w:after="240"/>
        <w:ind w:left="1276" w:hanging="567"/>
        <w:contextualSpacing w:val="0"/>
      </w:pPr>
      <w:r>
        <w:t>Resumen de la propuesta tal como se presentó</w:t>
      </w:r>
    </w:p>
    <w:p w14:paraId="208E90A6" w14:textId="77777777" w:rsidR="00711BE6" w:rsidRPr="008F2B03" w:rsidRDefault="00711BE6" w:rsidP="006D6DC9">
      <w:pPr>
        <w:pStyle w:val="ListParagraph"/>
        <w:numPr>
          <w:ilvl w:val="0"/>
          <w:numId w:val="11"/>
        </w:numPr>
        <w:spacing w:before="240" w:after="240"/>
        <w:ind w:left="1276" w:hanging="567"/>
        <w:contextualSpacing w:val="0"/>
      </w:pPr>
      <w:r>
        <w:t>Antecedentes: Estado de ejecución del plan de gestión de eliminación de los HCFC y actividades anteriores relacionadas con los HFC</w:t>
      </w:r>
    </w:p>
    <w:p w14:paraId="1850026E" w14:textId="77777777" w:rsidR="00711BE6" w:rsidRPr="008F2B03" w:rsidRDefault="00711BE6" w:rsidP="006D6DC9">
      <w:pPr>
        <w:pStyle w:val="ListParagraph"/>
        <w:numPr>
          <w:ilvl w:val="0"/>
          <w:numId w:val="11"/>
        </w:numPr>
        <w:spacing w:before="240" w:after="240"/>
        <w:ind w:left="1276" w:hanging="567"/>
        <w:contextualSpacing w:val="0"/>
      </w:pPr>
      <w:r>
        <w:t>Panorama general del consumo de HFC: Niveles de consumo de HFC, tendencias y consumo por sector</w:t>
      </w:r>
    </w:p>
    <w:p w14:paraId="5079EC6F" w14:textId="77777777" w:rsidR="00711BE6" w:rsidRPr="008F2B03" w:rsidRDefault="00711BE6" w:rsidP="006D6DC9">
      <w:pPr>
        <w:pStyle w:val="ListParagraph"/>
        <w:numPr>
          <w:ilvl w:val="0"/>
          <w:numId w:val="11"/>
        </w:numPr>
        <w:spacing w:before="240" w:after="240"/>
        <w:ind w:left="1276" w:hanging="567"/>
        <w:contextualSpacing w:val="0"/>
      </w:pPr>
      <w:r>
        <w:t>Etapa I del plan de ejecución de Kigali para los HFC, según lo presentado: Marco reglamentario, estrategia de reducción, costo total de la etapa y plan de ejecución para el primer tramo</w:t>
      </w:r>
    </w:p>
    <w:p w14:paraId="70703A2F" w14:textId="77777777" w:rsidR="00711BE6" w:rsidRPr="008F2B03" w:rsidRDefault="00711BE6" w:rsidP="006D6DC9">
      <w:pPr>
        <w:pStyle w:val="ListParagraph"/>
        <w:numPr>
          <w:ilvl w:val="0"/>
          <w:numId w:val="11"/>
        </w:numPr>
        <w:spacing w:before="240" w:after="240"/>
        <w:ind w:left="1276" w:hanging="567"/>
        <w:contextualSpacing w:val="0"/>
      </w:pPr>
      <w:r>
        <w:t>Observaciones de la Secretaría, incluido el costo convenido de las actividades</w:t>
      </w:r>
    </w:p>
    <w:p w14:paraId="1C751171" w14:textId="77777777" w:rsidR="00711BE6" w:rsidRPr="008F2B03" w:rsidRDefault="00711BE6" w:rsidP="006D6DC9">
      <w:pPr>
        <w:pStyle w:val="ListParagraph"/>
        <w:numPr>
          <w:ilvl w:val="0"/>
          <w:numId w:val="11"/>
        </w:numPr>
        <w:spacing w:before="240" w:after="240"/>
        <w:ind w:left="1276" w:hanging="567"/>
        <w:contextualSpacing w:val="0"/>
      </w:pPr>
      <w:r>
        <w:t>Recomendación</w:t>
      </w:r>
    </w:p>
    <w:p w14:paraId="522AD2F9" w14:textId="77777777" w:rsidR="00711BE6" w:rsidRPr="008F2B03" w:rsidRDefault="00711BE6" w:rsidP="00711BE6">
      <w:pPr>
        <w:pStyle w:val="Heading1"/>
        <w:keepNext/>
        <w:numPr>
          <w:ilvl w:val="0"/>
          <w:numId w:val="0"/>
        </w:numPr>
        <w:rPr>
          <w:b/>
          <w:bCs/>
        </w:rPr>
      </w:pPr>
      <w:r>
        <w:rPr>
          <w:b/>
        </w:rPr>
        <w:t>I.</w:t>
      </w:r>
      <w:r>
        <w:rPr>
          <w:b/>
        </w:rPr>
        <w:tab/>
        <w:t>Resumen de la propuesta tal como se presentó</w:t>
      </w:r>
    </w:p>
    <w:p w14:paraId="4FEC79C4" w14:textId="710B447A" w:rsidR="00711BE6" w:rsidRPr="008F2B03" w:rsidRDefault="00711BE6" w:rsidP="00711BE6">
      <w:pPr>
        <w:pStyle w:val="Heading1"/>
      </w:pPr>
      <w:r>
        <w:t>En nombre del Gobierno de la República Unida de Tanzanía, el PNUMA, en calidad de organismo de ejecución principal, presentó una solicitud para la etapa I del plan de ejecución de Kigali para los HFC (KIP), con un costo total de USD 192.100, que consiste en USD 106.000, más gastos de apoyo al organismo de USD 13.780 para el PNUMA y de USD 64.000, más gastos de apoyo al organismo de USD 8.320 para la ONUDI, según lo presentado originalmente.</w:t>
      </w:r>
      <w:r w:rsidRPr="008F2B03">
        <w:rPr>
          <w:vertAlign w:val="superscript"/>
        </w:rPr>
        <w:footnoteReference w:id="3"/>
      </w:r>
    </w:p>
    <w:p w14:paraId="3E082FD7" w14:textId="13A6795F" w:rsidR="00711BE6" w:rsidRPr="008F2B03" w:rsidRDefault="00711BE6" w:rsidP="00711BE6">
      <w:pPr>
        <w:pStyle w:val="Heading1"/>
      </w:pPr>
      <w:r>
        <w:t xml:space="preserve">La ejecución de la etapa I del KIP ayudará al Gobierno de la República Unida de Tanzanía a cumplir el objetivo de reducción del 10 por ciento respecto del nivel básico de consumo de HFC para el 1 de enero de 2029. </w:t>
      </w:r>
    </w:p>
    <w:p w14:paraId="5B202A90" w14:textId="584EF361" w:rsidR="00711BE6" w:rsidRPr="008F2B03" w:rsidRDefault="00711BE6" w:rsidP="00711BE6">
      <w:pPr>
        <w:pStyle w:val="Heading1"/>
      </w:pPr>
      <w:r>
        <w:t>El primer tramo de la etapa I del KIP que se solicita en esta reunión asciende a USD 107.915, que consta de USD 61.500, más gastos de apoyo al organismo de USD 7.995 para el PNUMA y USD 34.000, más gastos de apoyo al organismo de USD 4.420 para la ONUDI, tal como se presentó originalmente, para el período de enero de 2026 a diciembre de 2027.</w:t>
      </w:r>
    </w:p>
    <w:p w14:paraId="7C0DBFE2" w14:textId="77777777" w:rsidR="00711BE6" w:rsidRPr="008F2B03" w:rsidRDefault="00711BE6" w:rsidP="00711BE6">
      <w:pPr>
        <w:keepNext/>
        <w:spacing w:after="240"/>
        <w:rPr>
          <w:b/>
        </w:rPr>
      </w:pPr>
      <w:r>
        <w:rPr>
          <w:b/>
        </w:rPr>
        <w:t>II.</w:t>
      </w:r>
      <w:r>
        <w:rPr>
          <w:b/>
        </w:rPr>
        <w:tab/>
        <w:t>Antecedentes</w:t>
      </w:r>
    </w:p>
    <w:p w14:paraId="36873EAF" w14:textId="77777777" w:rsidR="00711BE6" w:rsidRPr="008F2B03" w:rsidRDefault="00711BE6" w:rsidP="00711BE6">
      <w:pPr>
        <w:keepNext/>
        <w:spacing w:after="240"/>
        <w:rPr>
          <w:bCs/>
          <w:u w:val="single"/>
        </w:rPr>
      </w:pPr>
      <w:r>
        <w:rPr>
          <w:u w:val="single"/>
        </w:rPr>
        <w:t>Estado de ejecución del plan de gestión de eliminación de los HCFC</w:t>
      </w:r>
    </w:p>
    <w:p w14:paraId="7D7C8388" w14:textId="15D85CAF" w:rsidR="00711BE6" w:rsidRPr="008F2B03" w:rsidRDefault="00711BE6" w:rsidP="00711BE6">
      <w:pPr>
        <w:pStyle w:val="Heading1"/>
      </w:pPr>
      <w:r>
        <w:t>En el cuadro 1 se presenta información sobre el plan de gestión de eliminación de los HCFC (PGEH) en la República Unida de Tanzanía a fecha de octubre de 2025.</w:t>
      </w:r>
    </w:p>
    <w:p w14:paraId="2CCEEEF2" w14:textId="45AD5533" w:rsidR="00711BE6" w:rsidRPr="008F2B03" w:rsidRDefault="00711BE6" w:rsidP="00711BE6">
      <w:pPr>
        <w:keepNext/>
      </w:pPr>
      <w:r>
        <w:rPr>
          <w:b/>
        </w:rPr>
        <w:t xml:space="preserve">Cuadro 1. Estado de ejecución del PGEH para la República Unida de Tanzanía </w:t>
      </w:r>
    </w:p>
    <w:tbl>
      <w:tblPr>
        <w:tblStyle w:val="TableGrid"/>
        <w:tblW w:w="5000" w:type="pct"/>
        <w:tblLook w:val="04A0" w:firstRow="1" w:lastRow="0" w:firstColumn="1" w:lastColumn="0" w:noHBand="0" w:noVBand="1"/>
      </w:tblPr>
      <w:tblGrid>
        <w:gridCol w:w="3822"/>
        <w:gridCol w:w="2764"/>
        <w:gridCol w:w="2764"/>
      </w:tblGrid>
      <w:tr w:rsidR="008F2B03" w:rsidRPr="008F2B03" w14:paraId="7F4CA53B" w14:textId="77777777" w:rsidTr="00581A27">
        <w:trPr>
          <w:trHeight w:val="233"/>
          <w:tblHeader/>
        </w:trPr>
        <w:tc>
          <w:tcPr>
            <w:tcW w:w="2044" w:type="pct"/>
          </w:tcPr>
          <w:p w14:paraId="19B17B2E" w14:textId="20E1681D" w:rsidR="00EA10DE" w:rsidRPr="008F2B03" w:rsidRDefault="00C9551A" w:rsidP="00630862">
            <w:pPr>
              <w:jc w:val="center"/>
              <w:rPr>
                <w:b/>
                <w:bCs/>
                <w:sz w:val="20"/>
                <w:szCs w:val="20"/>
              </w:rPr>
            </w:pPr>
            <w:r>
              <w:rPr>
                <w:b/>
                <w:sz w:val="20"/>
              </w:rPr>
              <w:t>Concepto</w:t>
            </w:r>
          </w:p>
        </w:tc>
        <w:tc>
          <w:tcPr>
            <w:tcW w:w="1478" w:type="pct"/>
          </w:tcPr>
          <w:p w14:paraId="48CF4F34" w14:textId="77777777" w:rsidR="00EA10DE" w:rsidRPr="008F2B03" w:rsidRDefault="00EA10DE" w:rsidP="00630862">
            <w:pPr>
              <w:jc w:val="center"/>
              <w:rPr>
                <w:b/>
                <w:bCs/>
                <w:sz w:val="20"/>
                <w:szCs w:val="20"/>
              </w:rPr>
            </w:pPr>
            <w:r>
              <w:rPr>
                <w:b/>
                <w:sz w:val="20"/>
              </w:rPr>
              <w:t>Etapa I</w:t>
            </w:r>
          </w:p>
        </w:tc>
        <w:tc>
          <w:tcPr>
            <w:tcW w:w="1478" w:type="pct"/>
          </w:tcPr>
          <w:p w14:paraId="541E6045" w14:textId="77777777" w:rsidR="00EA10DE" w:rsidRPr="008F2B03" w:rsidRDefault="00EA10DE" w:rsidP="00630862">
            <w:pPr>
              <w:jc w:val="center"/>
              <w:rPr>
                <w:b/>
                <w:bCs/>
                <w:sz w:val="20"/>
                <w:szCs w:val="20"/>
              </w:rPr>
            </w:pPr>
            <w:r>
              <w:rPr>
                <w:b/>
                <w:sz w:val="20"/>
              </w:rPr>
              <w:t>Etapa II</w:t>
            </w:r>
          </w:p>
        </w:tc>
      </w:tr>
      <w:tr w:rsidR="008F2B03" w:rsidRPr="008F2B03" w14:paraId="6193B662" w14:textId="77777777" w:rsidTr="00581A27">
        <w:trPr>
          <w:trHeight w:val="231"/>
        </w:trPr>
        <w:tc>
          <w:tcPr>
            <w:tcW w:w="2044" w:type="pct"/>
            <w:vAlign w:val="center"/>
          </w:tcPr>
          <w:p w14:paraId="3A6BC15E" w14:textId="4C10DEC8" w:rsidR="00EA10DE" w:rsidRPr="008F2B03" w:rsidRDefault="00EA10DE" w:rsidP="00630862">
            <w:pPr>
              <w:jc w:val="left"/>
              <w:rPr>
                <w:sz w:val="20"/>
                <w:szCs w:val="20"/>
              </w:rPr>
            </w:pPr>
            <w:r>
              <w:rPr>
                <w:sz w:val="20"/>
              </w:rPr>
              <w:t>Reunión en la que se aprobó el PGEH</w:t>
            </w:r>
          </w:p>
        </w:tc>
        <w:tc>
          <w:tcPr>
            <w:tcW w:w="1478" w:type="pct"/>
            <w:vAlign w:val="center"/>
          </w:tcPr>
          <w:p w14:paraId="52E61395" w14:textId="15D072A6" w:rsidR="00EA10DE" w:rsidRPr="008F2B03" w:rsidRDefault="00EA10DE" w:rsidP="00630862">
            <w:pPr>
              <w:jc w:val="center"/>
              <w:rPr>
                <w:sz w:val="20"/>
                <w:szCs w:val="20"/>
              </w:rPr>
            </w:pPr>
            <w:r>
              <w:rPr>
                <w:sz w:val="20"/>
              </w:rPr>
              <w:t>67</w:t>
            </w:r>
            <w:r>
              <w:rPr>
                <w:sz w:val="20"/>
                <w:vertAlign w:val="superscript"/>
              </w:rPr>
              <w:t>a</w:t>
            </w:r>
          </w:p>
        </w:tc>
        <w:tc>
          <w:tcPr>
            <w:tcW w:w="1478" w:type="pct"/>
            <w:vAlign w:val="center"/>
          </w:tcPr>
          <w:p w14:paraId="5F8A0C33" w14:textId="3072286E" w:rsidR="00EA10DE" w:rsidRPr="008F2B03" w:rsidRDefault="00EA10DE" w:rsidP="00630862">
            <w:pPr>
              <w:jc w:val="center"/>
              <w:rPr>
                <w:sz w:val="20"/>
                <w:szCs w:val="20"/>
              </w:rPr>
            </w:pPr>
            <w:r>
              <w:rPr>
                <w:sz w:val="20"/>
              </w:rPr>
              <w:t>87</w:t>
            </w:r>
            <w:r>
              <w:rPr>
                <w:sz w:val="20"/>
                <w:vertAlign w:val="superscript"/>
              </w:rPr>
              <w:t>a</w:t>
            </w:r>
          </w:p>
        </w:tc>
      </w:tr>
      <w:tr w:rsidR="008F2B03" w:rsidRPr="008F2B03" w14:paraId="0F1F5089" w14:textId="77777777" w:rsidTr="00581A27">
        <w:trPr>
          <w:trHeight w:val="231"/>
        </w:trPr>
        <w:tc>
          <w:tcPr>
            <w:tcW w:w="2044" w:type="pct"/>
            <w:vAlign w:val="center"/>
          </w:tcPr>
          <w:p w14:paraId="7AC8BCB8" w14:textId="77777777" w:rsidR="00EA10DE" w:rsidRPr="008F2B03" w:rsidRDefault="00EA10DE" w:rsidP="00630862">
            <w:pPr>
              <w:jc w:val="left"/>
              <w:rPr>
                <w:sz w:val="20"/>
                <w:szCs w:val="20"/>
              </w:rPr>
            </w:pPr>
            <w:r>
              <w:rPr>
                <w:sz w:val="20"/>
              </w:rPr>
              <w:t>Reducción respecto al nivel básico</w:t>
            </w:r>
          </w:p>
        </w:tc>
        <w:tc>
          <w:tcPr>
            <w:tcW w:w="1478" w:type="pct"/>
            <w:vAlign w:val="center"/>
          </w:tcPr>
          <w:p w14:paraId="01FCC700" w14:textId="199B2DCF" w:rsidR="00EA10DE" w:rsidRPr="008F2B03" w:rsidRDefault="00EA10DE" w:rsidP="00630862">
            <w:pPr>
              <w:jc w:val="center"/>
              <w:rPr>
                <w:sz w:val="20"/>
                <w:szCs w:val="20"/>
              </w:rPr>
            </w:pPr>
            <w:r>
              <w:rPr>
                <w:sz w:val="20"/>
              </w:rPr>
              <w:t>35% para 2020</w:t>
            </w:r>
          </w:p>
        </w:tc>
        <w:tc>
          <w:tcPr>
            <w:tcW w:w="1478" w:type="pct"/>
            <w:vAlign w:val="center"/>
          </w:tcPr>
          <w:p w14:paraId="596AEAB2" w14:textId="3C87A994" w:rsidR="00EA10DE" w:rsidRPr="008F2B03" w:rsidRDefault="00EA10DE" w:rsidP="00630862">
            <w:pPr>
              <w:jc w:val="center"/>
              <w:rPr>
                <w:sz w:val="20"/>
                <w:szCs w:val="20"/>
              </w:rPr>
            </w:pPr>
            <w:r>
              <w:rPr>
                <w:sz w:val="20"/>
              </w:rPr>
              <w:t>100% para 2030</w:t>
            </w:r>
          </w:p>
        </w:tc>
      </w:tr>
      <w:tr w:rsidR="008F2B03" w:rsidRPr="008F2B03" w14:paraId="298B33F2" w14:textId="77777777" w:rsidTr="00581A27">
        <w:trPr>
          <w:trHeight w:val="231"/>
        </w:trPr>
        <w:tc>
          <w:tcPr>
            <w:tcW w:w="2044" w:type="pct"/>
            <w:vAlign w:val="center"/>
          </w:tcPr>
          <w:p w14:paraId="11E40952" w14:textId="03D94627" w:rsidR="00EA10DE" w:rsidRPr="008F2B03" w:rsidRDefault="00EA10DE" w:rsidP="00D80787">
            <w:pPr>
              <w:jc w:val="left"/>
              <w:rPr>
                <w:b/>
                <w:bCs/>
                <w:sz w:val="20"/>
                <w:szCs w:val="20"/>
              </w:rPr>
            </w:pPr>
            <w:r>
              <w:rPr>
                <w:b/>
                <w:sz w:val="20"/>
              </w:rPr>
              <w:t>Costo total de la etapa (USD)</w:t>
            </w:r>
          </w:p>
        </w:tc>
        <w:tc>
          <w:tcPr>
            <w:tcW w:w="1478" w:type="pct"/>
            <w:vAlign w:val="center"/>
          </w:tcPr>
          <w:p w14:paraId="744652E5" w14:textId="33A007ED" w:rsidR="00EA10DE" w:rsidRPr="008F2B03" w:rsidRDefault="00EA10DE" w:rsidP="00630862">
            <w:pPr>
              <w:jc w:val="center"/>
              <w:rPr>
                <w:sz w:val="20"/>
                <w:szCs w:val="20"/>
              </w:rPr>
            </w:pPr>
            <w:r>
              <w:rPr>
                <w:sz w:val="20"/>
              </w:rPr>
              <w:t>210.000</w:t>
            </w:r>
          </w:p>
        </w:tc>
        <w:tc>
          <w:tcPr>
            <w:tcW w:w="1478" w:type="pct"/>
          </w:tcPr>
          <w:p w14:paraId="48E71FAA" w14:textId="537C38B7" w:rsidR="00EA10DE" w:rsidRPr="008F2B03" w:rsidRDefault="00EA10DE" w:rsidP="00630862">
            <w:pPr>
              <w:jc w:val="center"/>
              <w:rPr>
                <w:sz w:val="20"/>
                <w:szCs w:val="20"/>
              </w:rPr>
            </w:pPr>
            <w:r>
              <w:rPr>
                <w:sz w:val="20"/>
              </w:rPr>
              <w:t>540.000</w:t>
            </w:r>
          </w:p>
        </w:tc>
      </w:tr>
      <w:tr w:rsidR="008F2B03" w:rsidRPr="008F2B03" w14:paraId="3C571875" w14:textId="77777777" w:rsidTr="00581A27">
        <w:trPr>
          <w:trHeight w:val="231"/>
        </w:trPr>
        <w:tc>
          <w:tcPr>
            <w:tcW w:w="2044" w:type="pct"/>
            <w:vAlign w:val="center"/>
          </w:tcPr>
          <w:p w14:paraId="5C548821" w14:textId="77777777" w:rsidR="00EA10DE" w:rsidRPr="008F2B03" w:rsidRDefault="00EA10DE" w:rsidP="00630862">
            <w:pPr>
              <w:jc w:val="left"/>
              <w:rPr>
                <w:b/>
                <w:bCs/>
                <w:sz w:val="20"/>
                <w:szCs w:val="20"/>
              </w:rPr>
            </w:pPr>
            <w:r>
              <w:rPr>
                <w:b/>
                <w:sz w:val="20"/>
              </w:rPr>
              <w:t>Fecha de terminación (real/planificada)</w:t>
            </w:r>
          </w:p>
        </w:tc>
        <w:tc>
          <w:tcPr>
            <w:tcW w:w="1478" w:type="pct"/>
            <w:vAlign w:val="center"/>
          </w:tcPr>
          <w:p w14:paraId="31F74330" w14:textId="4A98967E" w:rsidR="00EA10DE" w:rsidRPr="008F2B03" w:rsidRDefault="00EA10DE" w:rsidP="00630862">
            <w:pPr>
              <w:jc w:val="center"/>
              <w:rPr>
                <w:sz w:val="20"/>
                <w:szCs w:val="20"/>
              </w:rPr>
            </w:pPr>
            <w:r>
              <w:rPr>
                <w:sz w:val="20"/>
              </w:rPr>
              <w:t>31 de diciembre de 2022</w:t>
            </w:r>
          </w:p>
        </w:tc>
        <w:tc>
          <w:tcPr>
            <w:tcW w:w="1478" w:type="pct"/>
            <w:vAlign w:val="center"/>
          </w:tcPr>
          <w:p w14:paraId="75D9632C" w14:textId="5581ECD3" w:rsidR="00EA10DE" w:rsidRPr="008F2B03" w:rsidRDefault="00EA10DE" w:rsidP="00630862">
            <w:pPr>
              <w:jc w:val="center"/>
              <w:rPr>
                <w:sz w:val="20"/>
                <w:szCs w:val="20"/>
              </w:rPr>
            </w:pPr>
            <w:r>
              <w:rPr>
                <w:sz w:val="20"/>
              </w:rPr>
              <w:t>31 de diciembre de 2031</w:t>
            </w:r>
          </w:p>
        </w:tc>
      </w:tr>
    </w:tbl>
    <w:p w14:paraId="74522129" w14:textId="796BBC21" w:rsidR="00711BE6" w:rsidRPr="008F2B03" w:rsidRDefault="00711BE6" w:rsidP="00711BE6">
      <w:pPr>
        <w:pStyle w:val="Heading1"/>
        <w:keepNext/>
        <w:numPr>
          <w:ilvl w:val="0"/>
          <w:numId w:val="0"/>
        </w:numPr>
        <w:tabs>
          <w:tab w:val="num" w:pos="709"/>
        </w:tabs>
        <w:spacing w:before="240"/>
      </w:pPr>
      <w:r>
        <w:rPr>
          <w:u w:val="single"/>
        </w:rPr>
        <w:lastRenderedPageBreak/>
        <w:t>Estado de ejecución de las actividades previas relacionadas con los HFC</w:t>
      </w:r>
      <w:r>
        <w:t xml:space="preserve"> </w:t>
      </w:r>
    </w:p>
    <w:p w14:paraId="5A6DD817" w14:textId="3CD48FCD" w:rsidR="00711BE6" w:rsidRPr="008F2B03" w:rsidRDefault="00711BE6" w:rsidP="00711BE6">
      <w:pPr>
        <w:pStyle w:val="Heading1"/>
      </w:pPr>
      <w:r>
        <w:t>En el cuadro 2 se presenta un panorama general de las actividades ejecutadas en la República Unida de Tanzanía en el contexto de la Enmienda de Kigali que han sido financiadas por el Fondo Multilateral.</w:t>
      </w:r>
    </w:p>
    <w:p w14:paraId="4307E1A4" w14:textId="467D5CFD" w:rsidR="00711BE6" w:rsidRPr="008F2B03" w:rsidRDefault="00711BE6" w:rsidP="00711BE6">
      <w:pPr>
        <w:pStyle w:val="Heading1"/>
        <w:keepNext/>
        <w:numPr>
          <w:ilvl w:val="0"/>
          <w:numId w:val="0"/>
        </w:numPr>
        <w:spacing w:after="0"/>
      </w:pPr>
      <w:r>
        <w:rPr>
          <w:b/>
        </w:rPr>
        <w:t xml:space="preserve">Cuadro 2. Actividades aprobadas anteriormente en la República Unida de Tanzanía relacionadas con los HFC </w:t>
      </w:r>
    </w:p>
    <w:tbl>
      <w:tblPr>
        <w:tblStyle w:val="TableGrid"/>
        <w:tblW w:w="5003" w:type="pct"/>
        <w:tblLook w:val="04A0" w:firstRow="1" w:lastRow="0" w:firstColumn="1" w:lastColumn="0" w:noHBand="0" w:noVBand="1"/>
      </w:tblPr>
      <w:tblGrid>
        <w:gridCol w:w="1074"/>
        <w:gridCol w:w="3609"/>
        <w:gridCol w:w="1555"/>
        <w:gridCol w:w="1415"/>
        <w:gridCol w:w="1703"/>
      </w:tblGrid>
      <w:tr w:rsidR="008F2B03" w:rsidRPr="008F2B03" w14:paraId="3FD2CDE8" w14:textId="77777777" w:rsidTr="00A26805">
        <w:tc>
          <w:tcPr>
            <w:tcW w:w="574" w:type="pct"/>
            <w:vAlign w:val="center"/>
          </w:tcPr>
          <w:p w14:paraId="20683103" w14:textId="77777777" w:rsidR="00711BE6" w:rsidRPr="008F2B03" w:rsidRDefault="00711BE6" w:rsidP="00630862">
            <w:pPr>
              <w:ind w:left="-109" w:right="-72"/>
              <w:jc w:val="center"/>
              <w:rPr>
                <w:b/>
                <w:sz w:val="20"/>
                <w:szCs w:val="20"/>
              </w:rPr>
            </w:pPr>
            <w:r>
              <w:rPr>
                <w:b/>
                <w:sz w:val="20"/>
              </w:rPr>
              <w:t>Reunión de aprobación</w:t>
            </w:r>
          </w:p>
        </w:tc>
        <w:tc>
          <w:tcPr>
            <w:tcW w:w="1929" w:type="pct"/>
            <w:vAlign w:val="center"/>
          </w:tcPr>
          <w:p w14:paraId="582D1129" w14:textId="77777777" w:rsidR="00711BE6" w:rsidRPr="008F2B03" w:rsidRDefault="00711BE6" w:rsidP="00630862">
            <w:pPr>
              <w:keepNext/>
              <w:jc w:val="center"/>
              <w:rPr>
                <w:b/>
                <w:bCs/>
                <w:sz w:val="20"/>
                <w:szCs w:val="20"/>
              </w:rPr>
            </w:pPr>
            <w:r>
              <w:rPr>
                <w:b/>
                <w:sz w:val="20"/>
              </w:rPr>
              <w:t>Título del proyecto</w:t>
            </w:r>
          </w:p>
        </w:tc>
        <w:tc>
          <w:tcPr>
            <w:tcW w:w="831" w:type="pct"/>
            <w:vAlign w:val="center"/>
          </w:tcPr>
          <w:p w14:paraId="53F84043" w14:textId="77777777" w:rsidR="00711BE6" w:rsidRPr="008F2B03" w:rsidRDefault="00711BE6" w:rsidP="00630862">
            <w:pPr>
              <w:keepNext/>
              <w:jc w:val="center"/>
              <w:rPr>
                <w:b/>
                <w:bCs/>
                <w:sz w:val="20"/>
                <w:szCs w:val="20"/>
              </w:rPr>
            </w:pPr>
            <w:r>
              <w:rPr>
                <w:b/>
                <w:sz w:val="20"/>
              </w:rPr>
              <w:t>Organismo de ejecución</w:t>
            </w:r>
          </w:p>
        </w:tc>
        <w:tc>
          <w:tcPr>
            <w:tcW w:w="756" w:type="pct"/>
            <w:vAlign w:val="center"/>
          </w:tcPr>
          <w:p w14:paraId="75C63988" w14:textId="77777777" w:rsidR="00711BE6" w:rsidRPr="008F2B03" w:rsidRDefault="00711BE6" w:rsidP="00630862">
            <w:pPr>
              <w:keepNext/>
              <w:jc w:val="center"/>
              <w:rPr>
                <w:b/>
                <w:bCs/>
                <w:sz w:val="20"/>
                <w:szCs w:val="20"/>
              </w:rPr>
            </w:pPr>
            <w:r>
              <w:rPr>
                <w:b/>
                <w:sz w:val="20"/>
              </w:rPr>
              <w:t>Coste (USD)</w:t>
            </w:r>
          </w:p>
        </w:tc>
        <w:tc>
          <w:tcPr>
            <w:tcW w:w="910" w:type="pct"/>
            <w:vAlign w:val="center"/>
          </w:tcPr>
          <w:p w14:paraId="509A0586" w14:textId="77777777" w:rsidR="00711BE6" w:rsidRPr="008F2B03" w:rsidRDefault="00711BE6" w:rsidP="00630862">
            <w:pPr>
              <w:keepNext/>
              <w:jc w:val="center"/>
              <w:rPr>
                <w:b/>
                <w:bCs/>
                <w:sz w:val="20"/>
                <w:szCs w:val="20"/>
              </w:rPr>
            </w:pPr>
            <w:r>
              <w:rPr>
                <w:b/>
                <w:sz w:val="20"/>
              </w:rPr>
              <w:t>Fecha de finalización</w:t>
            </w:r>
          </w:p>
        </w:tc>
      </w:tr>
      <w:tr w:rsidR="008F2B03" w:rsidRPr="008F2B03" w14:paraId="6EACE9E3" w14:textId="77777777" w:rsidTr="00A26805">
        <w:tc>
          <w:tcPr>
            <w:tcW w:w="574" w:type="pct"/>
          </w:tcPr>
          <w:p w14:paraId="15320A29" w14:textId="22E84033" w:rsidR="00711BE6" w:rsidRPr="008F2B03" w:rsidRDefault="00FF6097" w:rsidP="00630862">
            <w:pPr>
              <w:ind w:left="-109" w:right="-72"/>
              <w:jc w:val="center"/>
              <w:rPr>
                <w:sz w:val="20"/>
                <w:szCs w:val="20"/>
              </w:rPr>
            </w:pPr>
            <w:r>
              <w:rPr>
                <w:sz w:val="20"/>
              </w:rPr>
              <w:t>74ª</w:t>
            </w:r>
          </w:p>
        </w:tc>
        <w:tc>
          <w:tcPr>
            <w:tcW w:w="1929" w:type="pct"/>
          </w:tcPr>
          <w:p w14:paraId="3BBC884F" w14:textId="7A77F8B1" w:rsidR="00711BE6" w:rsidRPr="008F2B03" w:rsidRDefault="00711BE6" w:rsidP="00630862">
            <w:pPr>
              <w:jc w:val="left"/>
              <w:rPr>
                <w:sz w:val="20"/>
                <w:szCs w:val="20"/>
              </w:rPr>
            </w:pPr>
            <w:r>
              <w:rPr>
                <w:sz w:val="20"/>
              </w:rPr>
              <w:t>Estudio de alternativas a las SAO</w:t>
            </w:r>
          </w:p>
        </w:tc>
        <w:tc>
          <w:tcPr>
            <w:tcW w:w="831" w:type="pct"/>
          </w:tcPr>
          <w:p w14:paraId="4AC60821" w14:textId="23F0E438" w:rsidR="00711BE6" w:rsidRPr="008F2B03" w:rsidRDefault="00FF6097" w:rsidP="00630862">
            <w:pPr>
              <w:jc w:val="center"/>
              <w:rPr>
                <w:sz w:val="20"/>
                <w:szCs w:val="20"/>
              </w:rPr>
            </w:pPr>
            <w:r>
              <w:rPr>
                <w:sz w:val="20"/>
              </w:rPr>
              <w:t>PNUMA</w:t>
            </w:r>
          </w:p>
        </w:tc>
        <w:tc>
          <w:tcPr>
            <w:tcW w:w="756" w:type="pct"/>
          </w:tcPr>
          <w:p w14:paraId="2A32B421" w14:textId="11247F93" w:rsidR="00711BE6" w:rsidRPr="008F2B03" w:rsidRDefault="00FF6097" w:rsidP="00630862">
            <w:pPr>
              <w:ind w:left="-129" w:right="55"/>
              <w:jc w:val="right"/>
              <w:rPr>
                <w:sz w:val="20"/>
                <w:szCs w:val="20"/>
              </w:rPr>
            </w:pPr>
            <w:r>
              <w:rPr>
                <w:sz w:val="20"/>
              </w:rPr>
              <w:t>40.000</w:t>
            </w:r>
          </w:p>
        </w:tc>
        <w:tc>
          <w:tcPr>
            <w:tcW w:w="910" w:type="pct"/>
          </w:tcPr>
          <w:p w14:paraId="76351D2B" w14:textId="2EE20D93" w:rsidR="00711BE6" w:rsidRPr="008F2B03" w:rsidRDefault="00FF6097" w:rsidP="00630862">
            <w:pPr>
              <w:jc w:val="center"/>
              <w:rPr>
                <w:sz w:val="20"/>
                <w:szCs w:val="20"/>
              </w:rPr>
            </w:pPr>
            <w:r>
              <w:rPr>
                <w:sz w:val="20"/>
              </w:rPr>
              <w:t>Septiembre de 2017</w:t>
            </w:r>
          </w:p>
        </w:tc>
      </w:tr>
      <w:tr w:rsidR="008F2B03" w:rsidRPr="008F2B03" w14:paraId="2423BE6D" w14:textId="77777777" w:rsidTr="00A26805">
        <w:tc>
          <w:tcPr>
            <w:tcW w:w="574" w:type="pct"/>
          </w:tcPr>
          <w:p w14:paraId="7A959FA0" w14:textId="1CF6469B" w:rsidR="00711BE6" w:rsidRPr="008F2B03" w:rsidRDefault="003058B0" w:rsidP="00630862">
            <w:pPr>
              <w:ind w:left="-109" w:right="-72"/>
              <w:jc w:val="center"/>
              <w:rPr>
                <w:sz w:val="20"/>
                <w:szCs w:val="20"/>
              </w:rPr>
            </w:pPr>
            <w:r>
              <w:rPr>
                <w:sz w:val="20"/>
              </w:rPr>
              <w:t>81</w:t>
            </w:r>
            <w:r>
              <w:rPr>
                <w:sz w:val="20"/>
                <w:vertAlign w:val="superscript"/>
              </w:rPr>
              <w:t>a</w:t>
            </w:r>
          </w:p>
        </w:tc>
        <w:tc>
          <w:tcPr>
            <w:tcW w:w="1929" w:type="pct"/>
          </w:tcPr>
          <w:p w14:paraId="5919A832" w14:textId="2DF3FE49" w:rsidR="00711BE6" w:rsidRPr="008F2B03" w:rsidRDefault="00711BE6" w:rsidP="00630862">
            <w:pPr>
              <w:jc w:val="left"/>
              <w:rPr>
                <w:sz w:val="20"/>
                <w:szCs w:val="20"/>
              </w:rPr>
            </w:pPr>
            <w:r>
              <w:rPr>
                <w:sz w:val="20"/>
              </w:rPr>
              <w:t>Actividades de apoyo para la reducción de los HFC</w:t>
            </w:r>
          </w:p>
        </w:tc>
        <w:tc>
          <w:tcPr>
            <w:tcW w:w="831" w:type="pct"/>
          </w:tcPr>
          <w:p w14:paraId="485675BB" w14:textId="54B2FA92" w:rsidR="00711BE6" w:rsidRPr="008F2B03" w:rsidRDefault="003058B0" w:rsidP="00630862">
            <w:pPr>
              <w:jc w:val="center"/>
              <w:rPr>
                <w:sz w:val="20"/>
                <w:szCs w:val="20"/>
              </w:rPr>
            </w:pPr>
            <w:r>
              <w:rPr>
                <w:sz w:val="20"/>
              </w:rPr>
              <w:t>PNUMA</w:t>
            </w:r>
          </w:p>
        </w:tc>
        <w:tc>
          <w:tcPr>
            <w:tcW w:w="756" w:type="pct"/>
          </w:tcPr>
          <w:p w14:paraId="37EF7288" w14:textId="66E0F8B3" w:rsidR="00711BE6" w:rsidRPr="008F2B03" w:rsidRDefault="003058B0" w:rsidP="00630862">
            <w:pPr>
              <w:ind w:left="-129" w:right="55"/>
              <w:jc w:val="right"/>
              <w:rPr>
                <w:sz w:val="20"/>
                <w:szCs w:val="20"/>
              </w:rPr>
            </w:pPr>
            <w:r>
              <w:rPr>
                <w:sz w:val="20"/>
              </w:rPr>
              <w:t>95.000</w:t>
            </w:r>
          </w:p>
        </w:tc>
        <w:tc>
          <w:tcPr>
            <w:tcW w:w="910" w:type="pct"/>
          </w:tcPr>
          <w:p w14:paraId="78099EF3" w14:textId="316B0F57" w:rsidR="00711BE6" w:rsidRPr="008F2B03" w:rsidRDefault="00EA5A09" w:rsidP="00630862">
            <w:pPr>
              <w:jc w:val="center"/>
              <w:rPr>
                <w:sz w:val="20"/>
                <w:szCs w:val="20"/>
              </w:rPr>
            </w:pPr>
            <w:r>
              <w:rPr>
                <w:sz w:val="20"/>
              </w:rPr>
              <w:t>Diciembre de 2021</w:t>
            </w:r>
          </w:p>
        </w:tc>
      </w:tr>
    </w:tbl>
    <w:p w14:paraId="1B1DF27D" w14:textId="77777777" w:rsidR="00711BE6" w:rsidRPr="008F2B03" w:rsidRDefault="00711BE6" w:rsidP="00711BE6">
      <w:pPr>
        <w:keepNext/>
        <w:spacing w:before="240" w:after="240"/>
        <w:outlineLvl w:val="0"/>
        <w:rPr>
          <w:b/>
          <w:bCs/>
        </w:rPr>
      </w:pPr>
      <w:r>
        <w:rPr>
          <w:b/>
        </w:rPr>
        <w:t>III.</w:t>
      </w:r>
      <w:r>
        <w:rPr>
          <w:b/>
        </w:rPr>
        <w:tab/>
        <w:t>Panorama general del consumo de HFC</w:t>
      </w:r>
    </w:p>
    <w:p w14:paraId="66EC6E17" w14:textId="77777777" w:rsidR="00711BE6" w:rsidRPr="008F2B03" w:rsidRDefault="00711BE6" w:rsidP="00711BE6">
      <w:pPr>
        <w:keepNext/>
        <w:spacing w:before="240" w:after="240"/>
        <w:outlineLvl w:val="0"/>
        <w:rPr>
          <w:u w:val="single"/>
        </w:rPr>
      </w:pPr>
      <w:r>
        <w:rPr>
          <w:u w:val="single"/>
        </w:rPr>
        <w:t>Niveles de consumo de HFC</w:t>
      </w:r>
    </w:p>
    <w:p w14:paraId="1748498A" w14:textId="477576C3" w:rsidR="00711BE6" w:rsidRPr="008F2B03" w:rsidRDefault="00D62FF2" w:rsidP="00711BE6">
      <w:pPr>
        <w:pStyle w:val="Heading1"/>
      </w:pPr>
      <w:r>
        <w:t>La República Unida de Tanzanía solo importa HFC para su uso en el sector de refrigeración y aire acondicionado. Las sustancias más consumidas en 2024 fueron el HFC-134a (54,7 por ciento del consumo total de HFC en toneladas equivalente de CO</w:t>
      </w:r>
      <w:r>
        <w:rPr>
          <w:vertAlign w:val="subscript"/>
        </w:rPr>
        <w:t>2</w:t>
      </w:r>
      <w:r>
        <w:t>), R-410A (28,1 por ciento), R-404A (11,2 por ciento), R-407C (4,8 por ciento) y otros HFC (1,3 por ciento). En el cuadro 3 se muestra el consumo de HFC del país notificado a la Secretaría del Ozono con arreglo al Artículo 7 del Protocolo de Montreal, y el nivel básico de HFC del país.</w:t>
      </w:r>
    </w:p>
    <w:p w14:paraId="0AB1F96C" w14:textId="2CA5A611" w:rsidR="005B091F" w:rsidRPr="008F2B03" w:rsidRDefault="00711BE6" w:rsidP="00711BE6">
      <w:pPr>
        <w:pStyle w:val="Heading1"/>
        <w:keepNext/>
        <w:numPr>
          <w:ilvl w:val="0"/>
          <w:numId w:val="0"/>
        </w:numPr>
        <w:spacing w:after="0"/>
      </w:pPr>
      <w:r>
        <w:rPr>
          <w:b/>
        </w:rPr>
        <w:t xml:space="preserve">Cuadro 3. Consumo de HFC (datos de 2020-2024 con arreglo al Artículo 7) y nivel básico de referencia en la República Unida de Tanzanía </w:t>
      </w:r>
    </w:p>
    <w:tbl>
      <w:tblPr>
        <w:tblStyle w:val="TableGrid"/>
        <w:tblW w:w="5000" w:type="pct"/>
        <w:tblLayout w:type="fixed"/>
        <w:tblLook w:val="04A0" w:firstRow="1" w:lastRow="0" w:firstColumn="1" w:lastColumn="0" w:noHBand="0" w:noVBand="1"/>
      </w:tblPr>
      <w:tblGrid>
        <w:gridCol w:w="1706"/>
        <w:gridCol w:w="1553"/>
        <w:gridCol w:w="1133"/>
        <w:gridCol w:w="1273"/>
        <w:gridCol w:w="1277"/>
        <w:gridCol w:w="1275"/>
        <w:gridCol w:w="1133"/>
      </w:tblGrid>
      <w:tr w:rsidR="008F2B03" w:rsidRPr="008F2B03" w14:paraId="1D60C4D0" w14:textId="77777777" w:rsidTr="00763767">
        <w:tc>
          <w:tcPr>
            <w:tcW w:w="912" w:type="pct"/>
            <w:tcBorders>
              <w:top w:val="single" w:sz="4" w:space="0" w:color="auto"/>
              <w:left w:val="single" w:sz="4" w:space="0" w:color="auto"/>
              <w:bottom w:val="single" w:sz="4" w:space="0" w:color="auto"/>
              <w:right w:val="single" w:sz="4" w:space="0" w:color="auto"/>
            </w:tcBorders>
            <w:vAlign w:val="center"/>
          </w:tcPr>
          <w:p w14:paraId="4DC6E9AE" w14:textId="77777777" w:rsidR="00711BE6" w:rsidRPr="008F2B03" w:rsidRDefault="00711BE6" w:rsidP="00630862">
            <w:pPr>
              <w:keepNext/>
              <w:keepLines/>
              <w:tabs>
                <w:tab w:val="left" w:pos="3141"/>
              </w:tabs>
              <w:suppressAutoHyphens/>
              <w:jc w:val="center"/>
              <w:rPr>
                <w:b/>
                <w:bCs/>
                <w:sz w:val="20"/>
                <w:szCs w:val="20"/>
              </w:rPr>
            </w:pPr>
            <w:r>
              <w:rPr>
                <w:b/>
                <w:sz w:val="20"/>
              </w:rPr>
              <w:t>HFC</w:t>
            </w:r>
          </w:p>
        </w:tc>
        <w:tc>
          <w:tcPr>
            <w:tcW w:w="830" w:type="pct"/>
            <w:tcBorders>
              <w:top w:val="single" w:sz="4" w:space="0" w:color="auto"/>
              <w:left w:val="single" w:sz="4" w:space="0" w:color="auto"/>
              <w:bottom w:val="single" w:sz="4" w:space="0" w:color="auto"/>
              <w:right w:val="single" w:sz="4" w:space="0" w:color="auto"/>
            </w:tcBorders>
            <w:vAlign w:val="center"/>
          </w:tcPr>
          <w:p w14:paraId="62FF9220" w14:textId="77777777" w:rsidR="00711BE6" w:rsidRPr="008F2B03" w:rsidRDefault="00711BE6" w:rsidP="00630862">
            <w:pPr>
              <w:keepNext/>
              <w:keepLines/>
              <w:tabs>
                <w:tab w:val="left" w:pos="3141"/>
              </w:tabs>
              <w:suppressAutoHyphens/>
              <w:jc w:val="center"/>
              <w:rPr>
                <w:b/>
                <w:bCs/>
                <w:sz w:val="20"/>
                <w:szCs w:val="20"/>
              </w:rPr>
            </w:pPr>
            <w:r>
              <w:rPr>
                <w:b/>
                <w:sz w:val="20"/>
              </w:rPr>
              <w:t>Potencial de calentamiento atmosférico</w:t>
            </w:r>
          </w:p>
        </w:tc>
        <w:tc>
          <w:tcPr>
            <w:tcW w:w="606" w:type="pct"/>
            <w:tcBorders>
              <w:top w:val="single" w:sz="4" w:space="0" w:color="auto"/>
              <w:left w:val="single" w:sz="4" w:space="0" w:color="auto"/>
              <w:bottom w:val="single" w:sz="4" w:space="0" w:color="auto"/>
              <w:right w:val="single" w:sz="4" w:space="0" w:color="auto"/>
            </w:tcBorders>
            <w:vAlign w:val="center"/>
          </w:tcPr>
          <w:p w14:paraId="0195AE45" w14:textId="77777777" w:rsidR="00711BE6" w:rsidRPr="008F2B03" w:rsidRDefault="00711BE6" w:rsidP="00630862">
            <w:pPr>
              <w:keepNext/>
              <w:keepLines/>
              <w:tabs>
                <w:tab w:val="left" w:pos="3141"/>
              </w:tabs>
              <w:suppressAutoHyphens/>
              <w:jc w:val="center"/>
              <w:rPr>
                <w:b/>
                <w:bCs/>
                <w:sz w:val="20"/>
                <w:szCs w:val="20"/>
              </w:rPr>
            </w:pPr>
            <w:r>
              <w:rPr>
                <w:b/>
                <w:sz w:val="20"/>
              </w:rPr>
              <w:t>2020</w:t>
            </w:r>
          </w:p>
        </w:tc>
        <w:tc>
          <w:tcPr>
            <w:tcW w:w="681" w:type="pct"/>
            <w:tcBorders>
              <w:top w:val="single" w:sz="4" w:space="0" w:color="auto"/>
              <w:left w:val="single" w:sz="4" w:space="0" w:color="auto"/>
              <w:bottom w:val="single" w:sz="4" w:space="0" w:color="auto"/>
              <w:right w:val="single" w:sz="4" w:space="0" w:color="auto"/>
            </w:tcBorders>
            <w:vAlign w:val="center"/>
          </w:tcPr>
          <w:p w14:paraId="664B3BF8" w14:textId="77777777" w:rsidR="00711BE6" w:rsidRPr="008F2B03" w:rsidRDefault="00711BE6" w:rsidP="00630862">
            <w:pPr>
              <w:keepNext/>
              <w:keepLines/>
              <w:tabs>
                <w:tab w:val="left" w:pos="3141"/>
              </w:tabs>
              <w:suppressAutoHyphens/>
              <w:jc w:val="center"/>
              <w:rPr>
                <w:b/>
                <w:bCs/>
                <w:sz w:val="20"/>
                <w:szCs w:val="20"/>
              </w:rPr>
            </w:pPr>
            <w:r>
              <w:rPr>
                <w:b/>
                <w:sz w:val="20"/>
              </w:rPr>
              <w:t>2021</w:t>
            </w:r>
          </w:p>
        </w:tc>
        <w:tc>
          <w:tcPr>
            <w:tcW w:w="683" w:type="pct"/>
            <w:tcBorders>
              <w:top w:val="single" w:sz="4" w:space="0" w:color="auto"/>
              <w:left w:val="single" w:sz="4" w:space="0" w:color="auto"/>
              <w:bottom w:val="single" w:sz="4" w:space="0" w:color="auto"/>
              <w:right w:val="single" w:sz="4" w:space="0" w:color="auto"/>
            </w:tcBorders>
            <w:vAlign w:val="center"/>
          </w:tcPr>
          <w:p w14:paraId="6F488E0E" w14:textId="77777777" w:rsidR="00711BE6" w:rsidRPr="008F2B03" w:rsidRDefault="00711BE6" w:rsidP="00630862">
            <w:pPr>
              <w:keepNext/>
              <w:keepLines/>
              <w:tabs>
                <w:tab w:val="left" w:pos="3141"/>
              </w:tabs>
              <w:suppressAutoHyphens/>
              <w:jc w:val="center"/>
              <w:rPr>
                <w:b/>
                <w:bCs/>
                <w:sz w:val="20"/>
                <w:szCs w:val="20"/>
              </w:rPr>
            </w:pPr>
            <w:r>
              <w:rPr>
                <w:b/>
                <w:sz w:val="20"/>
              </w:rPr>
              <w:t>2022</w:t>
            </w:r>
          </w:p>
        </w:tc>
        <w:tc>
          <w:tcPr>
            <w:tcW w:w="682" w:type="pct"/>
            <w:tcBorders>
              <w:top w:val="single" w:sz="4" w:space="0" w:color="auto"/>
              <w:left w:val="single" w:sz="4" w:space="0" w:color="auto"/>
              <w:bottom w:val="single" w:sz="4" w:space="0" w:color="auto"/>
              <w:right w:val="single" w:sz="4" w:space="0" w:color="auto"/>
            </w:tcBorders>
            <w:vAlign w:val="center"/>
          </w:tcPr>
          <w:p w14:paraId="4D7EA925" w14:textId="77777777" w:rsidR="00711BE6" w:rsidRPr="008F2B03" w:rsidRDefault="00711BE6" w:rsidP="00630862">
            <w:pPr>
              <w:keepNext/>
              <w:keepLines/>
              <w:tabs>
                <w:tab w:val="left" w:pos="3141"/>
              </w:tabs>
              <w:suppressAutoHyphens/>
              <w:jc w:val="center"/>
              <w:rPr>
                <w:b/>
                <w:bCs/>
                <w:sz w:val="20"/>
                <w:szCs w:val="20"/>
              </w:rPr>
            </w:pPr>
            <w:r>
              <w:rPr>
                <w:b/>
                <w:sz w:val="20"/>
              </w:rPr>
              <w:t>2023</w:t>
            </w:r>
          </w:p>
        </w:tc>
        <w:tc>
          <w:tcPr>
            <w:tcW w:w="606" w:type="pct"/>
            <w:tcBorders>
              <w:top w:val="single" w:sz="4" w:space="0" w:color="auto"/>
              <w:left w:val="single" w:sz="4" w:space="0" w:color="auto"/>
              <w:bottom w:val="single" w:sz="4" w:space="0" w:color="auto"/>
              <w:right w:val="single" w:sz="4" w:space="0" w:color="auto"/>
            </w:tcBorders>
            <w:vAlign w:val="center"/>
          </w:tcPr>
          <w:p w14:paraId="0F2BC63D" w14:textId="2DDCC356" w:rsidR="00711BE6" w:rsidRPr="00763767" w:rsidRDefault="00711BE6" w:rsidP="00763767">
            <w:pPr>
              <w:keepNext/>
              <w:keepLines/>
              <w:tabs>
                <w:tab w:val="left" w:pos="3141"/>
              </w:tabs>
              <w:suppressAutoHyphens/>
              <w:jc w:val="center"/>
              <w:rPr>
                <w:b/>
                <w:sz w:val="20"/>
              </w:rPr>
            </w:pPr>
            <w:r>
              <w:rPr>
                <w:b/>
                <w:sz w:val="20"/>
              </w:rPr>
              <w:t>2024</w:t>
            </w:r>
          </w:p>
        </w:tc>
      </w:tr>
      <w:tr w:rsidR="008F2B03" w:rsidRPr="008F2B03" w14:paraId="3F4F840F"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246B3150" w14:textId="77777777" w:rsidR="00711BE6" w:rsidRPr="008F2B03" w:rsidRDefault="00711BE6" w:rsidP="00630862">
            <w:pPr>
              <w:keepNext/>
              <w:keepLines/>
              <w:tabs>
                <w:tab w:val="left" w:pos="3141"/>
              </w:tabs>
              <w:suppressAutoHyphens/>
              <w:jc w:val="center"/>
              <w:rPr>
                <w:sz w:val="20"/>
                <w:szCs w:val="20"/>
              </w:rPr>
            </w:pPr>
            <w:r>
              <w:rPr>
                <w:b/>
                <w:sz w:val="20"/>
              </w:rPr>
              <w:t>Toneladas (t)</w:t>
            </w:r>
          </w:p>
        </w:tc>
      </w:tr>
      <w:tr w:rsidR="008F2B03" w:rsidRPr="008F2B03" w14:paraId="2DE8D308" w14:textId="77777777" w:rsidTr="00763767">
        <w:tc>
          <w:tcPr>
            <w:tcW w:w="912" w:type="pct"/>
            <w:tcBorders>
              <w:top w:val="single" w:sz="4" w:space="0" w:color="auto"/>
              <w:left w:val="single" w:sz="4" w:space="0" w:color="auto"/>
              <w:bottom w:val="single" w:sz="4" w:space="0" w:color="auto"/>
              <w:right w:val="single" w:sz="4" w:space="0" w:color="auto"/>
            </w:tcBorders>
          </w:tcPr>
          <w:p w14:paraId="43E55EB2" w14:textId="77777777" w:rsidR="00711BE6" w:rsidRPr="008F2B03" w:rsidRDefault="00711BE6" w:rsidP="00630862">
            <w:pPr>
              <w:keepNext/>
              <w:keepLines/>
              <w:tabs>
                <w:tab w:val="left" w:pos="3141"/>
              </w:tabs>
              <w:suppressAutoHyphens/>
              <w:rPr>
                <w:sz w:val="20"/>
                <w:szCs w:val="20"/>
              </w:rPr>
            </w:pPr>
            <w:r>
              <w:rPr>
                <w:sz w:val="20"/>
              </w:rPr>
              <w:t>HFC-134a</w:t>
            </w:r>
          </w:p>
        </w:tc>
        <w:tc>
          <w:tcPr>
            <w:tcW w:w="830" w:type="pct"/>
            <w:tcBorders>
              <w:top w:val="single" w:sz="4" w:space="0" w:color="auto"/>
              <w:left w:val="single" w:sz="4" w:space="0" w:color="auto"/>
              <w:bottom w:val="single" w:sz="4" w:space="0" w:color="auto"/>
              <w:right w:val="single" w:sz="4" w:space="0" w:color="auto"/>
            </w:tcBorders>
          </w:tcPr>
          <w:p w14:paraId="516EBD36" w14:textId="77777777" w:rsidR="00711BE6" w:rsidRPr="008F2B03" w:rsidRDefault="00711BE6" w:rsidP="00630862">
            <w:pPr>
              <w:keepNext/>
              <w:keepLines/>
              <w:tabs>
                <w:tab w:val="left" w:pos="3141"/>
              </w:tabs>
              <w:suppressAutoHyphens/>
              <w:jc w:val="right"/>
              <w:rPr>
                <w:sz w:val="20"/>
                <w:szCs w:val="20"/>
              </w:rPr>
            </w:pPr>
            <w:r>
              <w:rPr>
                <w:sz w:val="20"/>
              </w:rPr>
              <w:t>1.430</w:t>
            </w:r>
          </w:p>
        </w:tc>
        <w:tc>
          <w:tcPr>
            <w:tcW w:w="606" w:type="pct"/>
            <w:tcBorders>
              <w:top w:val="single" w:sz="4" w:space="0" w:color="auto"/>
              <w:left w:val="single" w:sz="4" w:space="0" w:color="auto"/>
              <w:bottom w:val="single" w:sz="4" w:space="0" w:color="auto"/>
              <w:right w:val="single" w:sz="4" w:space="0" w:color="auto"/>
            </w:tcBorders>
          </w:tcPr>
          <w:p w14:paraId="205DA5B3" w14:textId="1477986F" w:rsidR="00711BE6" w:rsidRPr="008F2B03" w:rsidRDefault="00774DB6" w:rsidP="00630862">
            <w:pPr>
              <w:keepNext/>
              <w:keepLines/>
              <w:tabs>
                <w:tab w:val="left" w:pos="3141"/>
              </w:tabs>
              <w:suppressAutoHyphens/>
              <w:jc w:val="right"/>
              <w:rPr>
                <w:sz w:val="20"/>
                <w:szCs w:val="20"/>
              </w:rPr>
            </w:pPr>
            <w:r>
              <w:rPr>
                <w:sz w:val="20"/>
              </w:rPr>
              <w:t>154,05</w:t>
            </w:r>
          </w:p>
        </w:tc>
        <w:tc>
          <w:tcPr>
            <w:tcW w:w="681" w:type="pct"/>
            <w:tcBorders>
              <w:top w:val="single" w:sz="4" w:space="0" w:color="auto"/>
              <w:left w:val="single" w:sz="4" w:space="0" w:color="auto"/>
              <w:bottom w:val="single" w:sz="4" w:space="0" w:color="auto"/>
              <w:right w:val="single" w:sz="4" w:space="0" w:color="auto"/>
            </w:tcBorders>
          </w:tcPr>
          <w:p w14:paraId="43AA78C7" w14:textId="71416771" w:rsidR="00711BE6" w:rsidRPr="008F2B03" w:rsidRDefault="00C563D7" w:rsidP="00630862">
            <w:pPr>
              <w:keepNext/>
              <w:keepLines/>
              <w:tabs>
                <w:tab w:val="left" w:pos="3141"/>
              </w:tabs>
              <w:suppressAutoHyphens/>
              <w:jc w:val="right"/>
              <w:rPr>
                <w:sz w:val="20"/>
                <w:szCs w:val="20"/>
              </w:rPr>
            </w:pPr>
            <w:r>
              <w:rPr>
                <w:sz w:val="20"/>
              </w:rPr>
              <w:t>61,64</w:t>
            </w:r>
          </w:p>
        </w:tc>
        <w:tc>
          <w:tcPr>
            <w:tcW w:w="683" w:type="pct"/>
            <w:tcBorders>
              <w:top w:val="single" w:sz="4" w:space="0" w:color="auto"/>
              <w:left w:val="single" w:sz="4" w:space="0" w:color="auto"/>
              <w:bottom w:val="single" w:sz="4" w:space="0" w:color="auto"/>
              <w:right w:val="single" w:sz="4" w:space="0" w:color="auto"/>
            </w:tcBorders>
          </w:tcPr>
          <w:p w14:paraId="7DE83F55" w14:textId="28F6D639" w:rsidR="00711BE6" w:rsidRPr="008F2B03" w:rsidRDefault="00E072E7" w:rsidP="00630862">
            <w:pPr>
              <w:keepNext/>
              <w:keepLines/>
              <w:tabs>
                <w:tab w:val="left" w:pos="3141"/>
              </w:tabs>
              <w:suppressAutoHyphens/>
              <w:jc w:val="right"/>
              <w:rPr>
                <w:sz w:val="20"/>
                <w:szCs w:val="20"/>
              </w:rPr>
            </w:pPr>
            <w:r>
              <w:rPr>
                <w:sz w:val="20"/>
              </w:rPr>
              <w:t>57,30</w:t>
            </w:r>
          </w:p>
        </w:tc>
        <w:tc>
          <w:tcPr>
            <w:tcW w:w="682" w:type="pct"/>
            <w:tcBorders>
              <w:top w:val="single" w:sz="4" w:space="0" w:color="auto"/>
              <w:left w:val="single" w:sz="4" w:space="0" w:color="auto"/>
              <w:bottom w:val="single" w:sz="4" w:space="0" w:color="auto"/>
              <w:right w:val="single" w:sz="4" w:space="0" w:color="auto"/>
            </w:tcBorders>
          </w:tcPr>
          <w:p w14:paraId="51D2A64D" w14:textId="1439BD03" w:rsidR="00711BE6" w:rsidRPr="008F2B03" w:rsidRDefault="00E072E7" w:rsidP="00630862">
            <w:pPr>
              <w:keepNext/>
              <w:keepLines/>
              <w:tabs>
                <w:tab w:val="left" w:pos="3141"/>
              </w:tabs>
              <w:suppressAutoHyphens/>
              <w:jc w:val="right"/>
              <w:rPr>
                <w:sz w:val="20"/>
                <w:szCs w:val="20"/>
              </w:rPr>
            </w:pPr>
            <w:r>
              <w:rPr>
                <w:sz w:val="20"/>
              </w:rPr>
              <w:t>156,13</w:t>
            </w:r>
          </w:p>
        </w:tc>
        <w:tc>
          <w:tcPr>
            <w:tcW w:w="606" w:type="pct"/>
            <w:tcBorders>
              <w:top w:val="single" w:sz="4" w:space="0" w:color="auto"/>
              <w:left w:val="single" w:sz="4" w:space="0" w:color="auto"/>
              <w:bottom w:val="single" w:sz="4" w:space="0" w:color="auto"/>
              <w:right w:val="single" w:sz="4" w:space="0" w:color="auto"/>
            </w:tcBorders>
          </w:tcPr>
          <w:p w14:paraId="1942ACB8" w14:textId="132609AB" w:rsidR="00711BE6" w:rsidRPr="008F2B03" w:rsidRDefault="00A33518" w:rsidP="00630862">
            <w:pPr>
              <w:keepNext/>
              <w:keepLines/>
              <w:tabs>
                <w:tab w:val="left" w:pos="3141"/>
              </w:tabs>
              <w:suppressAutoHyphens/>
              <w:jc w:val="right"/>
              <w:rPr>
                <w:sz w:val="20"/>
                <w:szCs w:val="20"/>
              </w:rPr>
            </w:pPr>
            <w:r>
              <w:rPr>
                <w:sz w:val="20"/>
              </w:rPr>
              <w:t>54,84</w:t>
            </w:r>
          </w:p>
        </w:tc>
      </w:tr>
      <w:tr w:rsidR="008F2B03" w:rsidRPr="008F2B03" w14:paraId="6D68F750" w14:textId="77777777" w:rsidTr="00763767">
        <w:tc>
          <w:tcPr>
            <w:tcW w:w="912" w:type="pct"/>
            <w:tcBorders>
              <w:top w:val="single" w:sz="4" w:space="0" w:color="auto"/>
              <w:left w:val="single" w:sz="4" w:space="0" w:color="auto"/>
              <w:bottom w:val="single" w:sz="4" w:space="0" w:color="auto"/>
              <w:right w:val="single" w:sz="4" w:space="0" w:color="auto"/>
            </w:tcBorders>
          </w:tcPr>
          <w:p w14:paraId="57F4989F" w14:textId="77777777" w:rsidR="00711BE6" w:rsidRPr="008F2B03" w:rsidRDefault="00711BE6" w:rsidP="00630862">
            <w:pPr>
              <w:keepNext/>
              <w:keepLines/>
              <w:tabs>
                <w:tab w:val="left" w:pos="3141"/>
              </w:tabs>
              <w:suppressAutoHyphens/>
              <w:rPr>
                <w:sz w:val="20"/>
                <w:szCs w:val="20"/>
              </w:rPr>
            </w:pPr>
            <w:r>
              <w:rPr>
                <w:sz w:val="20"/>
              </w:rPr>
              <w:t>R-404A</w:t>
            </w:r>
          </w:p>
        </w:tc>
        <w:tc>
          <w:tcPr>
            <w:tcW w:w="830" w:type="pct"/>
            <w:tcBorders>
              <w:top w:val="single" w:sz="4" w:space="0" w:color="auto"/>
              <w:left w:val="single" w:sz="4" w:space="0" w:color="auto"/>
              <w:bottom w:val="single" w:sz="4" w:space="0" w:color="auto"/>
              <w:right w:val="single" w:sz="4" w:space="0" w:color="auto"/>
            </w:tcBorders>
          </w:tcPr>
          <w:p w14:paraId="5D8FE6DF" w14:textId="77777777" w:rsidR="00711BE6" w:rsidRPr="008F2B03" w:rsidRDefault="00711BE6" w:rsidP="00630862">
            <w:pPr>
              <w:keepNext/>
              <w:keepLines/>
              <w:suppressAutoHyphens/>
              <w:jc w:val="right"/>
              <w:rPr>
                <w:sz w:val="20"/>
                <w:szCs w:val="20"/>
              </w:rPr>
            </w:pPr>
            <w:r>
              <w:rPr>
                <w:sz w:val="20"/>
              </w:rPr>
              <w:t>3.922</w:t>
            </w:r>
          </w:p>
        </w:tc>
        <w:tc>
          <w:tcPr>
            <w:tcW w:w="606" w:type="pct"/>
            <w:tcBorders>
              <w:top w:val="single" w:sz="4" w:space="0" w:color="auto"/>
              <w:left w:val="single" w:sz="4" w:space="0" w:color="auto"/>
              <w:bottom w:val="single" w:sz="4" w:space="0" w:color="auto"/>
              <w:right w:val="single" w:sz="4" w:space="0" w:color="auto"/>
            </w:tcBorders>
          </w:tcPr>
          <w:p w14:paraId="7498F46A" w14:textId="724BF194" w:rsidR="00711BE6" w:rsidRPr="008F2B03" w:rsidRDefault="00774DB6" w:rsidP="00630862">
            <w:pPr>
              <w:keepNext/>
              <w:keepLines/>
              <w:tabs>
                <w:tab w:val="left" w:pos="3141"/>
              </w:tabs>
              <w:suppressAutoHyphens/>
              <w:jc w:val="right"/>
              <w:rPr>
                <w:sz w:val="20"/>
                <w:szCs w:val="20"/>
              </w:rPr>
            </w:pPr>
            <w:r>
              <w:rPr>
                <w:sz w:val="20"/>
              </w:rPr>
              <w:t>3,30</w:t>
            </w:r>
          </w:p>
        </w:tc>
        <w:tc>
          <w:tcPr>
            <w:tcW w:w="681" w:type="pct"/>
            <w:tcBorders>
              <w:top w:val="single" w:sz="4" w:space="0" w:color="auto"/>
              <w:left w:val="single" w:sz="4" w:space="0" w:color="auto"/>
              <w:bottom w:val="single" w:sz="4" w:space="0" w:color="auto"/>
              <w:right w:val="single" w:sz="4" w:space="0" w:color="auto"/>
            </w:tcBorders>
          </w:tcPr>
          <w:p w14:paraId="2AE58CEE" w14:textId="1CD8B6C2" w:rsidR="00711BE6" w:rsidRPr="008F2B03" w:rsidRDefault="00C563D7" w:rsidP="00630862">
            <w:pPr>
              <w:keepNext/>
              <w:keepLines/>
              <w:tabs>
                <w:tab w:val="left" w:pos="3141"/>
              </w:tabs>
              <w:suppressAutoHyphens/>
              <w:jc w:val="right"/>
              <w:rPr>
                <w:sz w:val="20"/>
                <w:szCs w:val="20"/>
              </w:rPr>
            </w:pPr>
            <w:r>
              <w:rPr>
                <w:sz w:val="20"/>
              </w:rPr>
              <w:t>5,23</w:t>
            </w:r>
          </w:p>
        </w:tc>
        <w:tc>
          <w:tcPr>
            <w:tcW w:w="683" w:type="pct"/>
            <w:tcBorders>
              <w:top w:val="single" w:sz="4" w:space="0" w:color="auto"/>
              <w:left w:val="single" w:sz="4" w:space="0" w:color="auto"/>
              <w:bottom w:val="single" w:sz="4" w:space="0" w:color="auto"/>
              <w:right w:val="single" w:sz="4" w:space="0" w:color="auto"/>
            </w:tcBorders>
          </w:tcPr>
          <w:p w14:paraId="435C5B34" w14:textId="3CC80D6D" w:rsidR="00711BE6" w:rsidRPr="008F2B03" w:rsidRDefault="00E072E7" w:rsidP="00630862">
            <w:pPr>
              <w:keepNext/>
              <w:keepLines/>
              <w:tabs>
                <w:tab w:val="left" w:pos="3141"/>
              </w:tabs>
              <w:suppressAutoHyphens/>
              <w:jc w:val="right"/>
              <w:rPr>
                <w:sz w:val="20"/>
                <w:szCs w:val="20"/>
              </w:rPr>
            </w:pPr>
            <w:r>
              <w:rPr>
                <w:sz w:val="20"/>
              </w:rPr>
              <w:t>4,24</w:t>
            </w:r>
          </w:p>
        </w:tc>
        <w:tc>
          <w:tcPr>
            <w:tcW w:w="682" w:type="pct"/>
            <w:tcBorders>
              <w:top w:val="single" w:sz="4" w:space="0" w:color="auto"/>
              <w:left w:val="single" w:sz="4" w:space="0" w:color="auto"/>
              <w:bottom w:val="single" w:sz="4" w:space="0" w:color="auto"/>
              <w:right w:val="single" w:sz="4" w:space="0" w:color="auto"/>
            </w:tcBorders>
          </w:tcPr>
          <w:p w14:paraId="4923C470" w14:textId="7B8D350E" w:rsidR="00711BE6" w:rsidRPr="008F2B03" w:rsidRDefault="00E072E7" w:rsidP="00630862">
            <w:pPr>
              <w:keepNext/>
              <w:keepLines/>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7C33E1C3" w14:textId="29F7F2AB" w:rsidR="00711BE6" w:rsidRPr="008F2B03" w:rsidRDefault="00A33518" w:rsidP="00630862">
            <w:pPr>
              <w:keepNext/>
              <w:keepLines/>
              <w:tabs>
                <w:tab w:val="left" w:pos="3141"/>
              </w:tabs>
              <w:suppressAutoHyphens/>
              <w:jc w:val="right"/>
              <w:rPr>
                <w:sz w:val="20"/>
                <w:szCs w:val="20"/>
              </w:rPr>
            </w:pPr>
            <w:r>
              <w:rPr>
                <w:sz w:val="20"/>
              </w:rPr>
              <w:t>4,08</w:t>
            </w:r>
          </w:p>
        </w:tc>
      </w:tr>
      <w:tr w:rsidR="008F2B03" w:rsidRPr="008F2B03" w14:paraId="5A69800E" w14:textId="77777777" w:rsidTr="00763767">
        <w:tc>
          <w:tcPr>
            <w:tcW w:w="912" w:type="pct"/>
            <w:tcBorders>
              <w:top w:val="single" w:sz="4" w:space="0" w:color="auto"/>
              <w:left w:val="single" w:sz="4" w:space="0" w:color="auto"/>
              <w:bottom w:val="single" w:sz="4" w:space="0" w:color="auto"/>
              <w:right w:val="single" w:sz="4" w:space="0" w:color="auto"/>
            </w:tcBorders>
          </w:tcPr>
          <w:p w14:paraId="3A622030" w14:textId="56ED261F" w:rsidR="00DA5B99" w:rsidRPr="008F2B03" w:rsidRDefault="00DA5B99" w:rsidP="00630862">
            <w:pPr>
              <w:keepNext/>
              <w:keepLines/>
              <w:tabs>
                <w:tab w:val="left" w:pos="3141"/>
              </w:tabs>
              <w:suppressAutoHyphens/>
              <w:rPr>
                <w:sz w:val="20"/>
                <w:szCs w:val="20"/>
              </w:rPr>
            </w:pPr>
            <w:r>
              <w:rPr>
                <w:sz w:val="20"/>
              </w:rPr>
              <w:t>R-407C</w:t>
            </w:r>
          </w:p>
        </w:tc>
        <w:tc>
          <w:tcPr>
            <w:tcW w:w="830" w:type="pct"/>
            <w:tcBorders>
              <w:top w:val="single" w:sz="4" w:space="0" w:color="auto"/>
              <w:left w:val="single" w:sz="4" w:space="0" w:color="auto"/>
              <w:bottom w:val="single" w:sz="4" w:space="0" w:color="auto"/>
              <w:right w:val="single" w:sz="4" w:space="0" w:color="auto"/>
            </w:tcBorders>
          </w:tcPr>
          <w:p w14:paraId="617992EC" w14:textId="3522CA95" w:rsidR="00DA5B99" w:rsidRPr="008F2B03" w:rsidRDefault="00DA5B99" w:rsidP="00630862">
            <w:pPr>
              <w:keepNext/>
              <w:keepLines/>
              <w:suppressAutoHyphens/>
              <w:jc w:val="right"/>
              <w:rPr>
                <w:sz w:val="20"/>
                <w:szCs w:val="20"/>
              </w:rPr>
            </w:pPr>
            <w:r>
              <w:rPr>
                <w:sz w:val="20"/>
              </w:rPr>
              <w:t>1.774</w:t>
            </w:r>
          </w:p>
        </w:tc>
        <w:tc>
          <w:tcPr>
            <w:tcW w:w="606" w:type="pct"/>
            <w:tcBorders>
              <w:top w:val="single" w:sz="4" w:space="0" w:color="auto"/>
              <w:left w:val="single" w:sz="4" w:space="0" w:color="auto"/>
              <w:bottom w:val="single" w:sz="4" w:space="0" w:color="auto"/>
              <w:right w:val="single" w:sz="4" w:space="0" w:color="auto"/>
            </w:tcBorders>
          </w:tcPr>
          <w:p w14:paraId="10065E80" w14:textId="603559B4" w:rsidR="00DA5B99" w:rsidRPr="008F2B03" w:rsidRDefault="00774DB6" w:rsidP="00630862">
            <w:pPr>
              <w:keepNext/>
              <w:keepLines/>
              <w:tabs>
                <w:tab w:val="left" w:pos="3141"/>
              </w:tabs>
              <w:suppressAutoHyphens/>
              <w:jc w:val="right"/>
              <w:rPr>
                <w:sz w:val="20"/>
                <w:szCs w:val="20"/>
              </w:rPr>
            </w:pPr>
            <w:r>
              <w:rPr>
                <w:sz w:val="20"/>
              </w:rPr>
              <w:t>2,50</w:t>
            </w:r>
          </w:p>
        </w:tc>
        <w:tc>
          <w:tcPr>
            <w:tcW w:w="681" w:type="pct"/>
            <w:tcBorders>
              <w:top w:val="single" w:sz="4" w:space="0" w:color="auto"/>
              <w:left w:val="single" w:sz="4" w:space="0" w:color="auto"/>
              <w:bottom w:val="single" w:sz="4" w:space="0" w:color="auto"/>
              <w:right w:val="single" w:sz="4" w:space="0" w:color="auto"/>
            </w:tcBorders>
          </w:tcPr>
          <w:p w14:paraId="5F640427" w14:textId="5F8AECEA" w:rsidR="00DA5B99" w:rsidRPr="008F2B03" w:rsidRDefault="00C563D7" w:rsidP="00630862">
            <w:pPr>
              <w:keepNext/>
              <w:keepLines/>
              <w:tabs>
                <w:tab w:val="left" w:pos="3141"/>
              </w:tabs>
              <w:suppressAutoHyphens/>
              <w:jc w:val="right"/>
              <w:rPr>
                <w:sz w:val="20"/>
                <w:szCs w:val="20"/>
              </w:rPr>
            </w:pPr>
            <w:r>
              <w:rPr>
                <w:sz w:val="20"/>
              </w:rPr>
              <w:t>2,26</w:t>
            </w:r>
          </w:p>
        </w:tc>
        <w:tc>
          <w:tcPr>
            <w:tcW w:w="683" w:type="pct"/>
            <w:tcBorders>
              <w:top w:val="single" w:sz="4" w:space="0" w:color="auto"/>
              <w:left w:val="single" w:sz="4" w:space="0" w:color="auto"/>
              <w:bottom w:val="single" w:sz="4" w:space="0" w:color="auto"/>
              <w:right w:val="single" w:sz="4" w:space="0" w:color="auto"/>
            </w:tcBorders>
          </w:tcPr>
          <w:p w14:paraId="1B003A17" w14:textId="5079EFB6" w:rsidR="00DA5B99" w:rsidRPr="008F2B03" w:rsidRDefault="00E072E7" w:rsidP="00630862">
            <w:pPr>
              <w:keepNext/>
              <w:keepLines/>
              <w:tabs>
                <w:tab w:val="left" w:pos="3141"/>
              </w:tabs>
              <w:suppressAutoHyphens/>
              <w:jc w:val="right"/>
              <w:rPr>
                <w:sz w:val="20"/>
                <w:szCs w:val="20"/>
              </w:rPr>
            </w:pPr>
            <w:r>
              <w:rPr>
                <w:sz w:val="20"/>
              </w:rPr>
              <w:t>2,30</w:t>
            </w:r>
          </w:p>
        </w:tc>
        <w:tc>
          <w:tcPr>
            <w:tcW w:w="682" w:type="pct"/>
            <w:tcBorders>
              <w:top w:val="single" w:sz="4" w:space="0" w:color="auto"/>
              <w:left w:val="single" w:sz="4" w:space="0" w:color="auto"/>
              <w:bottom w:val="single" w:sz="4" w:space="0" w:color="auto"/>
              <w:right w:val="single" w:sz="4" w:space="0" w:color="auto"/>
            </w:tcBorders>
          </w:tcPr>
          <w:p w14:paraId="72C149BC" w14:textId="7BEA67CD" w:rsidR="00DA5B99" w:rsidRPr="008F2B03" w:rsidRDefault="00E072E7" w:rsidP="00630862">
            <w:pPr>
              <w:keepNext/>
              <w:keepLines/>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7C36B923" w14:textId="0B54CD6E" w:rsidR="00DA5B99" w:rsidRPr="008F2B03" w:rsidRDefault="00A33518" w:rsidP="00630862">
            <w:pPr>
              <w:keepNext/>
              <w:keepLines/>
              <w:tabs>
                <w:tab w:val="left" w:pos="3141"/>
              </w:tabs>
              <w:suppressAutoHyphens/>
              <w:jc w:val="right"/>
              <w:rPr>
                <w:sz w:val="20"/>
                <w:szCs w:val="20"/>
              </w:rPr>
            </w:pPr>
            <w:r>
              <w:rPr>
                <w:sz w:val="20"/>
              </w:rPr>
              <w:t>3,84</w:t>
            </w:r>
          </w:p>
        </w:tc>
      </w:tr>
      <w:tr w:rsidR="008F2B03" w:rsidRPr="008F2B03" w14:paraId="75356F50" w14:textId="77777777" w:rsidTr="00763767">
        <w:tc>
          <w:tcPr>
            <w:tcW w:w="912" w:type="pct"/>
            <w:tcBorders>
              <w:top w:val="single" w:sz="4" w:space="0" w:color="auto"/>
              <w:left w:val="single" w:sz="4" w:space="0" w:color="auto"/>
              <w:bottom w:val="single" w:sz="4" w:space="0" w:color="auto"/>
              <w:right w:val="single" w:sz="4" w:space="0" w:color="auto"/>
            </w:tcBorders>
          </w:tcPr>
          <w:p w14:paraId="6EE4B378" w14:textId="77777777" w:rsidR="00711BE6" w:rsidRPr="008F2B03" w:rsidRDefault="00711BE6" w:rsidP="00630862">
            <w:pPr>
              <w:keepNext/>
              <w:keepLines/>
              <w:tabs>
                <w:tab w:val="left" w:pos="3141"/>
              </w:tabs>
              <w:suppressAutoHyphens/>
              <w:rPr>
                <w:sz w:val="20"/>
                <w:szCs w:val="20"/>
              </w:rPr>
            </w:pPr>
            <w:r>
              <w:rPr>
                <w:sz w:val="20"/>
              </w:rPr>
              <w:t>R-410A</w:t>
            </w:r>
          </w:p>
        </w:tc>
        <w:tc>
          <w:tcPr>
            <w:tcW w:w="830" w:type="pct"/>
            <w:tcBorders>
              <w:top w:val="single" w:sz="4" w:space="0" w:color="auto"/>
              <w:left w:val="single" w:sz="4" w:space="0" w:color="auto"/>
              <w:bottom w:val="single" w:sz="4" w:space="0" w:color="auto"/>
              <w:right w:val="single" w:sz="4" w:space="0" w:color="auto"/>
            </w:tcBorders>
          </w:tcPr>
          <w:p w14:paraId="56C5E2BA" w14:textId="77777777" w:rsidR="00711BE6" w:rsidRPr="008F2B03" w:rsidRDefault="00711BE6" w:rsidP="00630862">
            <w:pPr>
              <w:keepNext/>
              <w:keepLines/>
              <w:tabs>
                <w:tab w:val="left" w:pos="3141"/>
              </w:tabs>
              <w:suppressAutoHyphens/>
              <w:jc w:val="right"/>
              <w:rPr>
                <w:sz w:val="20"/>
                <w:szCs w:val="20"/>
              </w:rPr>
            </w:pPr>
            <w:r>
              <w:rPr>
                <w:sz w:val="20"/>
              </w:rPr>
              <w:t>2.088</w:t>
            </w:r>
          </w:p>
        </w:tc>
        <w:tc>
          <w:tcPr>
            <w:tcW w:w="606" w:type="pct"/>
            <w:tcBorders>
              <w:top w:val="single" w:sz="4" w:space="0" w:color="auto"/>
              <w:left w:val="single" w:sz="4" w:space="0" w:color="auto"/>
              <w:bottom w:val="single" w:sz="4" w:space="0" w:color="auto"/>
              <w:right w:val="single" w:sz="4" w:space="0" w:color="auto"/>
            </w:tcBorders>
          </w:tcPr>
          <w:p w14:paraId="0097D536" w14:textId="12C24B99" w:rsidR="00711BE6" w:rsidRPr="008F2B03" w:rsidRDefault="00774DB6" w:rsidP="00630862">
            <w:pPr>
              <w:keepNext/>
              <w:keepLines/>
              <w:tabs>
                <w:tab w:val="left" w:pos="3141"/>
              </w:tabs>
              <w:suppressAutoHyphens/>
              <w:jc w:val="right"/>
              <w:rPr>
                <w:sz w:val="20"/>
                <w:szCs w:val="20"/>
              </w:rPr>
            </w:pPr>
            <w:r>
              <w:rPr>
                <w:sz w:val="20"/>
              </w:rPr>
              <w:t>7,23</w:t>
            </w:r>
          </w:p>
        </w:tc>
        <w:tc>
          <w:tcPr>
            <w:tcW w:w="681" w:type="pct"/>
            <w:tcBorders>
              <w:top w:val="single" w:sz="4" w:space="0" w:color="auto"/>
              <w:left w:val="single" w:sz="4" w:space="0" w:color="auto"/>
              <w:bottom w:val="single" w:sz="4" w:space="0" w:color="auto"/>
              <w:right w:val="single" w:sz="4" w:space="0" w:color="auto"/>
            </w:tcBorders>
          </w:tcPr>
          <w:p w14:paraId="5BDB31B6" w14:textId="485EE136" w:rsidR="00711BE6" w:rsidRPr="008F2B03" w:rsidRDefault="00C563D7" w:rsidP="00630862">
            <w:pPr>
              <w:keepNext/>
              <w:keepLines/>
              <w:tabs>
                <w:tab w:val="left" w:pos="3141"/>
              </w:tabs>
              <w:suppressAutoHyphens/>
              <w:jc w:val="right"/>
              <w:rPr>
                <w:sz w:val="20"/>
                <w:szCs w:val="20"/>
              </w:rPr>
            </w:pPr>
            <w:r>
              <w:rPr>
                <w:sz w:val="20"/>
              </w:rPr>
              <w:t>17,13</w:t>
            </w:r>
          </w:p>
        </w:tc>
        <w:tc>
          <w:tcPr>
            <w:tcW w:w="683" w:type="pct"/>
            <w:tcBorders>
              <w:top w:val="single" w:sz="4" w:space="0" w:color="auto"/>
              <w:left w:val="single" w:sz="4" w:space="0" w:color="auto"/>
              <w:bottom w:val="single" w:sz="4" w:space="0" w:color="auto"/>
              <w:right w:val="single" w:sz="4" w:space="0" w:color="auto"/>
            </w:tcBorders>
          </w:tcPr>
          <w:p w14:paraId="030EFCB2" w14:textId="2F5B318F" w:rsidR="00711BE6" w:rsidRPr="008F2B03" w:rsidRDefault="00E072E7" w:rsidP="00630862">
            <w:pPr>
              <w:keepNext/>
              <w:keepLines/>
              <w:tabs>
                <w:tab w:val="left" w:pos="3141"/>
              </w:tabs>
              <w:suppressAutoHyphens/>
              <w:jc w:val="right"/>
              <w:rPr>
                <w:sz w:val="20"/>
                <w:szCs w:val="20"/>
              </w:rPr>
            </w:pPr>
            <w:r>
              <w:rPr>
                <w:sz w:val="20"/>
              </w:rPr>
              <w:t>18,18</w:t>
            </w:r>
          </w:p>
        </w:tc>
        <w:tc>
          <w:tcPr>
            <w:tcW w:w="682" w:type="pct"/>
            <w:tcBorders>
              <w:top w:val="single" w:sz="4" w:space="0" w:color="auto"/>
              <w:left w:val="single" w:sz="4" w:space="0" w:color="auto"/>
              <w:bottom w:val="single" w:sz="4" w:space="0" w:color="auto"/>
              <w:right w:val="single" w:sz="4" w:space="0" w:color="auto"/>
            </w:tcBorders>
          </w:tcPr>
          <w:p w14:paraId="7100F4FB" w14:textId="6A9D0D32" w:rsidR="00711BE6" w:rsidRPr="008F2B03" w:rsidRDefault="00E072E7" w:rsidP="00630862">
            <w:pPr>
              <w:keepNext/>
              <w:keepLines/>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4CC3237E" w14:textId="6D43DBA5" w:rsidR="00711BE6" w:rsidRPr="008F2B03" w:rsidRDefault="00A33518" w:rsidP="00630862">
            <w:pPr>
              <w:keepNext/>
              <w:keepLines/>
              <w:tabs>
                <w:tab w:val="left" w:pos="3141"/>
              </w:tabs>
              <w:suppressAutoHyphens/>
              <w:jc w:val="right"/>
              <w:rPr>
                <w:sz w:val="20"/>
                <w:szCs w:val="20"/>
              </w:rPr>
            </w:pPr>
            <w:r>
              <w:rPr>
                <w:sz w:val="20"/>
              </w:rPr>
              <w:t>19,27</w:t>
            </w:r>
          </w:p>
        </w:tc>
      </w:tr>
      <w:tr w:rsidR="008F2B03" w:rsidRPr="008F2B03" w14:paraId="6C67E10C" w14:textId="77777777" w:rsidTr="00763767">
        <w:tc>
          <w:tcPr>
            <w:tcW w:w="912" w:type="pct"/>
            <w:tcBorders>
              <w:top w:val="single" w:sz="4" w:space="0" w:color="auto"/>
              <w:left w:val="single" w:sz="4" w:space="0" w:color="auto"/>
              <w:bottom w:val="single" w:sz="4" w:space="0" w:color="auto"/>
              <w:right w:val="single" w:sz="4" w:space="0" w:color="auto"/>
            </w:tcBorders>
          </w:tcPr>
          <w:p w14:paraId="1DFC4866" w14:textId="0F3D5C58" w:rsidR="00711BE6" w:rsidRPr="008F2B03" w:rsidRDefault="00DA5B99" w:rsidP="00630862">
            <w:pPr>
              <w:keepNext/>
              <w:keepLines/>
              <w:tabs>
                <w:tab w:val="left" w:pos="3141"/>
              </w:tabs>
              <w:suppressAutoHyphens/>
              <w:rPr>
                <w:sz w:val="20"/>
                <w:szCs w:val="20"/>
              </w:rPr>
            </w:pPr>
            <w:r>
              <w:rPr>
                <w:sz w:val="20"/>
              </w:rPr>
              <w:t>R-507A</w:t>
            </w:r>
          </w:p>
        </w:tc>
        <w:tc>
          <w:tcPr>
            <w:tcW w:w="830" w:type="pct"/>
            <w:tcBorders>
              <w:top w:val="single" w:sz="4" w:space="0" w:color="auto"/>
              <w:left w:val="single" w:sz="4" w:space="0" w:color="auto"/>
              <w:bottom w:val="single" w:sz="4" w:space="0" w:color="auto"/>
              <w:right w:val="single" w:sz="4" w:space="0" w:color="auto"/>
            </w:tcBorders>
          </w:tcPr>
          <w:p w14:paraId="7272401A" w14:textId="1B876B0E" w:rsidR="00711BE6" w:rsidRPr="008F2B03" w:rsidRDefault="00EA0BAE" w:rsidP="00630862">
            <w:pPr>
              <w:keepNext/>
              <w:keepLines/>
              <w:tabs>
                <w:tab w:val="left" w:pos="3141"/>
              </w:tabs>
              <w:suppressAutoHyphens/>
              <w:jc w:val="right"/>
              <w:rPr>
                <w:sz w:val="20"/>
                <w:szCs w:val="20"/>
              </w:rPr>
            </w:pPr>
            <w:r>
              <w:rPr>
                <w:sz w:val="20"/>
              </w:rPr>
              <w:t>3.985</w:t>
            </w:r>
          </w:p>
        </w:tc>
        <w:tc>
          <w:tcPr>
            <w:tcW w:w="606" w:type="pct"/>
            <w:tcBorders>
              <w:top w:val="single" w:sz="4" w:space="0" w:color="auto"/>
              <w:left w:val="single" w:sz="4" w:space="0" w:color="auto"/>
              <w:bottom w:val="single" w:sz="4" w:space="0" w:color="auto"/>
              <w:right w:val="single" w:sz="4" w:space="0" w:color="auto"/>
            </w:tcBorders>
          </w:tcPr>
          <w:p w14:paraId="2412177D" w14:textId="3F0EBEE1" w:rsidR="00711BE6" w:rsidRPr="008F2B03" w:rsidRDefault="00774DB6" w:rsidP="00630862">
            <w:pPr>
              <w:keepNext/>
              <w:keepLines/>
              <w:tabs>
                <w:tab w:val="left" w:pos="3141"/>
              </w:tabs>
              <w:suppressAutoHyphens/>
              <w:jc w:val="right"/>
              <w:rPr>
                <w:sz w:val="20"/>
                <w:szCs w:val="20"/>
              </w:rPr>
            </w:pPr>
            <w:r>
              <w:rPr>
                <w:sz w:val="20"/>
              </w:rPr>
              <w:t>0,00</w:t>
            </w:r>
          </w:p>
        </w:tc>
        <w:tc>
          <w:tcPr>
            <w:tcW w:w="681" w:type="pct"/>
            <w:tcBorders>
              <w:top w:val="single" w:sz="4" w:space="0" w:color="auto"/>
              <w:left w:val="single" w:sz="4" w:space="0" w:color="auto"/>
              <w:bottom w:val="single" w:sz="4" w:space="0" w:color="auto"/>
              <w:right w:val="single" w:sz="4" w:space="0" w:color="auto"/>
            </w:tcBorders>
          </w:tcPr>
          <w:p w14:paraId="651BDB91" w14:textId="5CC05E70" w:rsidR="00711BE6" w:rsidRPr="008F2B03" w:rsidRDefault="00C563D7" w:rsidP="00630862">
            <w:pPr>
              <w:keepNext/>
              <w:keepLines/>
              <w:tabs>
                <w:tab w:val="left" w:pos="3141"/>
              </w:tabs>
              <w:suppressAutoHyphens/>
              <w:jc w:val="right"/>
              <w:rPr>
                <w:sz w:val="20"/>
                <w:szCs w:val="20"/>
              </w:rPr>
            </w:pPr>
            <w:r>
              <w:rPr>
                <w:sz w:val="20"/>
              </w:rPr>
              <w:t>0,68</w:t>
            </w:r>
          </w:p>
        </w:tc>
        <w:tc>
          <w:tcPr>
            <w:tcW w:w="683" w:type="pct"/>
            <w:tcBorders>
              <w:top w:val="single" w:sz="4" w:space="0" w:color="auto"/>
              <w:left w:val="single" w:sz="4" w:space="0" w:color="auto"/>
              <w:bottom w:val="single" w:sz="4" w:space="0" w:color="auto"/>
              <w:right w:val="single" w:sz="4" w:space="0" w:color="auto"/>
            </w:tcBorders>
          </w:tcPr>
          <w:p w14:paraId="78C33C9D" w14:textId="1DBE19B5" w:rsidR="00711BE6" w:rsidRPr="008F2B03" w:rsidRDefault="00E072E7" w:rsidP="00630862">
            <w:pPr>
              <w:keepNext/>
              <w:keepLines/>
              <w:tabs>
                <w:tab w:val="left" w:pos="3141"/>
              </w:tabs>
              <w:suppressAutoHyphens/>
              <w:jc w:val="right"/>
              <w:rPr>
                <w:sz w:val="20"/>
                <w:szCs w:val="20"/>
              </w:rPr>
            </w:pPr>
            <w:r>
              <w:rPr>
                <w:sz w:val="20"/>
              </w:rPr>
              <w:t>0,68</w:t>
            </w:r>
          </w:p>
        </w:tc>
        <w:tc>
          <w:tcPr>
            <w:tcW w:w="682" w:type="pct"/>
            <w:tcBorders>
              <w:top w:val="single" w:sz="4" w:space="0" w:color="auto"/>
              <w:left w:val="single" w:sz="4" w:space="0" w:color="auto"/>
              <w:bottom w:val="single" w:sz="4" w:space="0" w:color="auto"/>
              <w:right w:val="single" w:sz="4" w:space="0" w:color="auto"/>
            </w:tcBorders>
          </w:tcPr>
          <w:p w14:paraId="74F9454C" w14:textId="26101C65" w:rsidR="00711BE6" w:rsidRPr="008F2B03" w:rsidRDefault="00E072E7" w:rsidP="00630862">
            <w:pPr>
              <w:keepNext/>
              <w:keepLines/>
              <w:tabs>
                <w:tab w:val="left" w:pos="3141"/>
              </w:tabs>
              <w:suppressAutoHyphens/>
              <w:jc w:val="right"/>
              <w:rPr>
                <w:sz w:val="20"/>
                <w:szCs w:val="20"/>
              </w:rPr>
            </w:pPr>
            <w:r>
              <w:rPr>
                <w:sz w:val="20"/>
              </w:rPr>
              <w:t>0,00</w:t>
            </w:r>
          </w:p>
        </w:tc>
        <w:tc>
          <w:tcPr>
            <w:tcW w:w="606" w:type="pct"/>
            <w:tcBorders>
              <w:top w:val="single" w:sz="4" w:space="0" w:color="auto"/>
              <w:left w:val="single" w:sz="4" w:space="0" w:color="auto"/>
              <w:bottom w:val="single" w:sz="4" w:space="0" w:color="auto"/>
              <w:right w:val="single" w:sz="4" w:space="0" w:color="auto"/>
            </w:tcBorders>
          </w:tcPr>
          <w:p w14:paraId="19E474F7" w14:textId="60BD9D8A" w:rsidR="00711BE6" w:rsidRPr="008F2B03" w:rsidRDefault="00A33518" w:rsidP="00630862">
            <w:pPr>
              <w:keepNext/>
              <w:keepLines/>
              <w:tabs>
                <w:tab w:val="left" w:pos="3141"/>
              </w:tabs>
              <w:suppressAutoHyphens/>
              <w:jc w:val="right"/>
              <w:rPr>
                <w:sz w:val="20"/>
                <w:szCs w:val="20"/>
              </w:rPr>
            </w:pPr>
            <w:r>
              <w:rPr>
                <w:sz w:val="20"/>
              </w:rPr>
              <w:t>0,48</w:t>
            </w:r>
          </w:p>
        </w:tc>
      </w:tr>
      <w:tr w:rsidR="008F2B03" w:rsidRPr="008F2B03" w14:paraId="59F744C2" w14:textId="77777777" w:rsidTr="00763767">
        <w:tc>
          <w:tcPr>
            <w:tcW w:w="1742" w:type="pct"/>
            <w:gridSpan w:val="2"/>
            <w:tcBorders>
              <w:top w:val="single" w:sz="4" w:space="0" w:color="auto"/>
              <w:left w:val="single" w:sz="4" w:space="0" w:color="auto"/>
              <w:bottom w:val="single" w:sz="4" w:space="0" w:color="auto"/>
              <w:right w:val="single" w:sz="4" w:space="0" w:color="auto"/>
            </w:tcBorders>
          </w:tcPr>
          <w:p w14:paraId="490B6873" w14:textId="77777777" w:rsidR="00711BE6" w:rsidRPr="008F2B03" w:rsidRDefault="00711BE6" w:rsidP="00630862">
            <w:pPr>
              <w:keepNext/>
              <w:keepLines/>
              <w:tabs>
                <w:tab w:val="left" w:pos="3141"/>
              </w:tabs>
              <w:suppressAutoHyphens/>
              <w:jc w:val="left"/>
              <w:rPr>
                <w:b/>
                <w:bCs/>
                <w:sz w:val="20"/>
                <w:szCs w:val="20"/>
              </w:rPr>
            </w:pPr>
            <w:r>
              <w:rPr>
                <w:b/>
                <w:sz w:val="20"/>
              </w:rPr>
              <w:t>Total (t)</w:t>
            </w:r>
          </w:p>
        </w:tc>
        <w:tc>
          <w:tcPr>
            <w:tcW w:w="606" w:type="pct"/>
            <w:tcBorders>
              <w:top w:val="single" w:sz="4" w:space="0" w:color="auto"/>
              <w:left w:val="single" w:sz="4" w:space="0" w:color="auto"/>
              <w:bottom w:val="single" w:sz="4" w:space="0" w:color="auto"/>
              <w:right w:val="single" w:sz="4" w:space="0" w:color="auto"/>
            </w:tcBorders>
          </w:tcPr>
          <w:p w14:paraId="55B2EED9" w14:textId="33B15B1D" w:rsidR="00711BE6" w:rsidRPr="008F2B03" w:rsidRDefault="008753ED" w:rsidP="008753ED">
            <w:pPr>
              <w:keepNext/>
              <w:keepLines/>
              <w:tabs>
                <w:tab w:val="left" w:pos="3141"/>
              </w:tabs>
              <w:suppressAutoHyphens/>
              <w:jc w:val="right"/>
              <w:rPr>
                <w:b/>
                <w:bCs/>
                <w:sz w:val="20"/>
                <w:szCs w:val="20"/>
              </w:rPr>
            </w:pPr>
            <w:r>
              <w:rPr>
                <w:b/>
                <w:sz w:val="20"/>
              </w:rPr>
              <w:t>167,08</w:t>
            </w:r>
          </w:p>
        </w:tc>
        <w:tc>
          <w:tcPr>
            <w:tcW w:w="681" w:type="pct"/>
            <w:tcBorders>
              <w:top w:val="single" w:sz="4" w:space="0" w:color="auto"/>
              <w:left w:val="single" w:sz="4" w:space="0" w:color="auto"/>
              <w:bottom w:val="single" w:sz="4" w:space="0" w:color="auto"/>
              <w:right w:val="single" w:sz="4" w:space="0" w:color="auto"/>
            </w:tcBorders>
          </w:tcPr>
          <w:p w14:paraId="4C81EA53" w14:textId="0B8E64FF" w:rsidR="00711BE6" w:rsidRPr="008F2B03" w:rsidRDefault="00C563D7" w:rsidP="00630862">
            <w:pPr>
              <w:keepNext/>
              <w:keepLines/>
              <w:tabs>
                <w:tab w:val="left" w:pos="3141"/>
              </w:tabs>
              <w:suppressAutoHyphens/>
              <w:jc w:val="right"/>
              <w:rPr>
                <w:b/>
                <w:bCs/>
                <w:sz w:val="20"/>
                <w:szCs w:val="20"/>
              </w:rPr>
            </w:pPr>
            <w:r>
              <w:rPr>
                <w:b/>
                <w:sz w:val="20"/>
              </w:rPr>
              <w:t>86,94</w:t>
            </w:r>
          </w:p>
        </w:tc>
        <w:tc>
          <w:tcPr>
            <w:tcW w:w="683" w:type="pct"/>
            <w:tcBorders>
              <w:top w:val="single" w:sz="4" w:space="0" w:color="auto"/>
              <w:left w:val="single" w:sz="4" w:space="0" w:color="auto"/>
              <w:bottom w:val="single" w:sz="4" w:space="0" w:color="auto"/>
              <w:right w:val="single" w:sz="4" w:space="0" w:color="auto"/>
            </w:tcBorders>
          </w:tcPr>
          <w:p w14:paraId="2F0756C8" w14:textId="79742931" w:rsidR="00711BE6" w:rsidRPr="008F2B03" w:rsidRDefault="00E072E7" w:rsidP="00630862">
            <w:pPr>
              <w:keepNext/>
              <w:keepLines/>
              <w:tabs>
                <w:tab w:val="left" w:pos="3141"/>
              </w:tabs>
              <w:suppressAutoHyphens/>
              <w:jc w:val="right"/>
              <w:rPr>
                <w:b/>
                <w:bCs/>
                <w:sz w:val="20"/>
                <w:szCs w:val="20"/>
              </w:rPr>
            </w:pPr>
            <w:r>
              <w:rPr>
                <w:b/>
                <w:sz w:val="20"/>
              </w:rPr>
              <w:t>82,70</w:t>
            </w:r>
          </w:p>
        </w:tc>
        <w:tc>
          <w:tcPr>
            <w:tcW w:w="682" w:type="pct"/>
            <w:tcBorders>
              <w:top w:val="single" w:sz="4" w:space="0" w:color="auto"/>
              <w:left w:val="single" w:sz="4" w:space="0" w:color="auto"/>
              <w:bottom w:val="single" w:sz="4" w:space="0" w:color="auto"/>
              <w:right w:val="single" w:sz="4" w:space="0" w:color="auto"/>
            </w:tcBorders>
          </w:tcPr>
          <w:p w14:paraId="47990E52" w14:textId="0DE158B2" w:rsidR="00711BE6" w:rsidRPr="008F2B03" w:rsidRDefault="00E072E7" w:rsidP="00630862">
            <w:pPr>
              <w:keepNext/>
              <w:keepLines/>
              <w:tabs>
                <w:tab w:val="left" w:pos="3141"/>
              </w:tabs>
              <w:suppressAutoHyphens/>
              <w:jc w:val="right"/>
              <w:rPr>
                <w:b/>
                <w:bCs/>
                <w:sz w:val="20"/>
                <w:szCs w:val="20"/>
              </w:rPr>
            </w:pPr>
            <w:r>
              <w:rPr>
                <w:b/>
                <w:sz w:val="20"/>
              </w:rPr>
              <w:t>156,13</w:t>
            </w:r>
          </w:p>
        </w:tc>
        <w:tc>
          <w:tcPr>
            <w:tcW w:w="606" w:type="pct"/>
            <w:tcBorders>
              <w:top w:val="single" w:sz="4" w:space="0" w:color="auto"/>
              <w:left w:val="single" w:sz="4" w:space="0" w:color="auto"/>
              <w:bottom w:val="single" w:sz="4" w:space="0" w:color="auto"/>
              <w:right w:val="single" w:sz="4" w:space="0" w:color="auto"/>
            </w:tcBorders>
          </w:tcPr>
          <w:p w14:paraId="55C74D8F" w14:textId="6421EE90" w:rsidR="00711BE6" w:rsidRPr="008F2B03" w:rsidRDefault="00A33518" w:rsidP="00630862">
            <w:pPr>
              <w:keepNext/>
              <w:keepLines/>
              <w:tabs>
                <w:tab w:val="left" w:pos="3141"/>
              </w:tabs>
              <w:suppressAutoHyphens/>
              <w:jc w:val="right"/>
              <w:rPr>
                <w:b/>
                <w:bCs/>
                <w:sz w:val="20"/>
                <w:szCs w:val="20"/>
              </w:rPr>
            </w:pPr>
            <w:r>
              <w:rPr>
                <w:b/>
                <w:sz w:val="20"/>
              </w:rPr>
              <w:t>82,51</w:t>
            </w:r>
          </w:p>
        </w:tc>
      </w:tr>
      <w:tr w:rsidR="008F2B03" w:rsidRPr="008F2B03" w14:paraId="211579AF"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7E15B032" w14:textId="77777777" w:rsidR="00711BE6" w:rsidRPr="008F2B03" w:rsidRDefault="00711BE6" w:rsidP="00630862">
            <w:pPr>
              <w:keepNext/>
              <w:keepLines/>
              <w:tabs>
                <w:tab w:val="left" w:pos="3141"/>
              </w:tabs>
              <w:suppressAutoHyphens/>
              <w:jc w:val="center"/>
              <w:rPr>
                <w:b/>
                <w:bCs/>
                <w:sz w:val="20"/>
                <w:szCs w:val="20"/>
              </w:rPr>
            </w:pPr>
            <w:r>
              <w:rPr>
                <w:b/>
                <w:sz w:val="20"/>
              </w:rPr>
              <w:t>Toneladas eq. de CO</w:t>
            </w:r>
            <w:r>
              <w:rPr>
                <w:b/>
                <w:sz w:val="20"/>
                <w:vertAlign w:val="subscript"/>
              </w:rPr>
              <w:t>2</w:t>
            </w:r>
          </w:p>
        </w:tc>
      </w:tr>
      <w:tr w:rsidR="008F2B03" w:rsidRPr="008F2B03" w14:paraId="7583CCBF" w14:textId="77777777" w:rsidTr="00763767">
        <w:trPr>
          <w:trHeight w:val="159"/>
        </w:trPr>
        <w:tc>
          <w:tcPr>
            <w:tcW w:w="912" w:type="pct"/>
            <w:tcBorders>
              <w:top w:val="single" w:sz="4" w:space="0" w:color="auto"/>
              <w:left w:val="single" w:sz="4" w:space="0" w:color="auto"/>
              <w:bottom w:val="single" w:sz="4" w:space="0" w:color="auto"/>
              <w:right w:val="single" w:sz="4" w:space="0" w:color="auto"/>
            </w:tcBorders>
          </w:tcPr>
          <w:p w14:paraId="4FE9EA71" w14:textId="13EA16FB" w:rsidR="00EA0BAE" w:rsidRPr="008F2B03" w:rsidRDefault="00EA0BAE" w:rsidP="00EA0BAE">
            <w:pPr>
              <w:keepNext/>
              <w:keepLines/>
              <w:shd w:val="clear" w:color="auto" w:fill="FFFFFF" w:themeFill="background1"/>
              <w:suppressAutoHyphens/>
              <w:rPr>
                <w:sz w:val="20"/>
                <w:szCs w:val="20"/>
              </w:rPr>
            </w:pPr>
            <w:r>
              <w:rPr>
                <w:sz w:val="20"/>
              </w:rPr>
              <w:t>HFC-134a</w:t>
            </w:r>
          </w:p>
        </w:tc>
        <w:tc>
          <w:tcPr>
            <w:tcW w:w="830" w:type="pct"/>
            <w:tcBorders>
              <w:top w:val="single" w:sz="4" w:space="0" w:color="auto"/>
              <w:left w:val="single" w:sz="4" w:space="0" w:color="auto"/>
              <w:bottom w:val="single" w:sz="4" w:space="0" w:color="auto"/>
              <w:right w:val="single" w:sz="4" w:space="0" w:color="auto"/>
            </w:tcBorders>
          </w:tcPr>
          <w:p w14:paraId="5BD3CFE9" w14:textId="32A3C2F3" w:rsidR="00EA0BAE" w:rsidRPr="008F2B03" w:rsidRDefault="00EA0BAE" w:rsidP="00EA0BAE">
            <w:pPr>
              <w:keepNext/>
              <w:keepLines/>
              <w:shd w:val="clear" w:color="auto" w:fill="FFFFFF" w:themeFill="background1"/>
              <w:suppressAutoHyphens/>
              <w:jc w:val="right"/>
              <w:rPr>
                <w:sz w:val="20"/>
                <w:szCs w:val="20"/>
              </w:rPr>
            </w:pPr>
            <w:r>
              <w:rPr>
                <w:sz w:val="20"/>
              </w:rPr>
              <w:t>1.430</w:t>
            </w:r>
          </w:p>
        </w:tc>
        <w:tc>
          <w:tcPr>
            <w:tcW w:w="606" w:type="pct"/>
            <w:tcBorders>
              <w:top w:val="single" w:sz="4" w:space="0" w:color="auto"/>
              <w:left w:val="single" w:sz="4" w:space="0" w:color="auto"/>
              <w:bottom w:val="single" w:sz="4" w:space="0" w:color="auto"/>
              <w:right w:val="single" w:sz="4" w:space="0" w:color="auto"/>
            </w:tcBorders>
          </w:tcPr>
          <w:p w14:paraId="67DBF5D5" w14:textId="15A0B002" w:rsidR="00EA0BAE" w:rsidRPr="008F2B03" w:rsidRDefault="008753ED" w:rsidP="00EA0BAE">
            <w:pPr>
              <w:keepNext/>
              <w:keepLines/>
              <w:shd w:val="clear" w:color="auto" w:fill="FFFFFF" w:themeFill="background1"/>
              <w:suppressAutoHyphens/>
              <w:jc w:val="right"/>
              <w:rPr>
                <w:sz w:val="20"/>
                <w:szCs w:val="20"/>
              </w:rPr>
            </w:pPr>
            <w:r>
              <w:rPr>
                <w:sz w:val="20"/>
              </w:rPr>
              <w:t>220.292</w:t>
            </w:r>
          </w:p>
        </w:tc>
        <w:tc>
          <w:tcPr>
            <w:tcW w:w="681" w:type="pct"/>
            <w:tcBorders>
              <w:top w:val="single" w:sz="4" w:space="0" w:color="auto"/>
              <w:left w:val="single" w:sz="4" w:space="0" w:color="auto"/>
              <w:bottom w:val="single" w:sz="4" w:space="0" w:color="auto"/>
              <w:right w:val="single" w:sz="4" w:space="0" w:color="auto"/>
            </w:tcBorders>
          </w:tcPr>
          <w:p w14:paraId="7C72E48F" w14:textId="31C91552" w:rsidR="00EA0BAE" w:rsidRPr="008F2B03" w:rsidRDefault="00C563D7" w:rsidP="00EA0BAE">
            <w:pPr>
              <w:keepNext/>
              <w:keepLines/>
              <w:shd w:val="clear" w:color="auto" w:fill="FFFFFF" w:themeFill="background1"/>
              <w:suppressAutoHyphens/>
              <w:jc w:val="right"/>
              <w:rPr>
                <w:sz w:val="20"/>
                <w:szCs w:val="20"/>
              </w:rPr>
            </w:pPr>
            <w:r>
              <w:rPr>
                <w:sz w:val="20"/>
              </w:rPr>
              <w:t>88.145</w:t>
            </w:r>
          </w:p>
        </w:tc>
        <w:tc>
          <w:tcPr>
            <w:tcW w:w="683" w:type="pct"/>
            <w:tcBorders>
              <w:top w:val="single" w:sz="4" w:space="0" w:color="auto"/>
              <w:left w:val="single" w:sz="4" w:space="0" w:color="auto"/>
              <w:bottom w:val="single" w:sz="4" w:space="0" w:color="auto"/>
              <w:right w:val="single" w:sz="4" w:space="0" w:color="auto"/>
            </w:tcBorders>
          </w:tcPr>
          <w:p w14:paraId="5EB74FA3" w14:textId="402B8D9A" w:rsidR="00EA0BAE" w:rsidRPr="008F2B03" w:rsidRDefault="00E072E7" w:rsidP="00EA0BAE">
            <w:pPr>
              <w:keepNext/>
              <w:keepLines/>
              <w:shd w:val="clear" w:color="auto" w:fill="FFFFFF" w:themeFill="background1"/>
              <w:suppressAutoHyphens/>
              <w:jc w:val="right"/>
              <w:rPr>
                <w:sz w:val="20"/>
                <w:szCs w:val="20"/>
              </w:rPr>
            </w:pPr>
            <w:r>
              <w:rPr>
                <w:sz w:val="20"/>
              </w:rPr>
              <w:t>81.939</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9770CA3" w14:textId="325DF3A4" w:rsidR="00EA0BAE" w:rsidRPr="008F2B03" w:rsidRDefault="00E072E7" w:rsidP="00EA0BAE">
            <w:pPr>
              <w:keepNext/>
              <w:keepLines/>
              <w:shd w:val="clear" w:color="auto" w:fill="FFFFFF" w:themeFill="background1"/>
              <w:suppressAutoHyphens/>
              <w:jc w:val="right"/>
              <w:rPr>
                <w:sz w:val="20"/>
                <w:szCs w:val="20"/>
              </w:rPr>
            </w:pPr>
            <w:r>
              <w:rPr>
                <w:sz w:val="20"/>
              </w:rPr>
              <w:t>223.266</w:t>
            </w:r>
          </w:p>
        </w:tc>
        <w:tc>
          <w:tcPr>
            <w:tcW w:w="606" w:type="pct"/>
            <w:tcBorders>
              <w:top w:val="single" w:sz="4" w:space="0" w:color="auto"/>
              <w:left w:val="single" w:sz="4" w:space="0" w:color="auto"/>
              <w:bottom w:val="single" w:sz="4" w:space="0" w:color="auto"/>
              <w:right w:val="single" w:sz="4" w:space="0" w:color="auto"/>
            </w:tcBorders>
          </w:tcPr>
          <w:p w14:paraId="272C9CB0" w14:textId="687255A4" w:rsidR="00EA0BAE" w:rsidRPr="008F2B03" w:rsidRDefault="00D02680" w:rsidP="00EA0BAE">
            <w:pPr>
              <w:keepNext/>
              <w:keepLines/>
              <w:shd w:val="clear" w:color="auto" w:fill="FFFFFF" w:themeFill="background1"/>
              <w:suppressAutoHyphens/>
              <w:jc w:val="right"/>
              <w:rPr>
                <w:sz w:val="20"/>
                <w:szCs w:val="20"/>
              </w:rPr>
            </w:pPr>
            <w:r>
              <w:rPr>
                <w:sz w:val="20"/>
              </w:rPr>
              <w:t>78.421</w:t>
            </w:r>
          </w:p>
        </w:tc>
      </w:tr>
      <w:tr w:rsidR="008F2B03" w:rsidRPr="008F2B03" w14:paraId="5F1B0CD7" w14:textId="77777777" w:rsidTr="00763767">
        <w:tc>
          <w:tcPr>
            <w:tcW w:w="912" w:type="pct"/>
            <w:tcBorders>
              <w:top w:val="single" w:sz="4" w:space="0" w:color="auto"/>
              <w:left w:val="single" w:sz="4" w:space="0" w:color="auto"/>
              <w:bottom w:val="single" w:sz="4" w:space="0" w:color="auto"/>
              <w:right w:val="single" w:sz="4" w:space="0" w:color="auto"/>
            </w:tcBorders>
          </w:tcPr>
          <w:p w14:paraId="5C52C029" w14:textId="5686D656" w:rsidR="00EA0BAE" w:rsidRPr="008F2B03" w:rsidRDefault="00EA0BAE" w:rsidP="00EA0BAE">
            <w:pPr>
              <w:shd w:val="clear" w:color="auto" w:fill="FFFFFF" w:themeFill="background1"/>
              <w:suppressAutoHyphens/>
              <w:rPr>
                <w:sz w:val="20"/>
                <w:szCs w:val="20"/>
              </w:rPr>
            </w:pPr>
            <w:r>
              <w:rPr>
                <w:sz w:val="20"/>
              </w:rPr>
              <w:t>R-404A</w:t>
            </w:r>
          </w:p>
        </w:tc>
        <w:tc>
          <w:tcPr>
            <w:tcW w:w="830" w:type="pct"/>
            <w:tcBorders>
              <w:top w:val="single" w:sz="4" w:space="0" w:color="auto"/>
              <w:left w:val="single" w:sz="4" w:space="0" w:color="auto"/>
              <w:bottom w:val="single" w:sz="4" w:space="0" w:color="auto"/>
              <w:right w:val="single" w:sz="4" w:space="0" w:color="auto"/>
            </w:tcBorders>
          </w:tcPr>
          <w:p w14:paraId="6DA2B9A3" w14:textId="30BD0F04" w:rsidR="00EA0BAE" w:rsidRPr="008F2B03" w:rsidRDefault="00EA0BAE" w:rsidP="00EA0BAE">
            <w:pPr>
              <w:shd w:val="clear" w:color="auto" w:fill="FFFFFF" w:themeFill="background1"/>
              <w:suppressAutoHyphens/>
              <w:jc w:val="right"/>
              <w:rPr>
                <w:sz w:val="20"/>
                <w:szCs w:val="20"/>
              </w:rPr>
            </w:pPr>
            <w:r>
              <w:rPr>
                <w:sz w:val="20"/>
              </w:rPr>
              <w:t>3.922</w:t>
            </w:r>
          </w:p>
        </w:tc>
        <w:tc>
          <w:tcPr>
            <w:tcW w:w="606" w:type="pct"/>
            <w:tcBorders>
              <w:top w:val="single" w:sz="4" w:space="0" w:color="auto"/>
              <w:left w:val="single" w:sz="4" w:space="0" w:color="auto"/>
              <w:bottom w:val="single" w:sz="4" w:space="0" w:color="auto"/>
              <w:right w:val="single" w:sz="4" w:space="0" w:color="auto"/>
            </w:tcBorders>
          </w:tcPr>
          <w:p w14:paraId="16B88CC4" w14:textId="64709C23" w:rsidR="00EA0BAE" w:rsidRPr="008F2B03" w:rsidRDefault="008753ED" w:rsidP="00EA0BAE">
            <w:pPr>
              <w:shd w:val="clear" w:color="auto" w:fill="FFFFFF" w:themeFill="background1"/>
              <w:suppressAutoHyphens/>
              <w:jc w:val="right"/>
              <w:rPr>
                <w:sz w:val="20"/>
                <w:szCs w:val="20"/>
              </w:rPr>
            </w:pPr>
            <w:r>
              <w:rPr>
                <w:sz w:val="20"/>
              </w:rPr>
              <w:t>12.941</w:t>
            </w:r>
          </w:p>
        </w:tc>
        <w:tc>
          <w:tcPr>
            <w:tcW w:w="681" w:type="pct"/>
            <w:tcBorders>
              <w:top w:val="single" w:sz="4" w:space="0" w:color="auto"/>
              <w:left w:val="single" w:sz="4" w:space="0" w:color="auto"/>
              <w:bottom w:val="single" w:sz="4" w:space="0" w:color="auto"/>
              <w:right w:val="single" w:sz="4" w:space="0" w:color="auto"/>
            </w:tcBorders>
          </w:tcPr>
          <w:p w14:paraId="40FCFA11" w14:textId="1C5AC7D5" w:rsidR="00EA0BAE" w:rsidRPr="008F2B03" w:rsidRDefault="00C563D7" w:rsidP="00EA0BAE">
            <w:pPr>
              <w:shd w:val="clear" w:color="auto" w:fill="FFFFFF" w:themeFill="background1"/>
              <w:suppressAutoHyphens/>
              <w:jc w:val="right"/>
              <w:rPr>
                <w:sz w:val="20"/>
                <w:szCs w:val="20"/>
              </w:rPr>
            </w:pPr>
            <w:r>
              <w:rPr>
                <w:sz w:val="20"/>
              </w:rPr>
              <w:t>20.510</w:t>
            </w:r>
          </w:p>
        </w:tc>
        <w:tc>
          <w:tcPr>
            <w:tcW w:w="683" w:type="pct"/>
            <w:tcBorders>
              <w:top w:val="single" w:sz="4" w:space="0" w:color="auto"/>
              <w:left w:val="single" w:sz="4" w:space="0" w:color="auto"/>
              <w:bottom w:val="single" w:sz="4" w:space="0" w:color="auto"/>
              <w:right w:val="single" w:sz="4" w:space="0" w:color="auto"/>
            </w:tcBorders>
          </w:tcPr>
          <w:p w14:paraId="4412473A" w14:textId="52CF6A30" w:rsidR="00EA0BAE" w:rsidRPr="008F2B03" w:rsidRDefault="00E072E7" w:rsidP="00EA0BAE">
            <w:pPr>
              <w:shd w:val="clear" w:color="auto" w:fill="FFFFFF" w:themeFill="background1"/>
              <w:suppressAutoHyphens/>
              <w:jc w:val="right"/>
              <w:rPr>
                <w:sz w:val="20"/>
                <w:szCs w:val="20"/>
              </w:rPr>
            </w:pPr>
            <w:r>
              <w:rPr>
                <w:sz w:val="20"/>
              </w:rPr>
              <w:t>16.628</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C4348E0" w14:textId="1914524C" w:rsidR="00EA0BAE" w:rsidRPr="008F2B03" w:rsidRDefault="00E072E7" w:rsidP="00EA0BAE">
            <w:pPr>
              <w:shd w:val="clear" w:color="auto" w:fill="FFFFFF" w:themeFill="background1"/>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0C4F73D3" w14:textId="074EC32F" w:rsidR="00EA0BAE" w:rsidRPr="008F2B03" w:rsidRDefault="00D02680" w:rsidP="00EA0BAE">
            <w:pPr>
              <w:shd w:val="clear" w:color="auto" w:fill="FFFFFF" w:themeFill="background1"/>
              <w:suppressAutoHyphens/>
              <w:jc w:val="right"/>
              <w:rPr>
                <w:sz w:val="20"/>
                <w:szCs w:val="20"/>
              </w:rPr>
            </w:pPr>
            <w:r>
              <w:rPr>
                <w:sz w:val="20"/>
              </w:rPr>
              <w:t>16.000</w:t>
            </w:r>
          </w:p>
        </w:tc>
      </w:tr>
      <w:tr w:rsidR="008F2B03" w:rsidRPr="008F2B03" w14:paraId="79B02FD7" w14:textId="77777777" w:rsidTr="00763767">
        <w:tc>
          <w:tcPr>
            <w:tcW w:w="912" w:type="pct"/>
            <w:tcBorders>
              <w:top w:val="single" w:sz="4" w:space="0" w:color="auto"/>
              <w:left w:val="single" w:sz="4" w:space="0" w:color="auto"/>
              <w:bottom w:val="single" w:sz="4" w:space="0" w:color="auto"/>
              <w:right w:val="single" w:sz="4" w:space="0" w:color="auto"/>
            </w:tcBorders>
          </w:tcPr>
          <w:p w14:paraId="2BC86DDF" w14:textId="6E16C67C" w:rsidR="00EA0BAE" w:rsidRPr="008F2B03" w:rsidRDefault="00EA0BAE" w:rsidP="00EA0BAE">
            <w:pPr>
              <w:shd w:val="clear" w:color="auto" w:fill="FFFFFF" w:themeFill="background1"/>
              <w:suppressAutoHyphens/>
              <w:rPr>
                <w:sz w:val="20"/>
                <w:szCs w:val="20"/>
              </w:rPr>
            </w:pPr>
            <w:r>
              <w:rPr>
                <w:sz w:val="20"/>
              </w:rPr>
              <w:t>R-407C</w:t>
            </w:r>
          </w:p>
        </w:tc>
        <w:tc>
          <w:tcPr>
            <w:tcW w:w="830" w:type="pct"/>
            <w:tcBorders>
              <w:top w:val="single" w:sz="4" w:space="0" w:color="auto"/>
              <w:left w:val="single" w:sz="4" w:space="0" w:color="auto"/>
              <w:bottom w:val="single" w:sz="4" w:space="0" w:color="auto"/>
              <w:right w:val="single" w:sz="4" w:space="0" w:color="auto"/>
            </w:tcBorders>
          </w:tcPr>
          <w:p w14:paraId="432BCEB7" w14:textId="737D2BDC" w:rsidR="00EA0BAE" w:rsidRPr="008F2B03" w:rsidRDefault="00EA0BAE" w:rsidP="00EA0BAE">
            <w:pPr>
              <w:shd w:val="clear" w:color="auto" w:fill="FFFFFF" w:themeFill="background1"/>
              <w:suppressAutoHyphens/>
              <w:jc w:val="right"/>
              <w:rPr>
                <w:sz w:val="20"/>
                <w:szCs w:val="20"/>
              </w:rPr>
            </w:pPr>
            <w:r>
              <w:rPr>
                <w:sz w:val="20"/>
              </w:rPr>
              <w:t>1.774</w:t>
            </w:r>
          </w:p>
        </w:tc>
        <w:tc>
          <w:tcPr>
            <w:tcW w:w="606" w:type="pct"/>
            <w:tcBorders>
              <w:top w:val="single" w:sz="4" w:space="0" w:color="auto"/>
              <w:left w:val="single" w:sz="4" w:space="0" w:color="auto"/>
              <w:bottom w:val="single" w:sz="4" w:space="0" w:color="auto"/>
              <w:right w:val="single" w:sz="4" w:space="0" w:color="auto"/>
            </w:tcBorders>
          </w:tcPr>
          <w:p w14:paraId="02A61FFF" w14:textId="097FF50A" w:rsidR="00EA0BAE" w:rsidRPr="008F2B03" w:rsidRDefault="008753ED" w:rsidP="00EA0BAE">
            <w:pPr>
              <w:shd w:val="clear" w:color="auto" w:fill="FFFFFF" w:themeFill="background1"/>
              <w:suppressAutoHyphens/>
              <w:jc w:val="right"/>
              <w:rPr>
                <w:sz w:val="20"/>
                <w:szCs w:val="20"/>
              </w:rPr>
            </w:pPr>
            <w:r>
              <w:rPr>
                <w:sz w:val="20"/>
              </w:rPr>
              <w:t>4.435</w:t>
            </w:r>
          </w:p>
        </w:tc>
        <w:tc>
          <w:tcPr>
            <w:tcW w:w="681" w:type="pct"/>
            <w:tcBorders>
              <w:top w:val="single" w:sz="4" w:space="0" w:color="auto"/>
              <w:left w:val="single" w:sz="4" w:space="0" w:color="auto"/>
              <w:bottom w:val="single" w:sz="4" w:space="0" w:color="auto"/>
              <w:right w:val="single" w:sz="4" w:space="0" w:color="auto"/>
            </w:tcBorders>
          </w:tcPr>
          <w:p w14:paraId="3A262120" w14:textId="45B3D8A0" w:rsidR="00EA0BAE" w:rsidRPr="008F2B03" w:rsidRDefault="00C563D7" w:rsidP="00EA0BAE">
            <w:pPr>
              <w:shd w:val="clear" w:color="auto" w:fill="FFFFFF" w:themeFill="background1"/>
              <w:suppressAutoHyphens/>
              <w:jc w:val="right"/>
              <w:rPr>
                <w:sz w:val="20"/>
                <w:szCs w:val="20"/>
              </w:rPr>
            </w:pPr>
            <w:r>
              <w:rPr>
                <w:sz w:val="20"/>
              </w:rPr>
              <w:t>4.009</w:t>
            </w:r>
          </w:p>
        </w:tc>
        <w:tc>
          <w:tcPr>
            <w:tcW w:w="683" w:type="pct"/>
            <w:tcBorders>
              <w:top w:val="single" w:sz="4" w:space="0" w:color="auto"/>
              <w:left w:val="single" w:sz="4" w:space="0" w:color="auto"/>
              <w:bottom w:val="single" w:sz="4" w:space="0" w:color="auto"/>
              <w:right w:val="single" w:sz="4" w:space="0" w:color="auto"/>
            </w:tcBorders>
          </w:tcPr>
          <w:p w14:paraId="63D197E6" w14:textId="5E80FAB3" w:rsidR="00EA0BAE" w:rsidRPr="008F2B03" w:rsidRDefault="00E072E7" w:rsidP="00EA0BAE">
            <w:pPr>
              <w:shd w:val="clear" w:color="auto" w:fill="FFFFFF" w:themeFill="background1"/>
              <w:suppressAutoHyphens/>
              <w:jc w:val="right"/>
              <w:rPr>
                <w:sz w:val="20"/>
                <w:szCs w:val="20"/>
              </w:rPr>
            </w:pPr>
            <w:r>
              <w:rPr>
                <w:sz w:val="20"/>
              </w:rPr>
              <w:t>4.080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7ABD4A23" w14:textId="3BA5F8D7" w:rsidR="00EA0BAE" w:rsidRPr="008F2B03" w:rsidRDefault="00E072E7" w:rsidP="00EA0BAE">
            <w:pPr>
              <w:shd w:val="clear" w:color="auto" w:fill="FFFFFF" w:themeFill="background1"/>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4AD21D05" w14:textId="1AA29487" w:rsidR="00EA0BAE" w:rsidRPr="008F2B03" w:rsidRDefault="00D02680" w:rsidP="00EA0BAE">
            <w:pPr>
              <w:shd w:val="clear" w:color="auto" w:fill="FFFFFF" w:themeFill="background1"/>
              <w:suppressAutoHyphens/>
              <w:jc w:val="right"/>
              <w:rPr>
                <w:sz w:val="20"/>
                <w:szCs w:val="20"/>
              </w:rPr>
            </w:pPr>
            <w:r>
              <w:rPr>
                <w:sz w:val="20"/>
              </w:rPr>
              <w:t>6.812</w:t>
            </w:r>
          </w:p>
        </w:tc>
      </w:tr>
      <w:tr w:rsidR="008F2B03" w:rsidRPr="008F2B03" w14:paraId="75E40FB6" w14:textId="77777777" w:rsidTr="00763767">
        <w:tc>
          <w:tcPr>
            <w:tcW w:w="912" w:type="pct"/>
            <w:tcBorders>
              <w:top w:val="single" w:sz="4" w:space="0" w:color="auto"/>
              <w:left w:val="single" w:sz="4" w:space="0" w:color="auto"/>
              <w:bottom w:val="single" w:sz="4" w:space="0" w:color="auto"/>
              <w:right w:val="single" w:sz="4" w:space="0" w:color="auto"/>
            </w:tcBorders>
          </w:tcPr>
          <w:p w14:paraId="772841F0" w14:textId="1D391CF8" w:rsidR="00EA0BAE" w:rsidRPr="008F2B03" w:rsidRDefault="00EA0BAE" w:rsidP="00EA0BAE">
            <w:pPr>
              <w:shd w:val="clear" w:color="auto" w:fill="FFFFFF" w:themeFill="background1"/>
              <w:suppressAutoHyphens/>
              <w:rPr>
                <w:sz w:val="20"/>
                <w:szCs w:val="20"/>
              </w:rPr>
            </w:pPr>
            <w:r>
              <w:rPr>
                <w:sz w:val="20"/>
              </w:rPr>
              <w:t>R-410A</w:t>
            </w:r>
          </w:p>
        </w:tc>
        <w:tc>
          <w:tcPr>
            <w:tcW w:w="830" w:type="pct"/>
            <w:tcBorders>
              <w:top w:val="single" w:sz="4" w:space="0" w:color="auto"/>
              <w:left w:val="single" w:sz="4" w:space="0" w:color="auto"/>
              <w:bottom w:val="single" w:sz="4" w:space="0" w:color="auto"/>
              <w:right w:val="single" w:sz="4" w:space="0" w:color="auto"/>
            </w:tcBorders>
          </w:tcPr>
          <w:p w14:paraId="5E7697AF" w14:textId="7880999C" w:rsidR="00EA0BAE" w:rsidRPr="008F2B03" w:rsidRDefault="00EA0BAE" w:rsidP="00EA0BAE">
            <w:pPr>
              <w:shd w:val="clear" w:color="auto" w:fill="FFFFFF" w:themeFill="background1"/>
              <w:suppressAutoHyphens/>
              <w:jc w:val="right"/>
              <w:rPr>
                <w:sz w:val="20"/>
                <w:szCs w:val="20"/>
              </w:rPr>
            </w:pPr>
            <w:r>
              <w:rPr>
                <w:sz w:val="20"/>
              </w:rPr>
              <w:t>2.088</w:t>
            </w:r>
          </w:p>
        </w:tc>
        <w:tc>
          <w:tcPr>
            <w:tcW w:w="606" w:type="pct"/>
            <w:tcBorders>
              <w:top w:val="single" w:sz="4" w:space="0" w:color="auto"/>
              <w:left w:val="single" w:sz="4" w:space="0" w:color="auto"/>
              <w:bottom w:val="single" w:sz="4" w:space="0" w:color="auto"/>
              <w:right w:val="single" w:sz="4" w:space="0" w:color="auto"/>
            </w:tcBorders>
          </w:tcPr>
          <w:p w14:paraId="06A60C63" w14:textId="10392D00" w:rsidR="00EA0BAE" w:rsidRPr="008F2B03" w:rsidRDefault="008753ED" w:rsidP="00EA0BAE">
            <w:pPr>
              <w:shd w:val="clear" w:color="auto" w:fill="FFFFFF" w:themeFill="background1"/>
              <w:suppressAutoHyphens/>
              <w:jc w:val="right"/>
              <w:rPr>
                <w:sz w:val="20"/>
                <w:szCs w:val="20"/>
              </w:rPr>
            </w:pPr>
            <w:r>
              <w:rPr>
                <w:sz w:val="20"/>
              </w:rPr>
              <w:t>15.093</w:t>
            </w:r>
          </w:p>
        </w:tc>
        <w:tc>
          <w:tcPr>
            <w:tcW w:w="681" w:type="pct"/>
            <w:tcBorders>
              <w:top w:val="single" w:sz="4" w:space="0" w:color="auto"/>
              <w:left w:val="single" w:sz="4" w:space="0" w:color="auto"/>
              <w:bottom w:val="single" w:sz="4" w:space="0" w:color="auto"/>
              <w:right w:val="single" w:sz="4" w:space="0" w:color="auto"/>
            </w:tcBorders>
          </w:tcPr>
          <w:p w14:paraId="2B35F673" w14:textId="1408F0E1" w:rsidR="00EA0BAE" w:rsidRPr="008F2B03" w:rsidRDefault="00C563D7" w:rsidP="00EA0BAE">
            <w:pPr>
              <w:shd w:val="clear" w:color="auto" w:fill="FFFFFF" w:themeFill="background1"/>
              <w:suppressAutoHyphens/>
              <w:jc w:val="right"/>
              <w:rPr>
                <w:sz w:val="20"/>
                <w:szCs w:val="20"/>
              </w:rPr>
            </w:pPr>
            <w:r>
              <w:rPr>
                <w:sz w:val="20"/>
              </w:rPr>
              <w:t>35.759</w:t>
            </w:r>
          </w:p>
        </w:tc>
        <w:tc>
          <w:tcPr>
            <w:tcW w:w="683" w:type="pct"/>
            <w:tcBorders>
              <w:top w:val="single" w:sz="4" w:space="0" w:color="auto"/>
              <w:left w:val="single" w:sz="4" w:space="0" w:color="auto"/>
              <w:bottom w:val="single" w:sz="4" w:space="0" w:color="auto"/>
              <w:right w:val="single" w:sz="4" w:space="0" w:color="auto"/>
            </w:tcBorders>
          </w:tcPr>
          <w:p w14:paraId="503C745D" w14:textId="3B4A921A" w:rsidR="00EA0BAE" w:rsidRPr="008F2B03" w:rsidRDefault="00E072E7" w:rsidP="00EA0BAE">
            <w:pPr>
              <w:shd w:val="clear" w:color="auto" w:fill="FFFFFF" w:themeFill="background1"/>
              <w:suppressAutoHyphens/>
              <w:jc w:val="right"/>
              <w:rPr>
                <w:sz w:val="20"/>
                <w:szCs w:val="20"/>
              </w:rPr>
            </w:pPr>
            <w:r>
              <w:rPr>
                <w:sz w:val="20"/>
              </w:rPr>
              <w:t>37.951</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A4904C7" w14:textId="694811AA" w:rsidR="00EA0BAE" w:rsidRPr="008F2B03" w:rsidRDefault="00E072E7" w:rsidP="00EA0BAE">
            <w:pPr>
              <w:shd w:val="clear" w:color="auto" w:fill="FFFFFF" w:themeFill="background1"/>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1E491CD6" w14:textId="5769AC6F" w:rsidR="00EA0BAE" w:rsidRPr="008F2B03" w:rsidRDefault="00D02680" w:rsidP="00EA0BAE">
            <w:pPr>
              <w:shd w:val="clear" w:color="auto" w:fill="FFFFFF" w:themeFill="background1"/>
              <w:suppressAutoHyphens/>
              <w:jc w:val="right"/>
              <w:rPr>
                <w:sz w:val="20"/>
                <w:szCs w:val="20"/>
              </w:rPr>
            </w:pPr>
            <w:r>
              <w:rPr>
                <w:sz w:val="20"/>
              </w:rPr>
              <w:t>40.226</w:t>
            </w:r>
          </w:p>
        </w:tc>
      </w:tr>
      <w:tr w:rsidR="008F2B03" w:rsidRPr="008F2B03" w14:paraId="412AD084" w14:textId="77777777" w:rsidTr="00763767">
        <w:tc>
          <w:tcPr>
            <w:tcW w:w="912" w:type="pct"/>
            <w:tcBorders>
              <w:top w:val="single" w:sz="4" w:space="0" w:color="auto"/>
              <w:left w:val="single" w:sz="4" w:space="0" w:color="auto"/>
              <w:bottom w:val="single" w:sz="4" w:space="0" w:color="auto"/>
              <w:right w:val="single" w:sz="4" w:space="0" w:color="auto"/>
            </w:tcBorders>
          </w:tcPr>
          <w:p w14:paraId="493BAE61" w14:textId="63E9E831" w:rsidR="00EA0BAE" w:rsidRPr="008F2B03" w:rsidDel="007C588C" w:rsidRDefault="00EA0BAE" w:rsidP="00EA0BAE">
            <w:pPr>
              <w:shd w:val="clear" w:color="auto" w:fill="FFFFFF" w:themeFill="background1"/>
              <w:suppressAutoHyphens/>
              <w:rPr>
                <w:sz w:val="20"/>
                <w:szCs w:val="20"/>
              </w:rPr>
            </w:pPr>
            <w:r>
              <w:rPr>
                <w:sz w:val="20"/>
              </w:rPr>
              <w:t>R-510A</w:t>
            </w:r>
          </w:p>
        </w:tc>
        <w:tc>
          <w:tcPr>
            <w:tcW w:w="830" w:type="pct"/>
            <w:tcBorders>
              <w:top w:val="single" w:sz="4" w:space="0" w:color="auto"/>
              <w:left w:val="single" w:sz="4" w:space="0" w:color="auto"/>
              <w:bottom w:val="single" w:sz="4" w:space="0" w:color="auto"/>
              <w:right w:val="single" w:sz="4" w:space="0" w:color="auto"/>
            </w:tcBorders>
          </w:tcPr>
          <w:p w14:paraId="119DA36C" w14:textId="0EA73156" w:rsidR="00EA0BAE" w:rsidRPr="008F2B03" w:rsidRDefault="00EA0BAE" w:rsidP="00EA0BAE">
            <w:pPr>
              <w:shd w:val="clear" w:color="auto" w:fill="FFFFFF" w:themeFill="background1"/>
              <w:suppressAutoHyphens/>
              <w:jc w:val="right"/>
              <w:rPr>
                <w:sz w:val="20"/>
                <w:szCs w:val="20"/>
              </w:rPr>
            </w:pPr>
            <w:r>
              <w:rPr>
                <w:sz w:val="20"/>
              </w:rPr>
              <w:t>3.985</w:t>
            </w:r>
          </w:p>
        </w:tc>
        <w:tc>
          <w:tcPr>
            <w:tcW w:w="606" w:type="pct"/>
            <w:tcBorders>
              <w:top w:val="single" w:sz="4" w:space="0" w:color="auto"/>
              <w:left w:val="single" w:sz="4" w:space="0" w:color="auto"/>
              <w:bottom w:val="single" w:sz="4" w:space="0" w:color="auto"/>
              <w:right w:val="single" w:sz="4" w:space="0" w:color="auto"/>
            </w:tcBorders>
          </w:tcPr>
          <w:p w14:paraId="67931417" w14:textId="7C802499" w:rsidR="00EA0BAE" w:rsidRPr="008F2B03" w:rsidRDefault="008753ED" w:rsidP="00EA0BAE">
            <w:pPr>
              <w:shd w:val="clear" w:color="auto" w:fill="FFFFFF" w:themeFill="background1"/>
              <w:suppressAutoHyphens/>
              <w:jc w:val="right"/>
              <w:rPr>
                <w:sz w:val="20"/>
                <w:szCs w:val="20"/>
              </w:rPr>
            </w:pPr>
            <w:r>
              <w:rPr>
                <w:sz w:val="20"/>
              </w:rPr>
              <w:t>0</w:t>
            </w:r>
          </w:p>
        </w:tc>
        <w:tc>
          <w:tcPr>
            <w:tcW w:w="681" w:type="pct"/>
            <w:tcBorders>
              <w:top w:val="single" w:sz="4" w:space="0" w:color="auto"/>
              <w:left w:val="single" w:sz="4" w:space="0" w:color="auto"/>
              <w:bottom w:val="single" w:sz="4" w:space="0" w:color="auto"/>
              <w:right w:val="single" w:sz="4" w:space="0" w:color="auto"/>
            </w:tcBorders>
          </w:tcPr>
          <w:p w14:paraId="1076967E" w14:textId="3E61537A" w:rsidR="00EA0BAE" w:rsidRPr="008F2B03" w:rsidRDefault="00C563D7" w:rsidP="00EA0BAE">
            <w:pPr>
              <w:shd w:val="clear" w:color="auto" w:fill="FFFFFF" w:themeFill="background1"/>
              <w:suppressAutoHyphens/>
              <w:jc w:val="right"/>
              <w:rPr>
                <w:sz w:val="20"/>
                <w:szCs w:val="20"/>
              </w:rPr>
            </w:pPr>
            <w:r>
              <w:rPr>
                <w:sz w:val="20"/>
              </w:rPr>
              <w:t>2.710</w:t>
            </w:r>
          </w:p>
        </w:tc>
        <w:tc>
          <w:tcPr>
            <w:tcW w:w="683" w:type="pct"/>
            <w:tcBorders>
              <w:top w:val="single" w:sz="4" w:space="0" w:color="auto"/>
              <w:left w:val="single" w:sz="4" w:space="0" w:color="auto"/>
              <w:bottom w:val="single" w:sz="4" w:space="0" w:color="auto"/>
              <w:right w:val="single" w:sz="4" w:space="0" w:color="auto"/>
            </w:tcBorders>
          </w:tcPr>
          <w:p w14:paraId="307814F9" w14:textId="7CBF9469" w:rsidR="00EA0BAE" w:rsidRPr="008F2B03" w:rsidRDefault="00E072E7" w:rsidP="00EA0BAE">
            <w:pPr>
              <w:shd w:val="clear" w:color="auto" w:fill="FFFFFF" w:themeFill="background1"/>
              <w:suppressAutoHyphens/>
              <w:jc w:val="right"/>
              <w:rPr>
                <w:sz w:val="20"/>
                <w:szCs w:val="20"/>
              </w:rPr>
            </w:pPr>
            <w:r>
              <w:rPr>
                <w:sz w:val="20"/>
              </w:rPr>
              <w:t>2.710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9C96CF3" w14:textId="0CDAA47E" w:rsidR="00EA0BAE" w:rsidRPr="008F2B03" w:rsidRDefault="00E072E7" w:rsidP="00EA0BAE">
            <w:pPr>
              <w:shd w:val="clear" w:color="auto" w:fill="FFFFFF" w:themeFill="background1"/>
              <w:suppressAutoHyphens/>
              <w:jc w:val="right"/>
              <w:rPr>
                <w:sz w:val="20"/>
                <w:szCs w:val="20"/>
              </w:rPr>
            </w:pPr>
            <w:r>
              <w:rPr>
                <w:sz w:val="20"/>
              </w:rPr>
              <w:t>0</w:t>
            </w:r>
          </w:p>
        </w:tc>
        <w:tc>
          <w:tcPr>
            <w:tcW w:w="606" w:type="pct"/>
            <w:tcBorders>
              <w:top w:val="single" w:sz="4" w:space="0" w:color="auto"/>
              <w:left w:val="single" w:sz="4" w:space="0" w:color="auto"/>
              <w:bottom w:val="single" w:sz="4" w:space="0" w:color="auto"/>
              <w:right w:val="single" w:sz="4" w:space="0" w:color="auto"/>
            </w:tcBorders>
          </w:tcPr>
          <w:p w14:paraId="0F656D9D" w14:textId="46AE31B6" w:rsidR="00EA0BAE" w:rsidRPr="008F2B03" w:rsidRDefault="00D02680" w:rsidP="00EA0BAE">
            <w:pPr>
              <w:shd w:val="clear" w:color="auto" w:fill="FFFFFF" w:themeFill="background1"/>
              <w:suppressAutoHyphens/>
              <w:jc w:val="right"/>
              <w:rPr>
                <w:sz w:val="20"/>
                <w:szCs w:val="20"/>
              </w:rPr>
            </w:pPr>
            <w:r>
              <w:rPr>
                <w:sz w:val="20"/>
              </w:rPr>
              <w:t>1.913</w:t>
            </w:r>
          </w:p>
        </w:tc>
      </w:tr>
      <w:tr w:rsidR="008F2B03" w:rsidRPr="008F2B03" w14:paraId="1C8E3143" w14:textId="77777777" w:rsidTr="00763767">
        <w:tc>
          <w:tcPr>
            <w:tcW w:w="1742" w:type="pct"/>
            <w:gridSpan w:val="2"/>
            <w:tcBorders>
              <w:top w:val="single" w:sz="4" w:space="0" w:color="auto"/>
              <w:left w:val="single" w:sz="4" w:space="0" w:color="auto"/>
              <w:bottom w:val="single" w:sz="4" w:space="0" w:color="auto"/>
              <w:right w:val="single" w:sz="4" w:space="0" w:color="auto"/>
            </w:tcBorders>
          </w:tcPr>
          <w:p w14:paraId="259F5112" w14:textId="77777777" w:rsidR="00711BE6" w:rsidRPr="008F2B03" w:rsidRDefault="00711BE6" w:rsidP="00630862">
            <w:pPr>
              <w:shd w:val="clear" w:color="auto" w:fill="FFFFFF" w:themeFill="background1"/>
              <w:suppressAutoHyphens/>
              <w:jc w:val="left"/>
              <w:rPr>
                <w:b/>
                <w:bCs/>
                <w:sz w:val="20"/>
                <w:szCs w:val="20"/>
              </w:rPr>
            </w:pPr>
            <w:r>
              <w:rPr>
                <w:b/>
                <w:sz w:val="20"/>
              </w:rPr>
              <w:t>Total (toneladas eq. de CO</w:t>
            </w:r>
            <w:r>
              <w:rPr>
                <w:b/>
                <w:sz w:val="20"/>
                <w:vertAlign w:val="subscript"/>
              </w:rPr>
              <w:t>2</w:t>
            </w:r>
            <w:r>
              <w:rPr>
                <w:b/>
                <w:sz w:val="20"/>
              </w:rPr>
              <w:t>)</w:t>
            </w:r>
          </w:p>
        </w:tc>
        <w:tc>
          <w:tcPr>
            <w:tcW w:w="606" w:type="pct"/>
            <w:tcBorders>
              <w:top w:val="single" w:sz="4" w:space="0" w:color="auto"/>
              <w:left w:val="single" w:sz="4" w:space="0" w:color="auto"/>
              <w:bottom w:val="single" w:sz="4" w:space="0" w:color="auto"/>
              <w:right w:val="single" w:sz="4" w:space="0" w:color="auto"/>
            </w:tcBorders>
          </w:tcPr>
          <w:p w14:paraId="6BF5DBB4" w14:textId="6CDB12C3" w:rsidR="00711BE6" w:rsidRPr="008F2B03" w:rsidRDefault="004809A8" w:rsidP="004809A8">
            <w:pPr>
              <w:shd w:val="clear" w:color="auto" w:fill="FFFFFF" w:themeFill="background1"/>
              <w:suppressAutoHyphens/>
              <w:jc w:val="right"/>
              <w:rPr>
                <w:b/>
                <w:bCs/>
                <w:sz w:val="20"/>
                <w:szCs w:val="20"/>
              </w:rPr>
            </w:pPr>
            <w:r>
              <w:rPr>
                <w:b/>
                <w:sz w:val="20"/>
              </w:rPr>
              <w:t>252.760</w:t>
            </w:r>
          </w:p>
        </w:tc>
        <w:tc>
          <w:tcPr>
            <w:tcW w:w="681" w:type="pct"/>
            <w:tcBorders>
              <w:top w:val="single" w:sz="4" w:space="0" w:color="auto"/>
              <w:left w:val="single" w:sz="4" w:space="0" w:color="auto"/>
              <w:bottom w:val="single" w:sz="4" w:space="0" w:color="auto"/>
              <w:right w:val="single" w:sz="4" w:space="0" w:color="auto"/>
            </w:tcBorders>
          </w:tcPr>
          <w:p w14:paraId="51FA831F" w14:textId="0D26A1AB" w:rsidR="00711BE6" w:rsidRPr="008F2B03" w:rsidRDefault="00C563D7" w:rsidP="00630862">
            <w:pPr>
              <w:shd w:val="clear" w:color="auto" w:fill="FFFFFF" w:themeFill="background1"/>
              <w:suppressAutoHyphens/>
              <w:jc w:val="right"/>
              <w:rPr>
                <w:b/>
                <w:bCs/>
                <w:sz w:val="20"/>
                <w:szCs w:val="20"/>
              </w:rPr>
            </w:pPr>
            <w:r>
              <w:rPr>
                <w:b/>
                <w:sz w:val="20"/>
              </w:rPr>
              <w:t>151.133</w:t>
            </w:r>
          </w:p>
        </w:tc>
        <w:tc>
          <w:tcPr>
            <w:tcW w:w="683" w:type="pct"/>
            <w:tcBorders>
              <w:top w:val="single" w:sz="4" w:space="0" w:color="auto"/>
              <w:left w:val="single" w:sz="4" w:space="0" w:color="auto"/>
              <w:bottom w:val="single" w:sz="4" w:space="0" w:color="auto"/>
              <w:right w:val="single" w:sz="4" w:space="0" w:color="auto"/>
            </w:tcBorders>
          </w:tcPr>
          <w:p w14:paraId="12852A7C" w14:textId="3994F25E" w:rsidR="00711BE6" w:rsidRPr="008F2B03" w:rsidRDefault="00E072E7" w:rsidP="00630862">
            <w:pPr>
              <w:shd w:val="clear" w:color="auto" w:fill="FFFFFF" w:themeFill="background1"/>
              <w:suppressAutoHyphens/>
              <w:jc w:val="right"/>
              <w:rPr>
                <w:b/>
                <w:bCs/>
                <w:sz w:val="20"/>
                <w:szCs w:val="20"/>
              </w:rPr>
            </w:pPr>
            <w:r>
              <w:rPr>
                <w:b/>
                <w:sz w:val="20"/>
              </w:rPr>
              <w:t>143.307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19BB91F1" w14:textId="638256F0" w:rsidR="00711BE6" w:rsidRPr="008F2B03" w:rsidRDefault="00E072E7" w:rsidP="00630862">
            <w:pPr>
              <w:suppressAutoHyphens/>
              <w:jc w:val="right"/>
              <w:rPr>
                <w:b/>
                <w:bCs/>
                <w:sz w:val="20"/>
                <w:szCs w:val="20"/>
              </w:rPr>
            </w:pPr>
            <w:r>
              <w:rPr>
                <w:b/>
                <w:sz w:val="20"/>
              </w:rPr>
              <w:t>223.266</w:t>
            </w:r>
          </w:p>
        </w:tc>
        <w:tc>
          <w:tcPr>
            <w:tcW w:w="606" w:type="pct"/>
            <w:tcBorders>
              <w:top w:val="single" w:sz="4" w:space="0" w:color="auto"/>
              <w:left w:val="single" w:sz="4" w:space="0" w:color="auto"/>
              <w:bottom w:val="single" w:sz="4" w:space="0" w:color="auto"/>
              <w:right w:val="single" w:sz="4" w:space="0" w:color="auto"/>
            </w:tcBorders>
          </w:tcPr>
          <w:p w14:paraId="4BDA9B8C" w14:textId="6E2FB009" w:rsidR="00711BE6" w:rsidRPr="008F2B03" w:rsidRDefault="00D02680" w:rsidP="00630862">
            <w:pPr>
              <w:shd w:val="clear" w:color="auto" w:fill="FFFFFF" w:themeFill="background1"/>
              <w:suppressAutoHyphens/>
              <w:jc w:val="right"/>
              <w:rPr>
                <w:b/>
                <w:bCs/>
                <w:sz w:val="20"/>
                <w:szCs w:val="20"/>
              </w:rPr>
            </w:pPr>
            <w:r>
              <w:rPr>
                <w:b/>
                <w:sz w:val="20"/>
              </w:rPr>
              <w:t>143.372</w:t>
            </w:r>
          </w:p>
        </w:tc>
      </w:tr>
      <w:tr w:rsidR="008F2B03" w:rsidRPr="008F2B03" w14:paraId="4B1F99A0"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1604A44B" w14:textId="77777777" w:rsidR="00711BE6" w:rsidRPr="008F2B03" w:rsidRDefault="00711BE6" w:rsidP="00630862">
            <w:pPr>
              <w:keepNext/>
              <w:keepLines/>
              <w:shd w:val="clear" w:color="auto" w:fill="FFFFFF" w:themeFill="background1"/>
              <w:suppressAutoHyphens/>
              <w:jc w:val="center"/>
              <w:rPr>
                <w:b/>
                <w:bCs/>
                <w:sz w:val="20"/>
                <w:szCs w:val="20"/>
              </w:rPr>
            </w:pPr>
            <w:r>
              <w:rPr>
                <w:b/>
                <w:sz w:val="20"/>
              </w:rPr>
              <w:t>Cálculo de nivel básico de HFC (toneladas eq. de CO</w:t>
            </w:r>
            <w:r>
              <w:rPr>
                <w:b/>
                <w:sz w:val="20"/>
                <w:vertAlign w:val="subscript"/>
              </w:rPr>
              <w:t>2</w:t>
            </w:r>
            <w:r>
              <w:rPr>
                <w:b/>
                <w:sz w:val="20"/>
              </w:rPr>
              <w:t>)</w:t>
            </w:r>
          </w:p>
        </w:tc>
      </w:tr>
      <w:tr w:rsidR="008F2B03" w:rsidRPr="008F2B03" w14:paraId="1621C3CA" w14:textId="77777777" w:rsidTr="00763767">
        <w:tc>
          <w:tcPr>
            <w:tcW w:w="3712" w:type="pct"/>
            <w:gridSpan w:val="5"/>
            <w:tcBorders>
              <w:top w:val="single" w:sz="4" w:space="0" w:color="auto"/>
              <w:left w:val="single" w:sz="4" w:space="0" w:color="auto"/>
              <w:bottom w:val="single" w:sz="4" w:space="0" w:color="auto"/>
              <w:right w:val="single" w:sz="4" w:space="0" w:color="auto"/>
            </w:tcBorders>
          </w:tcPr>
          <w:p w14:paraId="16557ACD" w14:textId="77777777" w:rsidR="00711BE6" w:rsidRPr="008F2B03" w:rsidRDefault="00711BE6" w:rsidP="00630862">
            <w:pPr>
              <w:keepNext/>
              <w:keepLines/>
              <w:shd w:val="clear" w:color="auto" w:fill="FFFFFF" w:themeFill="background1"/>
              <w:suppressAutoHyphens/>
              <w:jc w:val="left"/>
              <w:rPr>
                <w:sz w:val="20"/>
                <w:szCs w:val="20"/>
              </w:rPr>
            </w:pPr>
            <w:r>
              <w:rPr>
                <w:sz w:val="20"/>
              </w:rPr>
              <w:t>Consumo medio de HFC en 2020-2022</w:t>
            </w:r>
          </w:p>
        </w:tc>
        <w:tc>
          <w:tcPr>
            <w:tcW w:w="128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54BE9F" w14:textId="2023C2CC" w:rsidR="00711BE6" w:rsidRPr="008F2B03" w:rsidRDefault="00D02680" w:rsidP="00630862">
            <w:pPr>
              <w:keepNext/>
              <w:keepLines/>
              <w:shd w:val="clear" w:color="auto" w:fill="FFFFFF" w:themeFill="background1"/>
              <w:suppressAutoHyphens/>
              <w:jc w:val="right"/>
              <w:rPr>
                <w:sz w:val="20"/>
                <w:szCs w:val="20"/>
              </w:rPr>
            </w:pPr>
            <w:r>
              <w:rPr>
                <w:sz w:val="20"/>
              </w:rPr>
              <w:t>182.400</w:t>
            </w:r>
          </w:p>
        </w:tc>
      </w:tr>
      <w:tr w:rsidR="008F2B03" w:rsidRPr="008F2B03" w14:paraId="2177B968" w14:textId="77777777" w:rsidTr="00763767">
        <w:tc>
          <w:tcPr>
            <w:tcW w:w="3712" w:type="pct"/>
            <w:gridSpan w:val="5"/>
            <w:tcBorders>
              <w:top w:val="single" w:sz="4" w:space="0" w:color="auto"/>
              <w:left w:val="single" w:sz="4" w:space="0" w:color="auto"/>
              <w:bottom w:val="single" w:sz="4" w:space="0" w:color="auto"/>
              <w:right w:val="single" w:sz="4" w:space="0" w:color="auto"/>
            </w:tcBorders>
          </w:tcPr>
          <w:p w14:paraId="2860D0AF" w14:textId="77777777" w:rsidR="00711BE6" w:rsidRPr="008F2B03" w:rsidRDefault="00711BE6" w:rsidP="00630862">
            <w:pPr>
              <w:keepNext/>
              <w:keepLines/>
              <w:shd w:val="clear" w:color="auto" w:fill="FFFFFF" w:themeFill="background1"/>
              <w:suppressAutoHyphens/>
              <w:jc w:val="left"/>
              <w:rPr>
                <w:sz w:val="20"/>
                <w:szCs w:val="20"/>
              </w:rPr>
            </w:pPr>
            <w:r>
              <w:rPr>
                <w:sz w:val="20"/>
              </w:rPr>
              <w:t>Nivel básico de HCFC (65%)</w:t>
            </w:r>
          </w:p>
        </w:tc>
        <w:tc>
          <w:tcPr>
            <w:tcW w:w="128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329B2C" w14:textId="57DE08C3" w:rsidR="00711BE6" w:rsidRPr="008F2B03" w:rsidRDefault="00D02680" w:rsidP="00630862">
            <w:pPr>
              <w:keepNext/>
              <w:keepLines/>
              <w:shd w:val="clear" w:color="auto" w:fill="FFFFFF" w:themeFill="background1"/>
              <w:suppressAutoHyphens/>
              <w:jc w:val="right"/>
              <w:rPr>
                <w:sz w:val="20"/>
                <w:szCs w:val="20"/>
              </w:rPr>
            </w:pPr>
            <w:r>
              <w:rPr>
                <w:sz w:val="20"/>
              </w:rPr>
              <w:t>36.211</w:t>
            </w:r>
          </w:p>
        </w:tc>
      </w:tr>
      <w:tr w:rsidR="008F2B03" w:rsidRPr="008F2B03" w14:paraId="178ED3A6" w14:textId="77777777" w:rsidTr="00763767">
        <w:tc>
          <w:tcPr>
            <w:tcW w:w="3712" w:type="pct"/>
            <w:gridSpan w:val="5"/>
            <w:tcBorders>
              <w:top w:val="single" w:sz="4" w:space="0" w:color="auto"/>
              <w:left w:val="single" w:sz="4" w:space="0" w:color="auto"/>
              <w:bottom w:val="single" w:sz="4" w:space="0" w:color="auto"/>
              <w:right w:val="single" w:sz="4" w:space="0" w:color="auto"/>
            </w:tcBorders>
          </w:tcPr>
          <w:p w14:paraId="09109D22" w14:textId="77777777" w:rsidR="00711BE6" w:rsidRPr="008F2B03" w:rsidRDefault="00711BE6" w:rsidP="00630862">
            <w:pPr>
              <w:keepNext/>
              <w:keepLines/>
              <w:shd w:val="clear" w:color="auto" w:fill="FFFFFF" w:themeFill="background1"/>
              <w:suppressAutoHyphens/>
              <w:jc w:val="left"/>
              <w:rPr>
                <w:b/>
                <w:bCs/>
                <w:sz w:val="20"/>
                <w:szCs w:val="20"/>
              </w:rPr>
            </w:pPr>
            <w:r>
              <w:rPr>
                <w:b/>
                <w:sz w:val="20"/>
              </w:rPr>
              <w:t>Nivel básico de HFC</w:t>
            </w:r>
          </w:p>
        </w:tc>
        <w:tc>
          <w:tcPr>
            <w:tcW w:w="128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68C65D" w14:textId="0D67E02A" w:rsidR="00711BE6" w:rsidRPr="008F2B03" w:rsidRDefault="00D02680" w:rsidP="00630862">
            <w:pPr>
              <w:keepNext/>
              <w:keepLines/>
              <w:shd w:val="clear" w:color="auto" w:fill="FFFFFF" w:themeFill="background1"/>
              <w:suppressAutoHyphens/>
              <w:jc w:val="right"/>
              <w:rPr>
                <w:b/>
                <w:bCs/>
                <w:sz w:val="20"/>
                <w:szCs w:val="20"/>
              </w:rPr>
            </w:pPr>
            <w:r>
              <w:rPr>
                <w:b/>
                <w:sz w:val="20"/>
              </w:rPr>
              <w:t>218.611</w:t>
            </w:r>
          </w:p>
        </w:tc>
      </w:tr>
    </w:tbl>
    <w:p w14:paraId="75C8FD8F" w14:textId="77777777" w:rsidR="00711BE6" w:rsidRPr="008F2B03" w:rsidRDefault="00711BE6" w:rsidP="00711BE6">
      <w:pPr>
        <w:keepNext/>
        <w:spacing w:before="240" w:after="240"/>
        <w:rPr>
          <w:i/>
        </w:rPr>
      </w:pPr>
      <w:r>
        <w:rPr>
          <w:i/>
        </w:rPr>
        <w:t>Informe de ejecución del programa de país</w:t>
      </w:r>
    </w:p>
    <w:p w14:paraId="3AB43C7A" w14:textId="40C986EE" w:rsidR="00711BE6" w:rsidRPr="008F2B03" w:rsidRDefault="00711BE6" w:rsidP="00711BE6">
      <w:pPr>
        <w:pStyle w:val="Heading1"/>
      </w:pPr>
      <w:r>
        <w:t>Los datos sectoriales de consumo de HFC facilitados por el Gobierno de la República Unida de Tanzanía en su informe de ejecución del programa de país para 2024 concuerdan con los datos notificados con arreglo al Artículo 7 del Protocolo de Montreal.</w:t>
      </w:r>
    </w:p>
    <w:p w14:paraId="2F80F2F5" w14:textId="77777777" w:rsidR="00711BE6" w:rsidRPr="008F2B03" w:rsidRDefault="00711BE6" w:rsidP="00711BE6">
      <w:pPr>
        <w:keepNext/>
        <w:spacing w:before="240" w:after="240"/>
        <w:outlineLvl w:val="0"/>
        <w:rPr>
          <w:u w:val="single"/>
        </w:rPr>
      </w:pPr>
      <w:r>
        <w:rPr>
          <w:u w:val="single"/>
        </w:rPr>
        <w:lastRenderedPageBreak/>
        <w:t>Tendencias del consumo de HFC</w:t>
      </w:r>
    </w:p>
    <w:p w14:paraId="26F08165" w14:textId="1B51A638" w:rsidR="00B971F2" w:rsidRPr="008F2B03" w:rsidRDefault="00B971F2" w:rsidP="00021E6F">
      <w:pPr>
        <w:pStyle w:val="Heading1"/>
      </w:pPr>
      <w:r>
        <w:t xml:space="preserve">El consumo de HFC en la República Unida de Tanzanía ha mostrado tendencias fluctuantes en los últimos años, influenciado en gran medida por la dinámica del mercado y la eliminación en curso de los HCFC. El consumo alcanzó su punto máximo en 2020 y 2023 debido a las importaciones a granel y a los retrasos en los envíos, lo que refleja la tendencia de los importadores a responder a la demanda del mercado mediante la importación de grandes lotes, en lugar de mantener flujos de suministro constantes. La disminución observada en 2024 se debió al uso de las existencias de refrigerantes existentes acumuladas en años anteriores, más que a una reducción de la demanda de servicio y mantenimiento, ya que los datos sectoriales indican que el uso real de HFC siguió siendo superior a los niveles de consumo notificados para ese año. </w:t>
      </w:r>
    </w:p>
    <w:p w14:paraId="61154911" w14:textId="44BB54BB" w:rsidR="00711BE6" w:rsidRPr="008F2B03" w:rsidRDefault="00711BE6" w:rsidP="001A5698">
      <w:pPr>
        <w:pStyle w:val="Heading1"/>
        <w:keepNext/>
        <w:numPr>
          <w:ilvl w:val="0"/>
          <w:numId w:val="0"/>
        </w:numPr>
        <w:spacing w:before="240"/>
        <w:rPr>
          <w:u w:val="single"/>
        </w:rPr>
      </w:pPr>
      <w:r>
        <w:rPr>
          <w:u w:val="single"/>
        </w:rPr>
        <w:t>Consumo de HFC por sector</w:t>
      </w:r>
    </w:p>
    <w:p w14:paraId="223F2041" w14:textId="3ED0DD2D" w:rsidR="00711BE6" w:rsidRPr="008F2B03" w:rsidRDefault="00711BE6" w:rsidP="001E302D">
      <w:pPr>
        <w:pStyle w:val="Heading1"/>
      </w:pPr>
      <w:r>
        <w:t>Los HFC se consumen principalmente para el servicio mantenimiento en la refrigeración comercial (36,9 por ciento en toneladas y 36,9 por ciento en toneladas eq. de CO</w:t>
      </w:r>
      <w:r>
        <w:rPr>
          <w:vertAlign w:val="subscript"/>
        </w:rPr>
        <w:t>2</w:t>
      </w:r>
      <w:r>
        <w:t>), seguidos del aire acondicionado para vehículos (33,1 por ciento en toneladas y 30,4 por ciento en toneladas eq. de CO</w:t>
      </w:r>
      <w:r>
        <w:rPr>
          <w:vertAlign w:val="subscript"/>
        </w:rPr>
        <w:t>2</w:t>
      </w:r>
      <w:r>
        <w:t>), refrigeración industrial y para transporte (14,1 por ciento en toneladas y 14,7 por ciento en toneladas eq. de CO</w:t>
      </w:r>
      <w:r>
        <w:rPr>
          <w:vertAlign w:val="subscript"/>
        </w:rPr>
        <w:t>2</w:t>
      </w:r>
      <w:r>
        <w:t>), aire acondicionado residencial (7,8 por ciento en toneladas y 10,5 por ciento en toneladas eq. de CO</w:t>
      </w:r>
      <w:r>
        <w:rPr>
          <w:vertAlign w:val="subscript"/>
        </w:rPr>
        <w:t>2</w:t>
      </w:r>
      <w:r>
        <w:t>) y otros subsectores, tal como se muestra en los cuadros 4 y 5.</w:t>
      </w:r>
      <w:r w:rsidR="008D2373" w:rsidRPr="008F2B03">
        <w:rPr>
          <w:rStyle w:val="FootnoteReference"/>
        </w:rPr>
        <w:footnoteReference w:id="4"/>
      </w:r>
    </w:p>
    <w:p w14:paraId="6AC5132F" w14:textId="476A4AAE" w:rsidR="00711BE6" w:rsidRPr="008F2B03" w:rsidRDefault="00711BE6" w:rsidP="00711BE6">
      <w:pPr>
        <w:pStyle w:val="Heading1"/>
        <w:keepNext/>
        <w:numPr>
          <w:ilvl w:val="0"/>
          <w:numId w:val="0"/>
        </w:numPr>
        <w:spacing w:before="240" w:after="0"/>
        <w:rPr>
          <w:b/>
          <w:bCs/>
        </w:rPr>
      </w:pPr>
      <w:r>
        <w:rPr>
          <w:b/>
        </w:rPr>
        <w:t>Cuadro 4. Consumo de HFC en la República Unida de Tanzanía en los subsectores de servicio y mantenimiento de equipos de refrigeración y aire acondicionado en toneladas (2024)</w:t>
      </w:r>
    </w:p>
    <w:tbl>
      <w:tblPr>
        <w:tblW w:w="5147" w:type="pct"/>
        <w:tblLook w:val="04A0" w:firstRow="1" w:lastRow="0" w:firstColumn="1" w:lastColumn="0" w:noHBand="0" w:noVBand="1"/>
      </w:tblPr>
      <w:tblGrid>
        <w:gridCol w:w="1271"/>
        <w:gridCol w:w="1979"/>
        <w:gridCol w:w="897"/>
        <w:gridCol w:w="897"/>
        <w:gridCol w:w="897"/>
        <w:gridCol w:w="897"/>
        <w:gridCol w:w="897"/>
        <w:gridCol w:w="866"/>
        <w:gridCol w:w="1024"/>
      </w:tblGrid>
      <w:tr w:rsidR="008F2B03" w:rsidRPr="008F2B03" w14:paraId="2F4F07E5" w14:textId="77777777" w:rsidTr="00E41581">
        <w:trPr>
          <w:trHeight w:val="444"/>
          <w:tblHeader/>
        </w:trPr>
        <w:tc>
          <w:tcPr>
            <w:tcW w:w="1688"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2BB73B9" w14:textId="77777777" w:rsidR="00F51968" w:rsidRPr="008F2B03" w:rsidRDefault="00F51968" w:rsidP="009404E7">
            <w:pPr>
              <w:keepNext/>
              <w:suppressAutoHyphens/>
              <w:ind w:left="-181" w:right="-136"/>
              <w:jc w:val="center"/>
              <w:rPr>
                <w:b/>
                <w:bCs/>
                <w:sz w:val="20"/>
                <w:szCs w:val="20"/>
              </w:rPr>
            </w:pPr>
            <w:r>
              <w:rPr>
                <w:b/>
                <w:sz w:val="20"/>
              </w:rPr>
              <w:t>Sector</w:t>
            </w:r>
          </w:p>
        </w:tc>
        <w:tc>
          <w:tcPr>
            <w:tcW w:w="466" w:type="pct"/>
            <w:tcBorders>
              <w:top w:val="single" w:sz="4" w:space="0" w:color="auto"/>
              <w:left w:val="nil"/>
              <w:bottom w:val="single" w:sz="4" w:space="0" w:color="auto"/>
              <w:right w:val="single" w:sz="4" w:space="0" w:color="auto"/>
            </w:tcBorders>
            <w:tcMar>
              <w:left w:w="43" w:type="dxa"/>
              <w:right w:w="43" w:type="dxa"/>
            </w:tcMar>
            <w:vAlign w:val="center"/>
          </w:tcPr>
          <w:p w14:paraId="7C53643C" w14:textId="77777777" w:rsidR="00F51968" w:rsidRPr="008F2B03" w:rsidRDefault="00F51968" w:rsidP="009404E7">
            <w:pPr>
              <w:keepNext/>
              <w:suppressAutoHyphens/>
              <w:ind w:left="-48"/>
              <w:jc w:val="center"/>
              <w:rPr>
                <w:b/>
                <w:bCs/>
                <w:sz w:val="20"/>
                <w:szCs w:val="20"/>
              </w:rPr>
            </w:pPr>
            <w:r>
              <w:rPr>
                <w:b/>
                <w:sz w:val="20"/>
              </w:rPr>
              <w:t>HFC-134a</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6393E72" w14:textId="77777777" w:rsidR="00F51968" w:rsidRPr="008F2B03" w:rsidRDefault="00F51968" w:rsidP="009404E7">
            <w:pPr>
              <w:keepNext/>
              <w:suppressAutoHyphens/>
              <w:ind w:left="-151" w:right="-170"/>
              <w:jc w:val="center"/>
              <w:rPr>
                <w:b/>
                <w:bCs/>
                <w:sz w:val="20"/>
                <w:szCs w:val="20"/>
              </w:rPr>
            </w:pPr>
            <w:r>
              <w:rPr>
                <w:b/>
                <w:sz w:val="20"/>
              </w:rPr>
              <w:t>R-404A</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1D5D93" w14:textId="77777777" w:rsidR="00F51968" w:rsidRPr="008F2B03" w:rsidRDefault="00F51968" w:rsidP="009404E7">
            <w:pPr>
              <w:keepNext/>
              <w:suppressAutoHyphens/>
              <w:jc w:val="center"/>
              <w:rPr>
                <w:b/>
                <w:bCs/>
                <w:sz w:val="20"/>
                <w:szCs w:val="20"/>
              </w:rPr>
            </w:pPr>
            <w:r>
              <w:rPr>
                <w:b/>
                <w:sz w:val="20"/>
              </w:rPr>
              <w:t>R-407C</w:t>
            </w:r>
          </w:p>
        </w:tc>
        <w:tc>
          <w:tcPr>
            <w:tcW w:w="466" w:type="pct"/>
            <w:tcBorders>
              <w:top w:val="single" w:sz="4" w:space="0" w:color="auto"/>
              <w:left w:val="nil"/>
              <w:bottom w:val="single" w:sz="4" w:space="0" w:color="auto"/>
              <w:right w:val="single" w:sz="4" w:space="0" w:color="auto"/>
            </w:tcBorders>
            <w:tcMar>
              <w:left w:w="43" w:type="dxa"/>
              <w:right w:w="43" w:type="dxa"/>
            </w:tcMar>
            <w:vAlign w:val="center"/>
            <w:hideMark/>
          </w:tcPr>
          <w:p w14:paraId="6A9BB926" w14:textId="77777777" w:rsidR="00F51968" w:rsidRPr="008F2B03" w:rsidRDefault="00F51968" w:rsidP="009404E7">
            <w:pPr>
              <w:keepNext/>
              <w:suppressAutoHyphens/>
              <w:jc w:val="center"/>
              <w:rPr>
                <w:b/>
                <w:bCs/>
                <w:sz w:val="20"/>
                <w:szCs w:val="20"/>
              </w:rPr>
            </w:pPr>
            <w:r>
              <w:rPr>
                <w:b/>
                <w:sz w:val="20"/>
              </w:rPr>
              <w:t>R-410A</w:t>
            </w:r>
          </w:p>
        </w:tc>
        <w:tc>
          <w:tcPr>
            <w:tcW w:w="466" w:type="pct"/>
            <w:tcBorders>
              <w:top w:val="single" w:sz="4" w:space="0" w:color="auto"/>
              <w:left w:val="nil"/>
              <w:bottom w:val="single" w:sz="4" w:space="0" w:color="auto"/>
              <w:right w:val="single" w:sz="4" w:space="0" w:color="auto"/>
            </w:tcBorders>
            <w:tcMar>
              <w:left w:w="43" w:type="dxa"/>
              <w:right w:w="43" w:type="dxa"/>
            </w:tcMar>
            <w:vAlign w:val="center"/>
            <w:hideMark/>
          </w:tcPr>
          <w:p w14:paraId="731AE49B" w14:textId="77777777" w:rsidR="00F51968" w:rsidRPr="008F2B03" w:rsidRDefault="00F51968" w:rsidP="009404E7">
            <w:pPr>
              <w:keepNext/>
              <w:suppressAutoHyphens/>
              <w:jc w:val="center"/>
              <w:rPr>
                <w:b/>
                <w:bCs/>
                <w:sz w:val="20"/>
                <w:szCs w:val="20"/>
              </w:rPr>
            </w:pPr>
            <w:r>
              <w:rPr>
                <w:b/>
                <w:sz w:val="20"/>
              </w:rPr>
              <w:t>R-507A</w:t>
            </w:r>
          </w:p>
        </w:tc>
        <w:tc>
          <w:tcPr>
            <w:tcW w:w="450" w:type="pct"/>
            <w:tcBorders>
              <w:top w:val="single" w:sz="4" w:space="0" w:color="auto"/>
              <w:left w:val="nil"/>
              <w:bottom w:val="single" w:sz="4" w:space="0" w:color="auto"/>
              <w:right w:val="single" w:sz="4" w:space="0" w:color="auto"/>
            </w:tcBorders>
            <w:tcMar>
              <w:left w:w="43" w:type="dxa"/>
              <w:right w:w="43" w:type="dxa"/>
            </w:tcMar>
            <w:vAlign w:val="center"/>
          </w:tcPr>
          <w:p w14:paraId="69C10D89" w14:textId="77777777" w:rsidR="00F51968" w:rsidRPr="008F2B03" w:rsidRDefault="00F51968" w:rsidP="009404E7">
            <w:pPr>
              <w:keepNext/>
              <w:suppressAutoHyphens/>
              <w:jc w:val="center"/>
              <w:rPr>
                <w:b/>
                <w:bCs/>
                <w:sz w:val="20"/>
                <w:szCs w:val="20"/>
              </w:rPr>
            </w:pPr>
            <w:r>
              <w:rPr>
                <w:b/>
                <w:sz w:val="20"/>
              </w:rPr>
              <w:t>Total</w:t>
            </w:r>
          </w:p>
        </w:tc>
        <w:tc>
          <w:tcPr>
            <w:tcW w:w="529" w:type="pct"/>
            <w:tcBorders>
              <w:top w:val="single" w:sz="4" w:space="0" w:color="auto"/>
              <w:left w:val="nil"/>
              <w:bottom w:val="single" w:sz="4" w:space="0" w:color="auto"/>
              <w:right w:val="single" w:sz="4" w:space="0" w:color="auto"/>
            </w:tcBorders>
            <w:tcMar>
              <w:left w:w="43" w:type="dxa"/>
              <w:right w:w="43" w:type="dxa"/>
            </w:tcMar>
            <w:vAlign w:val="center"/>
          </w:tcPr>
          <w:p w14:paraId="2E312B18" w14:textId="77777777" w:rsidR="00F51968" w:rsidRPr="008F2B03" w:rsidRDefault="00F51968" w:rsidP="009404E7">
            <w:pPr>
              <w:keepNext/>
              <w:suppressAutoHyphens/>
              <w:ind w:left="-192" w:right="-141"/>
              <w:jc w:val="center"/>
              <w:rPr>
                <w:b/>
                <w:bCs/>
                <w:sz w:val="20"/>
                <w:szCs w:val="20"/>
              </w:rPr>
            </w:pPr>
            <w:r>
              <w:rPr>
                <w:b/>
                <w:sz w:val="20"/>
              </w:rPr>
              <w:t>Parte</w:t>
            </w:r>
            <w:r>
              <w:rPr>
                <w:b/>
                <w:sz w:val="20"/>
              </w:rPr>
              <w:br/>
              <w:t>del total</w:t>
            </w:r>
            <w:r>
              <w:rPr>
                <w:b/>
                <w:sz w:val="20"/>
              </w:rPr>
              <w:br/>
              <w:t>(%)</w:t>
            </w:r>
          </w:p>
        </w:tc>
      </w:tr>
      <w:tr w:rsidR="008F2B03" w:rsidRPr="008F2B03" w14:paraId="2E158D42" w14:textId="77777777" w:rsidTr="00E41581">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05EE9D4F" w14:textId="77777777" w:rsidR="00F51968" w:rsidRPr="008F2B03" w:rsidRDefault="00F51968" w:rsidP="009404E7">
            <w:pPr>
              <w:keepNext/>
              <w:suppressAutoHyphens/>
              <w:ind w:left="96"/>
              <w:jc w:val="center"/>
              <w:rPr>
                <w:b/>
                <w:bCs/>
                <w:sz w:val="20"/>
                <w:szCs w:val="20"/>
              </w:rPr>
            </w:pPr>
            <w:r>
              <w:rPr>
                <w:b/>
                <w:sz w:val="20"/>
              </w:rPr>
              <w:t>Servicio y mantenimiento de equipos de refrigeración y aire acondicionado</w:t>
            </w:r>
          </w:p>
        </w:tc>
      </w:tr>
      <w:tr w:rsidR="008F2B03" w:rsidRPr="008F2B03" w14:paraId="1A45A6D9" w14:textId="77777777" w:rsidTr="00E41581">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0BD8E13D" w14:textId="77777777" w:rsidR="00F51968" w:rsidRPr="008F2B03" w:rsidRDefault="00F51968" w:rsidP="009404E7">
            <w:pPr>
              <w:keepNext/>
              <w:suppressAutoHyphens/>
              <w:ind w:left="521"/>
              <w:jc w:val="left"/>
              <w:rPr>
                <w:sz w:val="20"/>
                <w:szCs w:val="20"/>
              </w:rPr>
            </w:pPr>
            <w:r>
              <w:rPr>
                <w:b/>
                <w:sz w:val="20"/>
              </w:rPr>
              <w:t>Subsectores de refrigeración</w:t>
            </w:r>
          </w:p>
        </w:tc>
      </w:tr>
      <w:tr w:rsidR="008F2B03" w:rsidRPr="008F2B03" w14:paraId="6E0B4A4F"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7D1E8375" w14:textId="77777777" w:rsidR="00F51968" w:rsidRPr="008F2B03" w:rsidRDefault="00F51968" w:rsidP="009404E7">
            <w:pPr>
              <w:suppressAutoHyphens/>
              <w:ind w:left="96"/>
              <w:jc w:val="left"/>
              <w:rPr>
                <w:sz w:val="20"/>
                <w:szCs w:val="20"/>
              </w:rPr>
            </w:pPr>
            <w:r>
              <w:rPr>
                <w:sz w:val="20"/>
              </w:rPr>
              <w:t>Doméstico</w:t>
            </w:r>
          </w:p>
        </w:tc>
        <w:tc>
          <w:tcPr>
            <w:tcW w:w="466" w:type="pct"/>
            <w:tcBorders>
              <w:top w:val="single" w:sz="4" w:space="0" w:color="auto"/>
              <w:left w:val="nil"/>
              <w:bottom w:val="single" w:sz="4" w:space="0" w:color="auto"/>
              <w:right w:val="single" w:sz="4" w:space="0" w:color="auto"/>
            </w:tcBorders>
            <w:tcMar>
              <w:left w:w="43" w:type="dxa"/>
              <w:right w:w="43" w:type="dxa"/>
            </w:tcMar>
          </w:tcPr>
          <w:p w14:paraId="16A61B4A" w14:textId="4029FFB1" w:rsidR="00F51968" w:rsidRPr="008F2B03" w:rsidRDefault="00842A58" w:rsidP="009404E7">
            <w:pPr>
              <w:suppressAutoHyphens/>
              <w:jc w:val="right"/>
              <w:rPr>
                <w:sz w:val="20"/>
                <w:szCs w:val="20"/>
              </w:rPr>
            </w:pPr>
            <w:r>
              <w:rPr>
                <w:sz w:val="20"/>
              </w:rPr>
              <w:t>9,14</w:t>
            </w:r>
          </w:p>
        </w:tc>
        <w:tc>
          <w:tcPr>
            <w:tcW w:w="466" w:type="pct"/>
            <w:tcBorders>
              <w:top w:val="nil"/>
              <w:left w:val="nil"/>
              <w:bottom w:val="single" w:sz="4" w:space="0" w:color="auto"/>
              <w:right w:val="single" w:sz="4" w:space="0" w:color="auto"/>
            </w:tcBorders>
            <w:tcMar>
              <w:left w:w="43" w:type="dxa"/>
              <w:right w:w="43" w:type="dxa"/>
            </w:tcMar>
          </w:tcPr>
          <w:p w14:paraId="7D719C0D" w14:textId="46E48DC7" w:rsidR="00F51968" w:rsidRPr="008F2B03" w:rsidRDefault="00842A58" w:rsidP="009404E7">
            <w:pPr>
              <w:suppressAutoHyphens/>
              <w:jc w:val="right"/>
              <w:rPr>
                <w:sz w:val="20"/>
                <w:szCs w:val="20"/>
              </w:rPr>
            </w:pPr>
            <w:r>
              <w:rPr>
                <w:sz w:val="20"/>
              </w:rPr>
              <w:t>0,00</w:t>
            </w:r>
          </w:p>
        </w:tc>
        <w:tc>
          <w:tcPr>
            <w:tcW w:w="466" w:type="pct"/>
            <w:tcBorders>
              <w:top w:val="single" w:sz="4" w:space="0" w:color="auto"/>
              <w:left w:val="nil"/>
              <w:bottom w:val="single" w:sz="4" w:space="0" w:color="auto"/>
              <w:right w:val="single" w:sz="4" w:space="0" w:color="auto"/>
            </w:tcBorders>
            <w:tcMar>
              <w:left w:w="43" w:type="dxa"/>
              <w:right w:w="43" w:type="dxa"/>
            </w:tcMar>
          </w:tcPr>
          <w:p w14:paraId="0A7CAB71" w14:textId="6641AB0F" w:rsidR="00F51968" w:rsidRPr="008F2B03" w:rsidRDefault="00842A58" w:rsidP="009404E7">
            <w:pPr>
              <w:suppressAutoHyphens/>
              <w:jc w:val="right"/>
              <w:rPr>
                <w:sz w:val="20"/>
                <w:szCs w:val="20"/>
              </w:rPr>
            </w:pPr>
            <w:r>
              <w:rPr>
                <w:sz w:val="20"/>
              </w:rPr>
              <w:t>0,00</w:t>
            </w:r>
          </w:p>
        </w:tc>
        <w:tc>
          <w:tcPr>
            <w:tcW w:w="466" w:type="pct"/>
            <w:tcBorders>
              <w:top w:val="nil"/>
              <w:left w:val="nil"/>
              <w:bottom w:val="single" w:sz="4" w:space="0" w:color="auto"/>
              <w:right w:val="single" w:sz="4" w:space="0" w:color="auto"/>
            </w:tcBorders>
            <w:tcMar>
              <w:left w:w="43" w:type="dxa"/>
              <w:right w:w="43" w:type="dxa"/>
            </w:tcMar>
          </w:tcPr>
          <w:p w14:paraId="6BC9C652" w14:textId="08DE6C20" w:rsidR="00F51968" w:rsidRPr="008F2B03" w:rsidRDefault="00842A58" w:rsidP="009404E7">
            <w:pPr>
              <w:suppressAutoHyphens/>
              <w:jc w:val="right"/>
              <w:rPr>
                <w:sz w:val="20"/>
                <w:szCs w:val="20"/>
              </w:rPr>
            </w:pPr>
            <w:r>
              <w:rPr>
                <w:sz w:val="20"/>
              </w:rPr>
              <w:t>0,00</w:t>
            </w:r>
          </w:p>
        </w:tc>
        <w:tc>
          <w:tcPr>
            <w:tcW w:w="466" w:type="pct"/>
            <w:tcBorders>
              <w:top w:val="single" w:sz="4" w:space="0" w:color="auto"/>
              <w:left w:val="nil"/>
              <w:bottom w:val="single" w:sz="4" w:space="0" w:color="auto"/>
              <w:right w:val="single" w:sz="4" w:space="0" w:color="auto"/>
            </w:tcBorders>
            <w:tcMar>
              <w:left w:w="43" w:type="dxa"/>
              <w:right w:w="43" w:type="dxa"/>
            </w:tcMar>
          </w:tcPr>
          <w:p w14:paraId="36CA2170" w14:textId="49BBB376" w:rsidR="00F51968" w:rsidRPr="008F2B03" w:rsidRDefault="00842A58" w:rsidP="009404E7">
            <w:pPr>
              <w:suppressAutoHyphens/>
              <w:jc w:val="right"/>
              <w:rPr>
                <w:sz w:val="20"/>
                <w:szCs w:val="20"/>
              </w:rPr>
            </w:pPr>
            <w:r>
              <w:rPr>
                <w:sz w:val="20"/>
              </w:rPr>
              <w:t>0,00</w:t>
            </w:r>
          </w:p>
        </w:tc>
        <w:tc>
          <w:tcPr>
            <w:tcW w:w="450" w:type="pct"/>
            <w:tcBorders>
              <w:top w:val="nil"/>
              <w:left w:val="nil"/>
              <w:bottom w:val="single" w:sz="4" w:space="0" w:color="auto"/>
              <w:right w:val="single" w:sz="4" w:space="0" w:color="auto"/>
            </w:tcBorders>
            <w:tcMar>
              <w:left w:w="43" w:type="dxa"/>
              <w:right w:w="43" w:type="dxa"/>
            </w:tcMar>
          </w:tcPr>
          <w:p w14:paraId="0371A407" w14:textId="6CCD1719" w:rsidR="00F51968" w:rsidRPr="008F2B03" w:rsidRDefault="00842A58" w:rsidP="009404E7">
            <w:pPr>
              <w:suppressAutoHyphens/>
              <w:jc w:val="right"/>
              <w:rPr>
                <w:sz w:val="20"/>
                <w:szCs w:val="20"/>
              </w:rPr>
            </w:pPr>
            <w:r>
              <w:rPr>
                <w:sz w:val="20"/>
              </w:rPr>
              <w:t>9,14</w:t>
            </w:r>
          </w:p>
        </w:tc>
        <w:tc>
          <w:tcPr>
            <w:tcW w:w="529" w:type="pct"/>
            <w:tcBorders>
              <w:top w:val="nil"/>
              <w:left w:val="nil"/>
              <w:bottom w:val="single" w:sz="4" w:space="0" w:color="auto"/>
              <w:right w:val="single" w:sz="4" w:space="0" w:color="auto"/>
            </w:tcBorders>
            <w:tcMar>
              <w:left w:w="43" w:type="dxa"/>
              <w:right w:w="43" w:type="dxa"/>
            </w:tcMar>
          </w:tcPr>
          <w:p w14:paraId="39AE47F5" w14:textId="18A1C701" w:rsidR="00F51968" w:rsidRPr="008F2B03" w:rsidRDefault="00BB6E1E" w:rsidP="009404E7">
            <w:pPr>
              <w:suppressAutoHyphens/>
              <w:jc w:val="center"/>
              <w:rPr>
                <w:sz w:val="20"/>
                <w:szCs w:val="20"/>
              </w:rPr>
            </w:pPr>
            <w:r>
              <w:rPr>
                <w:sz w:val="20"/>
              </w:rPr>
              <w:t>7,5</w:t>
            </w:r>
          </w:p>
        </w:tc>
      </w:tr>
      <w:tr w:rsidR="008F2B03" w:rsidRPr="008F2B03" w14:paraId="3F5776C6" w14:textId="77777777" w:rsidTr="00E41581">
        <w:trPr>
          <w:trHeight w:val="227"/>
        </w:trPr>
        <w:tc>
          <w:tcPr>
            <w:tcW w:w="660" w:type="pct"/>
            <w:vMerge w:val="restart"/>
            <w:tcBorders>
              <w:top w:val="nil"/>
              <w:left w:val="single" w:sz="4" w:space="0" w:color="auto"/>
              <w:right w:val="single" w:sz="4" w:space="0" w:color="auto"/>
            </w:tcBorders>
            <w:tcMar>
              <w:left w:w="43" w:type="dxa"/>
              <w:right w:w="43" w:type="dxa"/>
            </w:tcMar>
            <w:vAlign w:val="center"/>
            <w:hideMark/>
          </w:tcPr>
          <w:p w14:paraId="422E9D67" w14:textId="77777777" w:rsidR="00F51968" w:rsidRPr="008F2B03" w:rsidRDefault="00F51968" w:rsidP="009404E7">
            <w:pPr>
              <w:suppressAutoHyphens/>
              <w:ind w:left="96"/>
              <w:jc w:val="left"/>
              <w:rPr>
                <w:sz w:val="20"/>
                <w:szCs w:val="20"/>
              </w:rPr>
            </w:pPr>
            <w:r>
              <w:rPr>
                <w:sz w:val="20"/>
              </w:rPr>
              <w:t>Comercial</w:t>
            </w:r>
          </w:p>
        </w:tc>
        <w:tc>
          <w:tcPr>
            <w:tcW w:w="1028" w:type="pct"/>
            <w:tcBorders>
              <w:top w:val="nil"/>
              <w:left w:val="nil"/>
              <w:bottom w:val="single" w:sz="4" w:space="0" w:color="auto"/>
              <w:right w:val="single" w:sz="4" w:space="0" w:color="auto"/>
            </w:tcBorders>
            <w:tcMar>
              <w:left w:w="43" w:type="dxa"/>
              <w:right w:w="43" w:type="dxa"/>
            </w:tcMar>
          </w:tcPr>
          <w:p w14:paraId="1159570E" w14:textId="77777777" w:rsidR="00F51968" w:rsidRPr="008F2B03" w:rsidRDefault="00F51968" w:rsidP="009404E7">
            <w:pPr>
              <w:suppressAutoHyphens/>
              <w:ind w:left="96"/>
              <w:jc w:val="left"/>
              <w:rPr>
                <w:sz w:val="20"/>
                <w:szCs w:val="20"/>
              </w:rPr>
            </w:pPr>
            <w:r>
              <w:rPr>
                <w:sz w:val="20"/>
              </w:rPr>
              <w:t>Aparatos autónomos</w:t>
            </w:r>
          </w:p>
        </w:tc>
        <w:tc>
          <w:tcPr>
            <w:tcW w:w="466" w:type="pct"/>
            <w:tcBorders>
              <w:top w:val="single" w:sz="4" w:space="0" w:color="auto"/>
              <w:left w:val="nil"/>
              <w:bottom w:val="single" w:sz="4" w:space="0" w:color="auto"/>
              <w:right w:val="single" w:sz="4" w:space="0" w:color="auto"/>
            </w:tcBorders>
            <w:tcMar>
              <w:left w:w="43" w:type="dxa"/>
              <w:right w:w="43" w:type="dxa"/>
            </w:tcMar>
          </w:tcPr>
          <w:p w14:paraId="2B6D7760" w14:textId="2A803388" w:rsidR="00F51968" w:rsidRPr="008F2B03" w:rsidRDefault="00842A58" w:rsidP="009404E7">
            <w:pPr>
              <w:suppressAutoHyphens/>
              <w:jc w:val="right"/>
              <w:rPr>
                <w:sz w:val="20"/>
                <w:szCs w:val="20"/>
              </w:rPr>
            </w:pPr>
            <w:r>
              <w:rPr>
                <w:sz w:val="20"/>
              </w:rPr>
              <w:t>37,85</w:t>
            </w:r>
          </w:p>
        </w:tc>
        <w:tc>
          <w:tcPr>
            <w:tcW w:w="466" w:type="pct"/>
            <w:tcBorders>
              <w:top w:val="nil"/>
              <w:left w:val="nil"/>
              <w:bottom w:val="single" w:sz="4" w:space="0" w:color="auto"/>
              <w:right w:val="single" w:sz="4" w:space="0" w:color="auto"/>
            </w:tcBorders>
            <w:tcMar>
              <w:left w:w="43" w:type="dxa"/>
              <w:right w:w="43" w:type="dxa"/>
            </w:tcMar>
          </w:tcPr>
          <w:p w14:paraId="218955B3" w14:textId="478D17CB" w:rsidR="00F51968" w:rsidRPr="008F2B03" w:rsidRDefault="00842A58" w:rsidP="009404E7">
            <w:pPr>
              <w:suppressAutoHyphens/>
              <w:jc w:val="right"/>
              <w:rPr>
                <w:sz w:val="20"/>
                <w:szCs w:val="20"/>
              </w:rPr>
            </w:pPr>
            <w:r>
              <w:rPr>
                <w:sz w:val="20"/>
              </w:rPr>
              <w:t>1,69</w:t>
            </w:r>
          </w:p>
        </w:tc>
        <w:tc>
          <w:tcPr>
            <w:tcW w:w="466" w:type="pct"/>
            <w:tcBorders>
              <w:top w:val="single" w:sz="4" w:space="0" w:color="auto"/>
              <w:left w:val="nil"/>
              <w:bottom w:val="single" w:sz="4" w:space="0" w:color="auto"/>
              <w:right w:val="single" w:sz="4" w:space="0" w:color="auto"/>
            </w:tcBorders>
            <w:tcMar>
              <w:left w:w="43" w:type="dxa"/>
              <w:right w:w="43" w:type="dxa"/>
            </w:tcMar>
          </w:tcPr>
          <w:p w14:paraId="2CA973DE" w14:textId="22A3A761" w:rsidR="00F51968" w:rsidRPr="008F2B03" w:rsidRDefault="00842A58" w:rsidP="009404E7">
            <w:pPr>
              <w:suppressAutoHyphens/>
              <w:jc w:val="right"/>
              <w:rPr>
                <w:sz w:val="20"/>
                <w:szCs w:val="20"/>
              </w:rPr>
            </w:pPr>
            <w:r>
              <w:rPr>
                <w:sz w:val="20"/>
              </w:rPr>
              <w:t>0,00</w:t>
            </w:r>
          </w:p>
        </w:tc>
        <w:tc>
          <w:tcPr>
            <w:tcW w:w="466" w:type="pct"/>
            <w:tcBorders>
              <w:top w:val="nil"/>
              <w:left w:val="nil"/>
              <w:bottom w:val="single" w:sz="4" w:space="0" w:color="auto"/>
              <w:right w:val="single" w:sz="4" w:space="0" w:color="auto"/>
            </w:tcBorders>
            <w:tcMar>
              <w:left w:w="43" w:type="dxa"/>
              <w:right w:w="43" w:type="dxa"/>
            </w:tcMar>
          </w:tcPr>
          <w:p w14:paraId="7BCEDC31" w14:textId="7F8289B3" w:rsidR="00F51968" w:rsidRPr="008F2B03" w:rsidRDefault="00842A58" w:rsidP="009404E7">
            <w:pPr>
              <w:suppressAutoHyphens/>
              <w:jc w:val="right"/>
              <w:rPr>
                <w:sz w:val="20"/>
                <w:szCs w:val="20"/>
              </w:rPr>
            </w:pPr>
            <w:r>
              <w:rPr>
                <w:sz w:val="20"/>
              </w:rPr>
              <w:t>0,00</w:t>
            </w:r>
          </w:p>
        </w:tc>
        <w:tc>
          <w:tcPr>
            <w:tcW w:w="466" w:type="pct"/>
            <w:tcBorders>
              <w:top w:val="single" w:sz="4" w:space="0" w:color="auto"/>
              <w:left w:val="nil"/>
              <w:bottom w:val="single" w:sz="4" w:space="0" w:color="auto"/>
              <w:right w:val="single" w:sz="4" w:space="0" w:color="auto"/>
            </w:tcBorders>
            <w:tcMar>
              <w:left w:w="43" w:type="dxa"/>
              <w:right w:w="43" w:type="dxa"/>
            </w:tcMar>
          </w:tcPr>
          <w:p w14:paraId="49E24E1E" w14:textId="4DE98280" w:rsidR="00F51968" w:rsidRPr="008F2B03" w:rsidRDefault="00842A58" w:rsidP="009404E7">
            <w:pPr>
              <w:suppressAutoHyphens/>
              <w:jc w:val="right"/>
              <w:rPr>
                <w:sz w:val="20"/>
                <w:szCs w:val="20"/>
              </w:rPr>
            </w:pPr>
            <w:r>
              <w:rPr>
                <w:sz w:val="20"/>
              </w:rPr>
              <w:t>0,00</w:t>
            </w:r>
          </w:p>
        </w:tc>
        <w:tc>
          <w:tcPr>
            <w:tcW w:w="450" w:type="pct"/>
            <w:tcBorders>
              <w:top w:val="nil"/>
              <w:left w:val="nil"/>
              <w:bottom w:val="single" w:sz="4" w:space="0" w:color="auto"/>
              <w:right w:val="single" w:sz="4" w:space="0" w:color="auto"/>
            </w:tcBorders>
            <w:tcMar>
              <w:left w:w="43" w:type="dxa"/>
              <w:right w:w="43" w:type="dxa"/>
            </w:tcMar>
          </w:tcPr>
          <w:p w14:paraId="09DBBABB" w14:textId="5282AA44" w:rsidR="00F51968" w:rsidRPr="008F2B03" w:rsidRDefault="00842A58" w:rsidP="009404E7">
            <w:pPr>
              <w:suppressAutoHyphens/>
              <w:jc w:val="right"/>
              <w:rPr>
                <w:sz w:val="20"/>
                <w:szCs w:val="20"/>
              </w:rPr>
            </w:pPr>
            <w:r>
              <w:rPr>
                <w:sz w:val="20"/>
              </w:rPr>
              <w:t>39,54</w:t>
            </w:r>
          </w:p>
        </w:tc>
        <w:tc>
          <w:tcPr>
            <w:tcW w:w="529" w:type="pct"/>
            <w:tcBorders>
              <w:top w:val="nil"/>
              <w:left w:val="nil"/>
              <w:bottom w:val="single" w:sz="4" w:space="0" w:color="auto"/>
              <w:right w:val="single" w:sz="4" w:space="0" w:color="auto"/>
            </w:tcBorders>
            <w:tcMar>
              <w:left w:w="43" w:type="dxa"/>
              <w:right w:w="43" w:type="dxa"/>
            </w:tcMar>
          </w:tcPr>
          <w:p w14:paraId="4D9745A4" w14:textId="115C339A" w:rsidR="00F51968" w:rsidRPr="008F2B03" w:rsidRDefault="00BB6E1E" w:rsidP="009404E7">
            <w:pPr>
              <w:suppressAutoHyphens/>
              <w:jc w:val="center"/>
              <w:rPr>
                <w:sz w:val="20"/>
                <w:szCs w:val="20"/>
              </w:rPr>
            </w:pPr>
            <w:r>
              <w:rPr>
                <w:sz w:val="20"/>
              </w:rPr>
              <w:t>32,7</w:t>
            </w:r>
          </w:p>
        </w:tc>
      </w:tr>
      <w:tr w:rsidR="008F2B03" w:rsidRPr="008F2B03" w14:paraId="3AB3481C" w14:textId="77777777" w:rsidTr="00E41581">
        <w:trPr>
          <w:trHeight w:val="227"/>
        </w:trPr>
        <w:tc>
          <w:tcPr>
            <w:tcW w:w="660" w:type="pct"/>
            <w:vMerge/>
            <w:tcBorders>
              <w:left w:val="single" w:sz="4" w:space="0" w:color="auto"/>
              <w:right w:val="single" w:sz="4" w:space="0" w:color="auto"/>
            </w:tcBorders>
            <w:tcMar>
              <w:left w:w="43" w:type="dxa"/>
              <w:right w:w="43" w:type="dxa"/>
            </w:tcMar>
          </w:tcPr>
          <w:p w14:paraId="19746DBD" w14:textId="77777777" w:rsidR="00F51968" w:rsidRPr="008F2B03" w:rsidRDefault="00F51968" w:rsidP="009404E7">
            <w:pPr>
              <w:suppressAutoHyphens/>
              <w:ind w:left="96"/>
              <w:jc w:val="left"/>
              <w:rPr>
                <w:sz w:val="20"/>
                <w:szCs w:val="20"/>
              </w:rPr>
            </w:pPr>
          </w:p>
        </w:tc>
        <w:tc>
          <w:tcPr>
            <w:tcW w:w="1028" w:type="pct"/>
            <w:tcBorders>
              <w:top w:val="nil"/>
              <w:left w:val="nil"/>
              <w:bottom w:val="single" w:sz="4" w:space="0" w:color="auto"/>
              <w:right w:val="single" w:sz="4" w:space="0" w:color="auto"/>
            </w:tcBorders>
            <w:tcMar>
              <w:left w:w="43" w:type="dxa"/>
              <w:right w:w="43" w:type="dxa"/>
            </w:tcMar>
          </w:tcPr>
          <w:p w14:paraId="22A29D0A" w14:textId="77777777" w:rsidR="00F51968" w:rsidRPr="008F2B03" w:rsidRDefault="00F51968" w:rsidP="009404E7">
            <w:pPr>
              <w:suppressAutoHyphens/>
              <w:ind w:left="96"/>
              <w:jc w:val="left"/>
              <w:rPr>
                <w:sz w:val="20"/>
                <w:szCs w:val="20"/>
              </w:rPr>
            </w:pPr>
            <w:r>
              <w:rPr>
                <w:sz w:val="20"/>
              </w:rPr>
              <w:t>Condensadores</w:t>
            </w:r>
          </w:p>
        </w:tc>
        <w:tc>
          <w:tcPr>
            <w:tcW w:w="466" w:type="pct"/>
            <w:tcBorders>
              <w:top w:val="single" w:sz="4" w:space="0" w:color="auto"/>
              <w:left w:val="nil"/>
              <w:bottom w:val="single" w:sz="4" w:space="0" w:color="auto"/>
              <w:right w:val="single" w:sz="4" w:space="0" w:color="auto"/>
            </w:tcBorders>
            <w:tcMar>
              <w:left w:w="43" w:type="dxa"/>
              <w:right w:w="43" w:type="dxa"/>
            </w:tcMar>
          </w:tcPr>
          <w:p w14:paraId="536F5702" w14:textId="592231B2" w:rsidR="00F51968" w:rsidRPr="008F2B03" w:rsidRDefault="00791C79" w:rsidP="009404E7">
            <w:pPr>
              <w:suppressAutoHyphens/>
              <w:jc w:val="right"/>
              <w:rPr>
                <w:sz w:val="20"/>
                <w:szCs w:val="20"/>
              </w:rPr>
            </w:pPr>
            <w:r>
              <w:rPr>
                <w:sz w:val="20"/>
              </w:rPr>
              <w:t>0,56</w:t>
            </w:r>
          </w:p>
        </w:tc>
        <w:tc>
          <w:tcPr>
            <w:tcW w:w="466" w:type="pct"/>
            <w:tcBorders>
              <w:top w:val="nil"/>
              <w:left w:val="nil"/>
              <w:bottom w:val="single" w:sz="4" w:space="0" w:color="auto"/>
              <w:right w:val="single" w:sz="4" w:space="0" w:color="auto"/>
            </w:tcBorders>
            <w:tcMar>
              <w:left w:w="43" w:type="dxa"/>
              <w:right w:w="43" w:type="dxa"/>
            </w:tcMar>
          </w:tcPr>
          <w:p w14:paraId="7169C16A" w14:textId="67C9ECA8" w:rsidR="00F51968" w:rsidRPr="008F2B03" w:rsidRDefault="00791C79" w:rsidP="009404E7">
            <w:pPr>
              <w:suppressAutoHyphens/>
              <w:jc w:val="right"/>
              <w:rPr>
                <w:sz w:val="20"/>
                <w:szCs w:val="20"/>
              </w:rPr>
            </w:pPr>
            <w:r>
              <w:rPr>
                <w:sz w:val="20"/>
              </w:rPr>
              <w:t>0,07</w:t>
            </w:r>
          </w:p>
        </w:tc>
        <w:tc>
          <w:tcPr>
            <w:tcW w:w="466" w:type="pct"/>
            <w:tcBorders>
              <w:top w:val="single" w:sz="4" w:space="0" w:color="auto"/>
              <w:left w:val="nil"/>
              <w:bottom w:val="single" w:sz="4" w:space="0" w:color="auto"/>
              <w:right w:val="single" w:sz="4" w:space="0" w:color="auto"/>
            </w:tcBorders>
            <w:tcMar>
              <w:left w:w="43" w:type="dxa"/>
              <w:right w:w="43" w:type="dxa"/>
            </w:tcMar>
          </w:tcPr>
          <w:p w14:paraId="012DE99C" w14:textId="377EDB45" w:rsidR="00F51968" w:rsidRPr="008F2B03" w:rsidRDefault="00791C79" w:rsidP="009404E7">
            <w:pPr>
              <w:suppressAutoHyphens/>
              <w:jc w:val="right"/>
              <w:rPr>
                <w:sz w:val="20"/>
                <w:szCs w:val="20"/>
              </w:rPr>
            </w:pPr>
            <w:r>
              <w:rPr>
                <w:sz w:val="20"/>
              </w:rPr>
              <w:t>0,01</w:t>
            </w:r>
          </w:p>
        </w:tc>
        <w:tc>
          <w:tcPr>
            <w:tcW w:w="466" w:type="pct"/>
            <w:tcBorders>
              <w:top w:val="nil"/>
              <w:left w:val="nil"/>
              <w:bottom w:val="single" w:sz="4" w:space="0" w:color="auto"/>
              <w:right w:val="single" w:sz="4" w:space="0" w:color="auto"/>
            </w:tcBorders>
            <w:tcMar>
              <w:left w:w="43" w:type="dxa"/>
              <w:right w:w="43" w:type="dxa"/>
            </w:tcMar>
          </w:tcPr>
          <w:p w14:paraId="5967C0F0" w14:textId="11E0BC2C" w:rsidR="00F51968" w:rsidRPr="008F2B03" w:rsidRDefault="00791C79" w:rsidP="009404E7">
            <w:pPr>
              <w:suppressAutoHyphens/>
              <w:jc w:val="right"/>
              <w:rPr>
                <w:sz w:val="20"/>
                <w:szCs w:val="20"/>
              </w:rPr>
            </w:pPr>
            <w:r>
              <w:rPr>
                <w:sz w:val="20"/>
              </w:rPr>
              <w:t>0,00</w:t>
            </w:r>
          </w:p>
        </w:tc>
        <w:tc>
          <w:tcPr>
            <w:tcW w:w="466" w:type="pct"/>
            <w:tcBorders>
              <w:top w:val="single" w:sz="4" w:space="0" w:color="auto"/>
              <w:left w:val="nil"/>
              <w:bottom w:val="single" w:sz="4" w:space="0" w:color="auto"/>
              <w:right w:val="single" w:sz="4" w:space="0" w:color="auto"/>
            </w:tcBorders>
            <w:tcMar>
              <w:left w:w="43" w:type="dxa"/>
              <w:right w:w="43" w:type="dxa"/>
            </w:tcMar>
          </w:tcPr>
          <w:p w14:paraId="7C61AB06" w14:textId="759FA0F9" w:rsidR="00F51968" w:rsidRPr="008F2B03" w:rsidRDefault="00791C79" w:rsidP="009404E7">
            <w:pPr>
              <w:suppressAutoHyphens/>
              <w:jc w:val="right"/>
              <w:rPr>
                <w:sz w:val="20"/>
                <w:szCs w:val="20"/>
              </w:rPr>
            </w:pPr>
            <w:r>
              <w:rPr>
                <w:sz w:val="20"/>
              </w:rPr>
              <w:t>0,00</w:t>
            </w:r>
          </w:p>
        </w:tc>
        <w:tc>
          <w:tcPr>
            <w:tcW w:w="450" w:type="pct"/>
            <w:tcBorders>
              <w:top w:val="nil"/>
              <w:left w:val="nil"/>
              <w:bottom w:val="single" w:sz="4" w:space="0" w:color="auto"/>
              <w:right w:val="single" w:sz="4" w:space="0" w:color="auto"/>
            </w:tcBorders>
            <w:tcMar>
              <w:left w:w="43" w:type="dxa"/>
              <w:right w:w="43" w:type="dxa"/>
            </w:tcMar>
          </w:tcPr>
          <w:p w14:paraId="49EB09CD" w14:textId="48E181FE" w:rsidR="00F51968" w:rsidRPr="008F2B03" w:rsidRDefault="00791C79" w:rsidP="009404E7">
            <w:pPr>
              <w:suppressAutoHyphens/>
              <w:jc w:val="right"/>
              <w:rPr>
                <w:sz w:val="20"/>
                <w:szCs w:val="20"/>
              </w:rPr>
            </w:pPr>
            <w:r>
              <w:rPr>
                <w:sz w:val="20"/>
              </w:rPr>
              <w:t>0,64</w:t>
            </w:r>
          </w:p>
        </w:tc>
        <w:tc>
          <w:tcPr>
            <w:tcW w:w="529" w:type="pct"/>
            <w:tcBorders>
              <w:top w:val="nil"/>
              <w:left w:val="nil"/>
              <w:bottom w:val="single" w:sz="4" w:space="0" w:color="auto"/>
              <w:right w:val="single" w:sz="4" w:space="0" w:color="auto"/>
            </w:tcBorders>
            <w:tcMar>
              <w:left w:w="43" w:type="dxa"/>
              <w:right w:w="43" w:type="dxa"/>
            </w:tcMar>
          </w:tcPr>
          <w:p w14:paraId="58E3EACB" w14:textId="1934644E" w:rsidR="00F51968" w:rsidRPr="008F2B03" w:rsidRDefault="00BB6E1E" w:rsidP="009404E7">
            <w:pPr>
              <w:suppressAutoHyphens/>
              <w:jc w:val="center"/>
              <w:rPr>
                <w:sz w:val="20"/>
                <w:szCs w:val="20"/>
              </w:rPr>
            </w:pPr>
            <w:r>
              <w:rPr>
                <w:sz w:val="20"/>
              </w:rPr>
              <w:t>0,5</w:t>
            </w:r>
          </w:p>
        </w:tc>
      </w:tr>
      <w:tr w:rsidR="008F2B03" w:rsidRPr="008F2B03" w14:paraId="6A967867" w14:textId="77777777" w:rsidTr="00E41581">
        <w:trPr>
          <w:trHeight w:val="227"/>
        </w:trPr>
        <w:tc>
          <w:tcPr>
            <w:tcW w:w="660" w:type="pct"/>
            <w:vMerge/>
            <w:tcBorders>
              <w:left w:val="single" w:sz="4" w:space="0" w:color="auto"/>
              <w:bottom w:val="single" w:sz="4" w:space="0" w:color="auto"/>
              <w:right w:val="single" w:sz="4" w:space="0" w:color="auto"/>
            </w:tcBorders>
            <w:tcMar>
              <w:left w:w="43" w:type="dxa"/>
              <w:right w:w="43" w:type="dxa"/>
            </w:tcMar>
          </w:tcPr>
          <w:p w14:paraId="0AE23643" w14:textId="77777777" w:rsidR="00F51968" w:rsidRPr="008F2B03" w:rsidRDefault="00F51968" w:rsidP="009404E7">
            <w:pPr>
              <w:suppressAutoHyphens/>
              <w:ind w:left="96"/>
              <w:jc w:val="left"/>
              <w:rPr>
                <w:sz w:val="20"/>
                <w:szCs w:val="20"/>
              </w:rPr>
            </w:pPr>
          </w:p>
        </w:tc>
        <w:tc>
          <w:tcPr>
            <w:tcW w:w="1028" w:type="pct"/>
            <w:tcBorders>
              <w:top w:val="nil"/>
              <w:left w:val="nil"/>
              <w:bottom w:val="single" w:sz="4" w:space="0" w:color="auto"/>
              <w:right w:val="single" w:sz="4" w:space="0" w:color="auto"/>
            </w:tcBorders>
            <w:tcMar>
              <w:left w:w="43" w:type="dxa"/>
              <w:right w:w="43" w:type="dxa"/>
            </w:tcMar>
          </w:tcPr>
          <w:p w14:paraId="234864E2" w14:textId="77777777" w:rsidR="00F51968" w:rsidRPr="008F2B03" w:rsidRDefault="00F51968" w:rsidP="009404E7">
            <w:pPr>
              <w:suppressAutoHyphens/>
              <w:ind w:left="96"/>
              <w:jc w:val="left"/>
              <w:rPr>
                <w:sz w:val="20"/>
                <w:szCs w:val="20"/>
              </w:rPr>
            </w:pPr>
            <w:r>
              <w:rPr>
                <w:sz w:val="20"/>
              </w:rPr>
              <w:t>Sistemas centralizados</w:t>
            </w:r>
          </w:p>
        </w:tc>
        <w:tc>
          <w:tcPr>
            <w:tcW w:w="466" w:type="pct"/>
            <w:tcBorders>
              <w:top w:val="single" w:sz="4" w:space="0" w:color="auto"/>
              <w:left w:val="nil"/>
              <w:bottom w:val="single" w:sz="4" w:space="0" w:color="auto"/>
              <w:right w:val="single" w:sz="4" w:space="0" w:color="auto"/>
            </w:tcBorders>
            <w:tcMar>
              <w:left w:w="43" w:type="dxa"/>
              <w:right w:w="43" w:type="dxa"/>
            </w:tcMar>
          </w:tcPr>
          <w:p w14:paraId="2B5302F3" w14:textId="21D2ABB8" w:rsidR="00F51968" w:rsidRPr="008F2B03" w:rsidRDefault="00791C79" w:rsidP="009404E7">
            <w:pPr>
              <w:suppressAutoHyphens/>
              <w:jc w:val="right"/>
              <w:rPr>
                <w:sz w:val="20"/>
                <w:szCs w:val="20"/>
              </w:rPr>
            </w:pPr>
            <w:r>
              <w:rPr>
                <w:sz w:val="20"/>
              </w:rPr>
              <w:t>4,00</w:t>
            </w:r>
          </w:p>
        </w:tc>
        <w:tc>
          <w:tcPr>
            <w:tcW w:w="466" w:type="pct"/>
            <w:tcBorders>
              <w:top w:val="nil"/>
              <w:left w:val="nil"/>
              <w:bottom w:val="single" w:sz="4" w:space="0" w:color="auto"/>
              <w:right w:val="single" w:sz="4" w:space="0" w:color="auto"/>
            </w:tcBorders>
            <w:tcMar>
              <w:left w:w="43" w:type="dxa"/>
              <w:right w:w="43" w:type="dxa"/>
            </w:tcMar>
          </w:tcPr>
          <w:p w14:paraId="2AA4FDBE" w14:textId="32676ABB" w:rsidR="00F51968" w:rsidRPr="008F2B03" w:rsidRDefault="00791C79" w:rsidP="009404E7">
            <w:pPr>
              <w:suppressAutoHyphens/>
              <w:jc w:val="right"/>
              <w:rPr>
                <w:sz w:val="20"/>
                <w:szCs w:val="20"/>
              </w:rPr>
            </w:pPr>
            <w:r>
              <w:rPr>
                <w:sz w:val="20"/>
              </w:rPr>
              <w:t>0,46</w:t>
            </w:r>
          </w:p>
        </w:tc>
        <w:tc>
          <w:tcPr>
            <w:tcW w:w="466" w:type="pct"/>
            <w:tcBorders>
              <w:top w:val="single" w:sz="4" w:space="0" w:color="auto"/>
              <w:left w:val="nil"/>
              <w:bottom w:val="single" w:sz="4" w:space="0" w:color="auto"/>
              <w:right w:val="single" w:sz="4" w:space="0" w:color="auto"/>
            </w:tcBorders>
            <w:tcMar>
              <w:left w:w="43" w:type="dxa"/>
              <w:right w:w="43" w:type="dxa"/>
            </w:tcMar>
          </w:tcPr>
          <w:p w14:paraId="16A73738" w14:textId="623B711A" w:rsidR="00F51968" w:rsidRPr="008F2B03" w:rsidRDefault="00791C79" w:rsidP="009404E7">
            <w:pPr>
              <w:suppressAutoHyphens/>
              <w:jc w:val="right"/>
              <w:rPr>
                <w:sz w:val="20"/>
                <w:szCs w:val="20"/>
              </w:rPr>
            </w:pPr>
            <w:r>
              <w:rPr>
                <w:sz w:val="20"/>
              </w:rPr>
              <w:t>0,07</w:t>
            </w:r>
          </w:p>
        </w:tc>
        <w:tc>
          <w:tcPr>
            <w:tcW w:w="466" w:type="pct"/>
            <w:tcBorders>
              <w:top w:val="nil"/>
              <w:left w:val="nil"/>
              <w:bottom w:val="single" w:sz="4" w:space="0" w:color="auto"/>
              <w:right w:val="single" w:sz="4" w:space="0" w:color="auto"/>
            </w:tcBorders>
            <w:tcMar>
              <w:left w:w="43" w:type="dxa"/>
              <w:right w:w="43" w:type="dxa"/>
            </w:tcMar>
          </w:tcPr>
          <w:p w14:paraId="27FE26FA" w14:textId="1CF4182B" w:rsidR="00F51968" w:rsidRPr="008F2B03" w:rsidRDefault="00791C79" w:rsidP="009404E7">
            <w:pPr>
              <w:suppressAutoHyphens/>
              <w:jc w:val="right"/>
              <w:rPr>
                <w:sz w:val="20"/>
                <w:szCs w:val="20"/>
              </w:rPr>
            </w:pPr>
            <w:r>
              <w:rPr>
                <w:sz w:val="20"/>
              </w:rPr>
              <w:t>0,00</w:t>
            </w:r>
          </w:p>
        </w:tc>
        <w:tc>
          <w:tcPr>
            <w:tcW w:w="466" w:type="pct"/>
            <w:tcBorders>
              <w:top w:val="single" w:sz="4" w:space="0" w:color="auto"/>
              <w:left w:val="nil"/>
              <w:bottom w:val="single" w:sz="4" w:space="0" w:color="auto"/>
              <w:right w:val="single" w:sz="4" w:space="0" w:color="auto"/>
            </w:tcBorders>
            <w:tcMar>
              <w:left w:w="43" w:type="dxa"/>
              <w:right w:w="43" w:type="dxa"/>
            </w:tcMar>
          </w:tcPr>
          <w:p w14:paraId="5C2A112C" w14:textId="5B4FECE8" w:rsidR="00F51968" w:rsidRPr="008F2B03" w:rsidRDefault="00791C79" w:rsidP="009404E7">
            <w:pPr>
              <w:suppressAutoHyphens/>
              <w:jc w:val="right"/>
              <w:rPr>
                <w:sz w:val="20"/>
                <w:szCs w:val="20"/>
              </w:rPr>
            </w:pPr>
            <w:r>
              <w:rPr>
                <w:sz w:val="20"/>
              </w:rPr>
              <w:t>0,00</w:t>
            </w:r>
          </w:p>
        </w:tc>
        <w:tc>
          <w:tcPr>
            <w:tcW w:w="450" w:type="pct"/>
            <w:tcBorders>
              <w:top w:val="nil"/>
              <w:left w:val="nil"/>
              <w:bottom w:val="single" w:sz="4" w:space="0" w:color="auto"/>
              <w:right w:val="single" w:sz="4" w:space="0" w:color="auto"/>
            </w:tcBorders>
            <w:tcMar>
              <w:left w:w="43" w:type="dxa"/>
              <w:right w:w="43" w:type="dxa"/>
            </w:tcMar>
          </w:tcPr>
          <w:p w14:paraId="54E1A258" w14:textId="0AC3B12E" w:rsidR="00F51968" w:rsidRPr="008F2B03" w:rsidRDefault="00791C79" w:rsidP="009404E7">
            <w:pPr>
              <w:suppressAutoHyphens/>
              <w:jc w:val="right"/>
              <w:rPr>
                <w:sz w:val="20"/>
                <w:szCs w:val="20"/>
              </w:rPr>
            </w:pPr>
            <w:r>
              <w:rPr>
                <w:sz w:val="20"/>
              </w:rPr>
              <w:t>4,53</w:t>
            </w:r>
          </w:p>
        </w:tc>
        <w:tc>
          <w:tcPr>
            <w:tcW w:w="529" w:type="pct"/>
            <w:tcBorders>
              <w:top w:val="nil"/>
              <w:left w:val="nil"/>
              <w:bottom w:val="single" w:sz="4" w:space="0" w:color="auto"/>
              <w:right w:val="single" w:sz="4" w:space="0" w:color="auto"/>
            </w:tcBorders>
            <w:tcMar>
              <w:left w:w="43" w:type="dxa"/>
              <w:right w:w="43" w:type="dxa"/>
            </w:tcMar>
          </w:tcPr>
          <w:p w14:paraId="6F1DF03E" w14:textId="1070EC75" w:rsidR="00F51968" w:rsidRPr="008F2B03" w:rsidRDefault="00BB6E1E" w:rsidP="009404E7">
            <w:pPr>
              <w:suppressAutoHyphens/>
              <w:jc w:val="center"/>
              <w:rPr>
                <w:sz w:val="20"/>
                <w:szCs w:val="20"/>
              </w:rPr>
            </w:pPr>
            <w:r>
              <w:rPr>
                <w:sz w:val="20"/>
              </w:rPr>
              <w:t>3,7</w:t>
            </w:r>
          </w:p>
        </w:tc>
      </w:tr>
      <w:tr w:rsidR="008F2B03" w:rsidRPr="008F2B03" w14:paraId="455E0909"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2995E741" w14:textId="77777777" w:rsidR="00F51968" w:rsidRPr="008F2B03" w:rsidRDefault="00F51968" w:rsidP="009404E7">
            <w:pPr>
              <w:suppressAutoHyphens/>
              <w:ind w:left="96"/>
              <w:jc w:val="left"/>
              <w:rPr>
                <w:sz w:val="20"/>
                <w:szCs w:val="20"/>
              </w:rPr>
            </w:pPr>
            <w:r>
              <w:rPr>
                <w:sz w:val="20"/>
              </w:rPr>
              <w:t>Industria y transporte</w:t>
            </w:r>
          </w:p>
        </w:tc>
        <w:tc>
          <w:tcPr>
            <w:tcW w:w="466" w:type="pct"/>
            <w:tcBorders>
              <w:top w:val="single" w:sz="4" w:space="0" w:color="auto"/>
              <w:left w:val="nil"/>
              <w:bottom w:val="single" w:sz="4" w:space="0" w:color="auto"/>
              <w:right w:val="single" w:sz="4" w:space="0" w:color="auto"/>
            </w:tcBorders>
            <w:tcMar>
              <w:left w:w="43" w:type="dxa"/>
              <w:right w:w="43" w:type="dxa"/>
            </w:tcMar>
          </w:tcPr>
          <w:p w14:paraId="76D5684D" w14:textId="4071C373" w:rsidR="00F51968" w:rsidRPr="008F2B03" w:rsidRDefault="00223713" w:rsidP="009404E7">
            <w:pPr>
              <w:suppressAutoHyphens/>
              <w:jc w:val="right"/>
              <w:rPr>
                <w:sz w:val="20"/>
                <w:szCs w:val="20"/>
              </w:rPr>
            </w:pPr>
            <w:r>
              <w:rPr>
                <w:sz w:val="20"/>
              </w:rPr>
              <w:t>14,16</w:t>
            </w:r>
          </w:p>
        </w:tc>
        <w:tc>
          <w:tcPr>
            <w:tcW w:w="466" w:type="pct"/>
            <w:tcBorders>
              <w:top w:val="nil"/>
              <w:left w:val="nil"/>
              <w:bottom w:val="single" w:sz="4" w:space="0" w:color="auto"/>
              <w:right w:val="single" w:sz="4" w:space="0" w:color="auto"/>
            </w:tcBorders>
            <w:tcMar>
              <w:left w:w="43" w:type="dxa"/>
              <w:right w:w="43" w:type="dxa"/>
            </w:tcMar>
          </w:tcPr>
          <w:p w14:paraId="740F3AF2" w14:textId="38805432" w:rsidR="00F51968" w:rsidRPr="008F2B03" w:rsidRDefault="00223713" w:rsidP="009404E7">
            <w:pPr>
              <w:suppressAutoHyphens/>
              <w:jc w:val="right"/>
              <w:rPr>
                <w:sz w:val="20"/>
                <w:szCs w:val="20"/>
              </w:rPr>
            </w:pPr>
            <w:r>
              <w:rPr>
                <w:sz w:val="20"/>
              </w:rPr>
              <w:t>0,91</w:t>
            </w:r>
          </w:p>
        </w:tc>
        <w:tc>
          <w:tcPr>
            <w:tcW w:w="466" w:type="pct"/>
            <w:tcBorders>
              <w:top w:val="single" w:sz="4" w:space="0" w:color="auto"/>
              <w:left w:val="nil"/>
              <w:bottom w:val="single" w:sz="4" w:space="0" w:color="auto"/>
              <w:right w:val="single" w:sz="4" w:space="0" w:color="auto"/>
            </w:tcBorders>
            <w:tcMar>
              <w:left w:w="43" w:type="dxa"/>
              <w:right w:w="43" w:type="dxa"/>
            </w:tcMar>
          </w:tcPr>
          <w:p w14:paraId="07554230" w14:textId="24C17AF5" w:rsidR="00F51968" w:rsidRPr="008F2B03" w:rsidRDefault="00223713" w:rsidP="009404E7">
            <w:pPr>
              <w:suppressAutoHyphens/>
              <w:jc w:val="right"/>
              <w:rPr>
                <w:sz w:val="20"/>
                <w:szCs w:val="20"/>
              </w:rPr>
            </w:pPr>
            <w:r>
              <w:rPr>
                <w:sz w:val="20"/>
              </w:rPr>
              <w:t>1,61</w:t>
            </w:r>
          </w:p>
        </w:tc>
        <w:tc>
          <w:tcPr>
            <w:tcW w:w="466" w:type="pct"/>
            <w:tcBorders>
              <w:top w:val="nil"/>
              <w:left w:val="nil"/>
              <w:bottom w:val="single" w:sz="4" w:space="0" w:color="auto"/>
              <w:right w:val="single" w:sz="4" w:space="0" w:color="auto"/>
            </w:tcBorders>
            <w:tcMar>
              <w:left w:w="43" w:type="dxa"/>
              <w:right w:w="43" w:type="dxa"/>
            </w:tcMar>
          </w:tcPr>
          <w:p w14:paraId="6CD8F10B" w14:textId="485024AB" w:rsidR="00F51968" w:rsidRPr="008F2B03" w:rsidRDefault="00223713" w:rsidP="009404E7">
            <w:pPr>
              <w:suppressAutoHyphens/>
              <w:jc w:val="right"/>
              <w:rPr>
                <w:sz w:val="20"/>
                <w:szCs w:val="20"/>
              </w:rPr>
            </w:pPr>
            <w:r>
              <w:rPr>
                <w:sz w:val="20"/>
              </w:rPr>
              <w:t>0,18</w:t>
            </w:r>
          </w:p>
        </w:tc>
        <w:tc>
          <w:tcPr>
            <w:tcW w:w="466" w:type="pct"/>
            <w:tcBorders>
              <w:top w:val="single" w:sz="4" w:space="0" w:color="auto"/>
              <w:left w:val="nil"/>
              <w:bottom w:val="single" w:sz="4" w:space="0" w:color="auto"/>
              <w:right w:val="single" w:sz="4" w:space="0" w:color="auto"/>
            </w:tcBorders>
            <w:tcMar>
              <w:left w:w="43" w:type="dxa"/>
              <w:right w:w="43" w:type="dxa"/>
            </w:tcMar>
          </w:tcPr>
          <w:p w14:paraId="59A42962" w14:textId="3A6F7CD7" w:rsidR="00F51968" w:rsidRPr="008F2B03" w:rsidRDefault="00223713" w:rsidP="009404E7">
            <w:pPr>
              <w:suppressAutoHyphens/>
              <w:jc w:val="right"/>
              <w:rPr>
                <w:sz w:val="20"/>
                <w:szCs w:val="20"/>
              </w:rPr>
            </w:pPr>
            <w:r>
              <w:rPr>
                <w:sz w:val="20"/>
              </w:rPr>
              <w:t>0,18</w:t>
            </w:r>
          </w:p>
        </w:tc>
        <w:tc>
          <w:tcPr>
            <w:tcW w:w="450" w:type="pct"/>
            <w:tcBorders>
              <w:top w:val="nil"/>
              <w:left w:val="nil"/>
              <w:bottom w:val="single" w:sz="4" w:space="0" w:color="auto"/>
              <w:right w:val="single" w:sz="4" w:space="0" w:color="auto"/>
            </w:tcBorders>
            <w:tcMar>
              <w:left w:w="43" w:type="dxa"/>
              <w:right w:w="43" w:type="dxa"/>
            </w:tcMar>
          </w:tcPr>
          <w:p w14:paraId="09D46E25" w14:textId="33600D50" w:rsidR="00F51968" w:rsidRPr="008F2B03" w:rsidRDefault="00223713" w:rsidP="009404E7">
            <w:pPr>
              <w:suppressAutoHyphens/>
              <w:jc w:val="right"/>
              <w:rPr>
                <w:sz w:val="20"/>
                <w:szCs w:val="20"/>
              </w:rPr>
            </w:pPr>
            <w:r>
              <w:rPr>
                <w:sz w:val="20"/>
              </w:rPr>
              <w:t>17,04</w:t>
            </w:r>
          </w:p>
        </w:tc>
        <w:tc>
          <w:tcPr>
            <w:tcW w:w="529" w:type="pct"/>
            <w:tcBorders>
              <w:top w:val="nil"/>
              <w:left w:val="nil"/>
              <w:bottom w:val="single" w:sz="4" w:space="0" w:color="auto"/>
              <w:right w:val="single" w:sz="4" w:space="0" w:color="auto"/>
            </w:tcBorders>
            <w:tcMar>
              <w:left w:w="43" w:type="dxa"/>
              <w:right w:w="43" w:type="dxa"/>
            </w:tcMar>
          </w:tcPr>
          <w:p w14:paraId="3592373E" w14:textId="24B0A3BF" w:rsidR="00F51968" w:rsidRPr="008F2B03" w:rsidRDefault="00BB6E1E" w:rsidP="009404E7">
            <w:pPr>
              <w:suppressAutoHyphens/>
              <w:jc w:val="center"/>
              <w:rPr>
                <w:sz w:val="20"/>
                <w:szCs w:val="20"/>
              </w:rPr>
            </w:pPr>
            <w:r>
              <w:rPr>
                <w:sz w:val="20"/>
              </w:rPr>
              <w:t>14,1</w:t>
            </w:r>
          </w:p>
        </w:tc>
      </w:tr>
      <w:tr w:rsidR="008F2B03" w:rsidRPr="008F2B03" w14:paraId="234E927A" w14:textId="77777777" w:rsidTr="00E41581">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438D6AFF" w14:textId="77777777" w:rsidR="00F51968" w:rsidRPr="008F2B03" w:rsidRDefault="00F51968" w:rsidP="009404E7">
            <w:pPr>
              <w:keepNext/>
              <w:suppressAutoHyphens/>
              <w:ind w:left="522"/>
              <w:jc w:val="left"/>
              <w:rPr>
                <w:sz w:val="20"/>
                <w:szCs w:val="20"/>
              </w:rPr>
            </w:pPr>
            <w:r>
              <w:rPr>
                <w:b/>
                <w:sz w:val="20"/>
              </w:rPr>
              <w:t>Subsectores de aire acondicionado</w:t>
            </w:r>
          </w:p>
        </w:tc>
      </w:tr>
      <w:tr w:rsidR="008F2B03" w:rsidRPr="008F2B03" w14:paraId="63324A3F"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185623FF" w14:textId="77777777" w:rsidR="00F51968" w:rsidRPr="008F2B03" w:rsidRDefault="00F51968" w:rsidP="009404E7">
            <w:pPr>
              <w:suppressAutoHyphens/>
              <w:ind w:left="96"/>
              <w:jc w:val="left"/>
              <w:rPr>
                <w:sz w:val="20"/>
                <w:szCs w:val="20"/>
              </w:rPr>
            </w:pPr>
            <w:r>
              <w:rPr>
                <w:sz w:val="20"/>
              </w:rPr>
              <w:t>Residencial</w:t>
            </w:r>
          </w:p>
        </w:tc>
        <w:tc>
          <w:tcPr>
            <w:tcW w:w="466" w:type="pct"/>
            <w:tcBorders>
              <w:top w:val="single" w:sz="4" w:space="0" w:color="auto"/>
              <w:left w:val="nil"/>
              <w:bottom w:val="single" w:sz="4" w:space="0" w:color="auto"/>
              <w:right w:val="single" w:sz="4" w:space="0" w:color="auto"/>
            </w:tcBorders>
            <w:tcMar>
              <w:left w:w="43" w:type="dxa"/>
              <w:right w:w="43" w:type="dxa"/>
            </w:tcMar>
          </w:tcPr>
          <w:p w14:paraId="3BAFA0AA" w14:textId="28A29069" w:rsidR="00F51968" w:rsidRPr="008F2B03" w:rsidRDefault="00674CD3" w:rsidP="009404E7">
            <w:pPr>
              <w:suppressAutoHyphens/>
              <w:jc w:val="right"/>
              <w:rPr>
                <w:sz w:val="20"/>
                <w:szCs w:val="20"/>
              </w:rPr>
            </w:pPr>
            <w:r>
              <w:rPr>
                <w:sz w:val="20"/>
              </w:rPr>
              <w:t>0,00</w:t>
            </w:r>
          </w:p>
        </w:tc>
        <w:tc>
          <w:tcPr>
            <w:tcW w:w="466" w:type="pct"/>
            <w:tcBorders>
              <w:top w:val="nil"/>
              <w:left w:val="nil"/>
              <w:bottom w:val="single" w:sz="4" w:space="0" w:color="auto"/>
              <w:right w:val="single" w:sz="4" w:space="0" w:color="auto"/>
            </w:tcBorders>
            <w:tcMar>
              <w:left w:w="43" w:type="dxa"/>
              <w:right w:w="43" w:type="dxa"/>
            </w:tcMar>
          </w:tcPr>
          <w:p w14:paraId="5BB367FB" w14:textId="7F8AC550" w:rsidR="00F51968" w:rsidRPr="008F2B03" w:rsidRDefault="00674CD3" w:rsidP="009404E7">
            <w:pPr>
              <w:suppressAutoHyphens/>
              <w:jc w:val="right"/>
              <w:rPr>
                <w:sz w:val="20"/>
                <w:szCs w:val="20"/>
              </w:rPr>
            </w:pPr>
            <w:r>
              <w:rPr>
                <w:sz w:val="20"/>
              </w:rPr>
              <w:t>0,00</w:t>
            </w:r>
          </w:p>
        </w:tc>
        <w:tc>
          <w:tcPr>
            <w:tcW w:w="466" w:type="pct"/>
            <w:tcBorders>
              <w:top w:val="single" w:sz="4" w:space="0" w:color="auto"/>
              <w:left w:val="nil"/>
              <w:bottom w:val="single" w:sz="4" w:space="0" w:color="auto"/>
              <w:right w:val="single" w:sz="4" w:space="0" w:color="auto"/>
            </w:tcBorders>
            <w:tcMar>
              <w:left w:w="43" w:type="dxa"/>
              <w:right w:w="43" w:type="dxa"/>
            </w:tcMar>
          </w:tcPr>
          <w:p w14:paraId="0CA8FA4E" w14:textId="09C07E9C" w:rsidR="00F51968" w:rsidRPr="008F2B03" w:rsidRDefault="00674CD3" w:rsidP="009404E7">
            <w:pPr>
              <w:suppressAutoHyphens/>
              <w:jc w:val="right"/>
              <w:rPr>
                <w:sz w:val="20"/>
                <w:szCs w:val="20"/>
              </w:rPr>
            </w:pPr>
            <w:r>
              <w:rPr>
                <w:sz w:val="20"/>
              </w:rPr>
              <w:t>0,00</w:t>
            </w:r>
          </w:p>
        </w:tc>
        <w:tc>
          <w:tcPr>
            <w:tcW w:w="466" w:type="pct"/>
            <w:tcBorders>
              <w:top w:val="nil"/>
              <w:left w:val="nil"/>
              <w:bottom w:val="single" w:sz="4" w:space="0" w:color="auto"/>
              <w:right w:val="single" w:sz="4" w:space="0" w:color="auto"/>
            </w:tcBorders>
            <w:tcMar>
              <w:left w:w="43" w:type="dxa"/>
              <w:right w:w="43" w:type="dxa"/>
            </w:tcMar>
          </w:tcPr>
          <w:p w14:paraId="499727F3" w14:textId="74250C29" w:rsidR="00F51968" w:rsidRPr="008F2B03" w:rsidRDefault="00223713" w:rsidP="009404E7">
            <w:pPr>
              <w:suppressAutoHyphens/>
              <w:jc w:val="right"/>
              <w:rPr>
                <w:sz w:val="20"/>
                <w:szCs w:val="20"/>
              </w:rPr>
            </w:pPr>
            <w:r>
              <w:rPr>
                <w:sz w:val="20"/>
              </w:rPr>
              <w:t>9,46</w:t>
            </w:r>
          </w:p>
        </w:tc>
        <w:tc>
          <w:tcPr>
            <w:tcW w:w="466" w:type="pct"/>
            <w:tcBorders>
              <w:top w:val="single" w:sz="4" w:space="0" w:color="auto"/>
              <w:left w:val="nil"/>
              <w:bottom w:val="single" w:sz="4" w:space="0" w:color="auto"/>
              <w:right w:val="single" w:sz="4" w:space="0" w:color="auto"/>
            </w:tcBorders>
            <w:tcMar>
              <w:left w:w="43" w:type="dxa"/>
              <w:right w:w="43" w:type="dxa"/>
            </w:tcMar>
          </w:tcPr>
          <w:p w14:paraId="46E47629" w14:textId="38C5D38E" w:rsidR="00F51968" w:rsidRPr="008F2B03" w:rsidRDefault="00674CD3" w:rsidP="009404E7">
            <w:pPr>
              <w:suppressAutoHyphens/>
              <w:jc w:val="right"/>
              <w:rPr>
                <w:sz w:val="20"/>
                <w:szCs w:val="20"/>
              </w:rPr>
            </w:pPr>
            <w:r>
              <w:rPr>
                <w:sz w:val="20"/>
              </w:rPr>
              <w:t>0,00</w:t>
            </w:r>
          </w:p>
        </w:tc>
        <w:tc>
          <w:tcPr>
            <w:tcW w:w="450" w:type="pct"/>
            <w:tcBorders>
              <w:top w:val="nil"/>
              <w:left w:val="nil"/>
              <w:bottom w:val="single" w:sz="4" w:space="0" w:color="auto"/>
              <w:right w:val="single" w:sz="4" w:space="0" w:color="auto"/>
            </w:tcBorders>
            <w:tcMar>
              <w:left w:w="43" w:type="dxa"/>
              <w:right w:w="43" w:type="dxa"/>
            </w:tcMar>
          </w:tcPr>
          <w:p w14:paraId="4595D76A" w14:textId="14A9B9B8" w:rsidR="00F51968" w:rsidRPr="008F2B03" w:rsidRDefault="00223713" w:rsidP="009404E7">
            <w:pPr>
              <w:suppressAutoHyphens/>
              <w:jc w:val="right"/>
              <w:rPr>
                <w:sz w:val="20"/>
                <w:szCs w:val="20"/>
              </w:rPr>
            </w:pPr>
            <w:r>
              <w:rPr>
                <w:sz w:val="20"/>
              </w:rPr>
              <w:t>9,46</w:t>
            </w:r>
          </w:p>
        </w:tc>
        <w:tc>
          <w:tcPr>
            <w:tcW w:w="529" w:type="pct"/>
            <w:tcBorders>
              <w:top w:val="nil"/>
              <w:left w:val="nil"/>
              <w:bottom w:val="single" w:sz="4" w:space="0" w:color="auto"/>
              <w:right w:val="single" w:sz="4" w:space="0" w:color="auto"/>
            </w:tcBorders>
            <w:tcMar>
              <w:left w:w="43" w:type="dxa"/>
              <w:right w:w="43" w:type="dxa"/>
            </w:tcMar>
          </w:tcPr>
          <w:p w14:paraId="2075D327" w14:textId="27869EEB" w:rsidR="00F51968" w:rsidRPr="008F2B03" w:rsidRDefault="00BB6E1E" w:rsidP="009404E7">
            <w:pPr>
              <w:suppressAutoHyphens/>
              <w:jc w:val="center"/>
              <w:rPr>
                <w:sz w:val="20"/>
                <w:szCs w:val="20"/>
              </w:rPr>
            </w:pPr>
            <w:r>
              <w:rPr>
                <w:sz w:val="20"/>
              </w:rPr>
              <w:t>7,8</w:t>
            </w:r>
          </w:p>
        </w:tc>
      </w:tr>
      <w:tr w:rsidR="008F2B03" w:rsidRPr="008F2B03" w14:paraId="27AB4DCC"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1B572CE1" w14:textId="77777777" w:rsidR="00F51968" w:rsidRPr="008F2B03" w:rsidRDefault="00F51968" w:rsidP="009404E7">
            <w:pPr>
              <w:suppressAutoHyphens/>
              <w:ind w:left="96"/>
              <w:jc w:val="left"/>
              <w:rPr>
                <w:sz w:val="20"/>
                <w:szCs w:val="20"/>
              </w:rPr>
            </w:pPr>
            <w:r>
              <w:rPr>
                <w:sz w:val="20"/>
              </w:rPr>
              <w:t>Comercial</w:t>
            </w:r>
          </w:p>
        </w:tc>
        <w:tc>
          <w:tcPr>
            <w:tcW w:w="466" w:type="pct"/>
            <w:tcBorders>
              <w:top w:val="single" w:sz="4" w:space="0" w:color="auto"/>
              <w:left w:val="nil"/>
              <w:bottom w:val="single" w:sz="4" w:space="0" w:color="auto"/>
              <w:right w:val="single" w:sz="4" w:space="0" w:color="auto"/>
            </w:tcBorders>
            <w:tcMar>
              <w:left w:w="43" w:type="dxa"/>
              <w:right w:w="43" w:type="dxa"/>
            </w:tcMar>
          </w:tcPr>
          <w:p w14:paraId="7A616CFB" w14:textId="678A917C" w:rsidR="00F51968" w:rsidRPr="008F2B03" w:rsidRDefault="00674CD3" w:rsidP="009404E7">
            <w:pPr>
              <w:suppressAutoHyphens/>
              <w:jc w:val="right"/>
              <w:rPr>
                <w:sz w:val="20"/>
                <w:szCs w:val="20"/>
              </w:rPr>
            </w:pPr>
            <w:r>
              <w:rPr>
                <w:sz w:val="20"/>
              </w:rPr>
              <w:t>0,00</w:t>
            </w:r>
          </w:p>
        </w:tc>
        <w:tc>
          <w:tcPr>
            <w:tcW w:w="466" w:type="pct"/>
            <w:tcBorders>
              <w:top w:val="nil"/>
              <w:left w:val="nil"/>
              <w:bottom w:val="single" w:sz="4" w:space="0" w:color="auto"/>
              <w:right w:val="single" w:sz="4" w:space="0" w:color="auto"/>
            </w:tcBorders>
            <w:tcMar>
              <w:left w:w="43" w:type="dxa"/>
              <w:right w:w="43" w:type="dxa"/>
            </w:tcMar>
          </w:tcPr>
          <w:p w14:paraId="069ED0B3" w14:textId="49FC2746" w:rsidR="00F51968" w:rsidRPr="008F2B03" w:rsidRDefault="00674CD3" w:rsidP="009404E7">
            <w:pPr>
              <w:suppressAutoHyphens/>
              <w:jc w:val="right"/>
              <w:rPr>
                <w:sz w:val="20"/>
                <w:szCs w:val="20"/>
              </w:rPr>
            </w:pPr>
            <w:r>
              <w:rPr>
                <w:sz w:val="20"/>
              </w:rPr>
              <w:t>0,00</w:t>
            </w:r>
          </w:p>
        </w:tc>
        <w:tc>
          <w:tcPr>
            <w:tcW w:w="466" w:type="pct"/>
            <w:tcBorders>
              <w:top w:val="single" w:sz="4" w:space="0" w:color="auto"/>
              <w:left w:val="nil"/>
              <w:bottom w:val="single" w:sz="4" w:space="0" w:color="auto"/>
              <w:right w:val="single" w:sz="4" w:space="0" w:color="auto"/>
            </w:tcBorders>
            <w:tcMar>
              <w:left w:w="43" w:type="dxa"/>
              <w:right w:w="43" w:type="dxa"/>
            </w:tcMar>
          </w:tcPr>
          <w:p w14:paraId="15B90BB7" w14:textId="697B917A" w:rsidR="00F51968" w:rsidRPr="008F2B03" w:rsidRDefault="00674CD3" w:rsidP="009404E7">
            <w:pPr>
              <w:suppressAutoHyphens/>
              <w:jc w:val="right"/>
              <w:rPr>
                <w:sz w:val="20"/>
                <w:szCs w:val="20"/>
              </w:rPr>
            </w:pPr>
            <w:r>
              <w:rPr>
                <w:sz w:val="20"/>
              </w:rPr>
              <w:t>0,00</w:t>
            </w:r>
          </w:p>
        </w:tc>
        <w:tc>
          <w:tcPr>
            <w:tcW w:w="466" w:type="pct"/>
            <w:tcBorders>
              <w:top w:val="nil"/>
              <w:left w:val="nil"/>
              <w:bottom w:val="single" w:sz="4" w:space="0" w:color="auto"/>
              <w:right w:val="single" w:sz="4" w:space="0" w:color="auto"/>
            </w:tcBorders>
            <w:tcMar>
              <w:left w:w="43" w:type="dxa"/>
              <w:right w:w="43" w:type="dxa"/>
            </w:tcMar>
          </w:tcPr>
          <w:p w14:paraId="77033728" w14:textId="4E12A1D1" w:rsidR="00F51968" w:rsidRPr="008F2B03" w:rsidRDefault="00674CD3" w:rsidP="009404E7">
            <w:pPr>
              <w:suppressAutoHyphens/>
              <w:jc w:val="right"/>
              <w:rPr>
                <w:sz w:val="20"/>
                <w:szCs w:val="20"/>
              </w:rPr>
            </w:pPr>
            <w:r>
              <w:rPr>
                <w:sz w:val="20"/>
              </w:rPr>
              <w:t>0,58</w:t>
            </w:r>
          </w:p>
        </w:tc>
        <w:tc>
          <w:tcPr>
            <w:tcW w:w="466" w:type="pct"/>
            <w:tcBorders>
              <w:top w:val="single" w:sz="4" w:space="0" w:color="auto"/>
              <w:left w:val="nil"/>
              <w:bottom w:val="single" w:sz="4" w:space="0" w:color="auto"/>
              <w:right w:val="single" w:sz="4" w:space="0" w:color="auto"/>
            </w:tcBorders>
            <w:tcMar>
              <w:left w:w="43" w:type="dxa"/>
              <w:right w:w="43" w:type="dxa"/>
            </w:tcMar>
          </w:tcPr>
          <w:p w14:paraId="5167E4E7" w14:textId="4488E87C" w:rsidR="00F51968" w:rsidRPr="008F2B03" w:rsidRDefault="00674CD3" w:rsidP="009404E7">
            <w:pPr>
              <w:suppressAutoHyphens/>
              <w:jc w:val="right"/>
              <w:rPr>
                <w:sz w:val="20"/>
                <w:szCs w:val="20"/>
              </w:rPr>
            </w:pPr>
            <w:r>
              <w:rPr>
                <w:sz w:val="20"/>
              </w:rPr>
              <w:t>0,00</w:t>
            </w:r>
          </w:p>
        </w:tc>
        <w:tc>
          <w:tcPr>
            <w:tcW w:w="450" w:type="pct"/>
            <w:tcBorders>
              <w:top w:val="nil"/>
              <w:left w:val="nil"/>
              <w:bottom w:val="single" w:sz="4" w:space="0" w:color="auto"/>
              <w:right w:val="single" w:sz="4" w:space="0" w:color="auto"/>
            </w:tcBorders>
            <w:tcMar>
              <w:left w:w="43" w:type="dxa"/>
              <w:right w:w="43" w:type="dxa"/>
            </w:tcMar>
          </w:tcPr>
          <w:p w14:paraId="19C55700" w14:textId="24247AAA" w:rsidR="00F51968" w:rsidRPr="008F2B03" w:rsidRDefault="00674CD3" w:rsidP="009404E7">
            <w:pPr>
              <w:suppressAutoHyphens/>
              <w:jc w:val="right"/>
              <w:rPr>
                <w:sz w:val="20"/>
                <w:szCs w:val="20"/>
              </w:rPr>
            </w:pPr>
            <w:r>
              <w:rPr>
                <w:sz w:val="20"/>
              </w:rPr>
              <w:t>0,58</w:t>
            </w:r>
          </w:p>
        </w:tc>
        <w:tc>
          <w:tcPr>
            <w:tcW w:w="529" w:type="pct"/>
            <w:tcBorders>
              <w:top w:val="nil"/>
              <w:left w:val="nil"/>
              <w:bottom w:val="single" w:sz="4" w:space="0" w:color="auto"/>
              <w:right w:val="single" w:sz="4" w:space="0" w:color="auto"/>
            </w:tcBorders>
            <w:tcMar>
              <w:left w:w="43" w:type="dxa"/>
              <w:right w:w="43" w:type="dxa"/>
            </w:tcMar>
          </w:tcPr>
          <w:p w14:paraId="42A74FC0" w14:textId="728B709D" w:rsidR="00F51968" w:rsidRPr="008F2B03" w:rsidRDefault="00BB6E1E" w:rsidP="009404E7">
            <w:pPr>
              <w:suppressAutoHyphens/>
              <w:jc w:val="center"/>
              <w:rPr>
                <w:sz w:val="20"/>
                <w:szCs w:val="20"/>
              </w:rPr>
            </w:pPr>
            <w:r>
              <w:rPr>
                <w:sz w:val="20"/>
              </w:rPr>
              <w:t>0,5</w:t>
            </w:r>
          </w:p>
        </w:tc>
      </w:tr>
      <w:tr w:rsidR="008F2B03" w:rsidRPr="008F2B03" w14:paraId="2F14350B"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71D444CD" w14:textId="77777777" w:rsidR="00F51968" w:rsidRPr="008F2B03" w:rsidRDefault="00F51968" w:rsidP="009404E7">
            <w:pPr>
              <w:suppressAutoHyphens/>
              <w:ind w:left="96"/>
              <w:jc w:val="left"/>
              <w:rPr>
                <w:sz w:val="20"/>
                <w:szCs w:val="20"/>
              </w:rPr>
            </w:pPr>
            <w:r>
              <w:rPr>
                <w:sz w:val="20"/>
              </w:rPr>
              <w:t>Para vehículos</w:t>
            </w:r>
          </w:p>
        </w:tc>
        <w:tc>
          <w:tcPr>
            <w:tcW w:w="466" w:type="pct"/>
            <w:tcBorders>
              <w:top w:val="single" w:sz="4" w:space="0" w:color="auto"/>
              <w:left w:val="nil"/>
              <w:bottom w:val="single" w:sz="4" w:space="0" w:color="auto"/>
              <w:right w:val="single" w:sz="4" w:space="0" w:color="auto"/>
            </w:tcBorders>
            <w:tcMar>
              <w:left w:w="43" w:type="dxa"/>
              <w:right w:w="43" w:type="dxa"/>
            </w:tcMar>
          </w:tcPr>
          <w:p w14:paraId="7760676D" w14:textId="4B0E1B7B" w:rsidR="00F51968" w:rsidRPr="008F2B03" w:rsidRDefault="00481DC7" w:rsidP="009404E7">
            <w:pPr>
              <w:suppressAutoHyphens/>
              <w:jc w:val="right"/>
              <w:rPr>
                <w:sz w:val="20"/>
                <w:szCs w:val="20"/>
              </w:rPr>
            </w:pPr>
            <w:r>
              <w:rPr>
                <w:sz w:val="20"/>
              </w:rPr>
              <w:t>40,13</w:t>
            </w:r>
          </w:p>
        </w:tc>
        <w:tc>
          <w:tcPr>
            <w:tcW w:w="466" w:type="pct"/>
            <w:tcBorders>
              <w:top w:val="nil"/>
              <w:left w:val="nil"/>
              <w:bottom w:val="single" w:sz="4" w:space="0" w:color="auto"/>
              <w:right w:val="single" w:sz="4" w:space="0" w:color="auto"/>
            </w:tcBorders>
            <w:tcMar>
              <w:left w:w="43" w:type="dxa"/>
              <w:right w:w="43" w:type="dxa"/>
            </w:tcMar>
          </w:tcPr>
          <w:p w14:paraId="486CC3A6" w14:textId="624FDA47" w:rsidR="00F51968" w:rsidRPr="008F2B03" w:rsidRDefault="00481DC7" w:rsidP="009404E7">
            <w:pPr>
              <w:suppressAutoHyphens/>
              <w:jc w:val="right"/>
              <w:rPr>
                <w:sz w:val="20"/>
                <w:szCs w:val="20"/>
              </w:rPr>
            </w:pPr>
            <w:r>
              <w:rPr>
                <w:sz w:val="20"/>
              </w:rPr>
              <w:t>0,00</w:t>
            </w:r>
          </w:p>
        </w:tc>
        <w:tc>
          <w:tcPr>
            <w:tcW w:w="466" w:type="pct"/>
            <w:tcBorders>
              <w:top w:val="single" w:sz="4" w:space="0" w:color="auto"/>
              <w:left w:val="nil"/>
              <w:bottom w:val="single" w:sz="4" w:space="0" w:color="auto"/>
              <w:right w:val="single" w:sz="4" w:space="0" w:color="auto"/>
            </w:tcBorders>
            <w:tcMar>
              <w:left w:w="43" w:type="dxa"/>
              <w:right w:w="43" w:type="dxa"/>
            </w:tcMar>
          </w:tcPr>
          <w:p w14:paraId="0F9A854F" w14:textId="2C75C01E" w:rsidR="00F51968" w:rsidRPr="008F2B03" w:rsidRDefault="00481DC7" w:rsidP="009404E7">
            <w:pPr>
              <w:suppressAutoHyphens/>
              <w:jc w:val="right"/>
              <w:rPr>
                <w:sz w:val="20"/>
                <w:szCs w:val="20"/>
              </w:rPr>
            </w:pPr>
            <w:r>
              <w:rPr>
                <w:sz w:val="20"/>
              </w:rPr>
              <w:t>0,00</w:t>
            </w:r>
          </w:p>
        </w:tc>
        <w:tc>
          <w:tcPr>
            <w:tcW w:w="466" w:type="pct"/>
            <w:tcBorders>
              <w:top w:val="nil"/>
              <w:left w:val="nil"/>
              <w:bottom w:val="single" w:sz="4" w:space="0" w:color="auto"/>
              <w:right w:val="single" w:sz="4" w:space="0" w:color="auto"/>
            </w:tcBorders>
            <w:tcMar>
              <w:left w:w="43" w:type="dxa"/>
              <w:right w:w="43" w:type="dxa"/>
            </w:tcMar>
          </w:tcPr>
          <w:p w14:paraId="35F8DE8C" w14:textId="3C580F12" w:rsidR="00F51968" w:rsidRPr="008F2B03" w:rsidRDefault="00481DC7" w:rsidP="009404E7">
            <w:pPr>
              <w:suppressAutoHyphens/>
              <w:jc w:val="right"/>
              <w:rPr>
                <w:sz w:val="20"/>
                <w:szCs w:val="20"/>
              </w:rPr>
            </w:pPr>
            <w:r>
              <w:rPr>
                <w:sz w:val="20"/>
              </w:rPr>
              <w:t>0,00</w:t>
            </w:r>
          </w:p>
        </w:tc>
        <w:tc>
          <w:tcPr>
            <w:tcW w:w="466" w:type="pct"/>
            <w:tcBorders>
              <w:top w:val="single" w:sz="4" w:space="0" w:color="auto"/>
              <w:left w:val="nil"/>
              <w:bottom w:val="single" w:sz="4" w:space="0" w:color="auto"/>
              <w:right w:val="single" w:sz="4" w:space="0" w:color="auto"/>
            </w:tcBorders>
            <w:tcMar>
              <w:left w:w="43" w:type="dxa"/>
              <w:right w:w="43" w:type="dxa"/>
            </w:tcMar>
          </w:tcPr>
          <w:p w14:paraId="277E7934" w14:textId="19470D05" w:rsidR="00F51968" w:rsidRPr="008F2B03" w:rsidRDefault="00481DC7" w:rsidP="009404E7">
            <w:pPr>
              <w:suppressAutoHyphens/>
              <w:jc w:val="right"/>
              <w:rPr>
                <w:sz w:val="20"/>
                <w:szCs w:val="20"/>
              </w:rPr>
            </w:pPr>
            <w:r>
              <w:rPr>
                <w:sz w:val="20"/>
              </w:rPr>
              <w:t>0,00</w:t>
            </w:r>
          </w:p>
        </w:tc>
        <w:tc>
          <w:tcPr>
            <w:tcW w:w="450" w:type="pct"/>
            <w:tcBorders>
              <w:top w:val="nil"/>
              <w:left w:val="nil"/>
              <w:bottom w:val="single" w:sz="4" w:space="0" w:color="auto"/>
              <w:right w:val="single" w:sz="4" w:space="0" w:color="auto"/>
            </w:tcBorders>
            <w:tcMar>
              <w:left w:w="43" w:type="dxa"/>
              <w:right w:w="43" w:type="dxa"/>
            </w:tcMar>
          </w:tcPr>
          <w:p w14:paraId="39FC7949" w14:textId="62A6ED5C" w:rsidR="00F51968" w:rsidRPr="008F2B03" w:rsidRDefault="00481DC7" w:rsidP="009404E7">
            <w:pPr>
              <w:suppressAutoHyphens/>
              <w:jc w:val="right"/>
              <w:rPr>
                <w:sz w:val="20"/>
                <w:szCs w:val="20"/>
              </w:rPr>
            </w:pPr>
            <w:r>
              <w:rPr>
                <w:sz w:val="20"/>
              </w:rPr>
              <w:t>40,13</w:t>
            </w:r>
          </w:p>
        </w:tc>
        <w:tc>
          <w:tcPr>
            <w:tcW w:w="529" w:type="pct"/>
            <w:tcBorders>
              <w:top w:val="nil"/>
              <w:left w:val="nil"/>
              <w:bottom w:val="single" w:sz="4" w:space="0" w:color="auto"/>
              <w:right w:val="single" w:sz="4" w:space="0" w:color="auto"/>
            </w:tcBorders>
            <w:tcMar>
              <w:left w:w="43" w:type="dxa"/>
              <w:right w:w="43" w:type="dxa"/>
            </w:tcMar>
          </w:tcPr>
          <w:p w14:paraId="25C5C49B" w14:textId="6A6C2FAB" w:rsidR="00F51968" w:rsidRPr="008F2B03" w:rsidRDefault="00BB6E1E" w:rsidP="009404E7">
            <w:pPr>
              <w:suppressAutoHyphens/>
              <w:jc w:val="center"/>
              <w:rPr>
                <w:sz w:val="20"/>
                <w:szCs w:val="20"/>
              </w:rPr>
            </w:pPr>
            <w:r>
              <w:rPr>
                <w:sz w:val="20"/>
              </w:rPr>
              <w:t>33,1</w:t>
            </w:r>
          </w:p>
        </w:tc>
      </w:tr>
      <w:tr w:rsidR="008F2B03" w:rsidRPr="008F2B03" w14:paraId="01DF96E0" w14:textId="77777777" w:rsidTr="00E41581">
        <w:trPr>
          <w:trHeight w:val="227"/>
        </w:trPr>
        <w:tc>
          <w:tcPr>
            <w:tcW w:w="1688"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3543AC75" w14:textId="68F3E5C4" w:rsidR="00972BC6" w:rsidRPr="008F2B03" w:rsidRDefault="00972BC6" w:rsidP="009404E7">
            <w:pPr>
              <w:suppressAutoHyphens/>
              <w:ind w:left="96"/>
              <w:jc w:val="left"/>
              <w:rPr>
                <w:b/>
                <w:bCs/>
                <w:i/>
                <w:iCs/>
                <w:strike/>
                <w:sz w:val="20"/>
                <w:szCs w:val="20"/>
              </w:rPr>
            </w:pPr>
            <w:r>
              <w:rPr>
                <w:b/>
                <w:sz w:val="20"/>
              </w:rPr>
              <w:t>Total</w:t>
            </w:r>
          </w:p>
        </w:tc>
        <w:tc>
          <w:tcPr>
            <w:tcW w:w="466" w:type="pct"/>
            <w:tcBorders>
              <w:top w:val="single" w:sz="4" w:space="0" w:color="auto"/>
              <w:left w:val="nil"/>
              <w:bottom w:val="single" w:sz="4" w:space="0" w:color="auto"/>
              <w:right w:val="single" w:sz="4" w:space="0" w:color="auto"/>
            </w:tcBorders>
            <w:tcMar>
              <w:left w:w="43" w:type="dxa"/>
              <w:right w:w="43" w:type="dxa"/>
            </w:tcMar>
          </w:tcPr>
          <w:p w14:paraId="003BC698" w14:textId="14420D71" w:rsidR="00972BC6" w:rsidRPr="008F2B03" w:rsidRDefault="00972BC6" w:rsidP="009404E7">
            <w:pPr>
              <w:suppressAutoHyphens/>
              <w:jc w:val="right"/>
              <w:rPr>
                <w:b/>
                <w:bCs/>
                <w:i/>
                <w:iCs/>
                <w:strike/>
                <w:sz w:val="20"/>
                <w:szCs w:val="20"/>
              </w:rPr>
            </w:pPr>
            <w:r>
              <w:rPr>
                <w:b/>
                <w:sz w:val="20"/>
              </w:rPr>
              <w:t>105,84</w:t>
            </w:r>
          </w:p>
        </w:tc>
        <w:tc>
          <w:tcPr>
            <w:tcW w:w="466" w:type="pct"/>
            <w:tcBorders>
              <w:top w:val="nil"/>
              <w:left w:val="nil"/>
              <w:bottom w:val="single" w:sz="4" w:space="0" w:color="auto"/>
              <w:right w:val="single" w:sz="4" w:space="0" w:color="auto"/>
            </w:tcBorders>
            <w:tcMar>
              <w:left w:w="43" w:type="dxa"/>
              <w:right w:w="43" w:type="dxa"/>
            </w:tcMar>
          </w:tcPr>
          <w:p w14:paraId="103E70A4" w14:textId="3AD60B29" w:rsidR="00972BC6" w:rsidRPr="008F2B03" w:rsidRDefault="00972BC6" w:rsidP="009404E7">
            <w:pPr>
              <w:suppressAutoHyphens/>
              <w:jc w:val="right"/>
              <w:rPr>
                <w:b/>
                <w:bCs/>
                <w:i/>
                <w:iCs/>
                <w:strike/>
                <w:sz w:val="20"/>
                <w:szCs w:val="20"/>
              </w:rPr>
            </w:pPr>
            <w:r>
              <w:rPr>
                <w:b/>
                <w:sz w:val="20"/>
              </w:rPr>
              <w:t>3,13</w:t>
            </w:r>
          </w:p>
        </w:tc>
        <w:tc>
          <w:tcPr>
            <w:tcW w:w="466" w:type="pct"/>
            <w:tcBorders>
              <w:top w:val="single" w:sz="4" w:space="0" w:color="auto"/>
              <w:left w:val="nil"/>
              <w:bottom w:val="single" w:sz="4" w:space="0" w:color="auto"/>
              <w:right w:val="single" w:sz="4" w:space="0" w:color="auto"/>
            </w:tcBorders>
            <w:tcMar>
              <w:left w:w="43" w:type="dxa"/>
              <w:right w:w="43" w:type="dxa"/>
            </w:tcMar>
          </w:tcPr>
          <w:p w14:paraId="4673F8A1" w14:textId="314F9731" w:rsidR="00972BC6" w:rsidRPr="008F2B03" w:rsidRDefault="00972BC6" w:rsidP="009404E7">
            <w:pPr>
              <w:suppressAutoHyphens/>
              <w:jc w:val="right"/>
              <w:rPr>
                <w:b/>
                <w:bCs/>
                <w:i/>
                <w:iCs/>
                <w:strike/>
                <w:sz w:val="20"/>
                <w:szCs w:val="20"/>
              </w:rPr>
            </w:pPr>
            <w:r>
              <w:rPr>
                <w:b/>
                <w:sz w:val="20"/>
              </w:rPr>
              <w:t>1,69</w:t>
            </w:r>
          </w:p>
        </w:tc>
        <w:tc>
          <w:tcPr>
            <w:tcW w:w="466" w:type="pct"/>
            <w:tcBorders>
              <w:top w:val="nil"/>
              <w:left w:val="nil"/>
              <w:bottom w:val="single" w:sz="4" w:space="0" w:color="auto"/>
              <w:right w:val="single" w:sz="4" w:space="0" w:color="auto"/>
            </w:tcBorders>
            <w:tcMar>
              <w:left w:w="43" w:type="dxa"/>
              <w:right w:w="43" w:type="dxa"/>
            </w:tcMar>
          </w:tcPr>
          <w:p w14:paraId="6A161168" w14:textId="130D4903" w:rsidR="00972BC6" w:rsidRPr="008F2B03" w:rsidRDefault="00972BC6" w:rsidP="009404E7">
            <w:pPr>
              <w:suppressAutoHyphens/>
              <w:jc w:val="right"/>
              <w:rPr>
                <w:b/>
                <w:bCs/>
                <w:i/>
                <w:iCs/>
                <w:strike/>
                <w:sz w:val="20"/>
                <w:szCs w:val="20"/>
              </w:rPr>
            </w:pPr>
            <w:r>
              <w:rPr>
                <w:b/>
                <w:sz w:val="20"/>
              </w:rPr>
              <w:t>10,22</w:t>
            </w:r>
          </w:p>
        </w:tc>
        <w:tc>
          <w:tcPr>
            <w:tcW w:w="466" w:type="pct"/>
            <w:tcBorders>
              <w:top w:val="single" w:sz="4" w:space="0" w:color="auto"/>
              <w:left w:val="nil"/>
              <w:bottom w:val="single" w:sz="4" w:space="0" w:color="auto"/>
              <w:right w:val="single" w:sz="4" w:space="0" w:color="auto"/>
            </w:tcBorders>
            <w:tcMar>
              <w:left w:w="43" w:type="dxa"/>
              <w:right w:w="43" w:type="dxa"/>
            </w:tcMar>
          </w:tcPr>
          <w:p w14:paraId="6BA6BBCA" w14:textId="205ECEA4" w:rsidR="00972BC6" w:rsidRPr="008F2B03" w:rsidRDefault="00972BC6" w:rsidP="009404E7">
            <w:pPr>
              <w:suppressAutoHyphens/>
              <w:jc w:val="right"/>
              <w:rPr>
                <w:b/>
                <w:bCs/>
                <w:i/>
                <w:iCs/>
                <w:strike/>
                <w:sz w:val="20"/>
                <w:szCs w:val="20"/>
              </w:rPr>
            </w:pPr>
            <w:r>
              <w:rPr>
                <w:b/>
                <w:sz w:val="20"/>
              </w:rPr>
              <w:t>0,18</w:t>
            </w:r>
          </w:p>
        </w:tc>
        <w:tc>
          <w:tcPr>
            <w:tcW w:w="450" w:type="pct"/>
            <w:tcBorders>
              <w:top w:val="nil"/>
              <w:left w:val="nil"/>
              <w:bottom w:val="single" w:sz="4" w:space="0" w:color="auto"/>
              <w:right w:val="single" w:sz="4" w:space="0" w:color="auto"/>
            </w:tcBorders>
            <w:tcMar>
              <w:left w:w="43" w:type="dxa"/>
              <w:right w:w="43" w:type="dxa"/>
            </w:tcMar>
          </w:tcPr>
          <w:p w14:paraId="767F1BA2" w14:textId="1B786A73" w:rsidR="00972BC6" w:rsidRPr="008F2B03" w:rsidRDefault="00972BC6" w:rsidP="009404E7">
            <w:pPr>
              <w:suppressAutoHyphens/>
              <w:jc w:val="right"/>
              <w:rPr>
                <w:b/>
                <w:bCs/>
                <w:i/>
                <w:iCs/>
                <w:strike/>
                <w:sz w:val="20"/>
                <w:szCs w:val="20"/>
              </w:rPr>
            </w:pPr>
            <w:r>
              <w:rPr>
                <w:b/>
                <w:sz w:val="20"/>
              </w:rPr>
              <w:t>121,06</w:t>
            </w:r>
          </w:p>
        </w:tc>
        <w:tc>
          <w:tcPr>
            <w:tcW w:w="529" w:type="pct"/>
            <w:tcBorders>
              <w:top w:val="nil"/>
              <w:left w:val="nil"/>
              <w:bottom w:val="single" w:sz="4" w:space="0" w:color="auto"/>
              <w:right w:val="single" w:sz="4" w:space="0" w:color="auto"/>
            </w:tcBorders>
            <w:tcMar>
              <w:left w:w="43" w:type="dxa"/>
              <w:right w:w="43" w:type="dxa"/>
            </w:tcMar>
          </w:tcPr>
          <w:p w14:paraId="0553FB62" w14:textId="75B90B36" w:rsidR="00972BC6" w:rsidRPr="008F2B03" w:rsidRDefault="00972BC6" w:rsidP="009404E7">
            <w:pPr>
              <w:suppressAutoHyphens/>
              <w:jc w:val="center"/>
              <w:rPr>
                <w:b/>
                <w:bCs/>
                <w:i/>
                <w:iCs/>
                <w:strike/>
                <w:sz w:val="20"/>
                <w:szCs w:val="20"/>
              </w:rPr>
            </w:pPr>
            <w:r>
              <w:rPr>
                <w:b/>
                <w:sz w:val="20"/>
              </w:rPr>
              <w:t>100</w:t>
            </w:r>
          </w:p>
        </w:tc>
      </w:tr>
    </w:tbl>
    <w:p w14:paraId="2C247139" w14:textId="32A89834" w:rsidR="00711BE6" w:rsidRPr="008F2B03" w:rsidRDefault="00711BE6" w:rsidP="00711BE6">
      <w:pPr>
        <w:pStyle w:val="Heading1"/>
        <w:keepNext/>
        <w:numPr>
          <w:ilvl w:val="0"/>
          <w:numId w:val="0"/>
        </w:numPr>
        <w:spacing w:before="240" w:after="0"/>
        <w:rPr>
          <w:b/>
          <w:bCs/>
        </w:rPr>
      </w:pPr>
      <w:r>
        <w:rPr>
          <w:b/>
        </w:rPr>
        <w:t>Cuadro 5. Consumo de HFC en la República Unida de Tanzanía en los subsectores de servicio y mantenimiento de equipos de refrigeración y aire acondicionado en toneladas eq. de CO</w:t>
      </w:r>
      <w:r>
        <w:rPr>
          <w:b/>
          <w:vertAlign w:val="subscript"/>
        </w:rPr>
        <w:t>2</w:t>
      </w:r>
      <w:r>
        <w:rPr>
          <w:b/>
        </w:rPr>
        <w:t xml:space="preserve"> (2024)</w:t>
      </w:r>
    </w:p>
    <w:tbl>
      <w:tblPr>
        <w:tblW w:w="5147" w:type="pct"/>
        <w:tblLook w:val="04A0" w:firstRow="1" w:lastRow="0" w:firstColumn="1" w:lastColumn="0" w:noHBand="0" w:noVBand="1"/>
      </w:tblPr>
      <w:tblGrid>
        <w:gridCol w:w="1271"/>
        <w:gridCol w:w="1979"/>
        <w:gridCol w:w="897"/>
        <w:gridCol w:w="897"/>
        <w:gridCol w:w="897"/>
        <w:gridCol w:w="897"/>
        <w:gridCol w:w="897"/>
        <w:gridCol w:w="897"/>
        <w:gridCol w:w="993"/>
      </w:tblGrid>
      <w:tr w:rsidR="008F2B03" w:rsidRPr="008F2B03" w14:paraId="418CAEDB" w14:textId="77777777" w:rsidTr="00E41581">
        <w:trPr>
          <w:trHeight w:val="444"/>
          <w:tblHeader/>
        </w:trPr>
        <w:tc>
          <w:tcPr>
            <w:tcW w:w="1688"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AD1FBAC" w14:textId="0B7CA3AC" w:rsidR="000934D1" w:rsidRPr="008F2B03" w:rsidRDefault="000934D1" w:rsidP="00FB1C8D">
            <w:pPr>
              <w:keepNext/>
              <w:suppressAutoHyphens/>
              <w:ind w:left="-181" w:right="-136"/>
              <w:jc w:val="center"/>
              <w:rPr>
                <w:b/>
                <w:bCs/>
                <w:sz w:val="20"/>
                <w:szCs w:val="20"/>
              </w:rPr>
            </w:pPr>
            <w:r>
              <w:rPr>
                <w:b/>
                <w:sz w:val="20"/>
              </w:rPr>
              <w:t>Sector</w:t>
            </w:r>
          </w:p>
        </w:tc>
        <w:tc>
          <w:tcPr>
            <w:tcW w:w="466" w:type="pct"/>
            <w:tcBorders>
              <w:top w:val="single" w:sz="4" w:space="0" w:color="auto"/>
              <w:left w:val="nil"/>
              <w:bottom w:val="single" w:sz="4" w:space="0" w:color="auto"/>
              <w:right w:val="single" w:sz="4" w:space="0" w:color="auto"/>
            </w:tcBorders>
            <w:tcMar>
              <w:left w:w="43" w:type="dxa"/>
              <w:right w:w="43" w:type="dxa"/>
            </w:tcMar>
            <w:vAlign w:val="center"/>
          </w:tcPr>
          <w:p w14:paraId="64B0DCA9" w14:textId="36E9DBA8" w:rsidR="000934D1" w:rsidRPr="008F2B03" w:rsidRDefault="000934D1" w:rsidP="00FB1C8D">
            <w:pPr>
              <w:keepNext/>
              <w:suppressAutoHyphens/>
              <w:ind w:left="-48"/>
              <w:jc w:val="center"/>
              <w:rPr>
                <w:b/>
                <w:bCs/>
                <w:sz w:val="20"/>
                <w:szCs w:val="20"/>
              </w:rPr>
            </w:pPr>
            <w:r>
              <w:rPr>
                <w:b/>
                <w:sz w:val="20"/>
              </w:rPr>
              <w:t>HFC-134a</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0E1DE0" w14:textId="428267F9" w:rsidR="000934D1" w:rsidRPr="008F2B03" w:rsidRDefault="000934D1" w:rsidP="00FB1C8D">
            <w:pPr>
              <w:keepNext/>
              <w:suppressAutoHyphens/>
              <w:ind w:left="-151" w:right="-170"/>
              <w:jc w:val="center"/>
              <w:rPr>
                <w:b/>
                <w:bCs/>
                <w:sz w:val="20"/>
                <w:szCs w:val="20"/>
              </w:rPr>
            </w:pPr>
            <w:r>
              <w:rPr>
                <w:b/>
                <w:sz w:val="20"/>
              </w:rPr>
              <w:t>R-404A</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9D1C73" w14:textId="46A4EEA7" w:rsidR="000934D1" w:rsidRPr="008F2B03" w:rsidRDefault="000934D1" w:rsidP="00FB1C8D">
            <w:pPr>
              <w:keepNext/>
              <w:suppressAutoHyphens/>
              <w:jc w:val="center"/>
              <w:rPr>
                <w:b/>
                <w:bCs/>
                <w:sz w:val="20"/>
                <w:szCs w:val="20"/>
              </w:rPr>
            </w:pPr>
            <w:r>
              <w:rPr>
                <w:b/>
                <w:sz w:val="20"/>
              </w:rPr>
              <w:t>R-407C</w:t>
            </w:r>
          </w:p>
        </w:tc>
        <w:tc>
          <w:tcPr>
            <w:tcW w:w="466" w:type="pct"/>
            <w:tcBorders>
              <w:top w:val="single" w:sz="4" w:space="0" w:color="auto"/>
              <w:left w:val="nil"/>
              <w:bottom w:val="single" w:sz="4" w:space="0" w:color="auto"/>
              <w:right w:val="single" w:sz="4" w:space="0" w:color="auto"/>
            </w:tcBorders>
            <w:tcMar>
              <w:left w:w="43" w:type="dxa"/>
              <w:right w:w="43" w:type="dxa"/>
            </w:tcMar>
            <w:vAlign w:val="center"/>
            <w:hideMark/>
          </w:tcPr>
          <w:p w14:paraId="6E594E34" w14:textId="6255020C" w:rsidR="000934D1" w:rsidRPr="008F2B03" w:rsidRDefault="000934D1" w:rsidP="00FB1C8D">
            <w:pPr>
              <w:keepNext/>
              <w:suppressAutoHyphens/>
              <w:jc w:val="center"/>
              <w:rPr>
                <w:b/>
                <w:bCs/>
                <w:sz w:val="20"/>
                <w:szCs w:val="20"/>
              </w:rPr>
            </w:pPr>
            <w:r>
              <w:rPr>
                <w:b/>
                <w:sz w:val="20"/>
              </w:rPr>
              <w:t>R-410A</w:t>
            </w:r>
          </w:p>
        </w:tc>
        <w:tc>
          <w:tcPr>
            <w:tcW w:w="466" w:type="pct"/>
            <w:tcBorders>
              <w:top w:val="single" w:sz="4" w:space="0" w:color="auto"/>
              <w:left w:val="nil"/>
              <w:bottom w:val="single" w:sz="4" w:space="0" w:color="auto"/>
              <w:right w:val="single" w:sz="4" w:space="0" w:color="auto"/>
            </w:tcBorders>
            <w:tcMar>
              <w:left w:w="43" w:type="dxa"/>
              <w:right w:w="43" w:type="dxa"/>
            </w:tcMar>
            <w:vAlign w:val="center"/>
            <w:hideMark/>
          </w:tcPr>
          <w:p w14:paraId="731A0657" w14:textId="128267D9" w:rsidR="000934D1" w:rsidRPr="008F2B03" w:rsidRDefault="000934D1" w:rsidP="00FB1C8D">
            <w:pPr>
              <w:keepNext/>
              <w:suppressAutoHyphens/>
              <w:jc w:val="center"/>
              <w:rPr>
                <w:b/>
                <w:bCs/>
                <w:sz w:val="20"/>
                <w:szCs w:val="20"/>
              </w:rPr>
            </w:pPr>
            <w:r>
              <w:rPr>
                <w:b/>
                <w:sz w:val="20"/>
              </w:rPr>
              <w:t>R-507A</w:t>
            </w:r>
          </w:p>
        </w:tc>
        <w:tc>
          <w:tcPr>
            <w:tcW w:w="466" w:type="pct"/>
            <w:tcBorders>
              <w:top w:val="single" w:sz="4" w:space="0" w:color="auto"/>
              <w:left w:val="nil"/>
              <w:bottom w:val="single" w:sz="4" w:space="0" w:color="auto"/>
              <w:right w:val="single" w:sz="4" w:space="0" w:color="auto"/>
            </w:tcBorders>
            <w:tcMar>
              <w:left w:w="43" w:type="dxa"/>
              <w:right w:w="43" w:type="dxa"/>
            </w:tcMar>
            <w:vAlign w:val="center"/>
          </w:tcPr>
          <w:p w14:paraId="60835591" w14:textId="77777777" w:rsidR="000934D1" w:rsidRPr="008F2B03" w:rsidRDefault="000934D1" w:rsidP="00FB1C8D">
            <w:pPr>
              <w:keepNext/>
              <w:suppressAutoHyphens/>
              <w:jc w:val="center"/>
              <w:rPr>
                <w:b/>
                <w:bCs/>
                <w:sz w:val="20"/>
                <w:szCs w:val="20"/>
              </w:rPr>
            </w:pPr>
            <w:r>
              <w:rPr>
                <w:b/>
                <w:sz w:val="20"/>
              </w:rPr>
              <w:t>Total</w:t>
            </w:r>
          </w:p>
        </w:tc>
        <w:tc>
          <w:tcPr>
            <w:tcW w:w="513" w:type="pct"/>
            <w:tcBorders>
              <w:top w:val="single" w:sz="4" w:space="0" w:color="auto"/>
              <w:left w:val="nil"/>
              <w:bottom w:val="single" w:sz="4" w:space="0" w:color="auto"/>
              <w:right w:val="single" w:sz="4" w:space="0" w:color="auto"/>
            </w:tcBorders>
            <w:tcMar>
              <w:left w:w="43" w:type="dxa"/>
              <w:right w:w="43" w:type="dxa"/>
            </w:tcMar>
            <w:vAlign w:val="center"/>
          </w:tcPr>
          <w:p w14:paraId="29767C56" w14:textId="77777777" w:rsidR="000934D1" w:rsidRPr="008F2B03" w:rsidRDefault="000934D1" w:rsidP="00FB1C8D">
            <w:pPr>
              <w:keepNext/>
              <w:suppressAutoHyphens/>
              <w:ind w:left="-192" w:right="-141"/>
              <w:jc w:val="center"/>
              <w:rPr>
                <w:b/>
                <w:bCs/>
                <w:sz w:val="20"/>
                <w:szCs w:val="20"/>
              </w:rPr>
            </w:pPr>
            <w:r>
              <w:rPr>
                <w:b/>
                <w:sz w:val="20"/>
              </w:rPr>
              <w:t>Parte</w:t>
            </w:r>
            <w:r>
              <w:rPr>
                <w:b/>
                <w:sz w:val="20"/>
              </w:rPr>
              <w:br/>
              <w:t>del total</w:t>
            </w:r>
            <w:r>
              <w:rPr>
                <w:b/>
                <w:sz w:val="20"/>
              </w:rPr>
              <w:br/>
              <w:t>(%)</w:t>
            </w:r>
          </w:p>
        </w:tc>
      </w:tr>
      <w:tr w:rsidR="008F2B03" w:rsidRPr="008F2B03" w14:paraId="75583846" w14:textId="77777777" w:rsidTr="00E41581">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07C03FB2" w14:textId="77777777" w:rsidR="00711BE6" w:rsidRPr="008F2B03" w:rsidRDefault="00711BE6" w:rsidP="00630862">
            <w:pPr>
              <w:keepNext/>
              <w:suppressAutoHyphens/>
              <w:ind w:left="96"/>
              <w:jc w:val="center"/>
              <w:rPr>
                <w:b/>
                <w:bCs/>
                <w:sz w:val="20"/>
                <w:szCs w:val="20"/>
              </w:rPr>
            </w:pPr>
            <w:r>
              <w:rPr>
                <w:b/>
                <w:sz w:val="20"/>
              </w:rPr>
              <w:t>Servicio y mantenimiento de equipos de refrigeración y aire acondicionado</w:t>
            </w:r>
          </w:p>
        </w:tc>
      </w:tr>
      <w:tr w:rsidR="008F2B03" w:rsidRPr="008F2B03" w14:paraId="77ACDE11" w14:textId="77777777" w:rsidTr="00E41581">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5473C080" w14:textId="77777777" w:rsidR="00711BE6" w:rsidRPr="008F2B03" w:rsidRDefault="00711BE6" w:rsidP="00630862">
            <w:pPr>
              <w:keepNext/>
              <w:suppressAutoHyphens/>
              <w:ind w:left="521"/>
              <w:jc w:val="left"/>
              <w:rPr>
                <w:sz w:val="20"/>
                <w:szCs w:val="20"/>
              </w:rPr>
            </w:pPr>
            <w:r>
              <w:rPr>
                <w:b/>
                <w:sz w:val="20"/>
              </w:rPr>
              <w:t>Subsectores de refrigeración</w:t>
            </w:r>
          </w:p>
        </w:tc>
      </w:tr>
      <w:tr w:rsidR="008F2B03" w:rsidRPr="008F2B03" w14:paraId="1168C4C8"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74130879" w14:textId="4524643B" w:rsidR="000934D1" w:rsidRPr="008F2B03" w:rsidRDefault="000934D1" w:rsidP="000934D1">
            <w:pPr>
              <w:suppressAutoHyphens/>
              <w:ind w:left="96"/>
              <w:jc w:val="left"/>
              <w:rPr>
                <w:sz w:val="20"/>
                <w:szCs w:val="20"/>
              </w:rPr>
            </w:pPr>
            <w:r>
              <w:rPr>
                <w:sz w:val="20"/>
              </w:rPr>
              <w:t>Doméstico</w:t>
            </w:r>
          </w:p>
        </w:tc>
        <w:tc>
          <w:tcPr>
            <w:tcW w:w="466" w:type="pct"/>
            <w:tcBorders>
              <w:top w:val="single" w:sz="4" w:space="0" w:color="auto"/>
              <w:left w:val="nil"/>
              <w:bottom w:val="single" w:sz="4" w:space="0" w:color="auto"/>
              <w:right w:val="single" w:sz="4" w:space="0" w:color="auto"/>
            </w:tcBorders>
            <w:tcMar>
              <w:left w:w="43" w:type="dxa"/>
              <w:right w:w="43" w:type="dxa"/>
            </w:tcMar>
          </w:tcPr>
          <w:p w14:paraId="1938F81B" w14:textId="27305BC3" w:rsidR="000934D1" w:rsidRPr="008F2B03" w:rsidRDefault="000F0F36" w:rsidP="00630862">
            <w:pPr>
              <w:suppressAutoHyphens/>
              <w:jc w:val="right"/>
              <w:rPr>
                <w:sz w:val="20"/>
                <w:szCs w:val="20"/>
              </w:rPr>
            </w:pPr>
            <w:r>
              <w:rPr>
                <w:sz w:val="20"/>
              </w:rPr>
              <w:t>13.070</w:t>
            </w:r>
          </w:p>
        </w:tc>
        <w:tc>
          <w:tcPr>
            <w:tcW w:w="466" w:type="pct"/>
            <w:tcBorders>
              <w:top w:val="nil"/>
              <w:left w:val="nil"/>
              <w:bottom w:val="single" w:sz="4" w:space="0" w:color="auto"/>
              <w:right w:val="single" w:sz="4" w:space="0" w:color="auto"/>
            </w:tcBorders>
            <w:tcMar>
              <w:left w:w="43" w:type="dxa"/>
              <w:right w:w="43" w:type="dxa"/>
            </w:tcMar>
          </w:tcPr>
          <w:p w14:paraId="3992D7E2" w14:textId="77777777" w:rsidR="000934D1" w:rsidRPr="008F2B03" w:rsidRDefault="000934D1" w:rsidP="00630862">
            <w:pPr>
              <w:suppressAutoHyphens/>
              <w:jc w:val="right"/>
              <w:rPr>
                <w:sz w:val="20"/>
                <w:szCs w:val="20"/>
              </w:rPr>
            </w:pPr>
            <w:r>
              <w:rPr>
                <w:sz w:val="20"/>
              </w:rPr>
              <w:t>0</w:t>
            </w:r>
          </w:p>
        </w:tc>
        <w:tc>
          <w:tcPr>
            <w:tcW w:w="466" w:type="pct"/>
            <w:tcBorders>
              <w:top w:val="single" w:sz="4" w:space="0" w:color="auto"/>
              <w:left w:val="nil"/>
              <w:bottom w:val="single" w:sz="4" w:space="0" w:color="auto"/>
              <w:right w:val="single" w:sz="4" w:space="0" w:color="auto"/>
            </w:tcBorders>
            <w:tcMar>
              <w:left w:w="43" w:type="dxa"/>
              <w:right w:w="43" w:type="dxa"/>
            </w:tcMar>
          </w:tcPr>
          <w:p w14:paraId="5170DC28" w14:textId="77777777" w:rsidR="000934D1" w:rsidRPr="008F2B03" w:rsidRDefault="000934D1"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71BAC950" w14:textId="77777777" w:rsidR="000934D1" w:rsidRPr="008F2B03" w:rsidRDefault="000934D1" w:rsidP="00630862">
            <w:pPr>
              <w:suppressAutoHyphens/>
              <w:jc w:val="right"/>
              <w:rPr>
                <w:sz w:val="20"/>
                <w:szCs w:val="20"/>
              </w:rPr>
            </w:pPr>
            <w:r>
              <w:rPr>
                <w:sz w:val="20"/>
              </w:rPr>
              <w:t>0</w:t>
            </w:r>
          </w:p>
        </w:tc>
        <w:tc>
          <w:tcPr>
            <w:tcW w:w="466" w:type="pct"/>
            <w:tcBorders>
              <w:top w:val="single" w:sz="4" w:space="0" w:color="auto"/>
              <w:left w:val="nil"/>
              <w:bottom w:val="single" w:sz="4" w:space="0" w:color="auto"/>
              <w:right w:val="single" w:sz="4" w:space="0" w:color="auto"/>
            </w:tcBorders>
            <w:tcMar>
              <w:left w:w="43" w:type="dxa"/>
              <w:right w:w="43" w:type="dxa"/>
            </w:tcMar>
          </w:tcPr>
          <w:p w14:paraId="25C9F9A6" w14:textId="77777777" w:rsidR="000934D1" w:rsidRPr="008F2B03" w:rsidRDefault="000934D1"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2036F6D7" w14:textId="75DAB4D3" w:rsidR="000934D1" w:rsidRPr="008F2B03" w:rsidRDefault="000F0F36" w:rsidP="00630862">
            <w:pPr>
              <w:suppressAutoHyphens/>
              <w:jc w:val="right"/>
              <w:rPr>
                <w:sz w:val="20"/>
                <w:szCs w:val="20"/>
              </w:rPr>
            </w:pPr>
            <w:r>
              <w:rPr>
                <w:sz w:val="20"/>
              </w:rPr>
              <w:t>13.070</w:t>
            </w:r>
          </w:p>
        </w:tc>
        <w:tc>
          <w:tcPr>
            <w:tcW w:w="513" w:type="pct"/>
            <w:tcBorders>
              <w:top w:val="nil"/>
              <w:left w:val="nil"/>
              <w:bottom w:val="single" w:sz="4" w:space="0" w:color="auto"/>
              <w:right w:val="single" w:sz="4" w:space="0" w:color="auto"/>
            </w:tcBorders>
            <w:tcMar>
              <w:left w:w="43" w:type="dxa"/>
              <w:right w:w="43" w:type="dxa"/>
            </w:tcMar>
          </w:tcPr>
          <w:p w14:paraId="77A85F9B" w14:textId="01D619A8" w:rsidR="000934D1" w:rsidRPr="008F2B03" w:rsidRDefault="00563B62" w:rsidP="00630862">
            <w:pPr>
              <w:suppressAutoHyphens/>
              <w:jc w:val="center"/>
              <w:rPr>
                <w:sz w:val="20"/>
                <w:szCs w:val="20"/>
              </w:rPr>
            </w:pPr>
            <w:r>
              <w:rPr>
                <w:sz w:val="20"/>
              </w:rPr>
              <w:t>6,9</w:t>
            </w:r>
          </w:p>
        </w:tc>
      </w:tr>
      <w:tr w:rsidR="008F2B03" w:rsidRPr="008F2B03" w14:paraId="18E6EBDC" w14:textId="77777777" w:rsidTr="00E41581">
        <w:trPr>
          <w:trHeight w:val="227"/>
        </w:trPr>
        <w:tc>
          <w:tcPr>
            <w:tcW w:w="660" w:type="pct"/>
            <w:vMerge w:val="restart"/>
            <w:tcBorders>
              <w:top w:val="nil"/>
              <w:left w:val="single" w:sz="4" w:space="0" w:color="auto"/>
              <w:right w:val="single" w:sz="4" w:space="0" w:color="auto"/>
            </w:tcBorders>
            <w:tcMar>
              <w:left w:w="43" w:type="dxa"/>
              <w:right w:w="43" w:type="dxa"/>
            </w:tcMar>
            <w:vAlign w:val="center"/>
            <w:hideMark/>
          </w:tcPr>
          <w:p w14:paraId="7B51EFB7" w14:textId="77777777" w:rsidR="000934D1" w:rsidRPr="008F2B03" w:rsidRDefault="000934D1" w:rsidP="00630862">
            <w:pPr>
              <w:suppressAutoHyphens/>
              <w:ind w:left="96"/>
              <w:jc w:val="left"/>
              <w:rPr>
                <w:sz w:val="20"/>
                <w:szCs w:val="20"/>
              </w:rPr>
            </w:pPr>
            <w:r>
              <w:rPr>
                <w:sz w:val="20"/>
              </w:rPr>
              <w:t>Comercial</w:t>
            </w:r>
          </w:p>
        </w:tc>
        <w:tc>
          <w:tcPr>
            <w:tcW w:w="1028" w:type="pct"/>
            <w:tcBorders>
              <w:top w:val="nil"/>
              <w:left w:val="nil"/>
              <w:bottom w:val="single" w:sz="4" w:space="0" w:color="auto"/>
              <w:right w:val="single" w:sz="4" w:space="0" w:color="auto"/>
            </w:tcBorders>
            <w:tcMar>
              <w:left w:w="43" w:type="dxa"/>
              <w:right w:w="43" w:type="dxa"/>
            </w:tcMar>
          </w:tcPr>
          <w:p w14:paraId="11662F20" w14:textId="75DB54F1" w:rsidR="000934D1" w:rsidRPr="008F2B03" w:rsidRDefault="000934D1" w:rsidP="00015D5C">
            <w:pPr>
              <w:suppressAutoHyphens/>
              <w:ind w:left="96"/>
              <w:jc w:val="left"/>
              <w:rPr>
                <w:sz w:val="20"/>
                <w:szCs w:val="20"/>
              </w:rPr>
            </w:pPr>
            <w:r>
              <w:rPr>
                <w:sz w:val="20"/>
              </w:rPr>
              <w:t>Aparatos autónomos</w:t>
            </w:r>
          </w:p>
        </w:tc>
        <w:tc>
          <w:tcPr>
            <w:tcW w:w="466" w:type="pct"/>
            <w:tcBorders>
              <w:top w:val="single" w:sz="4" w:space="0" w:color="auto"/>
              <w:left w:val="nil"/>
              <w:bottom w:val="single" w:sz="4" w:space="0" w:color="auto"/>
              <w:right w:val="single" w:sz="4" w:space="0" w:color="auto"/>
            </w:tcBorders>
            <w:tcMar>
              <w:left w:w="43" w:type="dxa"/>
              <w:right w:w="43" w:type="dxa"/>
            </w:tcMar>
          </w:tcPr>
          <w:p w14:paraId="182AAAFB" w14:textId="599ED0DA" w:rsidR="000934D1" w:rsidRPr="008F2B03" w:rsidRDefault="00956728" w:rsidP="00630862">
            <w:pPr>
              <w:suppressAutoHyphens/>
              <w:jc w:val="right"/>
              <w:rPr>
                <w:sz w:val="20"/>
                <w:szCs w:val="20"/>
              </w:rPr>
            </w:pPr>
            <w:r>
              <w:rPr>
                <w:sz w:val="20"/>
              </w:rPr>
              <w:t>54.127</w:t>
            </w:r>
          </w:p>
        </w:tc>
        <w:tc>
          <w:tcPr>
            <w:tcW w:w="466" w:type="pct"/>
            <w:tcBorders>
              <w:top w:val="nil"/>
              <w:left w:val="nil"/>
              <w:bottom w:val="single" w:sz="4" w:space="0" w:color="auto"/>
              <w:right w:val="single" w:sz="4" w:space="0" w:color="auto"/>
            </w:tcBorders>
            <w:tcMar>
              <w:left w:w="43" w:type="dxa"/>
              <w:right w:w="43" w:type="dxa"/>
            </w:tcMar>
          </w:tcPr>
          <w:p w14:paraId="37EE162F" w14:textId="1F6D2968" w:rsidR="000934D1" w:rsidRPr="008F2B03" w:rsidRDefault="00956728" w:rsidP="00630862">
            <w:pPr>
              <w:suppressAutoHyphens/>
              <w:jc w:val="right"/>
              <w:rPr>
                <w:sz w:val="20"/>
                <w:szCs w:val="20"/>
              </w:rPr>
            </w:pPr>
            <w:r>
              <w:rPr>
                <w:sz w:val="20"/>
              </w:rPr>
              <w:t>6.626</w:t>
            </w:r>
          </w:p>
        </w:tc>
        <w:tc>
          <w:tcPr>
            <w:tcW w:w="466" w:type="pct"/>
            <w:tcBorders>
              <w:top w:val="single" w:sz="4" w:space="0" w:color="auto"/>
              <w:left w:val="nil"/>
              <w:bottom w:val="single" w:sz="4" w:space="0" w:color="auto"/>
              <w:right w:val="single" w:sz="4" w:space="0" w:color="auto"/>
            </w:tcBorders>
            <w:tcMar>
              <w:left w:w="43" w:type="dxa"/>
              <w:right w:w="43" w:type="dxa"/>
            </w:tcMar>
          </w:tcPr>
          <w:p w14:paraId="43D5C8FD" w14:textId="39DA324E"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7B8C696C" w14:textId="02C8A4AB" w:rsidR="000934D1" w:rsidRPr="008F2B03" w:rsidRDefault="00956728" w:rsidP="00630862">
            <w:pPr>
              <w:suppressAutoHyphens/>
              <w:jc w:val="right"/>
              <w:rPr>
                <w:sz w:val="20"/>
                <w:szCs w:val="20"/>
              </w:rPr>
            </w:pPr>
            <w:r>
              <w:rPr>
                <w:sz w:val="20"/>
              </w:rPr>
              <w:t>0</w:t>
            </w:r>
          </w:p>
        </w:tc>
        <w:tc>
          <w:tcPr>
            <w:tcW w:w="466" w:type="pct"/>
            <w:tcBorders>
              <w:top w:val="single" w:sz="4" w:space="0" w:color="auto"/>
              <w:left w:val="nil"/>
              <w:bottom w:val="single" w:sz="4" w:space="0" w:color="auto"/>
              <w:right w:val="single" w:sz="4" w:space="0" w:color="auto"/>
            </w:tcBorders>
            <w:tcMar>
              <w:left w:w="43" w:type="dxa"/>
              <w:right w:w="43" w:type="dxa"/>
            </w:tcMar>
          </w:tcPr>
          <w:p w14:paraId="54B55A6E" w14:textId="6661EECA"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5D1E7FEF" w14:textId="2DB99E4C" w:rsidR="000934D1" w:rsidRPr="008F2B03" w:rsidRDefault="00956728" w:rsidP="00630862">
            <w:pPr>
              <w:suppressAutoHyphens/>
              <w:jc w:val="right"/>
              <w:rPr>
                <w:sz w:val="20"/>
                <w:szCs w:val="20"/>
              </w:rPr>
            </w:pPr>
            <w:r>
              <w:rPr>
                <w:sz w:val="20"/>
              </w:rPr>
              <w:t>60.753</w:t>
            </w:r>
          </w:p>
        </w:tc>
        <w:tc>
          <w:tcPr>
            <w:tcW w:w="513" w:type="pct"/>
            <w:tcBorders>
              <w:top w:val="nil"/>
              <w:left w:val="nil"/>
              <w:bottom w:val="single" w:sz="4" w:space="0" w:color="auto"/>
              <w:right w:val="single" w:sz="4" w:space="0" w:color="auto"/>
            </w:tcBorders>
            <w:tcMar>
              <w:left w:w="43" w:type="dxa"/>
              <w:right w:w="43" w:type="dxa"/>
            </w:tcMar>
          </w:tcPr>
          <w:p w14:paraId="761EDBE6" w14:textId="12207285" w:rsidR="000934D1" w:rsidRPr="008F2B03" w:rsidRDefault="00563B62" w:rsidP="00630862">
            <w:pPr>
              <w:suppressAutoHyphens/>
              <w:jc w:val="center"/>
              <w:rPr>
                <w:sz w:val="20"/>
                <w:szCs w:val="20"/>
              </w:rPr>
            </w:pPr>
            <w:r>
              <w:rPr>
                <w:sz w:val="20"/>
              </w:rPr>
              <w:t>32,2</w:t>
            </w:r>
          </w:p>
        </w:tc>
      </w:tr>
      <w:tr w:rsidR="008F2B03" w:rsidRPr="008F2B03" w14:paraId="03799EBC" w14:textId="77777777" w:rsidTr="00E41581">
        <w:trPr>
          <w:trHeight w:val="227"/>
        </w:trPr>
        <w:tc>
          <w:tcPr>
            <w:tcW w:w="660" w:type="pct"/>
            <w:vMerge/>
            <w:tcBorders>
              <w:left w:val="single" w:sz="4" w:space="0" w:color="auto"/>
              <w:right w:val="single" w:sz="4" w:space="0" w:color="auto"/>
            </w:tcBorders>
            <w:tcMar>
              <w:left w:w="43" w:type="dxa"/>
              <w:right w:w="43" w:type="dxa"/>
            </w:tcMar>
          </w:tcPr>
          <w:p w14:paraId="3E6D27B4" w14:textId="77777777" w:rsidR="000934D1" w:rsidRPr="008F2B03" w:rsidRDefault="000934D1" w:rsidP="00630862">
            <w:pPr>
              <w:suppressAutoHyphens/>
              <w:ind w:left="96"/>
              <w:jc w:val="left"/>
              <w:rPr>
                <w:sz w:val="20"/>
                <w:szCs w:val="20"/>
              </w:rPr>
            </w:pPr>
          </w:p>
        </w:tc>
        <w:tc>
          <w:tcPr>
            <w:tcW w:w="1028" w:type="pct"/>
            <w:tcBorders>
              <w:top w:val="nil"/>
              <w:left w:val="nil"/>
              <w:bottom w:val="single" w:sz="4" w:space="0" w:color="auto"/>
              <w:right w:val="single" w:sz="4" w:space="0" w:color="auto"/>
            </w:tcBorders>
            <w:tcMar>
              <w:left w:w="43" w:type="dxa"/>
              <w:right w:w="43" w:type="dxa"/>
            </w:tcMar>
          </w:tcPr>
          <w:p w14:paraId="7C98EB32" w14:textId="1BE87342" w:rsidR="000934D1" w:rsidRPr="008F2B03" w:rsidRDefault="000934D1" w:rsidP="00015D5C">
            <w:pPr>
              <w:suppressAutoHyphens/>
              <w:ind w:left="96"/>
              <w:jc w:val="left"/>
              <w:rPr>
                <w:sz w:val="20"/>
                <w:szCs w:val="20"/>
              </w:rPr>
            </w:pPr>
            <w:r>
              <w:rPr>
                <w:sz w:val="20"/>
              </w:rPr>
              <w:t>Condensadores</w:t>
            </w:r>
          </w:p>
        </w:tc>
        <w:tc>
          <w:tcPr>
            <w:tcW w:w="466" w:type="pct"/>
            <w:tcBorders>
              <w:top w:val="single" w:sz="4" w:space="0" w:color="auto"/>
              <w:left w:val="nil"/>
              <w:bottom w:val="single" w:sz="4" w:space="0" w:color="auto"/>
              <w:right w:val="single" w:sz="4" w:space="0" w:color="auto"/>
            </w:tcBorders>
            <w:tcMar>
              <w:left w:w="43" w:type="dxa"/>
              <w:right w:w="43" w:type="dxa"/>
            </w:tcMar>
          </w:tcPr>
          <w:p w14:paraId="1183CFF5" w14:textId="1FFF96BA" w:rsidR="000934D1" w:rsidRPr="008F2B03" w:rsidRDefault="00956728" w:rsidP="00630862">
            <w:pPr>
              <w:suppressAutoHyphens/>
              <w:jc w:val="right"/>
              <w:rPr>
                <w:sz w:val="20"/>
                <w:szCs w:val="20"/>
              </w:rPr>
            </w:pPr>
            <w:r>
              <w:rPr>
                <w:sz w:val="20"/>
              </w:rPr>
              <w:t>794</w:t>
            </w:r>
          </w:p>
        </w:tc>
        <w:tc>
          <w:tcPr>
            <w:tcW w:w="466" w:type="pct"/>
            <w:tcBorders>
              <w:top w:val="nil"/>
              <w:left w:val="nil"/>
              <w:bottom w:val="single" w:sz="4" w:space="0" w:color="auto"/>
              <w:right w:val="single" w:sz="4" w:space="0" w:color="auto"/>
            </w:tcBorders>
            <w:tcMar>
              <w:left w:w="43" w:type="dxa"/>
              <w:right w:w="43" w:type="dxa"/>
            </w:tcMar>
          </w:tcPr>
          <w:p w14:paraId="08CDA7F9" w14:textId="34A9A6D7" w:rsidR="000934D1" w:rsidRPr="008F2B03" w:rsidRDefault="00956728" w:rsidP="00630862">
            <w:pPr>
              <w:suppressAutoHyphens/>
              <w:jc w:val="right"/>
              <w:rPr>
                <w:sz w:val="20"/>
                <w:szCs w:val="20"/>
              </w:rPr>
            </w:pPr>
            <w:r>
              <w:rPr>
                <w:sz w:val="20"/>
              </w:rPr>
              <w:t>270</w:t>
            </w:r>
          </w:p>
        </w:tc>
        <w:tc>
          <w:tcPr>
            <w:tcW w:w="466" w:type="pct"/>
            <w:tcBorders>
              <w:top w:val="single" w:sz="4" w:space="0" w:color="auto"/>
              <w:left w:val="nil"/>
              <w:bottom w:val="single" w:sz="4" w:space="0" w:color="auto"/>
              <w:right w:val="single" w:sz="4" w:space="0" w:color="auto"/>
            </w:tcBorders>
            <w:tcMar>
              <w:left w:w="43" w:type="dxa"/>
              <w:right w:w="43" w:type="dxa"/>
            </w:tcMar>
          </w:tcPr>
          <w:p w14:paraId="54B1B740" w14:textId="1A18590E" w:rsidR="000934D1" w:rsidRPr="008F2B03" w:rsidRDefault="00956728" w:rsidP="00630862">
            <w:pPr>
              <w:suppressAutoHyphens/>
              <w:jc w:val="right"/>
              <w:rPr>
                <w:sz w:val="20"/>
                <w:szCs w:val="20"/>
              </w:rPr>
            </w:pPr>
            <w:r>
              <w:rPr>
                <w:sz w:val="20"/>
              </w:rPr>
              <w:t>11</w:t>
            </w:r>
          </w:p>
        </w:tc>
        <w:tc>
          <w:tcPr>
            <w:tcW w:w="466" w:type="pct"/>
            <w:tcBorders>
              <w:top w:val="nil"/>
              <w:left w:val="nil"/>
              <w:bottom w:val="single" w:sz="4" w:space="0" w:color="auto"/>
              <w:right w:val="single" w:sz="4" w:space="0" w:color="auto"/>
            </w:tcBorders>
            <w:tcMar>
              <w:left w:w="43" w:type="dxa"/>
              <w:right w:w="43" w:type="dxa"/>
            </w:tcMar>
          </w:tcPr>
          <w:p w14:paraId="40CFEA24" w14:textId="331D1E44" w:rsidR="000934D1" w:rsidRPr="008F2B03" w:rsidRDefault="00956728" w:rsidP="00630862">
            <w:pPr>
              <w:suppressAutoHyphens/>
              <w:jc w:val="right"/>
              <w:rPr>
                <w:sz w:val="20"/>
                <w:szCs w:val="20"/>
              </w:rPr>
            </w:pPr>
            <w:r>
              <w:rPr>
                <w:sz w:val="20"/>
              </w:rPr>
              <w:t>0</w:t>
            </w:r>
          </w:p>
        </w:tc>
        <w:tc>
          <w:tcPr>
            <w:tcW w:w="466" w:type="pct"/>
            <w:tcBorders>
              <w:top w:val="single" w:sz="4" w:space="0" w:color="auto"/>
              <w:left w:val="nil"/>
              <w:bottom w:val="single" w:sz="4" w:space="0" w:color="auto"/>
              <w:right w:val="single" w:sz="4" w:space="0" w:color="auto"/>
            </w:tcBorders>
            <w:tcMar>
              <w:left w:w="43" w:type="dxa"/>
              <w:right w:w="43" w:type="dxa"/>
            </w:tcMar>
          </w:tcPr>
          <w:p w14:paraId="03564365" w14:textId="7F1EE8AC"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5FE3AAC7" w14:textId="664049F1" w:rsidR="000934D1" w:rsidRPr="008F2B03" w:rsidRDefault="00956728" w:rsidP="00630862">
            <w:pPr>
              <w:suppressAutoHyphens/>
              <w:jc w:val="right"/>
              <w:rPr>
                <w:sz w:val="20"/>
                <w:szCs w:val="20"/>
              </w:rPr>
            </w:pPr>
            <w:r>
              <w:rPr>
                <w:sz w:val="20"/>
              </w:rPr>
              <w:t>1.076</w:t>
            </w:r>
          </w:p>
        </w:tc>
        <w:tc>
          <w:tcPr>
            <w:tcW w:w="513" w:type="pct"/>
            <w:tcBorders>
              <w:top w:val="nil"/>
              <w:left w:val="nil"/>
              <w:bottom w:val="single" w:sz="4" w:space="0" w:color="auto"/>
              <w:right w:val="single" w:sz="4" w:space="0" w:color="auto"/>
            </w:tcBorders>
            <w:tcMar>
              <w:left w:w="43" w:type="dxa"/>
              <w:right w:w="43" w:type="dxa"/>
            </w:tcMar>
          </w:tcPr>
          <w:p w14:paraId="3C1B6EE2" w14:textId="78FBA544" w:rsidR="000934D1" w:rsidRPr="008F2B03" w:rsidRDefault="00563B62" w:rsidP="00630862">
            <w:pPr>
              <w:suppressAutoHyphens/>
              <w:jc w:val="center"/>
              <w:rPr>
                <w:sz w:val="20"/>
                <w:szCs w:val="20"/>
              </w:rPr>
            </w:pPr>
            <w:r>
              <w:rPr>
                <w:sz w:val="20"/>
              </w:rPr>
              <w:t>0,6</w:t>
            </w:r>
          </w:p>
        </w:tc>
      </w:tr>
      <w:tr w:rsidR="008F2B03" w:rsidRPr="008F2B03" w14:paraId="561F2422" w14:textId="77777777" w:rsidTr="00E41581">
        <w:trPr>
          <w:trHeight w:val="227"/>
        </w:trPr>
        <w:tc>
          <w:tcPr>
            <w:tcW w:w="660" w:type="pct"/>
            <w:vMerge/>
            <w:tcBorders>
              <w:left w:val="single" w:sz="4" w:space="0" w:color="auto"/>
              <w:bottom w:val="single" w:sz="4" w:space="0" w:color="auto"/>
              <w:right w:val="single" w:sz="4" w:space="0" w:color="auto"/>
            </w:tcBorders>
            <w:tcMar>
              <w:left w:w="43" w:type="dxa"/>
              <w:right w:w="43" w:type="dxa"/>
            </w:tcMar>
          </w:tcPr>
          <w:p w14:paraId="23D56E2A" w14:textId="77777777" w:rsidR="000934D1" w:rsidRPr="008F2B03" w:rsidRDefault="000934D1" w:rsidP="00630862">
            <w:pPr>
              <w:suppressAutoHyphens/>
              <w:ind w:left="96"/>
              <w:jc w:val="left"/>
              <w:rPr>
                <w:sz w:val="20"/>
                <w:szCs w:val="20"/>
              </w:rPr>
            </w:pPr>
          </w:p>
        </w:tc>
        <w:tc>
          <w:tcPr>
            <w:tcW w:w="1028" w:type="pct"/>
            <w:tcBorders>
              <w:top w:val="nil"/>
              <w:left w:val="nil"/>
              <w:bottom w:val="single" w:sz="4" w:space="0" w:color="auto"/>
              <w:right w:val="single" w:sz="4" w:space="0" w:color="auto"/>
            </w:tcBorders>
            <w:tcMar>
              <w:left w:w="43" w:type="dxa"/>
              <w:right w:w="43" w:type="dxa"/>
            </w:tcMar>
          </w:tcPr>
          <w:p w14:paraId="4DF013E7" w14:textId="2E526D8C" w:rsidR="000934D1" w:rsidRPr="008F2B03" w:rsidRDefault="000934D1" w:rsidP="00015D5C">
            <w:pPr>
              <w:suppressAutoHyphens/>
              <w:ind w:left="96"/>
              <w:jc w:val="left"/>
              <w:rPr>
                <w:sz w:val="20"/>
                <w:szCs w:val="20"/>
              </w:rPr>
            </w:pPr>
            <w:r>
              <w:rPr>
                <w:sz w:val="20"/>
              </w:rPr>
              <w:t>Sistemas centralizados</w:t>
            </w:r>
          </w:p>
        </w:tc>
        <w:tc>
          <w:tcPr>
            <w:tcW w:w="466" w:type="pct"/>
            <w:tcBorders>
              <w:top w:val="single" w:sz="4" w:space="0" w:color="auto"/>
              <w:left w:val="nil"/>
              <w:bottom w:val="single" w:sz="4" w:space="0" w:color="auto"/>
              <w:right w:val="single" w:sz="4" w:space="0" w:color="auto"/>
            </w:tcBorders>
            <w:tcMar>
              <w:left w:w="43" w:type="dxa"/>
              <w:right w:w="43" w:type="dxa"/>
            </w:tcMar>
          </w:tcPr>
          <w:p w14:paraId="0E386C2C" w14:textId="1C21D57D" w:rsidR="000934D1" w:rsidRPr="008F2B03" w:rsidRDefault="00956728" w:rsidP="00630862">
            <w:pPr>
              <w:suppressAutoHyphens/>
              <w:jc w:val="right"/>
              <w:rPr>
                <w:sz w:val="20"/>
                <w:szCs w:val="20"/>
              </w:rPr>
            </w:pPr>
            <w:r>
              <w:rPr>
                <w:sz w:val="20"/>
              </w:rPr>
              <w:t>5.725</w:t>
            </w:r>
          </w:p>
        </w:tc>
        <w:tc>
          <w:tcPr>
            <w:tcW w:w="466" w:type="pct"/>
            <w:tcBorders>
              <w:top w:val="nil"/>
              <w:left w:val="nil"/>
              <w:bottom w:val="single" w:sz="4" w:space="0" w:color="auto"/>
              <w:right w:val="single" w:sz="4" w:space="0" w:color="auto"/>
            </w:tcBorders>
            <w:tcMar>
              <w:left w:w="43" w:type="dxa"/>
              <w:right w:w="43" w:type="dxa"/>
            </w:tcMar>
          </w:tcPr>
          <w:p w14:paraId="259A9300" w14:textId="6C35DDCD" w:rsidR="000934D1" w:rsidRPr="008F2B03" w:rsidRDefault="00956728" w:rsidP="00630862">
            <w:pPr>
              <w:suppressAutoHyphens/>
              <w:jc w:val="right"/>
              <w:rPr>
                <w:sz w:val="20"/>
                <w:szCs w:val="20"/>
              </w:rPr>
            </w:pPr>
            <w:r>
              <w:rPr>
                <w:sz w:val="20"/>
              </w:rPr>
              <w:t>1.811</w:t>
            </w:r>
          </w:p>
        </w:tc>
        <w:tc>
          <w:tcPr>
            <w:tcW w:w="466" w:type="pct"/>
            <w:tcBorders>
              <w:top w:val="single" w:sz="4" w:space="0" w:color="auto"/>
              <w:left w:val="nil"/>
              <w:bottom w:val="single" w:sz="4" w:space="0" w:color="auto"/>
              <w:right w:val="single" w:sz="4" w:space="0" w:color="auto"/>
            </w:tcBorders>
            <w:tcMar>
              <w:left w:w="43" w:type="dxa"/>
              <w:right w:w="43" w:type="dxa"/>
            </w:tcMar>
          </w:tcPr>
          <w:p w14:paraId="360637A0" w14:textId="690E5AAE" w:rsidR="000934D1" w:rsidRPr="008F2B03" w:rsidRDefault="00956728" w:rsidP="00630862">
            <w:pPr>
              <w:suppressAutoHyphens/>
              <w:jc w:val="right"/>
              <w:rPr>
                <w:sz w:val="20"/>
                <w:szCs w:val="20"/>
              </w:rPr>
            </w:pPr>
            <w:r>
              <w:rPr>
                <w:sz w:val="20"/>
              </w:rPr>
              <w:t>131</w:t>
            </w:r>
          </w:p>
        </w:tc>
        <w:tc>
          <w:tcPr>
            <w:tcW w:w="466" w:type="pct"/>
            <w:tcBorders>
              <w:top w:val="nil"/>
              <w:left w:val="nil"/>
              <w:bottom w:val="single" w:sz="4" w:space="0" w:color="auto"/>
              <w:right w:val="single" w:sz="4" w:space="0" w:color="auto"/>
            </w:tcBorders>
            <w:tcMar>
              <w:left w:w="43" w:type="dxa"/>
              <w:right w:w="43" w:type="dxa"/>
            </w:tcMar>
          </w:tcPr>
          <w:p w14:paraId="2790B9B0" w14:textId="66B9A63E" w:rsidR="000934D1" w:rsidRPr="008F2B03" w:rsidRDefault="00956728" w:rsidP="00630862">
            <w:pPr>
              <w:suppressAutoHyphens/>
              <w:jc w:val="right"/>
              <w:rPr>
                <w:sz w:val="20"/>
                <w:szCs w:val="20"/>
              </w:rPr>
            </w:pPr>
            <w:r>
              <w:rPr>
                <w:sz w:val="20"/>
              </w:rPr>
              <w:t>0</w:t>
            </w:r>
          </w:p>
        </w:tc>
        <w:tc>
          <w:tcPr>
            <w:tcW w:w="466" w:type="pct"/>
            <w:tcBorders>
              <w:top w:val="single" w:sz="4" w:space="0" w:color="auto"/>
              <w:left w:val="nil"/>
              <w:bottom w:val="single" w:sz="4" w:space="0" w:color="auto"/>
              <w:right w:val="single" w:sz="4" w:space="0" w:color="auto"/>
            </w:tcBorders>
            <w:tcMar>
              <w:left w:w="43" w:type="dxa"/>
              <w:right w:w="43" w:type="dxa"/>
            </w:tcMar>
          </w:tcPr>
          <w:p w14:paraId="76305021" w14:textId="7B2B7AFA"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3E9E44EA" w14:textId="628BC2D3" w:rsidR="000934D1" w:rsidRPr="008F2B03" w:rsidRDefault="00956728" w:rsidP="00630862">
            <w:pPr>
              <w:suppressAutoHyphens/>
              <w:jc w:val="right"/>
              <w:rPr>
                <w:sz w:val="20"/>
                <w:szCs w:val="20"/>
              </w:rPr>
            </w:pPr>
            <w:r>
              <w:rPr>
                <w:sz w:val="20"/>
              </w:rPr>
              <w:t>7.666</w:t>
            </w:r>
          </w:p>
        </w:tc>
        <w:tc>
          <w:tcPr>
            <w:tcW w:w="513" w:type="pct"/>
            <w:tcBorders>
              <w:top w:val="nil"/>
              <w:left w:val="nil"/>
              <w:bottom w:val="single" w:sz="4" w:space="0" w:color="auto"/>
              <w:right w:val="single" w:sz="4" w:space="0" w:color="auto"/>
            </w:tcBorders>
            <w:tcMar>
              <w:left w:w="43" w:type="dxa"/>
              <w:right w:w="43" w:type="dxa"/>
            </w:tcMar>
          </w:tcPr>
          <w:p w14:paraId="58C69A6D" w14:textId="7587E225" w:rsidR="000934D1" w:rsidRPr="008F2B03" w:rsidRDefault="00563B62" w:rsidP="00630862">
            <w:pPr>
              <w:suppressAutoHyphens/>
              <w:jc w:val="center"/>
              <w:rPr>
                <w:sz w:val="20"/>
                <w:szCs w:val="20"/>
              </w:rPr>
            </w:pPr>
            <w:r>
              <w:rPr>
                <w:sz w:val="20"/>
              </w:rPr>
              <w:t>4,1</w:t>
            </w:r>
          </w:p>
        </w:tc>
      </w:tr>
      <w:tr w:rsidR="008F2B03" w:rsidRPr="008F2B03" w14:paraId="1F66E9DF"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23359673" w14:textId="51692423" w:rsidR="000934D1" w:rsidRPr="008F2B03" w:rsidRDefault="000934D1" w:rsidP="00D60DC0">
            <w:pPr>
              <w:suppressAutoHyphens/>
              <w:ind w:left="96"/>
              <w:jc w:val="left"/>
              <w:rPr>
                <w:sz w:val="20"/>
                <w:szCs w:val="20"/>
              </w:rPr>
            </w:pPr>
            <w:r>
              <w:rPr>
                <w:sz w:val="20"/>
              </w:rPr>
              <w:lastRenderedPageBreak/>
              <w:t>Industria y transporte</w:t>
            </w:r>
          </w:p>
        </w:tc>
        <w:tc>
          <w:tcPr>
            <w:tcW w:w="466" w:type="pct"/>
            <w:tcBorders>
              <w:top w:val="single" w:sz="4" w:space="0" w:color="auto"/>
              <w:left w:val="nil"/>
              <w:bottom w:val="single" w:sz="4" w:space="0" w:color="auto"/>
              <w:right w:val="single" w:sz="4" w:space="0" w:color="auto"/>
            </w:tcBorders>
            <w:tcMar>
              <w:left w:w="43" w:type="dxa"/>
              <w:right w:w="43" w:type="dxa"/>
            </w:tcMar>
          </w:tcPr>
          <w:p w14:paraId="59D974BF" w14:textId="70DCC751" w:rsidR="000934D1" w:rsidRPr="008F2B03" w:rsidRDefault="00956728" w:rsidP="00630862">
            <w:pPr>
              <w:suppressAutoHyphens/>
              <w:jc w:val="right"/>
              <w:rPr>
                <w:sz w:val="20"/>
                <w:szCs w:val="20"/>
              </w:rPr>
            </w:pPr>
            <w:r>
              <w:rPr>
                <w:sz w:val="20"/>
              </w:rPr>
              <w:t>20.249</w:t>
            </w:r>
          </w:p>
        </w:tc>
        <w:tc>
          <w:tcPr>
            <w:tcW w:w="466" w:type="pct"/>
            <w:tcBorders>
              <w:top w:val="nil"/>
              <w:left w:val="nil"/>
              <w:bottom w:val="single" w:sz="4" w:space="0" w:color="auto"/>
              <w:right w:val="single" w:sz="4" w:space="0" w:color="auto"/>
            </w:tcBorders>
            <w:tcMar>
              <w:left w:w="43" w:type="dxa"/>
              <w:right w:w="43" w:type="dxa"/>
            </w:tcMar>
          </w:tcPr>
          <w:p w14:paraId="06609B5B" w14:textId="42F639FC" w:rsidR="000934D1" w:rsidRPr="008F2B03" w:rsidRDefault="00956728" w:rsidP="00630862">
            <w:pPr>
              <w:suppressAutoHyphens/>
              <w:jc w:val="right"/>
              <w:rPr>
                <w:sz w:val="20"/>
                <w:szCs w:val="20"/>
              </w:rPr>
            </w:pPr>
            <w:r>
              <w:rPr>
                <w:sz w:val="20"/>
              </w:rPr>
              <w:t>3.569</w:t>
            </w:r>
          </w:p>
        </w:tc>
        <w:tc>
          <w:tcPr>
            <w:tcW w:w="466" w:type="pct"/>
            <w:tcBorders>
              <w:top w:val="single" w:sz="4" w:space="0" w:color="auto"/>
              <w:left w:val="nil"/>
              <w:bottom w:val="single" w:sz="4" w:space="0" w:color="auto"/>
              <w:right w:val="single" w:sz="4" w:space="0" w:color="auto"/>
            </w:tcBorders>
            <w:tcMar>
              <w:left w:w="43" w:type="dxa"/>
              <w:right w:w="43" w:type="dxa"/>
            </w:tcMar>
          </w:tcPr>
          <w:p w14:paraId="4334AEFA" w14:textId="0AB9C188" w:rsidR="000934D1" w:rsidRPr="008F2B03" w:rsidRDefault="00956728" w:rsidP="00630862">
            <w:pPr>
              <w:suppressAutoHyphens/>
              <w:jc w:val="right"/>
              <w:rPr>
                <w:sz w:val="20"/>
                <w:szCs w:val="20"/>
              </w:rPr>
            </w:pPr>
            <w:r>
              <w:rPr>
                <w:sz w:val="20"/>
              </w:rPr>
              <w:t>2.856</w:t>
            </w:r>
          </w:p>
        </w:tc>
        <w:tc>
          <w:tcPr>
            <w:tcW w:w="466" w:type="pct"/>
            <w:tcBorders>
              <w:top w:val="nil"/>
              <w:left w:val="nil"/>
              <w:bottom w:val="single" w:sz="4" w:space="0" w:color="auto"/>
              <w:right w:val="single" w:sz="4" w:space="0" w:color="auto"/>
            </w:tcBorders>
            <w:tcMar>
              <w:left w:w="43" w:type="dxa"/>
              <w:right w:w="43" w:type="dxa"/>
            </w:tcMar>
          </w:tcPr>
          <w:p w14:paraId="57297A25" w14:textId="1E918BD8" w:rsidR="000934D1" w:rsidRPr="008F2B03" w:rsidRDefault="00956728" w:rsidP="00630862">
            <w:pPr>
              <w:suppressAutoHyphens/>
              <w:jc w:val="right"/>
              <w:rPr>
                <w:sz w:val="20"/>
                <w:szCs w:val="20"/>
              </w:rPr>
            </w:pPr>
            <w:r>
              <w:rPr>
                <w:sz w:val="20"/>
              </w:rPr>
              <w:t>376</w:t>
            </w:r>
          </w:p>
        </w:tc>
        <w:tc>
          <w:tcPr>
            <w:tcW w:w="466" w:type="pct"/>
            <w:tcBorders>
              <w:top w:val="single" w:sz="4" w:space="0" w:color="auto"/>
              <w:left w:val="nil"/>
              <w:bottom w:val="single" w:sz="4" w:space="0" w:color="auto"/>
              <w:right w:val="single" w:sz="4" w:space="0" w:color="auto"/>
            </w:tcBorders>
            <w:tcMar>
              <w:left w:w="43" w:type="dxa"/>
              <w:right w:w="43" w:type="dxa"/>
            </w:tcMar>
          </w:tcPr>
          <w:p w14:paraId="6D3FC8A9" w14:textId="278FB28B" w:rsidR="000934D1" w:rsidRPr="008F2B03" w:rsidRDefault="00956728" w:rsidP="00630862">
            <w:pPr>
              <w:suppressAutoHyphens/>
              <w:jc w:val="right"/>
              <w:rPr>
                <w:sz w:val="20"/>
                <w:szCs w:val="20"/>
              </w:rPr>
            </w:pPr>
            <w:r>
              <w:rPr>
                <w:sz w:val="20"/>
              </w:rPr>
              <w:t>717</w:t>
            </w:r>
          </w:p>
        </w:tc>
        <w:tc>
          <w:tcPr>
            <w:tcW w:w="466" w:type="pct"/>
            <w:tcBorders>
              <w:top w:val="nil"/>
              <w:left w:val="nil"/>
              <w:bottom w:val="single" w:sz="4" w:space="0" w:color="auto"/>
              <w:right w:val="single" w:sz="4" w:space="0" w:color="auto"/>
            </w:tcBorders>
            <w:tcMar>
              <w:left w:w="43" w:type="dxa"/>
              <w:right w:w="43" w:type="dxa"/>
            </w:tcMar>
          </w:tcPr>
          <w:p w14:paraId="3DB39330" w14:textId="6C3238FE" w:rsidR="000934D1" w:rsidRPr="008F2B03" w:rsidRDefault="00956728" w:rsidP="00630862">
            <w:pPr>
              <w:suppressAutoHyphens/>
              <w:jc w:val="right"/>
              <w:rPr>
                <w:sz w:val="20"/>
                <w:szCs w:val="20"/>
              </w:rPr>
            </w:pPr>
            <w:r>
              <w:rPr>
                <w:sz w:val="20"/>
              </w:rPr>
              <w:t>27.766</w:t>
            </w:r>
          </w:p>
        </w:tc>
        <w:tc>
          <w:tcPr>
            <w:tcW w:w="513" w:type="pct"/>
            <w:tcBorders>
              <w:top w:val="nil"/>
              <w:left w:val="nil"/>
              <w:bottom w:val="single" w:sz="4" w:space="0" w:color="auto"/>
              <w:right w:val="single" w:sz="4" w:space="0" w:color="auto"/>
            </w:tcBorders>
            <w:tcMar>
              <w:left w:w="43" w:type="dxa"/>
              <w:right w:w="43" w:type="dxa"/>
            </w:tcMar>
          </w:tcPr>
          <w:p w14:paraId="2D227ECB" w14:textId="016407B2" w:rsidR="000934D1" w:rsidRPr="008F2B03" w:rsidRDefault="00563B62" w:rsidP="00630862">
            <w:pPr>
              <w:suppressAutoHyphens/>
              <w:jc w:val="center"/>
              <w:rPr>
                <w:sz w:val="20"/>
                <w:szCs w:val="20"/>
              </w:rPr>
            </w:pPr>
            <w:r>
              <w:rPr>
                <w:sz w:val="20"/>
              </w:rPr>
              <w:t>14,7</w:t>
            </w:r>
          </w:p>
        </w:tc>
      </w:tr>
      <w:tr w:rsidR="008F2B03" w:rsidRPr="008F2B03" w14:paraId="50028756" w14:textId="77777777" w:rsidTr="00E41581">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77ECBC59" w14:textId="77777777" w:rsidR="00711BE6" w:rsidRPr="008F2B03" w:rsidRDefault="00711BE6" w:rsidP="00630862">
            <w:pPr>
              <w:keepNext/>
              <w:suppressAutoHyphens/>
              <w:ind w:left="522"/>
              <w:jc w:val="left"/>
              <w:rPr>
                <w:sz w:val="20"/>
                <w:szCs w:val="20"/>
              </w:rPr>
            </w:pPr>
            <w:r>
              <w:rPr>
                <w:b/>
                <w:sz w:val="20"/>
              </w:rPr>
              <w:t>Subsectores de aire acondicionado</w:t>
            </w:r>
          </w:p>
        </w:tc>
      </w:tr>
      <w:tr w:rsidR="008F2B03" w:rsidRPr="008F2B03" w14:paraId="11D39AE7"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2D442922" w14:textId="01429D55" w:rsidR="000934D1" w:rsidRPr="008F2B03" w:rsidRDefault="000934D1" w:rsidP="000934D1">
            <w:pPr>
              <w:suppressAutoHyphens/>
              <w:ind w:left="96"/>
              <w:jc w:val="left"/>
              <w:rPr>
                <w:sz w:val="20"/>
                <w:szCs w:val="20"/>
              </w:rPr>
            </w:pPr>
            <w:r>
              <w:rPr>
                <w:sz w:val="20"/>
              </w:rPr>
              <w:t>Residencial</w:t>
            </w:r>
          </w:p>
        </w:tc>
        <w:tc>
          <w:tcPr>
            <w:tcW w:w="466" w:type="pct"/>
            <w:tcBorders>
              <w:top w:val="single" w:sz="4" w:space="0" w:color="auto"/>
              <w:left w:val="nil"/>
              <w:bottom w:val="single" w:sz="4" w:space="0" w:color="auto"/>
              <w:right w:val="single" w:sz="4" w:space="0" w:color="auto"/>
            </w:tcBorders>
            <w:tcMar>
              <w:left w:w="43" w:type="dxa"/>
              <w:right w:w="43" w:type="dxa"/>
            </w:tcMar>
          </w:tcPr>
          <w:p w14:paraId="2AEAB6AC" w14:textId="5DC14EC6"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096EBC9B" w14:textId="5BF7EE59" w:rsidR="000934D1" w:rsidRPr="008F2B03" w:rsidRDefault="00956728" w:rsidP="00630862">
            <w:pPr>
              <w:suppressAutoHyphens/>
              <w:jc w:val="right"/>
              <w:rPr>
                <w:sz w:val="20"/>
                <w:szCs w:val="20"/>
              </w:rPr>
            </w:pPr>
            <w:r>
              <w:rPr>
                <w:sz w:val="20"/>
              </w:rPr>
              <w:t>0</w:t>
            </w:r>
          </w:p>
        </w:tc>
        <w:tc>
          <w:tcPr>
            <w:tcW w:w="466" w:type="pct"/>
            <w:tcBorders>
              <w:top w:val="single" w:sz="4" w:space="0" w:color="auto"/>
              <w:left w:val="nil"/>
              <w:bottom w:val="single" w:sz="4" w:space="0" w:color="auto"/>
              <w:right w:val="single" w:sz="4" w:space="0" w:color="auto"/>
            </w:tcBorders>
            <w:tcMar>
              <w:left w:w="43" w:type="dxa"/>
              <w:right w:w="43" w:type="dxa"/>
            </w:tcMar>
          </w:tcPr>
          <w:p w14:paraId="78462ACC" w14:textId="517FC62A"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36E4BF8F" w14:textId="790E23CA" w:rsidR="000934D1" w:rsidRPr="008F2B03" w:rsidRDefault="00956728" w:rsidP="00630862">
            <w:pPr>
              <w:suppressAutoHyphens/>
              <w:jc w:val="right"/>
              <w:rPr>
                <w:sz w:val="20"/>
                <w:szCs w:val="20"/>
              </w:rPr>
            </w:pPr>
            <w:r>
              <w:rPr>
                <w:sz w:val="20"/>
              </w:rPr>
              <w:t>19.748</w:t>
            </w:r>
          </w:p>
        </w:tc>
        <w:tc>
          <w:tcPr>
            <w:tcW w:w="466" w:type="pct"/>
            <w:tcBorders>
              <w:top w:val="single" w:sz="4" w:space="0" w:color="auto"/>
              <w:left w:val="nil"/>
              <w:bottom w:val="single" w:sz="4" w:space="0" w:color="auto"/>
              <w:right w:val="single" w:sz="4" w:space="0" w:color="auto"/>
            </w:tcBorders>
            <w:tcMar>
              <w:left w:w="43" w:type="dxa"/>
              <w:right w:w="43" w:type="dxa"/>
            </w:tcMar>
          </w:tcPr>
          <w:p w14:paraId="009596B6" w14:textId="516BFA34"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376DECC8" w14:textId="7E745EF6" w:rsidR="000934D1" w:rsidRPr="008F2B03" w:rsidRDefault="00956728" w:rsidP="00630862">
            <w:pPr>
              <w:suppressAutoHyphens/>
              <w:jc w:val="right"/>
              <w:rPr>
                <w:sz w:val="20"/>
                <w:szCs w:val="20"/>
              </w:rPr>
            </w:pPr>
            <w:r>
              <w:rPr>
                <w:sz w:val="20"/>
              </w:rPr>
              <w:t>19.748</w:t>
            </w:r>
          </w:p>
        </w:tc>
        <w:tc>
          <w:tcPr>
            <w:tcW w:w="513" w:type="pct"/>
            <w:tcBorders>
              <w:top w:val="nil"/>
              <w:left w:val="nil"/>
              <w:bottom w:val="single" w:sz="4" w:space="0" w:color="auto"/>
              <w:right w:val="single" w:sz="4" w:space="0" w:color="auto"/>
            </w:tcBorders>
            <w:tcMar>
              <w:left w:w="43" w:type="dxa"/>
              <w:right w:w="43" w:type="dxa"/>
            </w:tcMar>
          </w:tcPr>
          <w:p w14:paraId="0F2176B4" w14:textId="2BD0B95E" w:rsidR="000934D1" w:rsidRPr="008F2B03" w:rsidRDefault="00563B62" w:rsidP="00630862">
            <w:pPr>
              <w:suppressAutoHyphens/>
              <w:jc w:val="center"/>
              <w:rPr>
                <w:sz w:val="20"/>
                <w:szCs w:val="20"/>
              </w:rPr>
            </w:pPr>
            <w:r>
              <w:rPr>
                <w:sz w:val="20"/>
              </w:rPr>
              <w:t>10,5</w:t>
            </w:r>
          </w:p>
        </w:tc>
      </w:tr>
      <w:tr w:rsidR="008F2B03" w:rsidRPr="008F2B03" w14:paraId="18A5F98F"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22F0FFC8" w14:textId="7AF66DF4" w:rsidR="000934D1" w:rsidRPr="008F2B03" w:rsidRDefault="000934D1" w:rsidP="000934D1">
            <w:pPr>
              <w:suppressAutoHyphens/>
              <w:ind w:left="96"/>
              <w:jc w:val="left"/>
              <w:rPr>
                <w:sz w:val="20"/>
                <w:szCs w:val="20"/>
              </w:rPr>
            </w:pPr>
            <w:r>
              <w:rPr>
                <w:sz w:val="20"/>
              </w:rPr>
              <w:t>Comercial</w:t>
            </w:r>
          </w:p>
        </w:tc>
        <w:tc>
          <w:tcPr>
            <w:tcW w:w="466" w:type="pct"/>
            <w:tcBorders>
              <w:top w:val="single" w:sz="4" w:space="0" w:color="auto"/>
              <w:left w:val="nil"/>
              <w:bottom w:val="single" w:sz="4" w:space="0" w:color="auto"/>
              <w:right w:val="single" w:sz="4" w:space="0" w:color="auto"/>
            </w:tcBorders>
            <w:tcMar>
              <w:left w:w="43" w:type="dxa"/>
              <w:right w:w="43" w:type="dxa"/>
            </w:tcMar>
          </w:tcPr>
          <w:p w14:paraId="12916D68" w14:textId="2DD82FEB"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701EE8C6" w14:textId="59B307E3" w:rsidR="000934D1" w:rsidRPr="008F2B03" w:rsidRDefault="00956728" w:rsidP="00630862">
            <w:pPr>
              <w:suppressAutoHyphens/>
              <w:jc w:val="right"/>
              <w:rPr>
                <w:sz w:val="20"/>
                <w:szCs w:val="20"/>
              </w:rPr>
            </w:pPr>
            <w:r>
              <w:rPr>
                <w:sz w:val="20"/>
              </w:rPr>
              <w:t>0</w:t>
            </w:r>
          </w:p>
        </w:tc>
        <w:tc>
          <w:tcPr>
            <w:tcW w:w="466" w:type="pct"/>
            <w:tcBorders>
              <w:top w:val="single" w:sz="4" w:space="0" w:color="auto"/>
              <w:left w:val="nil"/>
              <w:bottom w:val="single" w:sz="4" w:space="0" w:color="auto"/>
              <w:right w:val="single" w:sz="4" w:space="0" w:color="auto"/>
            </w:tcBorders>
            <w:tcMar>
              <w:left w:w="43" w:type="dxa"/>
              <w:right w:w="43" w:type="dxa"/>
            </w:tcMar>
          </w:tcPr>
          <w:p w14:paraId="6CD4E465" w14:textId="44426E2D"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3E4AE942" w14:textId="7FA7E899" w:rsidR="000934D1" w:rsidRPr="008F2B03" w:rsidRDefault="00956728" w:rsidP="00630862">
            <w:pPr>
              <w:suppressAutoHyphens/>
              <w:jc w:val="right"/>
              <w:rPr>
                <w:sz w:val="20"/>
                <w:szCs w:val="20"/>
              </w:rPr>
            </w:pPr>
            <w:r>
              <w:rPr>
                <w:sz w:val="20"/>
              </w:rPr>
              <w:t>1.211</w:t>
            </w:r>
          </w:p>
        </w:tc>
        <w:tc>
          <w:tcPr>
            <w:tcW w:w="466" w:type="pct"/>
            <w:tcBorders>
              <w:top w:val="single" w:sz="4" w:space="0" w:color="auto"/>
              <w:left w:val="nil"/>
              <w:bottom w:val="single" w:sz="4" w:space="0" w:color="auto"/>
              <w:right w:val="single" w:sz="4" w:space="0" w:color="auto"/>
            </w:tcBorders>
            <w:tcMar>
              <w:left w:w="43" w:type="dxa"/>
              <w:right w:w="43" w:type="dxa"/>
            </w:tcMar>
          </w:tcPr>
          <w:p w14:paraId="5AE35879" w14:textId="37C334D5" w:rsidR="000934D1" w:rsidRPr="008F2B03" w:rsidRDefault="00956728"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6F4B5B0F" w14:textId="15B40F7F" w:rsidR="000934D1" w:rsidRPr="008F2B03" w:rsidRDefault="00956728" w:rsidP="00630862">
            <w:pPr>
              <w:suppressAutoHyphens/>
              <w:jc w:val="right"/>
              <w:rPr>
                <w:sz w:val="20"/>
                <w:szCs w:val="20"/>
              </w:rPr>
            </w:pPr>
            <w:r>
              <w:rPr>
                <w:sz w:val="20"/>
              </w:rPr>
              <w:t>1.211</w:t>
            </w:r>
          </w:p>
        </w:tc>
        <w:tc>
          <w:tcPr>
            <w:tcW w:w="513" w:type="pct"/>
            <w:tcBorders>
              <w:top w:val="nil"/>
              <w:left w:val="nil"/>
              <w:bottom w:val="single" w:sz="4" w:space="0" w:color="auto"/>
              <w:right w:val="single" w:sz="4" w:space="0" w:color="auto"/>
            </w:tcBorders>
            <w:tcMar>
              <w:left w:w="43" w:type="dxa"/>
              <w:right w:w="43" w:type="dxa"/>
            </w:tcMar>
          </w:tcPr>
          <w:p w14:paraId="38F135B4" w14:textId="21E00FF4" w:rsidR="000934D1" w:rsidRPr="008F2B03" w:rsidRDefault="00563B62" w:rsidP="00630862">
            <w:pPr>
              <w:suppressAutoHyphens/>
              <w:jc w:val="center"/>
              <w:rPr>
                <w:sz w:val="20"/>
                <w:szCs w:val="20"/>
              </w:rPr>
            </w:pPr>
            <w:r>
              <w:rPr>
                <w:sz w:val="20"/>
              </w:rPr>
              <w:t>0,6</w:t>
            </w:r>
          </w:p>
        </w:tc>
      </w:tr>
      <w:tr w:rsidR="008F2B03" w:rsidRPr="008F2B03" w14:paraId="6BB51C15" w14:textId="77777777" w:rsidTr="00E41581">
        <w:trPr>
          <w:trHeight w:val="227"/>
        </w:trPr>
        <w:tc>
          <w:tcPr>
            <w:tcW w:w="1688" w:type="pct"/>
            <w:gridSpan w:val="2"/>
            <w:tcBorders>
              <w:top w:val="nil"/>
              <w:left w:val="single" w:sz="4" w:space="0" w:color="auto"/>
              <w:bottom w:val="single" w:sz="4" w:space="0" w:color="auto"/>
              <w:right w:val="single" w:sz="4" w:space="0" w:color="auto"/>
            </w:tcBorders>
            <w:tcMar>
              <w:left w:w="43" w:type="dxa"/>
              <w:right w:w="43" w:type="dxa"/>
            </w:tcMar>
            <w:hideMark/>
          </w:tcPr>
          <w:p w14:paraId="3243BD20" w14:textId="42001B18" w:rsidR="000934D1" w:rsidRPr="008F2B03" w:rsidRDefault="000934D1" w:rsidP="000934D1">
            <w:pPr>
              <w:suppressAutoHyphens/>
              <w:ind w:left="96"/>
              <w:jc w:val="left"/>
              <w:rPr>
                <w:sz w:val="20"/>
                <w:szCs w:val="20"/>
              </w:rPr>
            </w:pPr>
            <w:r>
              <w:rPr>
                <w:sz w:val="20"/>
              </w:rPr>
              <w:t>Para vehículos</w:t>
            </w:r>
          </w:p>
        </w:tc>
        <w:tc>
          <w:tcPr>
            <w:tcW w:w="466" w:type="pct"/>
            <w:tcBorders>
              <w:top w:val="single" w:sz="4" w:space="0" w:color="auto"/>
              <w:left w:val="nil"/>
              <w:bottom w:val="single" w:sz="4" w:space="0" w:color="auto"/>
              <w:right w:val="single" w:sz="4" w:space="0" w:color="auto"/>
            </w:tcBorders>
            <w:tcMar>
              <w:left w:w="43" w:type="dxa"/>
              <w:right w:w="43" w:type="dxa"/>
            </w:tcMar>
          </w:tcPr>
          <w:p w14:paraId="6BBB3091" w14:textId="0CC5511E" w:rsidR="000934D1" w:rsidRPr="008F2B03" w:rsidRDefault="00E94CD2" w:rsidP="00630862">
            <w:pPr>
              <w:suppressAutoHyphens/>
              <w:jc w:val="right"/>
              <w:rPr>
                <w:sz w:val="20"/>
                <w:szCs w:val="20"/>
              </w:rPr>
            </w:pPr>
            <w:r>
              <w:rPr>
                <w:sz w:val="20"/>
              </w:rPr>
              <w:t>57.386</w:t>
            </w:r>
          </w:p>
        </w:tc>
        <w:tc>
          <w:tcPr>
            <w:tcW w:w="466" w:type="pct"/>
            <w:tcBorders>
              <w:top w:val="nil"/>
              <w:left w:val="nil"/>
              <w:bottom w:val="single" w:sz="4" w:space="0" w:color="auto"/>
              <w:right w:val="single" w:sz="4" w:space="0" w:color="auto"/>
            </w:tcBorders>
            <w:tcMar>
              <w:left w:w="43" w:type="dxa"/>
              <w:right w:w="43" w:type="dxa"/>
            </w:tcMar>
          </w:tcPr>
          <w:p w14:paraId="07431082" w14:textId="23099A52" w:rsidR="000934D1" w:rsidRPr="008F2B03" w:rsidRDefault="00E94CD2" w:rsidP="00630862">
            <w:pPr>
              <w:suppressAutoHyphens/>
              <w:jc w:val="right"/>
              <w:rPr>
                <w:sz w:val="20"/>
                <w:szCs w:val="20"/>
              </w:rPr>
            </w:pPr>
            <w:r>
              <w:rPr>
                <w:sz w:val="20"/>
              </w:rPr>
              <w:t>0</w:t>
            </w:r>
          </w:p>
        </w:tc>
        <w:tc>
          <w:tcPr>
            <w:tcW w:w="466" w:type="pct"/>
            <w:tcBorders>
              <w:top w:val="single" w:sz="4" w:space="0" w:color="auto"/>
              <w:left w:val="nil"/>
              <w:bottom w:val="single" w:sz="4" w:space="0" w:color="auto"/>
              <w:right w:val="single" w:sz="4" w:space="0" w:color="auto"/>
            </w:tcBorders>
            <w:tcMar>
              <w:left w:w="43" w:type="dxa"/>
              <w:right w:w="43" w:type="dxa"/>
            </w:tcMar>
          </w:tcPr>
          <w:p w14:paraId="32DCF902" w14:textId="42720A8A" w:rsidR="000934D1" w:rsidRPr="008F2B03" w:rsidRDefault="00E94CD2"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62499AE4" w14:textId="2C0B264D" w:rsidR="000934D1" w:rsidRPr="008F2B03" w:rsidRDefault="00E94CD2" w:rsidP="00630862">
            <w:pPr>
              <w:suppressAutoHyphens/>
              <w:jc w:val="right"/>
              <w:rPr>
                <w:sz w:val="20"/>
                <w:szCs w:val="20"/>
              </w:rPr>
            </w:pPr>
            <w:r>
              <w:rPr>
                <w:sz w:val="20"/>
              </w:rPr>
              <w:t>0</w:t>
            </w:r>
          </w:p>
        </w:tc>
        <w:tc>
          <w:tcPr>
            <w:tcW w:w="466" w:type="pct"/>
            <w:tcBorders>
              <w:top w:val="single" w:sz="4" w:space="0" w:color="auto"/>
              <w:left w:val="nil"/>
              <w:bottom w:val="single" w:sz="4" w:space="0" w:color="auto"/>
              <w:right w:val="single" w:sz="4" w:space="0" w:color="auto"/>
            </w:tcBorders>
            <w:tcMar>
              <w:left w:w="43" w:type="dxa"/>
              <w:right w:w="43" w:type="dxa"/>
            </w:tcMar>
          </w:tcPr>
          <w:p w14:paraId="3CC7FC83" w14:textId="42C92D77" w:rsidR="000934D1" w:rsidRPr="008F2B03" w:rsidRDefault="00E94CD2" w:rsidP="00630862">
            <w:pPr>
              <w:suppressAutoHyphens/>
              <w:jc w:val="right"/>
              <w:rPr>
                <w:sz w:val="20"/>
                <w:szCs w:val="20"/>
              </w:rPr>
            </w:pPr>
            <w:r>
              <w:rPr>
                <w:sz w:val="20"/>
              </w:rPr>
              <w:t>0</w:t>
            </w:r>
          </w:p>
        </w:tc>
        <w:tc>
          <w:tcPr>
            <w:tcW w:w="466" w:type="pct"/>
            <w:tcBorders>
              <w:top w:val="nil"/>
              <w:left w:val="nil"/>
              <w:bottom w:val="single" w:sz="4" w:space="0" w:color="auto"/>
              <w:right w:val="single" w:sz="4" w:space="0" w:color="auto"/>
            </w:tcBorders>
            <w:tcMar>
              <w:left w:w="43" w:type="dxa"/>
              <w:right w:w="43" w:type="dxa"/>
            </w:tcMar>
          </w:tcPr>
          <w:p w14:paraId="29FABB9C" w14:textId="3AE211BC" w:rsidR="000934D1" w:rsidRPr="008F2B03" w:rsidRDefault="00E94CD2" w:rsidP="00630862">
            <w:pPr>
              <w:suppressAutoHyphens/>
              <w:jc w:val="right"/>
              <w:rPr>
                <w:sz w:val="20"/>
                <w:szCs w:val="20"/>
              </w:rPr>
            </w:pPr>
            <w:r>
              <w:rPr>
                <w:sz w:val="20"/>
              </w:rPr>
              <w:t>57.386</w:t>
            </w:r>
          </w:p>
        </w:tc>
        <w:tc>
          <w:tcPr>
            <w:tcW w:w="513" w:type="pct"/>
            <w:tcBorders>
              <w:top w:val="nil"/>
              <w:left w:val="nil"/>
              <w:bottom w:val="single" w:sz="4" w:space="0" w:color="auto"/>
              <w:right w:val="single" w:sz="4" w:space="0" w:color="auto"/>
            </w:tcBorders>
            <w:tcMar>
              <w:left w:w="43" w:type="dxa"/>
              <w:right w:w="43" w:type="dxa"/>
            </w:tcMar>
          </w:tcPr>
          <w:p w14:paraId="12FC14C2" w14:textId="7510D59E" w:rsidR="000934D1" w:rsidRPr="008F2B03" w:rsidRDefault="00563B62" w:rsidP="00630862">
            <w:pPr>
              <w:suppressAutoHyphens/>
              <w:jc w:val="center"/>
              <w:rPr>
                <w:sz w:val="20"/>
                <w:szCs w:val="20"/>
              </w:rPr>
            </w:pPr>
            <w:r>
              <w:rPr>
                <w:sz w:val="20"/>
              </w:rPr>
              <w:t>30,4</w:t>
            </w:r>
          </w:p>
        </w:tc>
      </w:tr>
      <w:tr w:rsidR="008F2B03" w:rsidRPr="008F2B03" w14:paraId="44A2703C" w14:textId="77777777" w:rsidTr="00E41581">
        <w:trPr>
          <w:trHeight w:val="227"/>
        </w:trPr>
        <w:tc>
          <w:tcPr>
            <w:tcW w:w="1688" w:type="pct"/>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30E8CDE5" w14:textId="2ED56E7F" w:rsidR="000934D1" w:rsidRPr="008F2B03" w:rsidRDefault="000934D1" w:rsidP="000934D1">
            <w:pPr>
              <w:suppressAutoHyphens/>
              <w:ind w:left="96"/>
              <w:jc w:val="left"/>
              <w:rPr>
                <w:b/>
                <w:bCs/>
                <w:sz w:val="20"/>
                <w:szCs w:val="20"/>
              </w:rPr>
            </w:pPr>
            <w:r>
              <w:rPr>
                <w:b/>
                <w:sz w:val="20"/>
              </w:rPr>
              <w:t>Total</w:t>
            </w:r>
          </w:p>
        </w:tc>
        <w:tc>
          <w:tcPr>
            <w:tcW w:w="466" w:type="pct"/>
            <w:tcBorders>
              <w:top w:val="single" w:sz="4" w:space="0" w:color="auto"/>
              <w:left w:val="nil"/>
              <w:bottom w:val="single" w:sz="4" w:space="0" w:color="auto"/>
              <w:right w:val="single" w:sz="4" w:space="0" w:color="auto"/>
            </w:tcBorders>
            <w:tcMar>
              <w:left w:w="43" w:type="dxa"/>
              <w:right w:w="43" w:type="dxa"/>
            </w:tcMar>
          </w:tcPr>
          <w:p w14:paraId="6E2F8E73" w14:textId="319082C3" w:rsidR="000934D1" w:rsidRPr="008F2B03" w:rsidRDefault="00E94CD2" w:rsidP="00630862">
            <w:pPr>
              <w:suppressAutoHyphens/>
              <w:jc w:val="right"/>
              <w:rPr>
                <w:b/>
                <w:bCs/>
                <w:sz w:val="20"/>
                <w:szCs w:val="20"/>
              </w:rPr>
            </w:pPr>
            <w:r>
              <w:rPr>
                <w:b/>
                <w:sz w:val="20"/>
              </w:rPr>
              <w:t>151.351</w:t>
            </w:r>
          </w:p>
        </w:tc>
        <w:tc>
          <w:tcPr>
            <w:tcW w:w="466" w:type="pct"/>
            <w:tcBorders>
              <w:top w:val="nil"/>
              <w:left w:val="nil"/>
              <w:bottom w:val="single" w:sz="4" w:space="0" w:color="auto"/>
              <w:right w:val="single" w:sz="4" w:space="0" w:color="auto"/>
            </w:tcBorders>
            <w:tcMar>
              <w:left w:w="43" w:type="dxa"/>
              <w:right w:w="43" w:type="dxa"/>
            </w:tcMar>
          </w:tcPr>
          <w:p w14:paraId="3178BDD3" w14:textId="49E46065" w:rsidR="000934D1" w:rsidRPr="008F2B03" w:rsidRDefault="00E94CD2" w:rsidP="00630862">
            <w:pPr>
              <w:suppressAutoHyphens/>
              <w:jc w:val="right"/>
              <w:rPr>
                <w:b/>
                <w:bCs/>
                <w:sz w:val="20"/>
                <w:szCs w:val="20"/>
              </w:rPr>
            </w:pPr>
            <w:r>
              <w:rPr>
                <w:b/>
                <w:sz w:val="20"/>
              </w:rPr>
              <w:t>12.276</w:t>
            </w:r>
          </w:p>
        </w:tc>
        <w:tc>
          <w:tcPr>
            <w:tcW w:w="466" w:type="pct"/>
            <w:tcBorders>
              <w:top w:val="single" w:sz="4" w:space="0" w:color="auto"/>
              <w:left w:val="nil"/>
              <w:bottom w:val="single" w:sz="4" w:space="0" w:color="auto"/>
              <w:right w:val="single" w:sz="4" w:space="0" w:color="auto"/>
            </w:tcBorders>
            <w:tcMar>
              <w:left w:w="43" w:type="dxa"/>
              <w:right w:w="43" w:type="dxa"/>
            </w:tcMar>
          </w:tcPr>
          <w:p w14:paraId="00171ECC" w14:textId="0BC725C1" w:rsidR="000934D1" w:rsidRPr="008F2B03" w:rsidRDefault="00E94CD2" w:rsidP="00630862">
            <w:pPr>
              <w:suppressAutoHyphens/>
              <w:jc w:val="right"/>
              <w:rPr>
                <w:b/>
                <w:bCs/>
                <w:sz w:val="20"/>
                <w:szCs w:val="20"/>
              </w:rPr>
            </w:pPr>
            <w:r>
              <w:rPr>
                <w:b/>
                <w:sz w:val="20"/>
              </w:rPr>
              <w:t>2.998</w:t>
            </w:r>
          </w:p>
        </w:tc>
        <w:tc>
          <w:tcPr>
            <w:tcW w:w="466" w:type="pct"/>
            <w:tcBorders>
              <w:top w:val="nil"/>
              <w:left w:val="nil"/>
              <w:bottom w:val="single" w:sz="4" w:space="0" w:color="auto"/>
              <w:right w:val="single" w:sz="4" w:space="0" w:color="auto"/>
            </w:tcBorders>
            <w:tcMar>
              <w:left w:w="43" w:type="dxa"/>
              <w:right w:w="43" w:type="dxa"/>
            </w:tcMar>
          </w:tcPr>
          <w:p w14:paraId="1205351B" w14:textId="5952DB08" w:rsidR="000934D1" w:rsidRPr="008F2B03" w:rsidRDefault="00E94CD2" w:rsidP="00630862">
            <w:pPr>
              <w:suppressAutoHyphens/>
              <w:jc w:val="right"/>
              <w:rPr>
                <w:b/>
                <w:bCs/>
                <w:sz w:val="20"/>
                <w:szCs w:val="20"/>
              </w:rPr>
            </w:pPr>
            <w:r>
              <w:rPr>
                <w:b/>
                <w:sz w:val="20"/>
              </w:rPr>
              <w:t>21.335</w:t>
            </w:r>
          </w:p>
        </w:tc>
        <w:tc>
          <w:tcPr>
            <w:tcW w:w="466" w:type="pct"/>
            <w:tcBorders>
              <w:top w:val="single" w:sz="4" w:space="0" w:color="auto"/>
              <w:left w:val="nil"/>
              <w:bottom w:val="single" w:sz="4" w:space="0" w:color="auto"/>
              <w:right w:val="single" w:sz="4" w:space="0" w:color="auto"/>
            </w:tcBorders>
            <w:tcMar>
              <w:left w:w="43" w:type="dxa"/>
              <w:right w:w="43" w:type="dxa"/>
            </w:tcMar>
          </w:tcPr>
          <w:p w14:paraId="6CD2FABD" w14:textId="2A7E379E" w:rsidR="000934D1" w:rsidRPr="008F2B03" w:rsidRDefault="00E94CD2" w:rsidP="00630862">
            <w:pPr>
              <w:suppressAutoHyphens/>
              <w:jc w:val="right"/>
              <w:rPr>
                <w:b/>
                <w:bCs/>
                <w:sz w:val="20"/>
                <w:szCs w:val="20"/>
              </w:rPr>
            </w:pPr>
            <w:r>
              <w:rPr>
                <w:b/>
                <w:sz w:val="20"/>
              </w:rPr>
              <w:t>717</w:t>
            </w:r>
          </w:p>
        </w:tc>
        <w:tc>
          <w:tcPr>
            <w:tcW w:w="466" w:type="pct"/>
            <w:tcBorders>
              <w:top w:val="nil"/>
              <w:left w:val="nil"/>
              <w:bottom w:val="single" w:sz="4" w:space="0" w:color="auto"/>
              <w:right w:val="single" w:sz="4" w:space="0" w:color="auto"/>
            </w:tcBorders>
            <w:tcMar>
              <w:left w:w="43" w:type="dxa"/>
              <w:right w:w="43" w:type="dxa"/>
            </w:tcMar>
          </w:tcPr>
          <w:p w14:paraId="53DDEFC4" w14:textId="45573D3F" w:rsidR="000934D1" w:rsidRPr="008F2B03" w:rsidRDefault="00E94CD2" w:rsidP="00630862">
            <w:pPr>
              <w:suppressAutoHyphens/>
              <w:jc w:val="right"/>
              <w:rPr>
                <w:b/>
                <w:bCs/>
                <w:sz w:val="20"/>
                <w:szCs w:val="20"/>
              </w:rPr>
            </w:pPr>
            <w:r>
              <w:rPr>
                <w:b/>
                <w:sz w:val="20"/>
              </w:rPr>
              <w:t>188.676</w:t>
            </w:r>
          </w:p>
        </w:tc>
        <w:tc>
          <w:tcPr>
            <w:tcW w:w="513" w:type="pct"/>
            <w:tcBorders>
              <w:top w:val="nil"/>
              <w:left w:val="nil"/>
              <w:bottom w:val="single" w:sz="4" w:space="0" w:color="auto"/>
              <w:right w:val="single" w:sz="4" w:space="0" w:color="auto"/>
            </w:tcBorders>
            <w:tcMar>
              <w:left w:w="43" w:type="dxa"/>
              <w:right w:w="43" w:type="dxa"/>
            </w:tcMar>
          </w:tcPr>
          <w:p w14:paraId="04442094" w14:textId="77777777" w:rsidR="000934D1" w:rsidRPr="008F2B03" w:rsidRDefault="000934D1" w:rsidP="00630862">
            <w:pPr>
              <w:suppressAutoHyphens/>
              <w:jc w:val="center"/>
              <w:rPr>
                <w:b/>
                <w:bCs/>
                <w:sz w:val="20"/>
                <w:szCs w:val="20"/>
              </w:rPr>
            </w:pPr>
            <w:r>
              <w:rPr>
                <w:b/>
                <w:sz w:val="20"/>
              </w:rPr>
              <w:t>100</w:t>
            </w:r>
          </w:p>
        </w:tc>
      </w:tr>
    </w:tbl>
    <w:p w14:paraId="222DCFA5" w14:textId="77777777" w:rsidR="00711BE6" w:rsidRPr="008F2B03" w:rsidRDefault="00711BE6" w:rsidP="00711BE6">
      <w:pPr>
        <w:pStyle w:val="Heading1"/>
        <w:keepNext/>
        <w:numPr>
          <w:ilvl w:val="0"/>
          <w:numId w:val="0"/>
        </w:numPr>
        <w:spacing w:before="240"/>
        <w:rPr>
          <w:i/>
          <w:iCs/>
        </w:rPr>
      </w:pPr>
      <w:r>
        <w:rPr>
          <w:i/>
        </w:rPr>
        <w:t>Sector de servicio y mantenimiento de equipos de refrigeración y aire acondicionado</w:t>
      </w:r>
    </w:p>
    <w:p w14:paraId="42E93C23" w14:textId="1C5FC808" w:rsidR="00513B61" w:rsidRPr="008F2B03" w:rsidRDefault="00711BE6" w:rsidP="00513B61">
      <w:pPr>
        <w:pStyle w:val="Heading1"/>
      </w:pPr>
      <w:r>
        <w:t xml:space="preserve">En la República Unida de Tanzanía hay aproximadamente 3.556 técnicos (de los cuales 261 son mujeres) y 250 talleres prestando servicio y mantenimiento a equipos de refrigeración y aire acondicionado. El país cuenta con más de 17 institutos de formación profesional que ofrecen cursos de refrigeración y aire acondicionado. En el marco de la etapa II del PGEH, se está desarrollando un plan de certificación obligatoria para los técnicos basado en competencias. Los centros de recuperación y reciclaje establecidos a través del PGEH se están ampliando para abarcar los HFC, con el apoyo de la etapa I del KIP. </w:t>
      </w:r>
    </w:p>
    <w:p w14:paraId="19F798FA" w14:textId="77777777" w:rsidR="00BF1B94" w:rsidRPr="008F2B03" w:rsidRDefault="00BF1B94" w:rsidP="00BF1B94">
      <w:pPr>
        <w:pStyle w:val="Heading1"/>
        <w:keepNext/>
        <w:numPr>
          <w:ilvl w:val="0"/>
          <w:numId w:val="0"/>
        </w:numPr>
        <w:spacing w:before="240"/>
      </w:pPr>
      <w:r>
        <w:rPr>
          <w:i/>
          <w:u w:val="single"/>
        </w:rPr>
        <w:t>Servicio y mantenimiento de equipos de refrigeración residenciales, comerciales, industriales y de transporte</w:t>
      </w:r>
      <w:r>
        <w:rPr>
          <w:i/>
        </w:rPr>
        <w:t xml:space="preserve"> </w:t>
      </w:r>
    </w:p>
    <w:p w14:paraId="2EBEA04A" w14:textId="04264778" w:rsidR="00307842" w:rsidRPr="008F2B03" w:rsidRDefault="00AB56D1" w:rsidP="00307842">
      <w:pPr>
        <w:pStyle w:val="Heading1"/>
      </w:pPr>
      <w:r>
        <w:t xml:space="preserve">El sector de servicio y mantenimiento de equipos de refrigeración de la República Unida de Tanzanía se caracteriza por una amplia gama de aplicaciones, desde pequeños aparatos domésticos hasta grandes sistemas comerciales e industriales. La refrigeración doméstica representa una parte pequeña del consumo total de HFC, y utiliza principalmente HFC-134a en refrigeradores y congeladores domésticos, con una estimación de 4.668.200 aparatos en funcionamiento en todo el país. </w:t>
      </w:r>
    </w:p>
    <w:p w14:paraId="2C69D9EA" w14:textId="6170BA6A" w:rsidR="00882F71" w:rsidRPr="008F2B03" w:rsidRDefault="00B02BC1" w:rsidP="00882F71">
      <w:pPr>
        <w:pStyle w:val="Heading1"/>
      </w:pPr>
      <w:r>
        <w:t>La refrigeración comercial, incluidos los aparatos autónomos, los condensadores y los sistemas centralizados, representa alrededor del 37 por ciento (en toneladas eq. de CO₂) del uso total de HFC, con aproximadamente 257.900 aparatos en funcionamiento en todo el país. Los refrigerantes dominantes en este subsector son el HFC-134a y el R-404A, lo que refleja la sustitución del HCFC-22. Estos sistemas suelen instalarse en supermercados, carnicerías, hoteles, hospitales e instalaciones de procesamiento de alimentos, de los cuales los principales contribuyentes son los sistemas centralizados en supermercados e instalaciones de almacenamiento en frío. En la actualidad, el R-600a se utiliza en equipos de refrigeración domésticos y en aparatos comerciales autónomos del país.</w:t>
      </w:r>
    </w:p>
    <w:p w14:paraId="086DC5FE" w14:textId="029151E8" w:rsidR="00640548" w:rsidRPr="008F2B03" w:rsidRDefault="008E4995" w:rsidP="00640548">
      <w:pPr>
        <w:pStyle w:val="Heading1"/>
      </w:pPr>
      <w:r>
        <w:t>El subsector de refrigeración industrial incluye enfriadores, instalaciones de almacenamiento en frío, industrias de procesamiento de alimentos y pesca, con aproximadamente 3.325 aparatos en funcionamiento en todo el país. La refrigeración del transporte incluye camiones frigoríficos, contenedores y contenedores refrigerados, con unos 320 aparatos en funcionamiento. Los refrigerantes utilizados predominantemente en refrigeración industrial y de transporte son el HFC-134a, el R-404A y el R-407C, mientras que el uso del R-410A sigue estando limitado a aplicaciones industriales específicas. Las tasas de fugas en los sistemas de transporte son relativamente altas debido al envejecimiento de las flotas y a las malas prácticas de mantenimiento.</w:t>
      </w:r>
    </w:p>
    <w:p w14:paraId="065F7DBD" w14:textId="702919AB" w:rsidR="008140D8" w:rsidRPr="008F2B03" w:rsidRDefault="008140D8" w:rsidP="00021E6F">
      <w:pPr>
        <w:pStyle w:val="Heading1"/>
        <w:keepNext/>
        <w:numPr>
          <w:ilvl w:val="0"/>
          <w:numId w:val="0"/>
        </w:numPr>
        <w:spacing w:before="240"/>
        <w:rPr>
          <w:i/>
          <w:iCs/>
          <w:u w:val="single"/>
        </w:rPr>
      </w:pPr>
      <w:r>
        <w:rPr>
          <w:i/>
          <w:u w:val="single"/>
        </w:rPr>
        <w:t>Servicio y mantenimiento de equipos de aire acondicionado residencial y comercial</w:t>
      </w:r>
    </w:p>
    <w:p w14:paraId="18677F8C" w14:textId="7B545B2C" w:rsidR="008140D8" w:rsidRPr="008F2B03" w:rsidRDefault="008140D8" w:rsidP="008140D8">
      <w:pPr>
        <w:pStyle w:val="Heading1"/>
      </w:pPr>
      <w:r>
        <w:t xml:space="preserve">El sector de servicio y mantenimiento de equipos de aire acondicionado se está expandiendo rápidamente, especialmente en edificios residenciales y comerciales. El refrigerante dominante es el R-410A, con un uso estimado de 154.700 aparatos. En el país hay aparatos de aire acondicionado que utilizan refrigerantes a base de HFC-32, aunque su presencia sigue siendo limitada. La transición a alternativas a los hidrocarburos sigue siendo lenta debido a limitaciones de seguridad y capacidad. </w:t>
      </w:r>
    </w:p>
    <w:p w14:paraId="4C713C69" w14:textId="77777777" w:rsidR="008140D8" w:rsidRPr="008F2B03" w:rsidRDefault="008140D8" w:rsidP="00021E6F">
      <w:pPr>
        <w:pStyle w:val="Heading1"/>
        <w:keepNext/>
        <w:numPr>
          <w:ilvl w:val="0"/>
          <w:numId w:val="0"/>
        </w:numPr>
        <w:spacing w:before="240"/>
        <w:rPr>
          <w:i/>
          <w:iCs/>
          <w:u w:val="single"/>
        </w:rPr>
      </w:pPr>
      <w:r>
        <w:rPr>
          <w:i/>
          <w:u w:val="single"/>
        </w:rPr>
        <w:lastRenderedPageBreak/>
        <w:t>Servicio y mantenimiento de equipos de aire acondicionado para vehículos</w:t>
      </w:r>
    </w:p>
    <w:p w14:paraId="620F0E10" w14:textId="08781D8F" w:rsidR="00090E00" w:rsidRPr="008F2B03" w:rsidRDefault="00D1700B" w:rsidP="00D1700B">
      <w:pPr>
        <w:pStyle w:val="Heading1"/>
        <w:rPr>
          <w:b/>
          <w:bCs/>
        </w:rPr>
      </w:pPr>
      <w:r>
        <w:t xml:space="preserve">El subsector de aire acondicionado para vehículos representa la segunda mayor parte del consumo de HFC, con alrededor del 30 por ciento (en toneladas eq. de CO₂), y depende totalmente del HFC-134a para su servicio y mantenimiento. El sector está formado principalmente por pequeños garajes y talleres informales que prestan servicio y mantenimiento a unos 155.600 sistemas de aire acondicionado para vehículos cada año. Si bien la transición a los sistemas de HFO-1234yf todavía no se ha producido, se espera que las importaciones de vehículos más recientes equipados con este refrigerante aumenten en los próximos años. </w:t>
      </w:r>
    </w:p>
    <w:p w14:paraId="09DCCE44" w14:textId="1867D2CF" w:rsidR="00711BE6" w:rsidRPr="008F2B03" w:rsidRDefault="00711BE6" w:rsidP="007232B7">
      <w:pPr>
        <w:pStyle w:val="Heading1"/>
        <w:keepNext/>
        <w:numPr>
          <w:ilvl w:val="0"/>
          <w:numId w:val="0"/>
        </w:numPr>
        <w:rPr>
          <w:b/>
          <w:bCs/>
        </w:rPr>
      </w:pPr>
      <w:r>
        <w:rPr>
          <w:b/>
        </w:rPr>
        <w:t>IV.</w:t>
      </w:r>
      <w:r>
        <w:rPr>
          <w:b/>
        </w:rPr>
        <w:tab/>
        <w:t>Etapa I del plan de ejecución de Kigali para los HFC según lo presentado</w:t>
      </w:r>
    </w:p>
    <w:p w14:paraId="76E1B767" w14:textId="77777777" w:rsidR="00711BE6" w:rsidRPr="008F2B03" w:rsidRDefault="00711BE6" w:rsidP="007232B7">
      <w:pPr>
        <w:keepNext/>
        <w:spacing w:after="240"/>
        <w:rPr>
          <w:u w:val="single"/>
        </w:rPr>
      </w:pPr>
      <w:r>
        <w:rPr>
          <w:u w:val="single"/>
        </w:rPr>
        <w:t>Marco institucional, normativo y reglamentario</w:t>
      </w:r>
    </w:p>
    <w:p w14:paraId="48ADAC10" w14:textId="48A07F15" w:rsidR="00DE2A25" w:rsidRPr="008F2B03" w:rsidRDefault="00DE2A25" w:rsidP="00DE2A25">
      <w:pPr>
        <w:pStyle w:val="Heading1"/>
      </w:pPr>
      <w:r>
        <w:t xml:space="preserve">La Oficina del Vicepresidente es la autoridad nacional responsable de la gestión medioambiental en la República Unida de Tanzanía. Supervisa la integración de las disposiciones de los acuerdos medioambientales multilaterales en las políticas nacionales y los marcos reglamentarios para asegurar una aplicación eficaz. Este mandato se ejecuta a través del marco institucional establecido por la Ley de Gestión Medioambiental de 2004. </w:t>
      </w:r>
    </w:p>
    <w:p w14:paraId="6BEFFEE7" w14:textId="6CDB13A7" w:rsidR="00DE2A25" w:rsidRPr="008F2B03" w:rsidRDefault="00DE2A25" w:rsidP="00DE2A25">
      <w:pPr>
        <w:pStyle w:val="Heading1"/>
      </w:pPr>
      <w:r>
        <w:t>Dentro de la Oficina del Vicepresidente, la División de Medio Ambiente supervisa el desarrollo y la aplicación de la política medioambiental y las medidas reglamentarias. La Dependencia Nacional del Ozono, que depende de esta División, coordina todas las actividades comprendidas en el Protocolo de Montreal, incluida la recopilación y presentación de datos sobre el consumo de sustancias controladas. Para apoyar la aplicación eficaz del Protocolo, se estableció un Comité Nacional del Ozono para proporcionar orientación y directrices normativas. El Comité está integrado por representantes de la Administración Tributaria de Tanzanía, la Oficina de Normalización de Tanzanía, el Ministerio de Agricultura, Ganadería y Pesca, el Ministerio de Justicia y Asuntos Constitucionales, el Ministerio del Interior, el Ministerio de Educación, Ciencia y Tecnología, el Ministerio de Salud y la Agencia Gubernamental de Laboratorios Químicos.</w:t>
      </w:r>
    </w:p>
    <w:p w14:paraId="65CCADFD" w14:textId="555CAF18" w:rsidR="00C73FA5" w:rsidRPr="008F2B03" w:rsidRDefault="009059CC" w:rsidP="00C73FA5">
      <w:pPr>
        <w:pStyle w:val="Heading1"/>
      </w:pPr>
      <w:r>
        <w:t>Otras instituciones fundamentales para la aplicación del Protocolo son las asociaciones de refrigeración y los institutos de formación. El Ministerio de Energía también se integrará en la Comité Nacional del Ozono para supervisar las cuestiones relacionadas con la eficiencia energética.</w:t>
      </w:r>
    </w:p>
    <w:p w14:paraId="06485328" w14:textId="503823D1" w:rsidR="003A7B0D" w:rsidRPr="008F2B03" w:rsidRDefault="00A95D36" w:rsidP="00DE2A25">
      <w:pPr>
        <w:pStyle w:val="Heading1"/>
      </w:pPr>
      <w:r>
        <w:t xml:space="preserve">La República Unida de Tanzanía promulgó la Ley de Gestión Medioambiental en 2004 como marco legislativo para la gobernanza medioambiental, incluido el control de las SAO, de conformidad con las disposiciones constitucionales. En 2022 se actualizó el Reglamento de Gestión Medioambiental (control de SAO y HFC) para incorporar las obligaciones nacionales establecidas en la Enmienda de Kigali. </w:t>
      </w:r>
    </w:p>
    <w:p w14:paraId="0A6E7C97" w14:textId="65AF3189" w:rsidR="005C2EC7" w:rsidRPr="008F2B03" w:rsidRDefault="00655A1D" w:rsidP="005C2EC7">
      <w:pPr>
        <w:pStyle w:val="Heading1"/>
      </w:pPr>
      <w:r>
        <w:t xml:space="preserve">La República Unida de Tanzanía cuenta con un sistema operativo de otorgamiento de licencias y cupos para la importación de sustancias controladas, incluidos los HFC. Los cupos nacionales se fijarán de conformidad con los límites máximos permitidos en virtud del Protocolo de Montreal y el Acuerdo del país con el Comité Ejecutivo sobre los objetivos anuales de reducción en el marco del KIP. </w:t>
      </w:r>
    </w:p>
    <w:p w14:paraId="7967E6FB" w14:textId="7D82A198" w:rsidR="003A7B0D" w:rsidRPr="008F2B03" w:rsidRDefault="00BD796F" w:rsidP="005C2EC7">
      <w:pPr>
        <w:pStyle w:val="Heading1"/>
      </w:pPr>
      <w:r>
        <w:t>Las solicitudes de cupos de importación se presentan a la Dependencia Nacional del Ozono para su procesamiento y son examinadas por la Dependencia Nacional del Ozono para su aprobación. La Dependencia Nacional del Ozono mantiene un registro de todos los importadores autorizados de HCFC y HFC y expide licencias para la importación de HFC y equipos que utilizan HFC de conformidad con las reglamentaciones sobre SAO.</w:t>
      </w:r>
    </w:p>
    <w:p w14:paraId="31A8631D" w14:textId="1FAAE034" w:rsidR="00711BE6" w:rsidRPr="008F2B03" w:rsidRDefault="00711BE6" w:rsidP="007232B7">
      <w:pPr>
        <w:keepNext/>
        <w:suppressAutoHyphens/>
        <w:spacing w:before="240" w:after="240"/>
        <w:rPr>
          <w:u w:val="single"/>
        </w:rPr>
      </w:pPr>
      <w:r>
        <w:rPr>
          <w:u w:val="single"/>
        </w:rPr>
        <w:lastRenderedPageBreak/>
        <w:t>Estrategia de reducción para la etapa I del plan de ejecución de Kigali para los HFC</w:t>
      </w:r>
    </w:p>
    <w:p w14:paraId="23EF16DE" w14:textId="77777777" w:rsidR="00711BE6" w:rsidRPr="008F2B03" w:rsidRDefault="00711BE6" w:rsidP="007232B7">
      <w:pPr>
        <w:keepNext/>
        <w:suppressAutoHyphens/>
        <w:spacing w:before="240" w:after="240"/>
        <w:outlineLvl w:val="0"/>
        <w:rPr>
          <w:i/>
          <w:iCs/>
        </w:rPr>
      </w:pPr>
      <w:r>
        <w:rPr>
          <w:i/>
        </w:rPr>
        <w:t>Estrategia general</w:t>
      </w:r>
    </w:p>
    <w:p w14:paraId="60BCF5B9" w14:textId="6405C832" w:rsidR="00D173BB" w:rsidRPr="008F2B03" w:rsidRDefault="003A7F3D" w:rsidP="00185959">
      <w:pPr>
        <w:pStyle w:val="Heading1"/>
      </w:pPr>
      <w:r>
        <w:t>El KIP para la República Unida de Tanzanía esboza un enfoque pragmático y gradual para lograr el cumplimiento de la Enmienda de Kigali, dando prioridad a la creación de capacidad, el fortalecimiento y la aplicación de la reglamentación, y la adopción gradual de alternativas con bajo potencial de calentamiento atmosférico. El objetivo de la estrategia es lograr una reducción del 10 por ciento del consumo de HFC para 2029, tras la congelación del nivel de referencia en 2024. Para lograrlo, el país reforzará su sistema de concesión de licencias y cupos de importación de HFC, establecido en virtud de las reglamentaciones sobre SAO y HFC de 2022, y aplicará medidas como una supervisión más estricta de las importaciones, la presentación de datos y la aplicación de las normas de aduanas. El plan también prevé la promoción de tecnologías de bajo potencial de calentamiento atmosférico y eficiencia energética mediante proyectos de demostración en refrigeración comercial y aire acondicionado residencial. La capacitación y certificación de técnicos, las campañas de sensibilización para importadores y usuarios finales, y la ampliación de los centros de recuperación y reciclaje para manipular los HFC son componentes clave. Para complementar estos esfuerzos, las iniciativas de capacitación en el marco del KIP y del PGEH tienen por objeto mejorar las habilidades de los técnicos en la manipulación de refrigerantes inflamables, mejorar las prácticas de servicio y mantenimiento, reducir las pérdidas de refrigerante y garantizar la preparación para la transición a alternativas de bajo potencial de calentamiento atmosférico, apoyando así los objetivos medioambientales y el desarrollo económico.</w:t>
      </w:r>
    </w:p>
    <w:p w14:paraId="76D7BE41" w14:textId="2366A593" w:rsidR="00711BE6" w:rsidRPr="008F2B03" w:rsidRDefault="00711BE6" w:rsidP="00711BE6">
      <w:pPr>
        <w:pStyle w:val="Heading1"/>
        <w:keepNext/>
        <w:numPr>
          <w:ilvl w:val="0"/>
          <w:numId w:val="0"/>
        </w:numPr>
        <w:spacing w:before="240"/>
        <w:rPr>
          <w:i/>
          <w:iCs/>
        </w:rPr>
      </w:pPr>
      <w:r>
        <w:rPr>
          <w:i/>
        </w:rPr>
        <w:t>Reducciones propuestas</w:t>
      </w:r>
    </w:p>
    <w:p w14:paraId="22D3C985" w14:textId="4B6B1283" w:rsidR="00BA747C" w:rsidRPr="008F2B03" w:rsidRDefault="00BA747C" w:rsidP="00BA747C">
      <w:pPr>
        <w:pStyle w:val="Heading1"/>
      </w:pPr>
      <w:r>
        <w:t xml:space="preserve">La República Unida de Tanzanía, el PNUMA y la ONUDI han estimado el futuro consumo de HFC en un escenario en el que todo sigue igual, suponiendo un crecimiento anual constante del 7 por ciento hasta 2029. Esta proyección tiene en cuenta el consumo de cada sustancia en función de sus aplicaciones primarias, las tendencias de crecimiento demográfico y económico, las medidas actuales y futuras de eliminación de los HCFC y la adopción de alternativas a los HFC que tengan lugar independientemente de la Enmienda de Kigali. En este escenario, se prevé que el crecimiento del consumo de HFC supere el nivel de control para 2029, como se indica en el cuadro 6. </w:t>
      </w:r>
    </w:p>
    <w:p w14:paraId="270AEA02" w14:textId="31E6C1FE" w:rsidR="00711BE6" w:rsidRPr="008F2B03" w:rsidRDefault="00711BE6" w:rsidP="001A5698">
      <w:pPr>
        <w:keepNext/>
        <w:rPr>
          <w:b/>
          <w:bCs/>
        </w:rPr>
      </w:pPr>
      <w:r>
        <w:rPr>
          <w:b/>
        </w:rPr>
        <w:t>Cuadro 6. Consumo de HFC previsto en la hipótesis sin restricciones, límites del Protocolo de Montreal y reducciones propuestas de HFC en la etapa I (toneladas eq. de CO</w:t>
      </w:r>
      <w:r>
        <w:rPr>
          <w:b/>
          <w:vertAlign w:val="subscript"/>
        </w:rPr>
        <w:t>2</w:t>
      </w:r>
      <w:r>
        <w:rPr>
          <w:b/>
        </w:rPr>
        <w:t>)</w:t>
      </w:r>
    </w:p>
    <w:tbl>
      <w:tblPr>
        <w:tblW w:w="5000" w:type="pct"/>
        <w:tblLook w:val="04A0" w:firstRow="1" w:lastRow="0" w:firstColumn="1" w:lastColumn="0" w:noHBand="0" w:noVBand="1"/>
      </w:tblPr>
      <w:tblGrid>
        <w:gridCol w:w="3687"/>
        <w:gridCol w:w="1133"/>
        <w:gridCol w:w="1133"/>
        <w:gridCol w:w="1133"/>
        <w:gridCol w:w="1133"/>
        <w:gridCol w:w="1131"/>
      </w:tblGrid>
      <w:tr w:rsidR="008F2B03" w:rsidRPr="008F2B03" w14:paraId="349065C9" w14:textId="77777777" w:rsidTr="008C1C79">
        <w:trPr>
          <w:trHeight w:val="50"/>
          <w:tblHeader/>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8C014DB" w14:textId="77777777" w:rsidR="00711BE6" w:rsidRPr="008F2B03" w:rsidRDefault="00711BE6" w:rsidP="00630862">
            <w:pPr>
              <w:jc w:val="left"/>
              <w:rPr>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BED165D" w14:textId="77777777" w:rsidR="00711BE6" w:rsidRPr="008F2B03" w:rsidRDefault="00711BE6" w:rsidP="00630862">
            <w:pPr>
              <w:jc w:val="center"/>
              <w:rPr>
                <w:b/>
                <w:sz w:val="20"/>
              </w:rPr>
            </w:pPr>
            <w:r>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7FAA7A" w14:textId="77777777" w:rsidR="00711BE6" w:rsidRPr="008F2B03" w:rsidRDefault="00711BE6" w:rsidP="00630862">
            <w:pPr>
              <w:jc w:val="center"/>
              <w:rPr>
                <w:b/>
                <w:sz w:val="20"/>
              </w:rPr>
            </w:pPr>
            <w:r>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BBE91A" w14:textId="77777777" w:rsidR="00711BE6" w:rsidRPr="008F2B03" w:rsidRDefault="00711BE6" w:rsidP="00630862">
            <w:pPr>
              <w:jc w:val="center"/>
              <w:rPr>
                <w:b/>
                <w:sz w:val="20"/>
              </w:rPr>
            </w:pPr>
            <w:r>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8EA8209" w14:textId="77777777" w:rsidR="00711BE6" w:rsidRPr="008F2B03" w:rsidRDefault="00711BE6" w:rsidP="00630862">
            <w:pPr>
              <w:jc w:val="center"/>
              <w:rPr>
                <w:b/>
                <w:sz w:val="20"/>
              </w:rPr>
            </w:pPr>
            <w:r>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8B42D9" w14:textId="77777777" w:rsidR="00711BE6" w:rsidRPr="008F2B03" w:rsidRDefault="00711BE6" w:rsidP="00630862">
            <w:pPr>
              <w:jc w:val="center"/>
              <w:rPr>
                <w:b/>
                <w:sz w:val="20"/>
              </w:rPr>
            </w:pPr>
            <w:r>
              <w:rPr>
                <w:b/>
                <w:sz w:val="20"/>
              </w:rPr>
              <w:t>2029</w:t>
            </w:r>
          </w:p>
        </w:tc>
      </w:tr>
      <w:tr w:rsidR="008F2B03" w:rsidRPr="008F2B03" w14:paraId="5D053D5E" w14:textId="77777777" w:rsidTr="008C1C79">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29D99AD" w14:textId="60FE957D" w:rsidR="00C658D4" w:rsidRPr="008F2B03" w:rsidRDefault="00C658D4" w:rsidP="00C658D4">
            <w:pPr>
              <w:jc w:val="left"/>
              <w:rPr>
                <w:sz w:val="20"/>
              </w:rPr>
            </w:pPr>
            <w:r>
              <w:rPr>
                <w:sz w:val="20"/>
              </w:rPr>
              <w:t>Consumo de HFC previsto con una tasa de crecimiento anual del 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31D4A88" w14:textId="07157286" w:rsidR="00C658D4" w:rsidRPr="008F2B03" w:rsidRDefault="00C658D4" w:rsidP="00C658D4">
            <w:pPr>
              <w:jc w:val="right"/>
              <w:rPr>
                <w:sz w:val="20"/>
              </w:rPr>
            </w:pPr>
            <w:r>
              <w:rPr>
                <w:sz w:val="20"/>
              </w:rPr>
              <w:t>153.408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C0FE39" w14:textId="67AD6308" w:rsidR="00C658D4" w:rsidRPr="008F2B03" w:rsidRDefault="00C658D4" w:rsidP="00C658D4">
            <w:pPr>
              <w:jc w:val="right"/>
              <w:rPr>
                <w:sz w:val="20"/>
              </w:rPr>
            </w:pPr>
            <w:r>
              <w:rPr>
                <w:sz w:val="20"/>
              </w:rPr>
              <w:t>164.147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7E5C11A" w14:textId="797B3E56" w:rsidR="00C658D4" w:rsidRPr="008F2B03" w:rsidRDefault="00C658D4" w:rsidP="00C658D4">
            <w:pPr>
              <w:jc w:val="right"/>
              <w:rPr>
                <w:sz w:val="20"/>
              </w:rPr>
            </w:pPr>
            <w:r>
              <w:rPr>
                <w:sz w:val="20"/>
              </w:rPr>
              <w:t>175.637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2DC79C" w14:textId="4F46D870" w:rsidR="00C658D4" w:rsidRPr="008F2B03" w:rsidRDefault="00504B36" w:rsidP="00C658D4">
            <w:pPr>
              <w:jc w:val="right"/>
              <w:rPr>
                <w:sz w:val="20"/>
              </w:rPr>
            </w:pPr>
            <w:r>
              <w:rPr>
                <w:sz w:val="20"/>
              </w:rPr>
              <w:t>187.931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4F51E2" w14:textId="6224D644" w:rsidR="00C658D4" w:rsidRPr="008F2B03" w:rsidRDefault="00C658D4" w:rsidP="00C658D4">
            <w:pPr>
              <w:jc w:val="right"/>
              <w:rPr>
                <w:sz w:val="20"/>
              </w:rPr>
            </w:pPr>
            <w:r>
              <w:rPr>
                <w:sz w:val="20"/>
              </w:rPr>
              <w:t>201.087</w:t>
            </w:r>
          </w:p>
        </w:tc>
      </w:tr>
      <w:tr w:rsidR="008F2B03" w:rsidRPr="008F2B03" w14:paraId="344D8943" w14:textId="77777777" w:rsidTr="008C1C79">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101924" w14:textId="77777777" w:rsidR="00711BE6" w:rsidRPr="008F2B03" w:rsidRDefault="00711BE6" w:rsidP="00630862">
            <w:pPr>
              <w:jc w:val="left"/>
              <w:rPr>
                <w:sz w:val="20"/>
              </w:rPr>
            </w:pPr>
            <w:r>
              <w:rPr>
                <w:sz w:val="20"/>
              </w:rPr>
              <w:t>Límites del consumo de HFC del Protocolo de Montreal</w:t>
            </w:r>
          </w:p>
        </w:tc>
        <w:tc>
          <w:tcPr>
            <w:tcW w:w="606" w:type="pct"/>
            <w:tcBorders>
              <w:top w:val="nil"/>
              <w:left w:val="single" w:sz="4" w:space="0" w:color="auto"/>
              <w:bottom w:val="single" w:sz="4" w:space="0" w:color="auto"/>
              <w:right w:val="single" w:sz="4" w:space="0" w:color="auto"/>
            </w:tcBorders>
            <w:tcMar>
              <w:left w:w="72" w:type="dxa"/>
              <w:right w:w="72" w:type="dxa"/>
            </w:tcMar>
          </w:tcPr>
          <w:p w14:paraId="5DA13352" w14:textId="5B03D939" w:rsidR="00711BE6" w:rsidRPr="008F2B03" w:rsidRDefault="00E524BE" w:rsidP="00630862">
            <w:pPr>
              <w:jc w:val="right"/>
              <w:rPr>
                <w:sz w:val="20"/>
              </w:rPr>
            </w:pPr>
            <w:r>
              <w:rPr>
                <w:sz w:val="20"/>
              </w:rPr>
              <w:t>218.611</w:t>
            </w:r>
          </w:p>
        </w:tc>
        <w:tc>
          <w:tcPr>
            <w:tcW w:w="606" w:type="pct"/>
            <w:tcBorders>
              <w:top w:val="nil"/>
              <w:left w:val="nil"/>
              <w:bottom w:val="single" w:sz="4" w:space="0" w:color="auto"/>
              <w:right w:val="single" w:sz="4" w:space="0" w:color="auto"/>
            </w:tcBorders>
            <w:tcMar>
              <w:left w:w="72" w:type="dxa"/>
              <w:right w:w="72" w:type="dxa"/>
            </w:tcMar>
          </w:tcPr>
          <w:p w14:paraId="0C3AC84E" w14:textId="0D0EA3DF" w:rsidR="00711BE6" w:rsidRPr="008F2B03" w:rsidRDefault="00E524BE" w:rsidP="00630862">
            <w:pPr>
              <w:jc w:val="right"/>
              <w:rPr>
                <w:sz w:val="20"/>
              </w:rPr>
            </w:pPr>
            <w:r>
              <w:rPr>
                <w:sz w:val="20"/>
              </w:rPr>
              <w:t>218.611</w:t>
            </w:r>
          </w:p>
        </w:tc>
        <w:tc>
          <w:tcPr>
            <w:tcW w:w="606" w:type="pct"/>
            <w:tcBorders>
              <w:top w:val="nil"/>
              <w:left w:val="nil"/>
              <w:bottom w:val="single" w:sz="4" w:space="0" w:color="auto"/>
              <w:right w:val="single" w:sz="4" w:space="0" w:color="auto"/>
            </w:tcBorders>
            <w:tcMar>
              <w:left w:w="72" w:type="dxa"/>
              <w:right w:w="72" w:type="dxa"/>
            </w:tcMar>
          </w:tcPr>
          <w:p w14:paraId="462300F2" w14:textId="022EAB4C" w:rsidR="00711BE6" w:rsidRPr="008F2B03" w:rsidRDefault="00E524BE" w:rsidP="00630862">
            <w:pPr>
              <w:jc w:val="right"/>
              <w:rPr>
                <w:sz w:val="20"/>
              </w:rPr>
            </w:pPr>
            <w:r>
              <w:rPr>
                <w:sz w:val="20"/>
              </w:rPr>
              <w:t>218.611</w:t>
            </w:r>
          </w:p>
        </w:tc>
        <w:tc>
          <w:tcPr>
            <w:tcW w:w="606" w:type="pct"/>
            <w:tcBorders>
              <w:top w:val="nil"/>
              <w:left w:val="nil"/>
              <w:bottom w:val="single" w:sz="4" w:space="0" w:color="auto"/>
              <w:right w:val="single" w:sz="4" w:space="0" w:color="auto"/>
            </w:tcBorders>
            <w:tcMar>
              <w:left w:w="72" w:type="dxa"/>
              <w:right w:w="72" w:type="dxa"/>
            </w:tcMar>
          </w:tcPr>
          <w:p w14:paraId="47E82EFD" w14:textId="46A4D597" w:rsidR="00711BE6" w:rsidRPr="008F2B03" w:rsidRDefault="00E524BE" w:rsidP="00630862">
            <w:pPr>
              <w:jc w:val="right"/>
              <w:rPr>
                <w:sz w:val="20"/>
              </w:rPr>
            </w:pPr>
            <w:r>
              <w:rPr>
                <w:sz w:val="20"/>
              </w:rPr>
              <w:t>218.611</w:t>
            </w:r>
          </w:p>
        </w:tc>
        <w:tc>
          <w:tcPr>
            <w:tcW w:w="606" w:type="pct"/>
            <w:tcBorders>
              <w:top w:val="nil"/>
              <w:left w:val="nil"/>
              <w:bottom w:val="single" w:sz="4" w:space="0" w:color="auto"/>
              <w:right w:val="single" w:sz="4" w:space="0" w:color="auto"/>
            </w:tcBorders>
            <w:tcMar>
              <w:left w:w="72" w:type="dxa"/>
              <w:right w:w="72" w:type="dxa"/>
            </w:tcMar>
          </w:tcPr>
          <w:p w14:paraId="315F690B" w14:textId="3A9AE6C1" w:rsidR="00711BE6" w:rsidRPr="008F2B03" w:rsidRDefault="00D854E2" w:rsidP="00630862">
            <w:pPr>
              <w:jc w:val="right"/>
              <w:rPr>
                <w:sz w:val="20"/>
              </w:rPr>
            </w:pPr>
            <w:r>
              <w:rPr>
                <w:sz w:val="20"/>
              </w:rPr>
              <w:t>196.750</w:t>
            </w:r>
          </w:p>
        </w:tc>
      </w:tr>
      <w:tr w:rsidR="008F2B03" w:rsidRPr="008F2B03" w14:paraId="64A42942" w14:textId="77777777" w:rsidTr="008C1C79">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D97A702" w14:textId="77777777" w:rsidR="00711BE6" w:rsidRPr="008F2B03" w:rsidRDefault="00711BE6" w:rsidP="00630862">
            <w:pPr>
              <w:jc w:val="left"/>
              <w:rPr>
                <w:sz w:val="20"/>
              </w:rPr>
            </w:pPr>
            <w:r>
              <w:rPr>
                <w:sz w:val="20"/>
              </w:rPr>
              <w:t>Niveles de consumo de HFC propuestos en el marco del KIP</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5DEEBF22" w14:textId="4C2CABDB" w:rsidR="00711BE6" w:rsidRPr="008F2B03" w:rsidRDefault="00E524BE" w:rsidP="00630862">
            <w:pPr>
              <w:jc w:val="right"/>
              <w:rPr>
                <w:sz w:val="20"/>
              </w:rPr>
            </w:pPr>
            <w:r>
              <w:rPr>
                <w:sz w:val="20"/>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2B27592A" w14:textId="225AA63A" w:rsidR="00711BE6" w:rsidRPr="008F2B03" w:rsidRDefault="00E524BE" w:rsidP="00630862">
            <w:pPr>
              <w:jc w:val="right"/>
              <w:rPr>
                <w:sz w:val="20"/>
              </w:rPr>
            </w:pPr>
            <w:r>
              <w:rPr>
                <w:sz w:val="20"/>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F94639F" w14:textId="602E62DF" w:rsidR="00711BE6" w:rsidRPr="008F2B03" w:rsidRDefault="00E524BE" w:rsidP="00630862">
            <w:pPr>
              <w:jc w:val="right"/>
              <w:rPr>
                <w:sz w:val="20"/>
              </w:rPr>
            </w:pPr>
            <w:r>
              <w:rPr>
                <w:sz w:val="20"/>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ABE898E" w14:textId="3DA4B728" w:rsidR="00711BE6" w:rsidRPr="008F2B03" w:rsidRDefault="00E524BE" w:rsidP="00630862">
            <w:pPr>
              <w:jc w:val="right"/>
              <w:rPr>
                <w:sz w:val="20"/>
              </w:rPr>
            </w:pPr>
            <w:r>
              <w:rPr>
                <w:sz w:val="20"/>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AAFC84E" w14:textId="28F23E38" w:rsidR="00711BE6" w:rsidRPr="008F2B03" w:rsidRDefault="00D854E2" w:rsidP="00630862">
            <w:pPr>
              <w:jc w:val="right"/>
              <w:rPr>
                <w:sz w:val="20"/>
              </w:rPr>
            </w:pPr>
            <w:r>
              <w:rPr>
                <w:sz w:val="20"/>
              </w:rPr>
              <w:t>196.750</w:t>
            </w:r>
          </w:p>
        </w:tc>
      </w:tr>
      <w:tr w:rsidR="008F2B03" w:rsidRPr="008F2B03" w14:paraId="318D449F" w14:textId="77777777" w:rsidTr="008C1C79">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8CFA96A" w14:textId="77777777" w:rsidR="00711BE6" w:rsidRPr="008F2B03" w:rsidRDefault="00711BE6" w:rsidP="00630862">
            <w:pPr>
              <w:jc w:val="left"/>
              <w:rPr>
                <w:sz w:val="20"/>
              </w:rPr>
            </w:pPr>
            <w:r>
              <w:rPr>
                <w:sz w:val="20"/>
              </w:rPr>
              <w:t>Reducciones propuestas respecto del nivel básico de consumo de HFC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21A2F238" w14:textId="38B3CDF1" w:rsidR="00711BE6" w:rsidRPr="008F2B03" w:rsidRDefault="00C42281" w:rsidP="00630862">
            <w:pPr>
              <w:jc w:val="right"/>
              <w:rPr>
                <w:sz w:val="20"/>
              </w:rPr>
            </w:pPr>
            <w:r>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333165B" w14:textId="77147DFF" w:rsidR="00711BE6" w:rsidRPr="008F2B03" w:rsidRDefault="00C42281" w:rsidP="00630862">
            <w:pPr>
              <w:jc w:val="right"/>
              <w:rPr>
                <w:sz w:val="20"/>
              </w:rPr>
            </w:pPr>
            <w:r>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59ED4386" w14:textId="79198DA0" w:rsidR="00711BE6" w:rsidRPr="008F2B03" w:rsidRDefault="00C42281" w:rsidP="00630862">
            <w:pPr>
              <w:jc w:val="right"/>
              <w:rPr>
                <w:sz w:val="20"/>
              </w:rPr>
            </w:pPr>
            <w:r>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7E445ACC" w14:textId="18BBDB7A" w:rsidR="00711BE6" w:rsidRPr="008F2B03" w:rsidRDefault="00C42281" w:rsidP="00630862">
            <w:pPr>
              <w:jc w:val="right"/>
              <w:rPr>
                <w:sz w:val="20"/>
              </w:rPr>
            </w:pPr>
            <w:r>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1F5C4344" w14:textId="7D87A178" w:rsidR="00711BE6" w:rsidRPr="008F2B03" w:rsidRDefault="00D854E2" w:rsidP="00630862">
            <w:pPr>
              <w:jc w:val="right"/>
              <w:rPr>
                <w:sz w:val="20"/>
              </w:rPr>
            </w:pPr>
            <w:r>
              <w:rPr>
                <w:sz w:val="20"/>
              </w:rPr>
              <w:t>10</w:t>
            </w:r>
          </w:p>
        </w:tc>
      </w:tr>
    </w:tbl>
    <w:p w14:paraId="138E5517" w14:textId="594D8B62" w:rsidR="00711BE6" w:rsidRPr="008F2B03" w:rsidRDefault="00711BE6" w:rsidP="006452ED">
      <w:pPr>
        <w:suppressAutoHyphens/>
        <w:spacing w:after="240"/>
        <w:rPr>
          <w:sz w:val="18"/>
        </w:rPr>
      </w:pPr>
      <w:r>
        <w:rPr>
          <w:sz w:val="18"/>
        </w:rPr>
        <w:t>* Calculado sobre la base del consumo notificado para 2024 en el informe de ejecución del programa de país y teniendo en cuenta el crecimiento económico previsto, junto con la transición de los HCFC a los HFC.</w:t>
      </w:r>
    </w:p>
    <w:p w14:paraId="56631837" w14:textId="77777777" w:rsidR="00711BE6" w:rsidRPr="008F2B03" w:rsidRDefault="00711BE6" w:rsidP="006452ED">
      <w:pPr>
        <w:pStyle w:val="Heading1"/>
        <w:numPr>
          <w:ilvl w:val="0"/>
          <w:numId w:val="0"/>
        </w:numPr>
        <w:spacing w:before="240"/>
        <w:rPr>
          <w:i/>
          <w:iCs/>
        </w:rPr>
      </w:pPr>
      <w:r>
        <w:rPr>
          <w:i/>
        </w:rPr>
        <w:t>Actividades propuestas</w:t>
      </w:r>
    </w:p>
    <w:p w14:paraId="7E2A74CC" w14:textId="788FC006" w:rsidR="00711BE6" w:rsidRPr="008F2B03" w:rsidRDefault="00711BE6" w:rsidP="006452ED">
      <w:pPr>
        <w:pStyle w:val="Heading1"/>
        <w:shd w:val="clear" w:color="auto" w:fill="FFFFFF" w:themeFill="background1"/>
      </w:pPr>
      <w:r>
        <w:t>En el cuadro 7 se presentan las actividades del sector de servicio y mantenimiento cuya ejecución se propone para la etapa I y el primer tramo, así como el desglose de costos.</w:t>
      </w:r>
    </w:p>
    <w:p w14:paraId="49A06402" w14:textId="37E7008E" w:rsidR="00E605F3" w:rsidRPr="008F2B03" w:rsidRDefault="00711BE6" w:rsidP="00BE3F73">
      <w:pPr>
        <w:keepNext/>
        <w:keepLines/>
        <w:widowControl w:val="0"/>
        <w:shd w:val="clear" w:color="auto" w:fill="FFFFFF" w:themeFill="background1"/>
        <w:rPr>
          <w:b/>
          <w:bCs/>
        </w:rPr>
      </w:pPr>
      <w:r>
        <w:rPr>
          <w:b/>
        </w:rPr>
        <w:lastRenderedPageBreak/>
        <w:t>Cuadro 7. Actividades del sector de servicio y mantenimiento y sus costos en la etapa I y el primer tramo del KIP para la República Unida de Tanzanía, tal como se presentó</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1172"/>
        <w:gridCol w:w="988"/>
        <w:gridCol w:w="1123"/>
      </w:tblGrid>
      <w:tr w:rsidR="008F2B03" w:rsidRPr="008F2B03" w14:paraId="05E2AD9E" w14:textId="77777777" w:rsidTr="00763767">
        <w:trPr>
          <w:cantSplit/>
          <w:trHeight w:val="173"/>
          <w:tblHeader/>
        </w:trPr>
        <w:tc>
          <w:tcPr>
            <w:tcW w:w="6062" w:type="dxa"/>
            <w:vMerge w:val="restart"/>
            <w:vAlign w:val="center"/>
            <w:hideMark/>
          </w:tcPr>
          <w:p w14:paraId="05554EA9" w14:textId="77777777" w:rsidR="00E605F3" w:rsidRPr="008F2B03" w:rsidRDefault="00E605F3" w:rsidP="00BE3F73">
            <w:pPr>
              <w:keepNext/>
              <w:keepLines/>
              <w:widowControl w:val="0"/>
              <w:jc w:val="center"/>
              <w:rPr>
                <w:rFonts w:asciiTheme="majorBidi" w:hAnsiTheme="majorBidi" w:cstheme="majorBidi"/>
                <w:b/>
                <w:bCs/>
                <w:sz w:val="20"/>
                <w:szCs w:val="20"/>
              </w:rPr>
            </w:pPr>
            <w:bookmarkStart w:id="0" w:name="RANGE!A1"/>
            <w:bookmarkStart w:id="1" w:name="_Hlk211008508" w:colFirst="1" w:colLast="3"/>
            <w:r>
              <w:rPr>
                <w:rFonts w:asciiTheme="majorBidi" w:hAnsiTheme="majorBidi"/>
                <w:b/>
                <w:sz w:val="20"/>
              </w:rPr>
              <w:t>Actividad</w:t>
            </w:r>
            <w:bookmarkEnd w:id="0"/>
          </w:p>
        </w:tc>
        <w:tc>
          <w:tcPr>
            <w:tcW w:w="1172" w:type="dxa"/>
            <w:vMerge w:val="restart"/>
            <w:vAlign w:val="center"/>
            <w:hideMark/>
          </w:tcPr>
          <w:p w14:paraId="34B752D5" w14:textId="77777777" w:rsidR="00E605F3" w:rsidRPr="008F2B03" w:rsidRDefault="00E605F3" w:rsidP="00BE3F73">
            <w:pPr>
              <w:keepNext/>
              <w:keepLines/>
              <w:widowControl w:val="0"/>
              <w:jc w:val="center"/>
              <w:rPr>
                <w:rFonts w:asciiTheme="majorBidi" w:hAnsiTheme="majorBidi" w:cstheme="majorBidi"/>
                <w:b/>
                <w:bCs/>
                <w:sz w:val="20"/>
                <w:szCs w:val="20"/>
              </w:rPr>
            </w:pPr>
            <w:r>
              <w:rPr>
                <w:rFonts w:asciiTheme="majorBidi" w:hAnsiTheme="majorBidi"/>
                <w:b/>
                <w:sz w:val="20"/>
              </w:rPr>
              <w:t>Organismo</w:t>
            </w:r>
          </w:p>
        </w:tc>
        <w:tc>
          <w:tcPr>
            <w:tcW w:w="2111" w:type="dxa"/>
            <w:gridSpan w:val="2"/>
            <w:vAlign w:val="center"/>
            <w:hideMark/>
          </w:tcPr>
          <w:p w14:paraId="77F17A03" w14:textId="77777777" w:rsidR="00E605F3" w:rsidRPr="008F2B03" w:rsidRDefault="00E605F3" w:rsidP="00BE3F73">
            <w:pPr>
              <w:keepNext/>
              <w:keepLines/>
              <w:widowControl w:val="0"/>
              <w:jc w:val="center"/>
              <w:rPr>
                <w:rFonts w:asciiTheme="majorBidi" w:hAnsiTheme="majorBidi" w:cstheme="majorBidi"/>
                <w:b/>
                <w:bCs/>
                <w:sz w:val="20"/>
                <w:szCs w:val="20"/>
              </w:rPr>
            </w:pPr>
            <w:r>
              <w:rPr>
                <w:rFonts w:asciiTheme="majorBidi" w:hAnsiTheme="majorBidi"/>
                <w:b/>
                <w:sz w:val="20"/>
              </w:rPr>
              <w:t>Coste (USD)</w:t>
            </w:r>
          </w:p>
        </w:tc>
      </w:tr>
      <w:tr w:rsidR="008F2B03" w:rsidRPr="008F2B03" w14:paraId="0278EBD1" w14:textId="77777777" w:rsidTr="00763767">
        <w:trPr>
          <w:cantSplit/>
          <w:trHeight w:val="204"/>
          <w:tblHeader/>
        </w:trPr>
        <w:tc>
          <w:tcPr>
            <w:tcW w:w="6062" w:type="dxa"/>
            <w:vMerge/>
            <w:vAlign w:val="center"/>
            <w:hideMark/>
          </w:tcPr>
          <w:p w14:paraId="642B48DC" w14:textId="77777777" w:rsidR="00E605F3" w:rsidRPr="008F2B03" w:rsidRDefault="00E605F3" w:rsidP="00BE3F73">
            <w:pPr>
              <w:keepNext/>
              <w:keepLines/>
              <w:widowControl w:val="0"/>
              <w:jc w:val="left"/>
              <w:rPr>
                <w:rFonts w:asciiTheme="majorBidi" w:hAnsiTheme="majorBidi" w:cstheme="majorBidi"/>
                <w:b/>
                <w:bCs/>
                <w:sz w:val="20"/>
                <w:szCs w:val="20"/>
                <w:lang w:eastAsia="zh-CN"/>
              </w:rPr>
            </w:pPr>
          </w:p>
        </w:tc>
        <w:tc>
          <w:tcPr>
            <w:tcW w:w="1172" w:type="dxa"/>
            <w:vMerge/>
            <w:vAlign w:val="center"/>
            <w:hideMark/>
          </w:tcPr>
          <w:p w14:paraId="6B96FE2E" w14:textId="77777777" w:rsidR="00E605F3" w:rsidRPr="008F2B03" w:rsidRDefault="00E605F3" w:rsidP="00BE3F73">
            <w:pPr>
              <w:keepNext/>
              <w:keepLines/>
              <w:widowControl w:val="0"/>
              <w:jc w:val="left"/>
              <w:rPr>
                <w:rFonts w:asciiTheme="majorBidi" w:hAnsiTheme="majorBidi" w:cstheme="majorBidi"/>
                <w:b/>
                <w:bCs/>
                <w:sz w:val="20"/>
                <w:szCs w:val="20"/>
                <w:lang w:eastAsia="zh-CN"/>
              </w:rPr>
            </w:pPr>
          </w:p>
        </w:tc>
        <w:tc>
          <w:tcPr>
            <w:tcW w:w="988" w:type="dxa"/>
            <w:vAlign w:val="center"/>
            <w:hideMark/>
          </w:tcPr>
          <w:p w14:paraId="1AA217E2" w14:textId="77777777" w:rsidR="00E605F3" w:rsidRPr="008F2B03" w:rsidRDefault="00E605F3" w:rsidP="00BE3F73">
            <w:pPr>
              <w:keepNext/>
              <w:keepLines/>
              <w:widowControl w:val="0"/>
              <w:jc w:val="center"/>
              <w:rPr>
                <w:rFonts w:asciiTheme="majorBidi" w:hAnsiTheme="majorBidi" w:cstheme="majorBidi"/>
                <w:b/>
                <w:bCs/>
                <w:sz w:val="20"/>
                <w:szCs w:val="20"/>
              </w:rPr>
            </w:pPr>
            <w:r>
              <w:rPr>
                <w:rFonts w:asciiTheme="majorBidi" w:hAnsiTheme="majorBidi"/>
                <w:b/>
                <w:sz w:val="20"/>
              </w:rPr>
              <w:t>Etapa I</w:t>
            </w:r>
          </w:p>
        </w:tc>
        <w:tc>
          <w:tcPr>
            <w:tcW w:w="1123" w:type="dxa"/>
            <w:vAlign w:val="center"/>
            <w:hideMark/>
          </w:tcPr>
          <w:p w14:paraId="577B059A" w14:textId="77777777" w:rsidR="00E605F3" w:rsidRPr="008F2B03" w:rsidRDefault="00E605F3" w:rsidP="00BE3F73">
            <w:pPr>
              <w:keepNext/>
              <w:keepLines/>
              <w:widowControl w:val="0"/>
              <w:jc w:val="center"/>
              <w:rPr>
                <w:rFonts w:asciiTheme="majorBidi" w:hAnsiTheme="majorBidi" w:cstheme="majorBidi"/>
                <w:b/>
                <w:bCs/>
                <w:sz w:val="20"/>
                <w:szCs w:val="20"/>
              </w:rPr>
            </w:pPr>
            <w:r>
              <w:rPr>
                <w:rFonts w:asciiTheme="majorBidi" w:hAnsiTheme="majorBidi"/>
                <w:b/>
                <w:sz w:val="20"/>
              </w:rPr>
              <w:t>Primer tramo</w:t>
            </w:r>
          </w:p>
        </w:tc>
      </w:tr>
      <w:tr w:rsidR="008F2B03" w:rsidRPr="008F2B03" w14:paraId="528C10F5" w14:textId="77777777" w:rsidTr="00763767">
        <w:trPr>
          <w:cantSplit/>
          <w:trHeight w:val="2437"/>
        </w:trPr>
        <w:tc>
          <w:tcPr>
            <w:tcW w:w="6062" w:type="dxa"/>
            <w:hideMark/>
          </w:tcPr>
          <w:p w14:paraId="18D0E755" w14:textId="77777777" w:rsidR="00C258C3" w:rsidRPr="008F2B03" w:rsidRDefault="00C258C3" w:rsidP="00BE3F73">
            <w:pPr>
              <w:keepNext/>
              <w:keepLines/>
              <w:widowControl w:val="0"/>
              <w:jc w:val="left"/>
              <w:rPr>
                <w:rFonts w:asciiTheme="majorBidi" w:hAnsiTheme="majorBidi" w:cstheme="majorBidi"/>
                <w:sz w:val="20"/>
                <w:szCs w:val="20"/>
              </w:rPr>
            </w:pPr>
            <w:r>
              <w:rPr>
                <w:rFonts w:asciiTheme="majorBidi" w:hAnsiTheme="majorBidi"/>
                <w:b/>
                <w:sz w:val="20"/>
              </w:rPr>
              <w:t>Fortalecimiento del marco reglamentario y creación de capacidad para los funcionarios de aduanas</w:t>
            </w:r>
            <w:r>
              <w:rPr>
                <w:rFonts w:asciiTheme="majorBidi" w:hAnsiTheme="majorBidi"/>
                <w:sz w:val="20"/>
              </w:rPr>
              <w:t xml:space="preserve"> </w:t>
            </w:r>
          </w:p>
          <w:p w14:paraId="0C4BB890" w14:textId="471BEC45" w:rsidR="00C258C3" w:rsidRPr="008F2B03" w:rsidRDefault="00C258C3" w:rsidP="00BE3F73">
            <w:pPr>
              <w:keepNext/>
              <w:keepLines/>
              <w:widowControl w:val="0"/>
              <w:jc w:val="left"/>
              <w:rPr>
                <w:rFonts w:asciiTheme="majorBidi" w:hAnsiTheme="majorBidi" w:cstheme="majorBidi"/>
                <w:b/>
                <w:bCs/>
                <w:sz w:val="20"/>
                <w:szCs w:val="20"/>
              </w:rPr>
            </w:pPr>
            <w:r>
              <w:rPr>
                <w:rFonts w:asciiTheme="majorBidi" w:hAnsiTheme="majorBidi"/>
                <w:sz w:val="20"/>
              </w:rPr>
              <w:t>Celebración de cinco sesiones de capacitación, cada una de ellas para 25 funcionarios de aduanas y encargados de hacer cumplir la ley, sobre medidas de control de los HFC y la prevención del comercio ilícito (USD 25.000); contratación de un consultor para fortalecer el sistema de concesión de licencias y cupos de HFC, mejora de la supervisión continua del consumo de HFC y profundización del conocimiento de las condiciones del mercado, las tendencias y el comercio ilícito de HFC (USD 12.000); y mejora del mantenimiento de registros mediante la capacitación de 150 oficiales de aduanas sobre el sistema de registro de importaciones de HFC, optimizando el intercambio de información en los puertos de entrada, y celebrando talleres para importadores sobre la recopilación de datos y la presentación de informes (USD 8.000)</w:t>
            </w:r>
          </w:p>
        </w:tc>
        <w:tc>
          <w:tcPr>
            <w:tcW w:w="1172" w:type="dxa"/>
            <w:hideMark/>
          </w:tcPr>
          <w:p w14:paraId="4FF41E37" w14:textId="77777777" w:rsidR="00C258C3" w:rsidRPr="008F2B03" w:rsidRDefault="00C258C3" w:rsidP="00BE3F73">
            <w:pPr>
              <w:keepNext/>
              <w:keepLines/>
              <w:widowControl w:val="0"/>
              <w:jc w:val="center"/>
              <w:rPr>
                <w:rFonts w:asciiTheme="majorBidi" w:hAnsiTheme="majorBidi" w:cstheme="majorBidi"/>
                <w:sz w:val="20"/>
                <w:szCs w:val="20"/>
              </w:rPr>
            </w:pPr>
            <w:r>
              <w:rPr>
                <w:rFonts w:asciiTheme="majorBidi" w:hAnsiTheme="majorBidi"/>
                <w:sz w:val="20"/>
              </w:rPr>
              <w:t>PNUMA</w:t>
            </w:r>
          </w:p>
        </w:tc>
        <w:tc>
          <w:tcPr>
            <w:tcW w:w="988" w:type="dxa"/>
            <w:hideMark/>
          </w:tcPr>
          <w:p w14:paraId="6337FCC5" w14:textId="77777777" w:rsidR="00C258C3" w:rsidRPr="008F2B03" w:rsidRDefault="00C258C3" w:rsidP="00BE3F73">
            <w:pPr>
              <w:keepNext/>
              <w:keepLines/>
              <w:widowControl w:val="0"/>
              <w:jc w:val="right"/>
              <w:rPr>
                <w:rFonts w:asciiTheme="majorBidi" w:hAnsiTheme="majorBidi" w:cstheme="majorBidi"/>
                <w:sz w:val="20"/>
                <w:szCs w:val="20"/>
              </w:rPr>
            </w:pPr>
            <w:r>
              <w:rPr>
                <w:rFonts w:asciiTheme="majorBidi" w:hAnsiTheme="majorBidi"/>
                <w:sz w:val="20"/>
              </w:rPr>
              <w:t>45.000</w:t>
            </w:r>
          </w:p>
        </w:tc>
        <w:tc>
          <w:tcPr>
            <w:tcW w:w="1123" w:type="dxa"/>
            <w:hideMark/>
          </w:tcPr>
          <w:p w14:paraId="75E8F4C5" w14:textId="77777777" w:rsidR="00C258C3" w:rsidRPr="008F2B03" w:rsidRDefault="00C258C3" w:rsidP="00BE3F73">
            <w:pPr>
              <w:keepNext/>
              <w:keepLines/>
              <w:widowControl w:val="0"/>
              <w:jc w:val="right"/>
              <w:rPr>
                <w:rFonts w:asciiTheme="majorBidi" w:hAnsiTheme="majorBidi" w:cstheme="majorBidi"/>
                <w:sz w:val="20"/>
                <w:szCs w:val="20"/>
              </w:rPr>
            </w:pPr>
            <w:r>
              <w:rPr>
                <w:rFonts w:asciiTheme="majorBidi" w:hAnsiTheme="majorBidi"/>
                <w:sz w:val="20"/>
              </w:rPr>
              <w:t>26.000</w:t>
            </w:r>
          </w:p>
        </w:tc>
      </w:tr>
      <w:tr w:rsidR="008F2B03" w:rsidRPr="008F2B03" w14:paraId="3F450ACD" w14:textId="77777777" w:rsidTr="00763767">
        <w:tc>
          <w:tcPr>
            <w:tcW w:w="6062" w:type="dxa"/>
            <w:hideMark/>
          </w:tcPr>
          <w:p w14:paraId="084CF32A" w14:textId="77777777" w:rsidR="00C258C3" w:rsidRPr="008F2B03" w:rsidRDefault="00C258C3" w:rsidP="006452ED">
            <w:pPr>
              <w:jc w:val="left"/>
              <w:rPr>
                <w:rFonts w:asciiTheme="majorBidi" w:hAnsiTheme="majorBidi" w:cstheme="majorBidi"/>
                <w:b/>
                <w:bCs/>
                <w:sz w:val="20"/>
                <w:szCs w:val="20"/>
              </w:rPr>
            </w:pPr>
            <w:r>
              <w:rPr>
                <w:rFonts w:asciiTheme="majorBidi" w:hAnsiTheme="majorBidi"/>
                <w:b/>
                <w:sz w:val="20"/>
              </w:rPr>
              <w:t xml:space="preserve">Creación de capacidad de técnicos de refrigeración y aire acondicionado: </w:t>
            </w:r>
          </w:p>
          <w:p w14:paraId="31BE473C" w14:textId="213BBEB0" w:rsidR="00C258C3" w:rsidRPr="008F2B03" w:rsidRDefault="00C258C3" w:rsidP="006452ED">
            <w:pPr>
              <w:jc w:val="left"/>
              <w:rPr>
                <w:rFonts w:asciiTheme="majorBidi" w:hAnsiTheme="majorBidi" w:cstheme="majorBidi"/>
                <w:b/>
                <w:bCs/>
                <w:sz w:val="20"/>
                <w:szCs w:val="20"/>
              </w:rPr>
            </w:pPr>
            <w:r>
              <w:rPr>
                <w:rFonts w:asciiTheme="majorBidi" w:hAnsiTheme="majorBidi"/>
                <w:sz w:val="20"/>
              </w:rPr>
              <w:t>Organización de cinco sesiones de capacitación y certificación, cada una de ellas para 25 técnicos de refrigeración y aire acondicionado, sobre buenas prácticas de servicio y mantenimiento y la manipulación segura de refrigerantes de bajo potencial de calentamiento atmosférico (USD 25.000); apoyo a las asociaciones y a los técnicos de refrigeración y aire acondicionado para formalizar el sector de la refrigeración (USD 5.000); actualización de los códigos de prácticas y los planes de estudio de formación de técnicos para fomentar la recuperación y el reciclaje de refrigerantes, mejorar la eficiencia energética e integrar prácticas de seguridad para los refrigerantes alternativos (USD 5.000); y organización de actividades específicas de sensibilización para importadores, técnicos, instaladores y usuarios finales a fin de que comprendan mejor el impacto de las tecnologías con alto potencial de calentamiento atmosférico, promoviendo al mismo tiempo las alternativas de bajo potencial de calentamiento atmosférico y sus beneficios (USD 11.000)</w:t>
            </w:r>
          </w:p>
        </w:tc>
        <w:tc>
          <w:tcPr>
            <w:tcW w:w="1172" w:type="dxa"/>
            <w:hideMark/>
          </w:tcPr>
          <w:p w14:paraId="6BBF85B6" w14:textId="77777777" w:rsidR="00C258C3" w:rsidRPr="008F2B03" w:rsidRDefault="00C258C3" w:rsidP="006452ED">
            <w:pPr>
              <w:jc w:val="center"/>
              <w:rPr>
                <w:rFonts w:asciiTheme="majorBidi" w:hAnsiTheme="majorBidi" w:cstheme="majorBidi"/>
                <w:sz w:val="20"/>
                <w:szCs w:val="20"/>
              </w:rPr>
            </w:pPr>
            <w:r>
              <w:rPr>
                <w:rFonts w:asciiTheme="majorBidi" w:hAnsiTheme="majorBidi"/>
                <w:sz w:val="20"/>
              </w:rPr>
              <w:t>PNUMA</w:t>
            </w:r>
          </w:p>
        </w:tc>
        <w:tc>
          <w:tcPr>
            <w:tcW w:w="988" w:type="dxa"/>
            <w:hideMark/>
          </w:tcPr>
          <w:p w14:paraId="2D798ACF" w14:textId="77777777" w:rsidR="00C258C3" w:rsidRPr="008F2B03" w:rsidRDefault="00C258C3" w:rsidP="006452ED">
            <w:pPr>
              <w:jc w:val="right"/>
              <w:rPr>
                <w:rFonts w:asciiTheme="majorBidi" w:hAnsiTheme="majorBidi" w:cstheme="majorBidi"/>
                <w:sz w:val="20"/>
                <w:szCs w:val="20"/>
              </w:rPr>
            </w:pPr>
            <w:r>
              <w:rPr>
                <w:rFonts w:asciiTheme="majorBidi" w:hAnsiTheme="majorBidi"/>
                <w:sz w:val="20"/>
              </w:rPr>
              <w:t>46.000</w:t>
            </w:r>
          </w:p>
        </w:tc>
        <w:tc>
          <w:tcPr>
            <w:tcW w:w="1123" w:type="dxa"/>
            <w:hideMark/>
          </w:tcPr>
          <w:p w14:paraId="2ACEEC0F" w14:textId="77777777" w:rsidR="00C258C3" w:rsidRPr="008F2B03" w:rsidRDefault="00C258C3" w:rsidP="006452ED">
            <w:pPr>
              <w:jc w:val="right"/>
              <w:rPr>
                <w:rFonts w:asciiTheme="majorBidi" w:hAnsiTheme="majorBidi" w:cstheme="majorBidi"/>
                <w:sz w:val="20"/>
                <w:szCs w:val="20"/>
              </w:rPr>
            </w:pPr>
            <w:r>
              <w:rPr>
                <w:rFonts w:asciiTheme="majorBidi" w:hAnsiTheme="majorBidi"/>
                <w:sz w:val="20"/>
              </w:rPr>
              <w:t>28000</w:t>
            </w:r>
          </w:p>
        </w:tc>
      </w:tr>
      <w:tr w:rsidR="008F2B03" w:rsidRPr="008F2B03" w14:paraId="4FB2649D" w14:textId="77777777" w:rsidTr="00763767">
        <w:trPr>
          <w:cantSplit/>
          <w:trHeight w:val="1079"/>
        </w:trPr>
        <w:tc>
          <w:tcPr>
            <w:tcW w:w="6062" w:type="dxa"/>
            <w:hideMark/>
          </w:tcPr>
          <w:p w14:paraId="42AFE3F8" w14:textId="77777777" w:rsidR="00C258C3" w:rsidRPr="008F2B03" w:rsidRDefault="00C258C3" w:rsidP="006452ED">
            <w:pPr>
              <w:jc w:val="left"/>
              <w:rPr>
                <w:rFonts w:asciiTheme="majorBidi" w:hAnsiTheme="majorBidi" w:cstheme="majorBidi"/>
                <w:sz w:val="20"/>
                <w:szCs w:val="20"/>
              </w:rPr>
            </w:pPr>
            <w:r>
              <w:rPr>
                <w:rFonts w:asciiTheme="majorBidi" w:hAnsiTheme="majorBidi"/>
                <w:b/>
                <w:sz w:val="20"/>
              </w:rPr>
              <w:t>Creación de capacidad para el sector de equipos de aire acondicionado para vehículos</w:t>
            </w:r>
            <w:r>
              <w:rPr>
                <w:rFonts w:asciiTheme="majorBidi" w:hAnsiTheme="majorBidi"/>
                <w:sz w:val="20"/>
              </w:rPr>
              <w:t xml:space="preserve"> </w:t>
            </w:r>
          </w:p>
          <w:p w14:paraId="441836C2" w14:textId="0D93078B" w:rsidR="00C258C3" w:rsidRPr="008F2B03" w:rsidRDefault="00C258C3" w:rsidP="006452ED">
            <w:pPr>
              <w:jc w:val="left"/>
              <w:rPr>
                <w:rFonts w:asciiTheme="majorBidi" w:hAnsiTheme="majorBidi" w:cstheme="majorBidi"/>
                <w:b/>
                <w:bCs/>
                <w:sz w:val="20"/>
                <w:szCs w:val="20"/>
              </w:rPr>
            </w:pPr>
            <w:r>
              <w:rPr>
                <w:rFonts w:asciiTheme="majorBidi" w:hAnsiTheme="majorBidi"/>
                <w:sz w:val="20"/>
              </w:rPr>
              <w:t>Compra y suministro de nueve unidades de recuperación con bombonas, cuatro detectores de fugas y cuatro básculas electrónicas, para talleres seleccionados (USD 17.400); y suministro de capacitación técnica a 40 técnicos de sistemas de aire acondicionado para vehículos sobre el uso seguro y eficaz de las herramientas de recuperación y servicio y mantenimiento (USD 10.000);</w:t>
            </w:r>
          </w:p>
        </w:tc>
        <w:tc>
          <w:tcPr>
            <w:tcW w:w="1172" w:type="dxa"/>
            <w:hideMark/>
          </w:tcPr>
          <w:p w14:paraId="6FF98452" w14:textId="77777777" w:rsidR="00C258C3" w:rsidRPr="008F2B03" w:rsidRDefault="00C258C3" w:rsidP="006452ED">
            <w:pPr>
              <w:jc w:val="center"/>
              <w:rPr>
                <w:rFonts w:asciiTheme="majorBidi" w:hAnsiTheme="majorBidi" w:cstheme="majorBidi"/>
                <w:sz w:val="20"/>
                <w:szCs w:val="20"/>
              </w:rPr>
            </w:pPr>
            <w:r>
              <w:rPr>
                <w:rFonts w:asciiTheme="majorBidi" w:hAnsiTheme="majorBidi"/>
                <w:sz w:val="20"/>
              </w:rPr>
              <w:t>ONUDI</w:t>
            </w:r>
          </w:p>
        </w:tc>
        <w:tc>
          <w:tcPr>
            <w:tcW w:w="988" w:type="dxa"/>
            <w:hideMark/>
          </w:tcPr>
          <w:p w14:paraId="52562171" w14:textId="77777777" w:rsidR="00C258C3" w:rsidRPr="008F2B03" w:rsidRDefault="00C258C3" w:rsidP="006452ED">
            <w:pPr>
              <w:jc w:val="right"/>
              <w:rPr>
                <w:rFonts w:asciiTheme="majorBidi" w:hAnsiTheme="majorBidi" w:cstheme="majorBidi"/>
                <w:sz w:val="20"/>
                <w:szCs w:val="20"/>
              </w:rPr>
            </w:pPr>
            <w:r>
              <w:rPr>
                <w:rFonts w:asciiTheme="majorBidi" w:hAnsiTheme="majorBidi"/>
                <w:sz w:val="20"/>
              </w:rPr>
              <w:t>27.400</w:t>
            </w:r>
          </w:p>
        </w:tc>
        <w:tc>
          <w:tcPr>
            <w:tcW w:w="1123" w:type="dxa"/>
            <w:hideMark/>
          </w:tcPr>
          <w:p w14:paraId="4D4DDC5E" w14:textId="77777777" w:rsidR="00C258C3" w:rsidRPr="008F2B03" w:rsidRDefault="00C258C3" w:rsidP="006452ED">
            <w:pPr>
              <w:jc w:val="right"/>
              <w:rPr>
                <w:rFonts w:asciiTheme="majorBidi" w:hAnsiTheme="majorBidi" w:cstheme="majorBidi"/>
                <w:sz w:val="20"/>
                <w:szCs w:val="20"/>
              </w:rPr>
            </w:pPr>
            <w:r>
              <w:rPr>
                <w:rFonts w:asciiTheme="majorBidi" w:hAnsiTheme="majorBidi"/>
                <w:sz w:val="20"/>
              </w:rPr>
              <w:t>22.500</w:t>
            </w:r>
          </w:p>
        </w:tc>
      </w:tr>
      <w:tr w:rsidR="008F2B03" w:rsidRPr="008F2B03" w14:paraId="258B7F63" w14:textId="77777777" w:rsidTr="00763767">
        <w:trPr>
          <w:cantSplit/>
          <w:trHeight w:val="1492"/>
        </w:trPr>
        <w:tc>
          <w:tcPr>
            <w:tcW w:w="6062" w:type="dxa"/>
            <w:hideMark/>
          </w:tcPr>
          <w:p w14:paraId="51A30D3D" w14:textId="77777777" w:rsidR="00C258C3" w:rsidRPr="008F2B03" w:rsidRDefault="00C258C3" w:rsidP="006452ED">
            <w:pPr>
              <w:jc w:val="left"/>
              <w:rPr>
                <w:rFonts w:asciiTheme="majorBidi" w:hAnsiTheme="majorBidi" w:cstheme="majorBidi"/>
                <w:b/>
                <w:bCs/>
                <w:sz w:val="20"/>
                <w:szCs w:val="20"/>
              </w:rPr>
            </w:pPr>
            <w:r>
              <w:rPr>
                <w:rFonts w:asciiTheme="majorBidi" w:hAnsiTheme="majorBidi"/>
                <w:b/>
                <w:sz w:val="20"/>
              </w:rPr>
              <w:t xml:space="preserve">Promoción de tecnologías de bajo potencial de calentamiento atmosférico en el sector de refrigeración comercial </w:t>
            </w:r>
          </w:p>
          <w:p w14:paraId="1DC16A0B" w14:textId="20DF1821" w:rsidR="00C258C3" w:rsidRPr="008F2B03" w:rsidRDefault="00C258C3" w:rsidP="002C4BC8">
            <w:pPr>
              <w:jc w:val="left"/>
              <w:rPr>
                <w:rFonts w:asciiTheme="majorBidi" w:hAnsiTheme="majorBidi" w:cstheme="majorBidi"/>
                <w:b/>
                <w:bCs/>
                <w:sz w:val="20"/>
                <w:szCs w:val="20"/>
              </w:rPr>
            </w:pPr>
            <w:r>
              <w:rPr>
                <w:rFonts w:asciiTheme="majorBidi" w:hAnsiTheme="majorBidi"/>
                <w:sz w:val="20"/>
              </w:rPr>
              <w:t>Estudio de mercado sobre posibles candidatos para la sustitución de los aparatos autónomos existentes (USD 1.500); ejecución de un proyecto de demostración para sustituir una instalación existente de refrigeración comercial por equipos de R-290 mediante la adquisición e instalación de 10 aparatos autónomos, incluyendo la medida del consumo antes y después de la instalación, y documentación (USD 22.000); y eliminación segura de los aparatos viejos, garantizando la recuperación adecuada de los refrigerantes mediante la aplicación de las mejores prácticas de mantenimiento y seguridad (USD 1.500)</w:t>
            </w:r>
          </w:p>
        </w:tc>
        <w:tc>
          <w:tcPr>
            <w:tcW w:w="1172" w:type="dxa"/>
            <w:hideMark/>
          </w:tcPr>
          <w:p w14:paraId="200DE42A" w14:textId="77777777" w:rsidR="00C258C3" w:rsidRPr="008F2B03" w:rsidRDefault="00C258C3" w:rsidP="006452ED">
            <w:pPr>
              <w:jc w:val="center"/>
              <w:rPr>
                <w:rFonts w:asciiTheme="majorBidi" w:hAnsiTheme="majorBidi" w:cstheme="majorBidi"/>
                <w:sz w:val="20"/>
                <w:szCs w:val="20"/>
              </w:rPr>
            </w:pPr>
            <w:r>
              <w:rPr>
                <w:rFonts w:asciiTheme="majorBidi" w:hAnsiTheme="majorBidi"/>
                <w:sz w:val="20"/>
              </w:rPr>
              <w:t>ONUDI</w:t>
            </w:r>
          </w:p>
        </w:tc>
        <w:tc>
          <w:tcPr>
            <w:tcW w:w="988" w:type="dxa"/>
            <w:hideMark/>
          </w:tcPr>
          <w:p w14:paraId="4FF6F3A0" w14:textId="77777777" w:rsidR="00C258C3" w:rsidRPr="008F2B03" w:rsidRDefault="00C258C3" w:rsidP="006452ED">
            <w:pPr>
              <w:jc w:val="right"/>
              <w:rPr>
                <w:rFonts w:asciiTheme="majorBidi" w:hAnsiTheme="majorBidi" w:cstheme="majorBidi"/>
                <w:sz w:val="20"/>
                <w:szCs w:val="20"/>
              </w:rPr>
            </w:pPr>
            <w:r>
              <w:rPr>
                <w:rFonts w:asciiTheme="majorBidi" w:hAnsiTheme="majorBidi"/>
                <w:sz w:val="20"/>
              </w:rPr>
              <w:t>25.000</w:t>
            </w:r>
          </w:p>
        </w:tc>
        <w:tc>
          <w:tcPr>
            <w:tcW w:w="1123" w:type="dxa"/>
            <w:hideMark/>
          </w:tcPr>
          <w:p w14:paraId="4FED2F32" w14:textId="77777777" w:rsidR="00C258C3" w:rsidRPr="008F2B03" w:rsidRDefault="00C258C3" w:rsidP="006452ED">
            <w:pPr>
              <w:jc w:val="right"/>
              <w:rPr>
                <w:rFonts w:asciiTheme="majorBidi" w:hAnsiTheme="majorBidi" w:cstheme="majorBidi"/>
                <w:sz w:val="20"/>
                <w:szCs w:val="20"/>
              </w:rPr>
            </w:pPr>
            <w:r>
              <w:rPr>
                <w:rFonts w:asciiTheme="majorBidi" w:hAnsiTheme="majorBidi"/>
                <w:sz w:val="20"/>
              </w:rPr>
              <w:t>1.500</w:t>
            </w:r>
          </w:p>
        </w:tc>
      </w:tr>
      <w:tr w:rsidR="008F2B03" w:rsidRPr="008F2B03" w14:paraId="6D1ED203" w14:textId="77777777" w:rsidTr="00763767">
        <w:trPr>
          <w:cantSplit/>
          <w:trHeight w:val="1050"/>
        </w:trPr>
        <w:tc>
          <w:tcPr>
            <w:tcW w:w="6062" w:type="dxa"/>
            <w:hideMark/>
          </w:tcPr>
          <w:p w14:paraId="3273E4A9" w14:textId="77777777" w:rsidR="00C258C3" w:rsidRPr="008F2B03" w:rsidRDefault="00C258C3" w:rsidP="006452ED">
            <w:pPr>
              <w:jc w:val="left"/>
              <w:rPr>
                <w:rFonts w:asciiTheme="majorBidi" w:hAnsiTheme="majorBidi" w:cstheme="majorBidi"/>
                <w:b/>
                <w:bCs/>
                <w:sz w:val="20"/>
                <w:szCs w:val="20"/>
              </w:rPr>
            </w:pPr>
            <w:r>
              <w:rPr>
                <w:rFonts w:asciiTheme="majorBidi" w:hAnsiTheme="majorBidi"/>
                <w:b/>
                <w:sz w:val="20"/>
              </w:rPr>
              <w:lastRenderedPageBreak/>
              <w:t xml:space="preserve">Promoción de tecnologías de bajo potencial de calentamiento atmosférico y eficiencia energética en el sector de aire acondicionado </w:t>
            </w:r>
          </w:p>
          <w:p w14:paraId="370467CC" w14:textId="28145B96" w:rsidR="00C258C3" w:rsidRPr="008F2B03" w:rsidRDefault="00C258C3" w:rsidP="006452ED">
            <w:pPr>
              <w:jc w:val="left"/>
              <w:rPr>
                <w:rFonts w:asciiTheme="majorBidi" w:hAnsiTheme="majorBidi" w:cstheme="majorBidi"/>
                <w:b/>
                <w:bCs/>
                <w:sz w:val="20"/>
                <w:szCs w:val="20"/>
              </w:rPr>
            </w:pPr>
            <w:r>
              <w:rPr>
                <w:rFonts w:asciiTheme="majorBidi" w:hAnsiTheme="majorBidi"/>
                <w:sz w:val="20"/>
              </w:rPr>
              <w:t>Ejecución de un proyecto de demostración para sustituir los aparatos de aire acondicionado residenciales existentes por equipos de R-290 mediante la adquisición e instalación de 20 aparatos, incluyendo la medida del consumo antes y después de la instalación, y documentación (USD 10.000); y la retirada en condiciones seguras de los aparatos viejos, garantizando una recuperación adecuada de los refrigerantes mediante la aplicación de las mejores prácticas de servicio y seguridad (USD 1.600)</w:t>
            </w:r>
          </w:p>
        </w:tc>
        <w:tc>
          <w:tcPr>
            <w:tcW w:w="1172" w:type="dxa"/>
            <w:hideMark/>
          </w:tcPr>
          <w:p w14:paraId="3F0ECF62" w14:textId="77777777" w:rsidR="00C258C3" w:rsidRPr="008F2B03" w:rsidRDefault="00C258C3" w:rsidP="006452ED">
            <w:pPr>
              <w:jc w:val="center"/>
              <w:rPr>
                <w:rFonts w:asciiTheme="majorBidi" w:hAnsiTheme="majorBidi" w:cstheme="majorBidi"/>
                <w:sz w:val="20"/>
                <w:szCs w:val="20"/>
              </w:rPr>
            </w:pPr>
            <w:r>
              <w:rPr>
                <w:rFonts w:asciiTheme="majorBidi" w:hAnsiTheme="majorBidi"/>
                <w:sz w:val="20"/>
              </w:rPr>
              <w:t>ONUDI</w:t>
            </w:r>
          </w:p>
        </w:tc>
        <w:tc>
          <w:tcPr>
            <w:tcW w:w="988" w:type="dxa"/>
            <w:hideMark/>
          </w:tcPr>
          <w:p w14:paraId="3636A703" w14:textId="77777777" w:rsidR="00C258C3" w:rsidRPr="008F2B03" w:rsidRDefault="00C258C3" w:rsidP="006452ED">
            <w:pPr>
              <w:jc w:val="right"/>
              <w:rPr>
                <w:rFonts w:asciiTheme="majorBidi" w:hAnsiTheme="majorBidi" w:cstheme="majorBidi"/>
                <w:sz w:val="20"/>
                <w:szCs w:val="20"/>
              </w:rPr>
            </w:pPr>
            <w:r>
              <w:rPr>
                <w:rFonts w:asciiTheme="majorBidi" w:hAnsiTheme="majorBidi"/>
                <w:sz w:val="20"/>
              </w:rPr>
              <w:t>11.600</w:t>
            </w:r>
          </w:p>
        </w:tc>
        <w:tc>
          <w:tcPr>
            <w:tcW w:w="1123" w:type="dxa"/>
            <w:hideMark/>
          </w:tcPr>
          <w:p w14:paraId="69B1F1B5" w14:textId="77777777" w:rsidR="00C258C3" w:rsidRPr="008F2B03" w:rsidRDefault="00C258C3" w:rsidP="006452ED">
            <w:pPr>
              <w:jc w:val="right"/>
              <w:rPr>
                <w:rFonts w:asciiTheme="majorBidi" w:hAnsiTheme="majorBidi" w:cstheme="majorBidi"/>
                <w:sz w:val="20"/>
                <w:szCs w:val="20"/>
              </w:rPr>
            </w:pPr>
            <w:r>
              <w:rPr>
                <w:rFonts w:asciiTheme="majorBidi" w:hAnsiTheme="majorBidi"/>
                <w:sz w:val="20"/>
              </w:rPr>
              <w:t>10.000</w:t>
            </w:r>
          </w:p>
        </w:tc>
      </w:tr>
      <w:tr w:rsidR="008F2B03" w:rsidRPr="008F2B03" w14:paraId="3A5D537B" w14:textId="77777777" w:rsidTr="00763767">
        <w:trPr>
          <w:cantSplit/>
          <w:trHeight w:val="174"/>
        </w:trPr>
        <w:tc>
          <w:tcPr>
            <w:tcW w:w="6062" w:type="dxa"/>
            <w:hideMark/>
          </w:tcPr>
          <w:p w14:paraId="2FF6E550" w14:textId="726D6301" w:rsidR="00E605F3" w:rsidRPr="008F2B03" w:rsidRDefault="00E605F3" w:rsidP="006452ED">
            <w:pPr>
              <w:jc w:val="left"/>
              <w:rPr>
                <w:rFonts w:asciiTheme="majorBidi" w:hAnsiTheme="majorBidi" w:cstheme="majorBidi"/>
                <w:b/>
                <w:bCs/>
                <w:sz w:val="20"/>
                <w:szCs w:val="20"/>
              </w:rPr>
            </w:pPr>
            <w:r>
              <w:rPr>
                <w:rFonts w:asciiTheme="majorBidi" w:hAnsiTheme="majorBidi"/>
                <w:b/>
                <w:bCs/>
                <w:sz w:val="20"/>
              </w:rPr>
              <w:t>Coordinación y</w:t>
            </w:r>
            <w:r>
              <w:rPr>
                <w:rFonts w:asciiTheme="majorBidi" w:hAnsiTheme="majorBidi"/>
                <w:b/>
                <w:sz w:val="20"/>
              </w:rPr>
              <w:t xml:space="preserve"> supervisión del </w:t>
            </w:r>
            <w:r>
              <w:rPr>
                <w:rFonts w:asciiTheme="majorBidi" w:hAnsiTheme="majorBidi"/>
                <w:b/>
                <w:bCs/>
                <w:sz w:val="20"/>
              </w:rPr>
              <w:t>proyecto</w:t>
            </w:r>
            <w:r>
              <w:rPr>
                <w:rFonts w:asciiTheme="majorBidi" w:hAnsiTheme="majorBidi"/>
                <w:sz w:val="20"/>
              </w:rPr>
              <w:t xml:space="preserve"> (véase el párrafo 26)</w:t>
            </w:r>
          </w:p>
        </w:tc>
        <w:tc>
          <w:tcPr>
            <w:tcW w:w="1172" w:type="dxa"/>
            <w:hideMark/>
          </w:tcPr>
          <w:p w14:paraId="2DC7FFE3" w14:textId="77777777" w:rsidR="00E605F3" w:rsidRPr="008F2B03" w:rsidRDefault="00E605F3" w:rsidP="006452ED">
            <w:pPr>
              <w:jc w:val="center"/>
              <w:rPr>
                <w:rFonts w:asciiTheme="majorBidi" w:hAnsiTheme="majorBidi" w:cstheme="majorBidi"/>
                <w:sz w:val="20"/>
                <w:szCs w:val="20"/>
              </w:rPr>
            </w:pPr>
            <w:r>
              <w:rPr>
                <w:rFonts w:asciiTheme="majorBidi" w:hAnsiTheme="majorBidi"/>
                <w:sz w:val="20"/>
              </w:rPr>
              <w:t>PNUMA</w:t>
            </w:r>
          </w:p>
        </w:tc>
        <w:tc>
          <w:tcPr>
            <w:tcW w:w="988" w:type="dxa"/>
            <w:hideMark/>
          </w:tcPr>
          <w:p w14:paraId="6CB0686D" w14:textId="77777777" w:rsidR="00E605F3" w:rsidRPr="008F2B03" w:rsidRDefault="00E605F3" w:rsidP="006452ED">
            <w:pPr>
              <w:jc w:val="right"/>
              <w:rPr>
                <w:rFonts w:asciiTheme="majorBidi" w:hAnsiTheme="majorBidi" w:cstheme="majorBidi"/>
                <w:sz w:val="20"/>
                <w:szCs w:val="20"/>
              </w:rPr>
            </w:pPr>
            <w:r>
              <w:rPr>
                <w:rFonts w:asciiTheme="majorBidi" w:hAnsiTheme="majorBidi"/>
                <w:sz w:val="20"/>
              </w:rPr>
              <w:t>15.000</w:t>
            </w:r>
          </w:p>
        </w:tc>
        <w:tc>
          <w:tcPr>
            <w:tcW w:w="1123" w:type="dxa"/>
            <w:hideMark/>
          </w:tcPr>
          <w:p w14:paraId="46A309F2" w14:textId="77777777" w:rsidR="00E605F3" w:rsidRPr="008F2B03" w:rsidRDefault="00E605F3" w:rsidP="006452ED">
            <w:pPr>
              <w:jc w:val="right"/>
              <w:rPr>
                <w:rFonts w:asciiTheme="majorBidi" w:hAnsiTheme="majorBidi" w:cstheme="majorBidi"/>
                <w:sz w:val="20"/>
                <w:szCs w:val="20"/>
              </w:rPr>
            </w:pPr>
            <w:r>
              <w:rPr>
                <w:rFonts w:asciiTheme="majorBidi" w:hAnsiTheme="majorBidi"/>
                <w:sz w:val="20"/>
              </w:rPr>
              <w:t>7.500</w:t>
            </w:r>
          </w:p>
        </w:tc>
      </w:tr>
      <w:tr w:rsidR="008F2B03" w:rsidRPr="008F2B03" w14:paraId="768B7933" w14:textId="77777777" w:rsidTr="00763767">
        <w:trPr>
          <w:cantSplit/>
          <w:trHeight w:val="79"/>
        </w:trPr>
        <w:tc>
          <w:tcPr>
            <w:tcW w:w="6062" w:type="dxa"/>
            <w:hideMark/>
          </w:tcPr>
          <w:p w14:paraId="4EFC6E8C" w14:textId="77777777" w:rsidR="00E605F3" w:rsidRPr="008F2B03" w:rsidRDefault="00E605F3" w:rsidP="006452ED">
            <w:pPr>
              <w:rPr>
                <w:rFonts w:asciiTheme="majorBidi" w:hAnsiTheme="majorBidi" w:cstheme="majorBidi"/>
                <w:b/>
                <w:bCs/>
                <w:sz w:val="20"/>
                <w:szCs w:val="20"/>
              </w:rPr>
            </w:pPr>
            <w:r>
              <w:rPr>
                <w:rFonts w:asciiTheme="majorBidi" w:hAnsiTheme="majorBidi"/>
                <w:b/>
                <w:sz w:val="20"/>
              </w:rPr>
              <w:t>Subtotal para el PNUMA</w:t>
            </w:r>
          </w:p>
        </w:tc>
        <w:tc>
          <w:tcPr>
            <w:tcW w:w="1172" w:type="dxa"/>
            <w:hideMark/>
          </w:tcPr>
          <w:p w14:paraId="4529C6CD" w14:textId="77777777" w:rsidR="00E605F3" w:rsidRPr="008F2B03" w:rsidRDefault="00E605F3" w:rsidP="006452ED">
            <w:pPr>
              <w:jc w:val="right"/>
              <w:rPr>
                <w:rFonts w:asciiTheme="majorBidi" w:hAnsiTheme="majorBidi" w:cstheme="majorBidi"/>
                <w:b/>
                <w:bCs/>
                <w:sz w:val="20"/>
                <w:szCs w:val="20"/>
              </w:rPr>
            </w:pPr>
            <w:r>
              <w:rPr>
                <w:rFonts w:asciiTheme="majorBidi" w:hAnsiTheme="majorBidi"/>
                <w:b/>
                <w:sz w:val="20"/>
              </w:rPr>
              <w:t> </w:t>
            </w:r>
          </w:p>
        </w:tc>
        <w:tc>
          <w:tcPr>
            <w:tcW w:w="988" w:type="dxa"/>
            <w:hideMark/>
          </w:tcPr>
          <w:p w14:paraId="6EBC8D6C" w14:textId="77777777" w:rsidR="00E605F3" w:rsidRPr="008F2B03" w:rsidRDefault="00E605F3" w:rsidP="006452ED">
            <w:pPr>
              <w:jc w:val="right"/>
              <w:rPr>
                <w:rFonts w:asciiTheme="majorBidi" w:hAnsiTheme="majorBidi" w:cstheme="majorBidi"/>
                <w:b/>
                <w:bCs/>
                <w:sz w:val="20"/>
                <w:szCs w:val="20"/>
              </w:rPr>
            </w:pPr>
            <w:r>
              <w:rPr>
                <w:rFonts w:asciiTheme="majorBidi" w:hAnsiTheme="majorBidi"/>
                <w:b/>
                <w:sz w:val="20"/>
              </w:rPr>
              <w:t>106.000</w:t>
            </w:r>
          </w:p>
        </w:tc>
        <w:tc>
          <w:tcPr>
            <w:tcW w:w="1123" w:type="dxa"/>
            <w:hideMark/>
          </w:tcPr>
          <w:p w14:paraId="528A581A" w14:textId="77777777" w:rsidR="00E605F3" w:rsidRPr="008F2B03" w:rsidRDefault="00E605F3" w:rsidP="006452ED">
            <w:pPr>
              <w:jc w:val="right"/>
              <w:rPr>
                <w:rFonts w:asciiTheme="majorBidi" w:hAnsiTheme="majorBidi" w:cstheme="majorBidi"/>
                <w:b/>
                <w:bCs/>
                <w:sz w:val="20"/>
                <w:szCs w:val="20"/>
              </w:rPr>
            </w:pPr>
            <w:r>
              <w:rPr>
                <w:rFonts w:asciiTheme="majorBidi" w:hAnsiTheme="majorBidi"/>
                <w:b/>
                <w:sz w:val="20"/>
              </w:rPr>
              <w:t>61.500</w:t>
            </w:r>
          </w:p>
        </w:tc>
      </w:tr>
      <w:tr w:rsidR="008F2B03" w:rsidRPr="008F2B03" w14:paraId="66640209" w14:textId="77777777" w:rsidTr="00763767">
        <w:trPr>
          <w:cantSplit/>
          <w:trHeight w:val="110"/>
        </w:trPr>
        <w:tc>
          <w:tcPr>
            <w:tcW w:w="6062" w:type="dxa"/>
            <w:hideMark/>
          </w:tcPr>
          <w:p w14:paraId="0737F085" w14:textId="77777777" w:rsidR="00E605F3" w:rsidRPr="008F2B03" w:rsidRDefault="00E605F3" w:rsidP="006452ED">
            <w:pPr>
              <w:rPr>
                <w:rFonts w:asciiTheme="majorBidi" w:hAnsiTheme="majorBidi" w:cstheme="majorBidi"/>
                <w:b/>
                <w:bCs/>
                <w:sz w:val="20"/>
                <w:szCs w:val="20"/>
              </w:rPr>
            </w:pPr>
            <w:r>
              <w:rPr>
                <w:rFonts w:asciiTheme="majorBidi" w:hAnsiTheme="majorBidi"/>
                <w:b/>
                <w:sz w:val="20"/>
              </w:rPr>
              <w:t>Subtotal para la ONUDI</w:t>
            </w:r>
          </w:p>
        </w:tc>
        <w:tc>
          <w:tcPr>
            <w:tcW w:w="1172" w:type="dxa"/>
            <w:hideMark/>
          </w:tcPr>
          <w:p w14:paraId="0812E37B" w14:textId="77777777" w:rsidR="00E605F3" w:rsidRPr="008F2B03" w:rsidRDefault="00E605F3" w:rsidP="006452ED">
            <w:pPr>
              <w:jc w:val="right"/>
              <w:rPr>
                <w:rFonts w:asciiTheme="majorBidi" w:hAnsiTheme="majorBidi" w:cstheme="majorBidi"/>
                <w:b/>
                <w:bCs/>
                <w:sz w:val="20"/>
                <w:szCs w:val="20"/>
              </w:rPr>
            </w:pPr>
            <w:r>
              <w:rPr>
                <w:rFonts w:asciiTheme="majorBidi" w:hAnsiTheme="majorBidi"/>
                <w:b/>
                <w:sz w:val="20"/>
              </w:rPr>
              <w:t> </w:t>
            </w:r>
          </w:p>
        </w:tc>
        <w:tc>
          <w:tcPr>
            <w:tcW w:w="988" w:type="dxa"/>
            <w:hideMark/>
          </w:tcPr>
          <w:p w14:paraId="57AD8BE5" w14:textId="77777777" w:rsidR="00E605F3" w:rsidRPr="008F2B03" w:rsidRDefault="00E605F3" w:rsidP="006452ED">
            <w:pPr>
              <w:jc w:val="right"/>
              <w:rPr>
                <w:rFonts w:asciiTheme="majorBidi" w:hAnsiTheme="majorBidi" w:cstheme="majorBidi"/>
                <w:b/>
                <w:bCs/>
                <w:sz w:val="20"/>
                <w:szCs w:val="20"/>
              </w:rPr>
            </w:pPr>
            <w:r>
              <w:rPr>
                <w:rFonts w:asciiTheme="majorBidi" w:hAnsiTheme="majorBidi"/>
                <w:b/>
                <w:sz w:val="20"/>
              </w:rPr>
              <w:t>64.000</w:t>
            </w:r>
          </w:p>
        </w:tc>
        <w:tc>
          <w:tcPr>
            <w:tcW w:w="1123" w:type="dxa"/>
            <w:hideMark/>
          </w:tcPr>
          <w:p w14:paraId="37DCC275" w14:textId="77777777" w:rsidR="00E605F3" w:rsidRPr="008F2B03" w:rsidRDefault="00E605F3" w:rsidP="006452ED">
            <w:pPr>
              <w:jc w:val="right"/>
              <w:rPr>
                <w:rFonts w:asciiTheme="majorBidi" w:hAnsiTheme="majorBidi" w:cstheme="majorBidi"/>
                <w:b/>
                <w:bCs/>
                <w:sz w:val="20"/>
                <w:szCs w:val="20"/>
              </w:rPr>
            </w:pPr>
            <w:r>
              <w:rPr>
                <w:rFonts w:asciiTheme="majorBidi" w:hAnsiTheme="majorBidi"/>
                <w:b/>
                <w:sz w:val="20"/>
              </w:rPr>
              <w:t>34.000</w:t>
            </w:r>
          </w:p>
        </w:tc>
      </w:tr>
      <w:tr w:rsidR="008F2B03" w:rsidRPr="008F2B03" w14:paraId="3AAF2ACB" w14:textId="77777777" w:rsidTr="00763767">
        <w:trPr>
          <w:cantSplit/>
          <w:trHeight w:val="43"/>
        </w:trPr>
        <w:tc>
          <w:tcPr>
            <w:tcW w:w="6062" w:type="dxa"/>
            <w:hideMark/>
          </w:tcPr>
          <w:p w14:paraId="0D40CD84" w14:textId="77777777" w:rsidR="00E605F3" w:rsidRPr="008F2B03" w:rsidRDefault="00E605F3" w:rsidP="006452ED">
            <w:pPr>
              <w:jc w:val="left"/>
              <w:rPr>
                <w:rFonts w:asciiTheme="majorBidi" w:hAnsiTheme="majorBidi" w:cstheme="majorBidi"/>
                <w:b/>
                <w:bCs/>
                <w:sz w:val="20"/>
                <w:szCs w:val="20"/>
              </w:rPr>
            </w:pPr>
            <w:r>
              <w:rPr>
                <w:rFonts w:asciiTheme="majorBidi" w:hAnsiTheme="majorBidi"/>
                <w:b/>
                <w:sz w:val="20"/>
              </w:rPr>
              <w:t>Total</w:t>
            </w:r>
          </w:p>
        </w:tc>
        <w:tc>
          <w:tcPr>
            <w:tcW w:w="1172" w:type="dxa"/>
            <w:hideMark/>
          </w:tcPr>
          <w:p w14:paraId="0A18EFDD" w14:textId="77777777" w:rsidR="00E605F3" w:rsidRPr="008F2B03" w:rsidRDefault="00E605F3" w:rsidP="006452ED">
            <w:pPr>
              <w:jc w:val="right"/>
              <w:rPr>
                <w:rFonts w:asciiTheme="majorBidi" w:hAnsiTheme="majorBidi" w:cstheme="majorBidi"/>
                <w:sz w:val="20"/>
                <w:szCs w:val="20"/>
              </w:rPr>
            </w:pPr>
            <w:r>
              <w:rPr>
                <w:rFonts w:asciiTheme="majorBidi" w:hAnsiTheme="majorBidi"/>
                <w:sz w:val="20"/>
              </w:rPr>
              <w:t> </w:t>
            </w:r>
          </w:p>
        </w:tc>
        <w:tc>
          <w:tcPr>
            <w:tcW w:w="988" w:type="dxa"/>
            <w:hideMark/>
          </w:tcPr>
          <w:p w14:paraId="79B69985" w14:textId="77777777" w:rsidR="00E605F3" w:rsidRPr="008F2B03" w:rsidRDefault="00E605F3" w:rsidP="006452ED">
            <w:pPr>
              <w:jc w:val="right"/>
              <w:rPr>
                <w:rFonts w:asciiTheme="majorBidi" w:hAnsiTheme="majorBidi" w:cstheme="majorBidi"/>
                <w:b/>
                <w:bCs/>
                <w:sz w:val="20"/>
                <w:szCs w:val="20"/>
              </w:rPr>
            </w:pPr>
            <w:r>
              <w:rPr>
                <w:rFonts w:asciiTheme="majorBidi" w:hAnsiTheme="majorBidi"/>
                <w:b/>
                <w:sz w:val="20"/>
              </w:rPr>
              <w:t>170.000</w:t>
            </w:r>
          </w:p>
        </w:tc>
        <w:tc>
          <w:tcPr>
            <w:tcW w:w="1123" w:type="dxa"/>
            <w:hideMark/>
          </w:tcPr>
          <w:p w14:paraId="6D2C71E8" w14:textId="77777777" w:rsidR="00E605F3" w:rsidRPr="008F2B03" w:rsidRDefault="00E605F3" w:rsidP="006452ED">
            <w:pPr>
              <w:jc w:val="right"/>
              <w:rPr>
                <w:rFonts w:asciiTheme="majorBidi" w:hAnsiTheme="majorBidi" w:cstheme="majorBidi"/>
                <w:b/>
                <w:bCs/>
                <w:sz w:val="20"/>
                <w:szCs w:val="20"/>
              </w:rPr>
            </w:pPr>
            <w:r>
              <w:rPr>
                <w:rFonts w:asciiTheme="majorBidi" w:hAnsiTheme="majorBidi"/>
                <w:b/>
                <w:sz w:val="20"/>
              </w:rPr>
              <w:t>95.500</w:t>
            </w:r>
          </w:p>
        </w:tc>
      </w:tr>
    </w:tbl>
    <w:bookmarkEnd w:id="1"/>
    <w:p w14:paraId="7F54BEF3" w14:textId="77777777" w:rsidR="00711BE6" w:rsidRPr="008F2B03" w:rsidRDefault="00711BE6" w:rsidP="006452ED">
      <w:pPr>
        <w:widowControl w:val="0"/>
        <w:spacing w:before="240" w:after="240"/>
        <w:rPr>
          <w:i/>
          <w:iCs/>
        </w:rPr>
      </w:pPr>
      <w:r>
        <w:rPr>
          <w:i/>
        </w:rPr>
        <w:t>Ejecución, coordinación y supervisión del proyecto</w:t>
      </w:r>
    </w:p>
    <w:p w14:paraId="712E6CA8" w14:textId="559C9E45" w:rsidR="00711BE6" w:rsidRPr="008F2B03" w:rsidRDefault="006B5FC9" w:rsidP="006452ED">
      <w:pPr>
        <w:pStyle w:val="Heading1"/>
      </w:pPr>
      <w:r>
        <w:t>La Dependencia Nacional del Ozono y el Contrato Nacional del Ozono serán responsables de la administración general de la ejecución y el seguimiento del KIP; además, la Dependencia Nacional del Ozono elaborará informes trimestrales sobre el progreso en la ejecución del proyecto del KIP. Se propone un presupuesto de USD 15.000 para la contratación de consultores nacionales (USD 8.000), viajes y reuniones nacionales (USD 5.000) y otros costos (USD 2.000).</w:t>
      </w:r>
    </w:p>
    <w:p w14:paraId="1D0B56F4" w14:textId="77777777" w:rsidR="00711BE6" w:rsidRPr="008F2B03" w:rsidRDefault="00711BE6" w:rsidP="00711BE6">
      <w:pPr>
        <w:pStyle w:val="Heading1"/>
        <w:keepNext/>
        <w:widowControl w:val="0"/>
        <w:numPr>
          <w:ilvl w:val="0"/>
          <w:numId w:val="0"/>
        </w:numPr>
        <w:spacing w:before="240"/>
        <w:rPr>
          <w:u w:val="single"/>
        </w:rPr>
      </w:pPr>
      <w:r>
        <w:rPr>
          <w:u w:val="single"/>
        </w:rPr>
        <w:t>Costo total de la etapa I del plan de ejecución de Kigali para los HFC</w:t>
      </w:r>
    </w:p>
    <w:p w14:paraId="57139419" w14:textId="3341F1FA" w:rsidR="00711BE6" w:rsidRPr="008F2B03" w:rsidRDefault="00711BE6" w:rsidP="00711BE6">
      <w:pPr>
        <w:pStyle w:val="Heading1"/>
      </w:pPr>
      <w:r>
        <w:t xml:space="preserve">Se propone un presupuesto para la etapa I de USD 170.000. El costo de las actividades del sector de servicio y mantenimiento de equipos de refrigeración se ha propuesto de conformidad con la decisión 92/37. </w:t>
      </w:r>
    </w:p>
    <w:p w14:paraId="057B66DB" w14:textId="12B1207D" w:rsidR="00711BE6" w:rsidRPr="008F2B03" w:rsidRDefault="00711BE6" w:rsidP="005C2116">
      <w:pPr>
        <w:keepNext/>
        <w:widowControl w:val="0"/>
        <w:suppressAutoHyphens/>
        <w:rPr>
          <w:u w:val="single"/>
        </w:rPr>
      </w:pPr>
      <w:r>
        <w:rPr>
          <w:u w:val="single"/>
        </w:rPr>
        <w:t>Plan de ejecución para el primer tramo</w:t>
      </w:r>
    </w:p>
    <w:p w14:paraId="53B56010" w14:textId="77777777" w:rsidR="00272E03" w:rsidRPr="008F2B03" w:rsidRDefault="00272E03" w:rsidP="005C2116">
      <w:pPr>
        <w:keepNext/>
        <w:widowControl w:val="0"/>
        <w:suppressAutoHyphens/>
        <w:rPr>
          <w:u w:val="single"/>
        </w:rPr>
      </w:pPr>
    </w:p>
    <w:p w14:paraId="6A2583BF" w14:textId="652650DF" w:rsidR="00711BE6" w:rsidRPr="008F2B03" w:rsidRDefault="00711BE6" w:rsidP="00711BE6">
      <w:pPr>
        <w:pStyle w:val="Heading1"/>
      </w:pPr>
      <w:r>
        <w:t xml:space="preserve">Se presentó el primer tramo de financiación de la etapa I del KIP por un monto total de USD 95.500, como se indica en el cuadro 7 anterior, que se ejecutará entre enero de 2026 y diciembre de 2027. En el párrafo 39 a continuación se presenta información detallada sobre las actividades que se ejecutarán en el marco del primer tramo, incluyendo los ajustes, y el nivel de fondos acordado. </w:t>
      </w:r>
    </w:p>
    <w:p w14:paraId="3C3C2C53" w14:textId="77777777" w:rsidR="00711BE6" w:rsidRPr="008F2B03" w:rsidRDefault="00711BE6" w:rsidP="00711BE6">
      <w:pPr>
        <w:keepNext/>
        <w:widowControl w:val="0"/>
        <w:spacing w:before="360" w:after="240"/>
        <w:jc w:val="center"/>
        <w:rPr>
          <w:b/>
        </w:rPr>
      </w:pPr>
      <w:bookmarkStart w:id="2" w:name="_Hlk126916095"/>
      <w:r>
        <w:rPr>
          <w:b/>
        </w:rPr>
        <w:t>OBSERVACIONES Y RECOMENDACIÓN DE LA SECRETARÍA</w:t>
      </w:r>
    </w:p>
    <w:p w14:paraId="6B7D423E" w14:textId="77777777" w:rsidR="00711BE6" w:rsidRPr="008F2B03" w:rsidRDefault="00711BE6" w:rsidP="00711BE6">
      <w:pPr>
        <w:pStyle w:val="Heading2"/>
        <w:keepNext/>
        <w:numPr>
          <w:ilvl w:val="0"/>
          <w:numId w:val="0"/>
        </w:numPr>
        <w:rPr>
          <w:b/>
          <w:bCs/>
        </w:rPr>
      </w:pPr>
      <w:r>
        <w:rPr>
          <w:b/>
        </w:rPr>
        <w:t>V.</w:t>
      </w:r>
      <w:r>
        <w:rPr>
          <w:b/>
        </w:rPr>
        <w:tab/>
        <w:t>Observaciones</w:t>
      </w:r>
    </w:p>
    <w:p w14:paraId="3F633969" w14:textId="159CCD94" w:rsidR="00711BE6" w:rsidRPr="008F2B03" w:rsidRDefault="00711BE6" w:rsidP="00711BE6">
      <w:pPr>
        <w:pStyle w:val="Heading1"/>
        <w:keepNext/>
        <w:widowControl w:val="0"/>
        <w:numPr>
          <w:ilvl w:val="0"/>
          <w:numId w:val="0"/>
        </w:numPr>
      </w:pPr>
      <w:bookmarkStart w:id="3" w:name="_Hlk126916105"/>
      <w:bookmarkEnd w:id="2"/>
      <w:r>
        <w:rPr>
          <w:u w:val="single"/>
        </w:rPr>
        <w:t>Estrategia general</w:t>
      </w:r>
    </w:p>
    <w:p w14:paraId="13EFE613" w14:textId="1C93BEB8" w:rsidR="007149CA" w:rsidRPr="008F2B03" w:rsidRDefault="004570A7" w:rsidP="004570A7">
      <w:pPr>
        <w:pStyle w:val="Heading1"/>
      </w:pPr>
      <w:r>
        <w:t xml:space="preserve">El PNUMA informó a la Secretaría de que el Gobierno de la República Unida de Tanzanía ha elaborado la Estrategia Nacional de Reducción de los HFC como parte de su KIP para asegurar el cumplimiento de sus obligaciones en virtud de la Enmienda de Kigali. </w:t>
      </w:r>
      <w:bookmarkStart w:id="4" w:name="_Hlk126916111"/>
      <w:bookmarkEnd w:id="3"/>
    </w:p>
    <w:p w14:paraId="33B8DFC1" w14:textId="068AA8DF" w:rsidR="00DC6021" w:rsidRPr="008F2B03" w:rsidRDefault="00DC6021" w:rsidP="00DC6021">
      <w:pPr>
        <w:keepNext/>
        <w:widowControl w:val="0"/>
        <w:suppressAutoHyphens/>
        <w:spacing w:after="240"/>
        <w:rPr>
          <w:i/>
          <w:iCs/>
        </w:rPr>
      </w:pPr>
      <w:r>
        <w:rPr>
          <w:i/>
        </w:rPr>
        <w:t>Tendencias del consumo de HFC</w:t>
      </w:r>
    </w:p>
    <w:p w14:paraId="76782C3C" w14:textId="05E3D9AE" w:rsidR="00874CF2" w:rsidRPr="008F2B03" w:rsidRDefault="00874CF2" w:rsidP="00874CF2">
      <w:pPr>
        <w:pStyle w:val="Heading1"/>
      </w:pPr>
      <w:r>
        <w:t xml:space="preserve">La Secretaría solicitó aclaraciones sobre las fluctuaciones observadas en las tendencias de consumo de HFC entre 2020 y 2024 y las medidas que el Gobierno de la República Unida de Tanzanía aplicará para </w:t>
      </w:r>
      <w:r>
        <w:lastRenderedPageBreak/>
        <w:t>mitigar dichas variaciones en el futuro. El PNUMA explicó que las fluctuaciones se debieron principalmente a pautas irregulares de importación, compras al por mayor antes de los cambios reglamentarios y demoras en los envíos, más que a cambios en la demanda real de servicio y mantenimiento. Para abordar esto, la aplicación del sistema de otorgamiento de licencias y cupos de HFC, junto con las actividades propuestas en la etapa I del KIP, desempeñará un papel clave en la estabilización del consumo. Entre ellas figuran el fortalecimiento de la supervisión aduanera, la mejora de la recopilación y verificación de datos, la capacitación de los funcionarios encargados de hacer cumplir la ley y la sensibilización de los importadores y técnicos. En conjunto, estas medidas garantizarán prácticas de importación más coherentes, mejorarán el cumplimiento y apoyarán la sostenibilidad a largo plazo de las reducciones de HFC en consonancia con la Enmienda de Kigali.</w:t>
      </w:r>
    </w:p>
    <w:p w14:paraId="2ED5B654" w14:textId="77777777" w:rsidR="00711BE6" w:rsidRPr="008F2B03" w:rsidRDefault="00711BE6" w:rsidP="00711BE6">
      <w:pPr>
        <w:keepNext/>
        <w:widowControl w:val="0"/>
        <w:spacing w:after="240"/>
        <w:rPr>
          <w:u w:val="single"/>
        </w:rPr>
      </w:pPr>
      <w:r>
        <w:rPr>
          <w:u w:val="single"/>
        </w:rPr>
        <w:t>Marco institucional, normativo y reglamentario</w:t>
      </w:r>
    </w:p>
    <w:bookmarkEnd w:id="4"/>
    <w:p w14:paraId="57C08716" w14:textId="77777777" w:rsidR="00711BE6" w:rsidRPr="008F2B03" w:rsidRDefault="00711BE6" w:rsidP="00711BE6">
      <w:pPr>
        <w:keepNext/>
        <w:widowControl w:val="0"/>
        <w:suppressAutoHyphens/>
        <w:spacing w:after="240"/>
        <w:rPr>
          <w:i/>
          <w:iCs/>
        </w:rPr>
      </w:pPr>
      <w:r>
        <w:rPr>
          <w:i/>
        </w:rPr>
        <w:t>Sistema de otorgamiento de licencias y cupos de HFC</w:t>
      </w:r>
    </w:p>
    <w:p w14:paraId="55F62691" w14:textId="190F7FA8" w:rsidR="00CA4C98" w:rsidRPr="008F2B03" w:rsidRDefault="00711BE6" w:rsidP="00CA4C98">
      <w:pPr>
        <w:pStyle w:val="Heading1"/>
      </w:pPr>
      <w:r>
        <w:t>De conformidad con la decisión 87/50 g), el PNUMA ha confirmado que el Gobierno de la República Unida de Tanzanía cuenta con un sistema en marcha y aplicable de otorgamiento de licencias y cupos para supervisar las importaciones/exportaciones de HFC. El país expidió cupos de importación de HFC para 2025 por un valor de 218.611 toneladas eq. de CO</w:t>
      </w:r>
      <w:r>
        <w:rPr>
          <w:vertAlign w:val="subscript"/>
        </w:rPr>
        <w:t>2</w:t>
      </w:r>
      <w:r>
        <w:t>, lo que equivale a los objetivos de control del Protocolo de Montreal.</w:t>
      </w:r>
    </w:p>
    <w:p w14:paraId="03A14C37" w14:textId="77777777" w:rsidR="00016C39" w:rsidRPr="008F2B03" w:rsidRDefault="00016C39" w:rsidP="00016C39">
      <w:pPr>
        <w:rPr>
          <w:i/>
          <w:iCs/>
        </w:rPr>
      </w:pPr>
      <w:r>
        <w:rPr>
          <w:i/>
        </w:rPr>
        <w:t>Marco reglamentario</w:t>
      </w:r>
    </w:p>
    <w:p w14:paraId="72FC03DC" w14:textId="77777777" w:rsidR="00AC05DF" w:rsidRPr="008F2B03" w:rsidRDefault="00AC05DF" w:rsidP="00021E6F"/>
    <w:p w14:paraId="3A84BB3E" w14:textId="148510C3" w:rsidR="006F21AE" w:rsidRPr="008F2B03" w:rsidRDefault="00AC05DF" w:rsidP="00AC05DF">
      <w:pPr>
        <w:pStyle w:val="Heading1"/>
      </w:pPr>
      <w:r>
        <w:t>La Secretaría pidió aclaraciones sobre la aplicación de las prohibiciones de la importación de refrigeradores domésticos que utilizan HFC, aparatos de refrigeración comerciales autónomos y equipos de aire acondicionado residencial, teniendo en cuenta la disponibilidad de tecnologías alternativas de bajo potencial de calentamiento atmosférico actualmente en el mercado, y preguntó acerca del calendario para la aplicación de dichas prohibiciones. El PNUMA explicó que la República Unida de Tanzanía gestiona actualmente el consumo de HFC mediante un sistema de cupos de importación y no mediante prohibiciones absolutas. Este enfoque refleja la preparación del mercado y las consideraciones de seguridad, dado que la adopción de tecnologías de hidrocarburos sigue siendo limitada, y las normas nacionales de seguridad, los sistemas de certificación y los marcos reglamentarios para los refrigerantes inflamables todavía están en fase de desarrollo. Paralelamente, el país está dando prioridad a la creación de capacidad mediante la capacitación de técnicos, el establecimiento de códigos de seguridad y el fortalecimiento de las instituciones técnicas para permitir la manipulación y el mantenimiento seguros de los sistemas a base de hidrocarburos. Tras deliberaciones adicionales, se acordó que la solicitud para el segundo tramo del KIP incluiría un informe detallado sobre la evolución de las prohibiciones, incluyendo un cronograma específico para su aplicación.</w:t>
      </w:r>
    </w:p>
    <w:p w14:paraId="77615905" w14:textId="2F326961" w:rsidR="00A41643" w:rsidRPr="008F2B03" w:rsidRDefault="0048787A" w:rsidP="00A41643">
      <w:pPr>
        <w:pStyle w:val="Heading1"/>
      </w:pPr>
      <w:r>
        <w:t>En relación con las cinco sesiones de capacitación y certificación, el PNUMA indicó que se ejecutarán siguiendo el esquema de certificación obligatorio para los técnicos de refrigeración y aire acondicionado en la etapa II del PGEH, que se espera finalizar a finales de 2025, después de consultas exhaustivas con las principales partes interesadas nacionales.</w:t>
      </w:r>
    </w:p>
    <w:p w14:paraId="44273F3F" w14:textId="433A8B2C" w:rsidR="004E5272" w:rsidRPr="008F2B03" w:rsidRDefault="004E5272" w:rsidP="004E5272">
      <w:pPr>
        <w:rPr>
          <w:u w:val="single"/>
        </w:rPr>
      </w:pPr>
      <w:r>
        <w:rPr>
          <w:u w:val="single"/>
        </w:rPr>
        <w:t>Proyecto de demostración</w:t>
      </w:r>
    </w:p>
    <w:p w14:paraId="6A474D36" w14:textId="77777777" w:rsidR="006F21AE" w:rsidRPr="008F2B03" w:rsidRDefault="006F21AE" w:rsidP="004956D1"/>
    <w:p w14:paraId="235879F9" w14:textId="0BFA6F1C" w:rsidR="006F21AE" w:rsidRPr="008F2B03" w:rsidRDefault="006F21AE" w:rsidP="004956D1">
      <w:pPr>
        <w:pStyle w:val="Heading1"/>
      </w:pPr>
      <w:r>
        <w:t xml:space="preserve">Se proponen dos actividades de demostración en el marco de la etapa I del KIP para introducir las tecnologías de R-290 en los sectores de refrigeración y aire acondicionado. La primera actividad, un proyecto de incentivos para usuarios finales en refrigeración comercial autónoma, apoyará especialmente a las pequeñas y medianas empresas y a las empresas propiedad de mujeres, para sustituir los aparatos autónomos existentes que utilizan HFC-134a por sistemas de R-290. Esta iniciativa se cofinancia mediante la participación en los costos de los importadores y los usuarios finales y demostrará la seguridad, el funcionamiento y la eficiencia energética de la tecnología, con el apoyo de la capacitación de los técnicos </w:t>
      </w:r>
      <w:r>
        <w:lastRenderedPageBreak/>
        <w:t>y actividades de sensibilización en el marco de la etapa II del PGEH. La segunda actividad es una demostración tecnológica de aparatos de aire acondicionado residenciales de tipo split a base de R-290 para su instalación en institutos de capacitación y edificios públicos seleccionados, como ministerios, hospitales y oficinas de aduanas. Estos aparatos servirán tanto para la demostración como para la capacitación práctica de los técnicos. En conjunto, estos proyectos tienen por objeto superar las barreras del mercado relacionadas con la disponibilidad, las percepciones de seguridad y el costo, fomentar la capacidad técnica local y crear una demanda inicial de mercado para permitir la adopción futura de alternativas de bajo potencial de calentamiento atmosférico en la República Unida de Tanzanía.</w:t>
      </w:r>
    </w:p>
    <w:p w14:paraId="14E6DB2A" w14:textId="342E2B06" w:rsidR="009B7843" w:rsidRPr="008F2B03" w:rsidRDefault="00DC1EDB" w:rsidP="004167E4">
      <w:pPr>
        <w:pStyle w:val="Heading1"/>
      </w:pPr>
      <w:r>
        <w:t>La Secretaría preguntó sobre la escalabilidad y la sostenibilidad futura, así como sobre las disposiciones de supervisión del proyecto de demostración. El PNUMA y la ONUDI explicaron que las actividades de demostración incluyen una sólida estrategia de supervisión y reproducción. En la supervisión se comparará el consumo de energía antes y después de la instalación de los aparatos de R-290, así como los costos de mantenimiento, incluida la sustitución del refrigerante, a fin de evaluar el funcionamiento y la eficiencia energética. Los resultados servirán como prueba práctica para apoyar la reproducción y la formulación de políticas. La estrategia de reproducción tiene por objeto incentivar a los distribuidores para que almacenen y suministren R-290, y mejorar la disponibilidad en el mercado y la confianza en esta tecnología. Al mostrar beneficios tangibles en materia de energía y costos, la demostración atraerá la inversión privada, fomentará una adopción más amplia y creará las condiciones para ampliar las tecnologías de bajo potencial de calentamiento atmosférico en todo el país. Además, los importadores se beneficiarán de un acceso preferencial a los proveedores mediante acuerdos de fijación de precios negociados por la ONUDI, lo que mejorará aún más la sostenibilidad del mercado a largo plazo.</w:t>
      </w:r>
    </w:p>
    <w:p w14:paraId="1F5ACF4D" w14:textId="6FD776C3" w:rsidR="00B514F5" w:rsidRPr="008F2B03" w:rsidRDefault="004D443F" w:rsidP="00F065AC">
      <w:pPr>
        <w:pStyle w:val="Heading1"/>
      </w:pPr>
      <w:r>
        <w:t>De conformidad con la decisión 92/36 g), la Secretaría pidió al PNUMA y la ONUDI que, al finalizar el proyecto, presentaran un informe final sobre su ejecución, que incluyera la eliminación de HFC y las ganancias en eficiencia energética logradas.</w:t>
      </w:r>
    </w:p>
    <w:p w14:paraId="09744CF7" w14:textId="0E56151B" w:rsidR="00711BE6" w:rsidRPr="008F2B03" w:rsidRDefault="00711BE6" w:rsidP="004956D1">
      <w:pPr>
        <w:pStyle w:val="Heading1"/>
        <w:numPr>
          <w:ilvl w:val="0"/>
          <w:numId w:val="0"/>
        </w:numPr>
      </w:pPr>
      <w:r>
        <w:rPr>
          <w:u w:val="single"/>
        </w:rPr>
        <w:t>Costo total del proyecto</w:t>
      </w:r>
      <w:r>
        <w:t xml:space="preserve"> </w:t>
      </w:r>
    </w:p>
    <w:p w14:paraId="4DB9644A" w14:textId="32F91C05" w:rsidR="00711BE6" w:rsidRPr="008F2B03" w:rsidRDefault="00711BE6" w:rsidP="00695578">
      <w:pPr>
        <w:pStyle w:val="Heading1"/>
      </w:pPr>
      <w:r>
        <w:t>Con un costo total de USD 170.000, la etapa I del KIP para la República Unida de Tanzanía dará lugar a una reducción de 21.861 toneladas eq. de CO</w:t>
      </w:r>
      <w:r>
        <w:rPr>
          <w:vertAlign w:val="subscript"/>
        </w:rPr>
        <w:t>2</w:t>
      </w:r>
      <w:r>
        <w:t xml:space="preserve"> respecto del consumo admisible para la financiación de HFC del país. </w:t>
      </w:r>
    </w:p>
    <w:p w14:paraId="6B542B57" w14:textId="184F3C87" w:rsidR="00711BE6" w:rsidRPr="008F2B03" w:rsidRDefault="00711BE6" w:rsidP="00695578">
      <w:pPr>
        <w:pStyle w:val="Heading1"/>
      </w:pPr>
      <w:r>
        <w:t>La etapa I del KIP se ejecutará en dos tramos.</w:t>
      </w:r>
    </w:p>
    <w:p w14:paraId="170F8658" w14:textId="77777777" w:rsidR="00711BE6" w:rsidRPr="008F2B03" w:rsidRDefault="00711BE6" w:rsidP="00711BE6">
      <w:pPr>
        <w:pStyle w:val="Heading1"/>
        <w:keepNext/>
        <w:widowControl w:val="0"/>
        <w:numPr>
          <w:ilvl w:val="0"/>
          <w:numId w:val="0"/>
        </w:numPr>
        <w:suppressAutoHyphens/>
        <w:spacing w:before="240"/>
      </w:pPr>
      <w:r>
        <w:rPr>
          <w:u w:val="single"/>
        </w:rPr>
        <w:t>Plan de ejecución para el primer tramo del plan de ejecución de Kigali para los HFC</w:t>
      </w:r>
    </w:p>
    <w:p w14:paraId="57AE8491" w14:textId="45FE8A9D" w:rsidR="00711BE6" w:rsidRPr="008F2B03" w:rsidRDefault="00711BE6" w:rsidP="00711BE6">
      <w:pPr>
        <w:pStyle w:val="Heading1"/>
      </w:pPr>
      <w:r>
        <w:t xml:space="preserve">El plan de acción acordado incluirá las siguientes actividades: </w:t>
      </w:r>
    </w:p>
    <w:p w14:paraId="5D208C42" w14:textId="526A526E" w:rsidR="00711BE6" w:rsidRPr="008F2B03" w:rsidRDefault="00EC43D7" w:rsidP="00763767">
      <w:pPr>
        <w:pStyle w:val="Heading2"/>
        <w:rPr>
          <w:i/>
          <w:iCs/>
        </w:rPr>
      </w:pPr>
      <w:r>
        <w:rPr>
          <w:i/>
        </w:rPr>
        <w:t xml:space="preserve">Fortalecimiento del marco reglamentario y creación de capacidad para los funcionarios de aduanas: </w:t>
      </w:r>
      <w:r>
        <w:t>Celebración de tres sesiones de capacitación, cada una de ellas para 25 funcionarios de aduanas y encargados de hacer cumplir la ley, sobre medidas de control de los HFC y la prevención del comercio ilícito; contratación de un consultor para fortalecer el sistema de concesión de licencias y cupos de HFC, mejora de la supervisión continua del consumo de HFC y profundización del conocimiento de las condiciones del mercado, las tendencias y el comercio ilícito de HFC; y mejora del mantenimiento de registros mediante la capacitación de 150 oficiales de aduanas sobre el sistema de registro de importaciones de HFC, optimizando el intercambio de información en los puertos de entrada, y celebrando talleres para importadores sobre la recopilación de datos y la presentación de informes (PNUMA) (USD 26.000);</w:t>
      </w:r>
    </w:p>
    <w:p w14:paraId="44B1BB29" w14:textId="42A075FE" w:rsidR="00711BE6" w:rsidRPr="008F2B03" w:rsidRDefault="00FE0588" w:rsidP="001A5698">
      <w:pPr>
        <w:pStyle w:val="Heading2"/>
        <w:widowControl/>
      </w:pPr>
      <w:r>
        <w:rPr>
          <w:i/>
        </w:rPr>
        <w:t>Creación de capacidad de técnicos de refrigeración y aire</w:t>
      </w:r>
      <w:r>
        <w:rPr>
          <w:i/>
          <w:iCs/>
        </w:rPr>
        <w:t xml:space="preserve"> acondicionado:</w:t>
      </w:r>
      <w:r>
        <w:t xml:space="preserve"> Organización de tres sesiones de capacitación y certificación, cada una de ellas para 25 técnicos de </w:t>
      </w:r>
      <w:r>
        <w:lastRenderedPageBreak/>
        <w:t>refrigeración y aire acondicionado, sobre buenas prácticas de servicio y mantenimiento y la manipulación segura de refrigerantes de bajo potencial de calentamiento atmosférico; apoyo a las asociaciones y a los técnicos de refrigeración y aire acondicionado para formalizar el sector de la refrigeración; actualización de los códigos de prácticas y los planes de estudio de formación de técnicos para fomentar la recuperación y el reciclaje de refrigerantes, mejorar la eficiencia energética e integrar prácticas de seguridad para los refrigerantes alternativos; y organización de actividades específicas de sensibilización para importadores, técnicos, instaladores y usuarios finales a fin de que comprendan mejor el impacto de las tecnologías con alto potencial de calentamiento atmosférico, promoviendo al mismo tiempo las alternativas de bajo potencial de calentamiento atmosférico y sus beneficios (PNUMA) (USD 28.000);</w:t>
      </w:r>
    </w:p>
    <w:p w14:paraId="5DB30644" w14:textId="691A16EB" w:rsidR="00E05DD4" w:rsidRPr="008F2B03" w:rsidRDefault="00E56622" w:rsidP="001A5698">
      <w:pPr>
        <w:pStyle w:val="Heading2"/>
        <w:widowControl/>
      </w:pPr>
      <w:r>
        <w:rPr>
          <w:i/>
        </w:rPr>
        <w:t>Creación de capacidad para el sector de equipos de aire acondicionado para vehículos</w:t>
      </w:r>
      <w:r>
        <w:t>: Compra y suministro de nueve unidades de recuperación con bombonas, cuatro detectores de fugas y cuatro básculas electrónicas, para talleres seleccionados; y suministro de capacitación técnica a 20 técnicos de sistemas de aire acondicionado para vehículos sobre el uso seguro y eficaz de las herramientas de recuperación y servicio y mantenimiento (ONUDI) (USD 22.500);</w:t>
      </w:r>
    </w:p>
    <w:p w14:paraId="7E3AF292" w14:textId="594E3D0B" w:rsidR="008B49CC" w:rsidRPr="008F2B03" w:rsidRDefault="00A326F1" w:rsidP="005A354C">
      <w:pPr>
        <w:pStyle w:val="Heading2"/>
        <w:widowControl/>
      </w:pPr>
      <w:r>
        <w:rPr>
          <w:i/>
        </w:rPr>
        <w:t>Promoción de tecnologías de bajo potencial de calentamiento atmosférico en el sector de refrigeración comercial</w:t>
      </w:r>
      <w:r>
        <w:t>: Estudio de mercado sobre posibles candidatos para la sustitución de los aparatos autónomos existentes (ONUDI) (USD 1.500);</w:t>
      </w:r>
    </w:p>
    <w:p w14:paraId="7165DF0B" w14:textId="4CB1AAD2" w:rsidR="00711BE6" w:rsidRPr="008F2B03" w:rsidRDefault="00EF316F" w:rsidP="001A5698">
      <w:pPr>
        <w:pStyle w:val="Heading2"/>
        <w:widowControl/>
      </w:pPr>
      <w:r>
        <w:rPr>
          <w:i/>
        </w:rPr>
        <w:t>Promoción de tecnologías de bajo potencial de calentamiento atmosférico y eficiencia energética en el sector de aire acondicionado</w:t>
      </w:r>
      <w:r>
        <w:t xml:space="preserve">: Ejecución de un proyecto de demostración para sustituir los aparatos de aire acondicionado residenciales existentes por aparatos de R-290 mediante la adquisición e instalación de 18 aparatos, </w:t>
      </w:r>
      <w:r>
        <w:rPr>
          <w:rFonts w:asciiTheme="majorBidi" w:hAnsiTheme="majorBidi"/>
        </w:rPr>
        <w:t>incluyendo la supervisión del funcionamiento y el consumo, la documentación y el intercambio de resultados con los usuarios finales</w:t>
      </w:r>
      <w:r>
        <w:t>; y la retirada en condiciones seguras de los aparatos viejos, garantizando la recuperación adecuada de los refrigerantes mediante la aplicación de las mejores prácticas de mantenimiento y seguridad (ONUDI) (USD 10.000); y</w:t>
      </w:r>
    </w:p>
    <w:p w14:paraId="6C2AB050" w14:textId="4AF0A5E9" w:rsidR="00711BE6" w:rsidRPr="008F2B03" w:rsidRDefault="00711BE6" w:rsidP="001A5698">
      <w:pPr>
        <w:pStyle w:val="Heading2"/>
        <w:widowControl/>
      </w:pPr>
      <w:r>
        <w:rPr>
          <w:i/>
        </w:rPr>
        <w:t>Coordinación y supervisión del proyecto</w:t>
      </w:r>
      <w:r>
        <w:t xml:space="preserve"> (PNUMA) (USD 7.500): Contratación de consultores nacionales (USD 4.000); viajes y reuniones nacionales (USD 2.500); y otros costos (USD 1.000).</w:t>
      </w:r>
    </w:p>
    <w:p w14:paraId="361CD883" w14:textId="6931CE9F" w:rsidR="00711BE6" w:rsidRPr="008F2B03" w:rsidRDefault="00711BE6" w:rsidP="00021E6F">
      <w:pPr>
        <w:pStyle w:val="Heading1"/>
        <w:numPr>
          <w:ilvl w:val="0"/>
          <w:numId w:val="0"/>
        </w:numPr>
        <w:rPr>
          <w:bCs/>
        </w:rPr>
      </w:pPr>
      <w:bookmarkStart w:id="5" w:name="_Hlk126916207"/>
      <w:bookmarkStart w:id="6" w:name="_Hlk126916178"/>
      <w:r>
        <w:rPr>
          <w:u w:val="single"/>
        </w:rPr>
        <w:t>Cofinanciación</w:t>
      </w:r>
      <w:r>
        <w:t xml:space="preserve"> </w:t>
      </w:r>
    </w:p>
    <w:p w14:paraId="4B47949C" w14:textId="25092E7E" w:rsidR="00EF1EE2" w:rsidRPr="008F2B03" w:rsidRDefault="00EF1EE2" w:rsidP="00EF1EE2">
      <w:pPr>
        <w:pStyle w:val="Heading1"/>
        <w:spacing w:before="240"/>
      </w:pPr>
      <w:r>
        <w:t>El Gobierno de la República Unida de Tanzanía, en colaboración con el sector privado, está promoviendo iniciativas de cofinanciación que generan beneficios mutuos tanto para la protección del ozono como para la mitigación del cambio climático. La contribución en especie del Gobierno incluye apoyo logístico, suministro de personal y facilitación de la coordinación nacional para asegurar la ejecución eficaz de las actividades del proyecto.</w:t>
      </w:r>
    </w:p>
    <w:p w14:paraId="3746E046" w14:textId="77777777" w:rsidR="00711BE6" w:rsidRPr="008F2B03" w:rsidRDefault="00711BE6" w:rsidP="00711BE6">
      <w:pPr>
        <w:keepNext/>
        <w:widowControl w:val="0"/>
        <w:spacing w:before="240" w:after="240"/>
        <w:outlineLvl w:val="0"/>
        <w:rPr>
          <w:bCs/>
          <w:u w:val="single"/>
        </w:rPr>
      </w:pPr>
      <w:bookmarkStart w:id="7" w:name="_Hlk126916238"/>
      <w:r>
        <w:rPr>
          <w:u w:val="single"/>
        </w:rPr>
        <w:t>Plan administrativo del Fondo Multilateral para 2025-2027</w:t>
      </w:r>
    </w:p>
    <w:bookmarkEnd w:id="7"/>
    <w:p w14:paraId="3516AA15" w14:textId="658F5EA4" w:rsidR="00711BE6" w:rsidRPr="008F2B03" w:rsidRDefault="00CA6687" w:rsidP="00711BE6">
      <w:pPr>
        <w:pStyle w:val="Heading1"/>
      </w:pPr>
      <w:r>
        <w:t>El PNUMA y la ONUDI solicitan USD 170.000, más gastos de apoyo a los organismos, para la ejecución de la etapa I del KIP de la República Unida de Tanzanía. El total solicitado de USD 107.915, inclusive los gastos de apoyo al organismo para el período 2025-2027, está USD 24.610 por debajo del monto que figura en el plan administrativo.</w:t>
      </w:r>
    </w:p>
    <w:p w14:paraId="4187BA80" w14:textId="77777777" w:rsidR="00711BE6" w:rsidRPr="008F2B03" w:rsidRDefault="00711BE6" w:rsidP="00711BE6">
      <w:pPr>
        <w:keepNext/>
        <w:widowControl w:val="0"/>
        <w:spacing w:after="240"/>
        <w:rPr>
          <w:i/>
        </w:rPr>
      </w:pPr>
      <w:r>
        <w:rPr>
          <w:i/>
        </w:rPr>
        <w:lastRenderedPageBreak/>
        <w:t>Aplicación de políticas de género</w:t>
      </w:r>
    </w:p>
    <w:p w14:paraId="42E5F5EC" w14:textId="4BAD7B2E" w:rsidR="00C45BD6" w:rsidRPr="008F2B03" w:rsidRDefault="00BA3DA3" w:rsidP="00600E80">
      <w:pPr>
        <w:pStyle w:val="Heading1"/>
        <w:spacing w:before="240"/>
      </w:pPr>
      <w:bookmarkStart w:id="8" w:name="_Hlk210225545"/>
      <w:r>
        <w:t>La etapa I del KIP para la República Unida de Tanzanía se ha preparado de conformidad con las decisiones 84/92 d), 90/48 c) y 92/40 b) sobre la política operacional del Fondo Multilateral sobre la incorporación de la perspectiva de género. El Gobierno se ha comprometido a promover la participación de las mujeres en todas las actividades del KIP. Se fomentará activamente la presencia de mujeres mediante la capacitación de técnicos específicos, con un objetivo de participación del 30 por ciento, y mediante iniciativas inclusivas de divulgación y sensibilización. Los planes de capacitación y los programas de sensibilización incorporarán enfoques y módulos de seguridad para apoyar a las mujeres técnicas que trabajan con refrigerantes alternativos. Se dará prioridad a las empresas de propiedad de mujeres o que empleen a mujeres. El Gobierno sigue fortaleciendo las políticas nacionales que promueven la participación de las mujeres en la gestión medioambiental, mientras que la Dependencia Nacional del Ozono recopilará datos para supervisar la participación y evaluar el impacto de los proyectos.</w:t>
      </w:r>
    </w:p>
    <w:p w14:paraId="24349443" w14:textId="77777777" w:rsidR="00711BE6" w:rsidRPr="008F2B03" w:rsidRDefault="00711BE6" w:rsidP="00711BE6">
      <w:pPr>
        <w:pStyle w:val="Heading1"/>
        <w:keepNext/>
        <w:widowControl w:val="0"/>
        <w:numPr>
          <w:ilvl w:val="0"/>
          <w:numId w:val="0"/>
        </w:numPr>
        <w:rPr>
          <w:u w:val="single"/>
        </w:rPr>
      </w:pPr>
      <w:bookmarkStart w:id="9" w:name="_Hlk126916186"/>
      <w:bookmarkEnd w:id="5"/>
      <w:bookmarkEnd w:id="6"/>
      <w:bookmarkEnd w:id="8"/>
      <w:r>
        <w:rPr>
          <w:u w:val="single"/>
        </w:rPr>
        <w:t>Sostenibilidad de la reducción de los HFC y evaluación de riesgos</w:t>
      </w:r>
    </w:p>
    <w:bookmarkEnd w:id="9"/>
    <w:p w14:paraId="537AD803" w14:textId="73BD281B" w:rsidR="002E0BCD" w:rsidRPr="008F2B03" w:rsidRDefault="002E0BCD" w:rsidP="00021E6F">
      <w:pPr>
        <w:pStyle w:val="Heading1"/>
        <w:spacing w:before="240"/>
      </w:pPr>
      <w:r>
        <w:t>Entre los posibles riesgos para el éxito de la ejecución y la sostenibilidad a largo plazo de la reducción de los HFC en la República Unida de Tanzanía figuran la limitada disponibilidad y asequibilidad en el mercado de las alternativas de bajo potencial de calentamiento atmosférico, las preocupaciones de seguridad asociadas a los refrigerantes inflamables y la necesidad de desarrollo continuo de la capacidad para mantener la competencia de los técnicos. Los retrasos en la adopción de normas nacionales y la limitada inversión del sector privado en tecnologías alternativas también pueden obstaculizar la aceptación en el mercado.</w:t>
      </w:r>
    </w:p>
    <w:p w14:paraId="4C149E9A" w14:textId="14A5D252" w:rsidR="00711BE6" w:rsidRPr="008F2B03" w:rsidRDefault="002E0BCD" w:rsidP="00021E6F">
      <w:pPr>
        <w:pStyle w:val="Heading1"/>
        <w:spacing w:before="240"/>
      </w:pPr>
      <w:r>
        <w:t>Estos riesgos se mitigarán mediante una combinación de medidas normativas, institucionales y de creación de capacidad diseñadas para garantizar la sostenibilidad de las reducciones de HFC logradas en el marco del KIP. El Reglamento de Gestión Medioambiental de 2022 proporciona una base regulatoria sólida a través de la aplicación del sistema de otorgamiento de licencias y cupos de importación de HFC, mientras que las actividades de KIP fortalecerán aún más la aplicación de las normas aduaneras, la supervisión aduanera y la notificación de datos. Los programas de capacitación y certificación se institucionalizarán dentro de los planes de estudios nacionales de formación profesional para asegurar la retención de la capacidad a largo plazo más allá de la etapa I. Los proyectos de demostración y las campañas de sensibilización promoverán la adopción segura de alternativas de bajo potencial de calentamiento atmosférico, y las iniciativas de recuperación y reciclaje mejorarán la gestión de los refrigerantes en todos los sectores. La Dependencia Nacional del Ozono supervisará el progreso mediante la verificación anual del consumo de HFC y la participación continua de las partes interesadas, asegurando que los logros de la reducción se mantengan y se desarrollen en las etapas posteriores del KIP.</w:t>
      </w:r>
    </w:p>
    <w:p w14:paraId="4E154DDD" w14:textId="7F240E28" w:rsidR="00711BE6" w:rsidRPr="008F2B03" w:rsidRDefault="00711BE6" w:rsidP="00711BE6">
      <w:pPr>
        <w:keepNext/>
        <w:widowControl w:val="0"/>
        <w:spacing w:before="240" w:after="240"/>
      </w:pPr>
      <w:bookmarkStart w:id="10" w:name="_Hlk126916245"/>
      <w:r>
        <w:rPr>
          <w:u w:val="single"/>
        </w:rPr>
        <w:t xml:space="preserve">Impacto sobre el clima </w:t>
      </w:r>
    </w:p>
    <w:p w14:paraId="225901E9" w14:textId="74CC6DF2" w:rsidR="00711BE6" w:rsidRPr="008F2B03" w:rsidRDefault="00CD7F1F" w:rsidP="00711BE6">
      <w:pPr>
        <w:pStyle w:val="Heading1"/>
        <w:rPr>
          <w:bCs/>
          <w:u w:val="single"/>
        </w:rPr>
      </w:pPr>
      <w:r>
        <w:t>Las actividades propuestas, incluyendo los esfuerzos para promover alternativas de bajo potencial de calentamiento atmosférico, la creación de capacidad para la manipulación segura de alternativas a los HFC y la recuperación y reutilización de refrigerantes en los sectores de servicio y mantenimiento de equipos de refrigeración y aire acondicionado, incluyendo para vehículos, el lanzamiento de programas para mejorar las prácticas de servicio y mantenimiento en el sector de aire acondicionado para vehículos, y el fortalecimiento del marco reglamentario, indican que la ejecución de la etapa I del KIP reducirá las emisiones de refrigerantes a la atmósfera, lo que se traducirá en beneficios para el clima. El cálculo del impacto sobre el clima de las actividades del KIP indica que, para 2029, la República Unida de Tanzanía habrá reducido sus emisiones en aproximadamente 21.861 toneladas eq. de CO</w:t>
      </w:r>
      <w:r>
        <w:rPr>
          <w:vertAlign w:val="subscript"/>
        </w:rPr>
        <w:t>2</w:t>
      </w:r>
      <w:r>
        <w:t xml:space="preserve"> de HFC, calculadas como la diferencia entre el nivel HFC básico de cumplimiento y el objetivo para 2029, suponiendo que se emitirían todos los HFC consumidos.</w:t>
      </w:r>
    </w:p>
    <w:p w14:paraId="4BAB0D54" w14:textId="77777777" w:rsidR="00711BE6" w:rsidRPr="008F2B03" w:rsidRDefault="00711BE6" w:rsidP="001A5698">
      <w:pPr>
        <w:pStyle w:val="Heading1"/>
        <w:keepNext/>
        <w:numPr>
          <w:ilvl w:val="0"/>
          <w:numId w:val="0"/>
        </w:numPr>
        <w:spacing w:before="240"/>
        <w:rPr>
          <w:bCs/>
          <w:u w:val="single"/>
        </w:rPr>
      </w:pPr>
      <w:r>
        <w:rPr>
          <w:u w:val="single"/>
        </w:rPr>
        <w:lastRenderedPageBreak/>
        <w:t>Proyecto de Acuerdo</w:t>
      </w:r>
    </w:p>
    <w:bookmarkEnd w:id="10"/>
    <w:p w14:paraId="7C2B2681" w14:textId="3778463F" w:rsidR="00711BE6" w:rsidRPr="008F2B03" w:rsidRDefault="00711BE6" w:rsidP="00711BE6">
      <w:pPr>
        <w:pStyle w:val="Heading1"/>
      </w:pPr>
      <w:r>
        <w:t xml:space="preserve">En el anexo I del presente documento se incluye un proyecto de Acuerdo entre el Gobierno de la República Unida de Tanzanía y el Comité Ejecutivo </w:t>
      </w:r>
      <w:bookmarkStart w:id="11" w:name="_Hlk126916251"/>
      <w:r>
        <w:t>para la etapa I del KIP.</w:t>
      </w:r>
    </w:p>
    <w:p w14:paraId="1E711EA6" w14:textId="77777777" w:rsidR="00711BE6" w:rsidRPr="008F2B03" w:rsidRDefault="00711BE6" w:rsidP="00711BE6">
      <w:pPr>
        <w:keepNext/>
        <w:widowControl w:val="0"/>
        <w:suppressAutoHyphens/>
        <w:spacing w:before="240" w:after="240"/>
        <w:rPr>
          <w:iCs/>
          <w:u w:val="single"/>
        </w:rPr>
      </w:pPr>
      <w:r>
        <w:rPr>
          <w:u w:val="single"/>
        </w:rPr>
        <w:t>Coordinación de actividades en el sector de servicio y mantenimiento en el marco de los planes de eliminación de HCFC y reducción de HFC</w:t>
      </w:r>
    </w:p>
    <w:p w14:paraId="74B17C7A" w14:textId="316C4D9B" w:rsidR="00711BE6" w:rsidRPr="008F2B03" w:rsidRDefault="00ED11B5" w:rsidP="00ED11B5">
      <w:pPr>
        <w:pStyle w:val="Heading1"/>
      </w:pPr>
      <w:r>
        <w:t>La ejecución de la etapa I del KIP en la República Unida de Tanzanía se coordinará estrechamente con la etapa II en curso del PGEH para garantizar la alineación, la eficiencia y el uso óptimo de los recursos dentro del sector de servicio y mantenimiento. Ambos planes son supervisados por la Dependencia Nacional del Ozono, que actúa como órgano central de coordinación y garantiza la gestión y supervisión unificadas. Un mecanismo compartido de coordinación y supervisión de proyectos apoyará la coordinación de las actividades en el marco de ambos planes, con la ayuda de los centros de excelencia existentes establecidos durante el PGEH para la capacitación y certificación de técnicos. Se adoptarán mecanismos conjuntos de planificación, ejecución y presentación de informes para evitar solapamientos y maximizar las sinergias entre los dos planes, especialmente en lo que respecta a la aplicación de la reglamentación, la capacitación de técnicos y la adopción de refrigerantes de bajo potencial de calentamiento atmosférico. El uso de conocimientos técnicos compartidos, herramientas de supervisión y marcos de evaluación integrados garantizará aún más la coherencia, la comunicación eficaz y el seguimiento coherente del progreso hacia las obligaciones del país en virtud del Protocolo de Montreal. En el anexo II se resume la ejecución simultánea de las actividades en el marco del PGEH y el KIP.</w:t>
      </w:r>
    </w:p>
    <w:p w14:paraId="58013AAC" w14:textId="77777777" w:rsidR="00711BE6" w:rsidRPr="008F2B03" w:rsidRDefault="00711BE6" w:rsidP="00711BE6">
      <w:pPr>
        <w:pStyle w:val="Heading1"/>
        <w:keepNext/>
        <w:widowControl w:val="0"/>
        <w:numPr>
          <w:ilvl w:val="0"/>
          <w:numId w:val="0"/>
        </w:numPr>
        <w:autoSpaceDE w:val="0"/>
        <w:autoSpaceDN w:val="0"/>
        <w:adjustRightInd w:val="0"/>
        <w:spacing w:before="360"/>
        <w:rPr>
          <w:b/>
        </w:rPr>
      </w:pPr>
      <w:r>
        <w:rPr>
          <w:b/>
        </w:rPr>
        <w:t>VI.</w:t>
      </w:r>
      <w:r>
        <w:rPr>
          <w:b/>
        </w:rPr>
        <w:tab/>
        <w:t>R</w:t>
      </w:r>
      <w:bookmarkEnd w:id="11"/>
      <w:r>
        <w:rPr>
          <w:b/>
        </w:rPr>
        <w:t>ecomendación</w:t>
      </w:r>
    </w:p>
    <w:p w14:paraId="3BE937C2" w14:textId="77777777" w:rsidR="00711BE6" w:rsidRPr="008F2B03" w:rsidRDefault="00711BE6" w:rsidP="001A5698">
      <w:pPr>
        <w:pStyle w:val="Heading1"/>
        <w:keepNext/>
        <w:shd w:val="clear" w:color="auto" w:fill="FFFFFF" w:themeFill="background1"/>
        <w:rPr>
          <w:u w:val="single"/>
        </w:rPr>
      </w:pPr>
      <w:r>
        <w:t>El Comité Ejecutivo podría decidir contemplar lo siguiente:</w:t>
      </w:r>
    </w:p>
    <w:p w14:paraId="7D0CD03C" w14:textId="0614DF6B" w:rsidR="00711BE6" w:rsidRPr="008F2B03" w:rsidRDefault="00711BE6" w:rsidP="001A5698">
      <w:pPr>
        <w:pStyle w:val="Heading2"/>
        <w:widowControl/>
        <w:shd w:val="clear" w:color="auto" w:fill="FFFFFF" w:themeFill="background1"/>
      </w:pPr>
      <w:r>
        <w:t>Aprobar, en principio, la etapa I del plan de ejecución de Kigali para los HFC (KIP) para la República Unida de Tanzanía para reducir en el periodo 2025-2029 el 10 por ciento del consumo de HFC respecto del nivel básico del país, por un monto de USD 192.100, cifra consistente en USD 106.000 más gastos de apoyo de USD 13.780 para el PNUMA, y USD 64.000 más gastos de apoyo de USD 8.320 para la ONUDI;</w:t>
      </w:r>
    </w:p>
    <w:p w14:paraId="01ABF5E9" w14:textId="7A2E977D" w:rsidR="00102A26" w:rsidRPr="008F2B03" w:rsidRDefault="00102A26" w:rsidP="00102A26">
      <w:pPr>
        <w:pStyle w:val="Heading2"/>
        <w:widowControl/>
      </w:pPr>
      <w:r>
        <w:t>Observar que, al finalizar el proyecto para usuarios finales incluido en la etapa I del KIP, la ONUDI presentará un informe final sobre la ejecución de este proyecto, incluyendo la eliminación de HFC y las ganancias de eficiencia energética logradas, conforme a la decisión 92/36 g);</w:t>
      </w:r>
    </w:p>
    <w:p w14:paraId="0974924D" w14:textId="02374F9B" w:rsidR="00711BE6" w:rsidRPr="008F2B03" w:rsidRDefault="00711BE6" w:rsidP="00711BE6">
      <w:pPr>
        <w:numPr>
          <w:ilvl w:val="1"/>
          <w:numId w:val="1"/>
        </w:numPr>
        <w:spacing w:after="240"/>
        <w:outlineLvl w:val="1"/>
      </w:pPr>
      <w:r>
        <w:t>Aprobar el borrador de Acuerdo entre el Gobierno de la República Unida de Tanzanía y el Comité Ejecutivo para la reducción del consumo de HFC durante la etapa I del KIP, que se incluye en el anexo I del presente documento; y</w:t>
      </w:r>
    </w:p>
    <w:p w14:paraId="3AD3BEEF" w14:textId="543DAB7F" w:rsidR="00711BE6" w:rsidRPr="008F2B03" w:rsidRDefault="00711BE6" w:rsidP="00D742D2">
      <w:pPr>
        <w:pStyle w:val="Heading2"/>
        <w:widowControl/>
      </w:pPr>
      <w:r>
        <w:t>Aprobar el primer tramo de la etapa I del KIP para la República Unida de Tanzanía y el plan de ejecución del tramo correspondiente, por la cantidad de USD 107.915, que comprende USD 61.500, más gastos de apoyo al organismo de USD 7.995 para el PNUMA y USD 34.000, más gastos de apoyo al organismo de USD 4.420 para la ONUDI.</w:t>
      </w:r>
    </w:p>
    <w:p w14:paraId="2784B754" w14:textId="77777777" w:rsidR="00D30FC2" w:rsidRPr="008F2B03" w:rsidRDefault="00D30FC2" w:rsidP="00A757A4"/>
    <w:p w14:paraId="77CD2EDC" w14:textId="77777777" w:rsidR="00711BE6" w:rsidRPr="008F2B03" w:rsidRDefault="00711BE6" w:rsidP="00711BE6"/>
    <w:p w14:paraId="68509F21" w14:textId="77777777" w:rsidR="00D30FC2" w:rsidRPr="008F2B03" w:rsidRDefault="00D30FC2" w:rsidP="00711BE6">
      <w:pPr>
        <w:sectPr w:rsidR="00D30FC2" w:rsidRPr="008F2B03"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25C195F" w14:textId="77777777" w:rsidR="00763767" w:rsidRPr="00416E07" w:rsidRDefault="00763767" w:rsidP="00763767">
      <w:pPr>
        <w:spacing w:after="240"/>
        <w:jc w:val="center"/>
        <w:rPr>
          <w:b/>
          <w:bCs/>
        </w:rPr>
      </w:pPr>
      <w:r w:rsidRPr="00416E07">
        <w:rPr>
          <w:b/>
          <w:bCs/>
        </w:rPr>
        <w:lastRenderedPageBreak/>
        <w:t xml:space="preserve">Anexo </w:t>
      </w:r>
      <w:r w:rsidRPr="00416E07">
        <w:rPr>
          <w:b/>
        </w:rPr>
        <w:t>I</w:t>
      </w:r>
    </w:p>
    <w:p w14:paraId="52463863" w14:textId="77777777" w:rsidR="00763767" w:rsidRPr="00416E07" w:rsidRDefault="00763767" w:rsidP="00763767">
      <w:pPr>
        <w:spacing w:after="120"/>
        <w:jc w:val="center"/>
        <w:rPr>
          <w:b/>
          <w:bCs/>
        </w:rPr>
      </w:pPr>
      <w:r w:rsidRPr="00416E07">
        <w:rPr>
          <w:b/>
          <w:bCs/>
        </w:rPr>
        <w:t>PROYECTO DE ACUERDO ENTRE EL GOBIERNO DE LA REPÚBLICA UNIDA DE TANZANÍA Y EL COMITÉ EJECUTIVO DEL FONDO MULTILATERAL PARA LA REDUCCIÓN DEL CONSUMO DE HIDROFLUOROCARBONOS EN EL MARCO DE LA ETAPA I DEL PLAN DE APLICACIÓN DE LA ENMIENDA DE KIGALI RELATIVA A LOS HFC</w:t>
      </w:r>
    </w:p>
    <w:p w14:paraId="6AEE16F0" w14:textId="77777777" w:rsidR="00763767" w:rsidRPr="00416E07" w:rsidRDefault="00763767" w:rsidP="00763767">
      <w:pPr>
        <w:spacing w:after="240"/>
        <w:jc w:val="center"/>
        <w:rPr>
          <w:b/>
          <w:bCs/>
        </w:rPr>
      </w:pPr>
      <w:r w:rsidRPr="00416E07">
        <w:rPr>
          <w:b/>
          <w:bCs/>
        </w:rPr>
        <w:t>(Período: 2025-2029)</w:t>
      </w:r>
    </w:p>
    <w:p w14:paraId="4AF2E162" w14:textId="77777777" w:rsidR="00763767" w:rsidRPr="00416E07" w:rsidRDefault="00763767" w:rsidP="00763767">
      <w:pPr>
        <w:shd w:val="clear" w:color="auto" w:fill="FFFFFF" w:themeFill="background1"/>
        <w:spacing w:after="240"/>
        <w:rPr>
          <w:b/>
          <w:bCs/>
        </w:rPr>
      </w:pPr>
      <w:r w:rsidRPr="00416E07">
        <w:rPr>
          <w:b/>
          <w:bCs/>
        </w:rPr>
        <w:t>Objetivo</w:t>
      </w:r>
    </w:p>
    <w:p w14:paraId="62BD5187" w14:textId="77777777" w:rsidR="00763767" w:rsidRPr="00416E07" w:rsidRDefault="00763767" w:rsidP="00763767">
      <w:pPr>
        <w:pStyle w:val="Heading1"/>
        <w:numPr>
          <w:ilvl w:val="0"/>
          <w:numId w:val="12"/>
        </w:numPr>
        <w:tabs>
          <w:tab w:val="clear" w:pos="0"/>
        </w:tabs>
      </w:pPr>
      <w:r w:rsidRPr="00416E07">
        <w:t>El presente Acuerdo representa el entendimiento al que han llegado el Gobierno de la República Unida de Tanzanía (el “País”) y el Comité Ejecutivo con respecto a la reducción del uso controlado de las sustancias del Anexo F indicadas en el Apéndice 1-A (las “Sustancias”) hasta un nivel sostenido de 196.750 toneladas de CO</w:t>
      </w:r>
      <w:r w:rsidRPr="00416E07">
        <w:rPr>
          <w:vertAlign w:val="subscript"/>
        </w:rPr>
        <w:t>2</w:t>
      </w:r>
      <w:r w:rsidRPr="00416E07">
        <w:t xml:space="preserve"> equivalente antes del 1 de enero de 2029 en cumplimiento del calendario del Protocolo de Montreal y las condiciones de este Acuerdo.</w:t>
      </w:r>
    </w:p>
    <w:p w14:paraId="13ED9B96" w14:textId="77777777" w:rsidR="00763767" w:rsidRPr="00416E07" w:rsidRDefault="00763767" w:rsidP="00763767">
      <w:pPr>
        <w:pStyle w:val="Heading1"/>
      </w:pPr>
      <w:r w:rsidRPr="00416E07">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p>
    <w:p w14:paraId="1D76806B" w14:textId="77777777" w:rsidR="00763767" w:rsidRPr="00416E07" w:rsidRDefault="00763767" w:rsidP="00763767">
      <w:pPr>
        <w:pStyle w:val="Heading1"/>
      </w:pPr>
      <w:r w:rsidRPr="00416E07">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662941D1" w14:textId="77777777" w:rsidR="00763767" w:rsidRPr="00416E07" w:rsidRDefault="00763767" w:rsidP="00763767">
      <w:pPr>
        <w:pStyle w:val="Heading1"/>
      </w:pPr>
      <w:r w:rsidRPr="00416E07">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57CECA90" w14:textId="77777777" w:rsidR="00763767" w:rsidRPr="00416E07" w:rsidRDefault="00763767" w:rsidP="00763767">
      <w:pPr>
        <w:spacing w:before="240" w:after="240"/>
        <w:rPr>
          <w:b/>
          <w:bCs/>
        </w:rPr>
      </w:pPr>
      <w:r w:rsidRPr="00416E07">
        <w:rPr>
          <w:b/>
          <w:bCs/>
        </w:rPr>
        <w:t>Condiciones para la liberación de la financiación</w:t>
      </w:r>
    </w:p>
    <w:p w14:paraId="333DD5C6" w14:textId="77777777" w:rsidR="00763767" w:rsidRPr="00416E07" w:rsidRDefault="00763767" w:rsidP="00763767">
      <w:pPr>
        <w:pStyle w:val="Heading1"/>
      </w:pPr>
      <w:r w:rsidRPr="00416E07">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663ED023" w14:textId="77777777" w:rsidR="00763767" w:rsidRPr="00416E07" w:rsidRDefault="00763767" w:rsidP="00763767">
      <w:pPr>
        <w:pStyle w:val="Heading2"/>
      </w:pPr>
      <w:r w:rsidRPr="00416E07">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12C3CC4C" w14:textId="77777777" w:rsidR="00763767" w:rsidRPr="00416E07" w:rsidRDefault="00763767" w:rsidP="00763767">
      <w:pPr>
        <w:pStyle w:val="Heading2"/>
      </w:pPr>
      <w:r w:rsidRPr="00416E07">
        <w:t>Que salvo que el Comité Ejecutivo indique que no es necesario, una entidad independiente haya verificado el cumplimiento de los Objetivos para todos los años pertinentes;</w:t>
      </w:r>
    </w:p>
    <w:p w14:paraId="7C814391" w14:textId="77777777" w:rsidR="00763767" w:rsidRPr="00416E07" w:rsidRDefault="00763767" w:rsidP="00763767">
      <w:pPr>
        <w:pStyle w:val="Heading2"/>
      </w:pPr>
      <w:r w:rsidRPr="00416E07">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060A0837" w14:textId="77777777" w:rsidR="00763767" w:rsidRPr="00416E07" w:rsidRDefault="00763767" w:rsidP="00763767">
      <w:pPr>
        <w:pStyle w:val="Heading2"/>
      </w:pPr>
      <w:r w:rsidRPr="00416E07">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9E9E73E" w14:textId="77777777" w:rsidR="00763767" w:rsidRPr="00416E07" w:rsidRDefault="00763767" w:rsidP="00763767">
      <w:pPr>
        <w:spacing w:before="240" w:after="240"/>
        <w:rPr>
          <w:b/>
          <w:bCs/>
        </w:rPr>
      </w:pPr>
      <w:r w:rsidRPr="00416E07">
        <w:rPr>
          <w:b/>
          <w:bCs/>
        </w:rPr>
        <w:t>Supervisión</w:t>
      </w:r>
    </w:p>
    <w:p w14:paraId="2D591762" w14:textId="77777777" w:rsidR="00763767" w:rsidRPr="00416E07" w:rsidRDefault="00763767" w:rsidP="00763767">
      <w:pPr>
        <w:pStyle w:val="Heading1"/>
      </w:pPr>
      <w:r w:rsidRPr="00416E07">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4DE2C69E" w14:textId="77777777" w:rsidR="00763767" w:rsidRPr="00416E07" w:rsidRDefault="00763767" w:rsidP="00763767">
      <w:pPr>
        <w:spacing w:before="240" w:after="240"/>
        <w:rPr>
          <w:b/>
          <w:bCs/>
        </w:rPr>
      </w:pPr>
      <w:r w:rsidRPr="00416E07">
        <w:rPr>
          <w:b/>
          <w:bCs/>
        </w:rPr>
        <w:t>Flexibilidad en la reasignación de fondos</w:t>
      </w:r>
    </w:p>
    <w:p w14:paraId="0FEA8833" w14:textId="77777777" w:rsidR="00763767" w:rsidRPr="00416E07" w:rsidRDefault="00763767" w:rsidP="00763767">
      <w:pPr>
        <w:pStyle w:val="Heading1"/>
      </w:pPr>
      <w:r w:rsidRPr="00416E07">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3377B61D" w14:textId="77777777" w:rsidR="00763767" w:rsidRPr="00416E07" w:rsidRDefault="00763767" w:rsidP="00763767">
      <w:pPr>
        <w:pStyle w:val="Heading2"/>
        <w:ind w:left="1530" w:hanging="810"/>
      </w:pPr>
      <w:r w:rsidRPr="00416E07">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1292491C" w14:textId="77777777" w:rsidR="00763767" w:rsidRPr="00416E07" w:rsidRDefault="00763767" w:rsidP="00763767">
      <w:pPr>
        <w:pStyle w:val="Heading3"/>
        <w:numPr>
          <w:ilvl w:val="0"/>
          <w:numId w:val="31"/>
        </w:numPr>
        <w:tabs>
          <w:tab w:val="num" w:pos="0"/>
        </w:tabs>
        <w:ind w:left="1514" w:firstLine="0"/>
      </w:pPr>
      <w:r w:rsidRPr="00416E07">
        <w:t>Materias que pudieran afectar el reglamento y las políticas del Fondo Multilateral;</w:t>
      </w:r>
    </w:p>
    <w:p w14:paraId="110B7118" w14:textId="77777777" w:rsidR="00763767" w:rsidRPr="00416E07" w:rsidRDefault="00763767" w:rsidP="00763767">
      <w:pPr>
        <w:pStyle w:val="Heading3"/>
        <w:numPr>
          <w:ilvl w:val="0"/>
          <w:numId w:val="31"/>
        </w:numPr>
        <w:tabs>
          <w:tab w:val="num" w:pos="0"/>
        </w:tabs>
        <w:ind w:left="1514" w:firstLine="0"/>
      </w:pPr>
      <w:r w:rsidRPr="00416E07">
        <w:t>Cambios que modifiquen cláusulas de este Acuerdo;</w:t>
      </w:r>
    </w:p>
    <w:p w14:paraId="7EFE68DA" w14:textId="77777777" w:rsidR="00763767" w:rsidRPr="00416E07" w:rsidRDefault="00763767" w:rsidP="00763767">
      <w:pPr>
        <w:pStyle w:val="Heading3"/>
        <w:numPr>
          <w:ilvl w:val="0"/>
          <w:numId w:val="31"/>
        </w:numPr>
        <w:tabs>
          <w:tab w:val="num" w:pos="0"/>
        </w:tabs>
        <w:ind w:left="2234"/>
      </w:pPr>
      <w:r w:rsidRPr="00416E07">
        <w:t>Cambios en los niveles anuales de financiación asignados a organismos bilaterales o de ejecución individuales para los diferentes tramos;</w:t>
      </w:r>
    </w:p>
    <w:p w14:paraId="010969D0" w14:textId="77777777" w:rsidR="00763767" w:rsidRPr="00416E07" w:rsidRDefault="00763767" w:rsidP="00763767">
      <w:pPr>
        <w:pStyle w:val="Heading3"/>
        <w:numPr>
          <w:ilvl w:val="0"/>
          <w:numId w:val="31"/>
        </w:numPr>
        <w:tabs>
          <w:tab w:val="num" w:pos="0"/>
        </w:tabs>
        <w:ind w:left="2234"/>
      </w:pPr>
      <w:r w:rsidRPr="00416E07">
        <w:t>La entrega de financiación a actividades no contempladas en el Plan de Ejecución de Tramo en curso avalado o la eliminación de una actividad del Plan de Ejecución de Tramo, con un costo mayor al 30 por ciento del costo total del último tramo aprobado;</w:t>
      </w:r>
    </w:p>
    <w:p w14:paraId="612CF25A" w14:textId="77777777" w:rsidR="00763767" w:rsidRPr="00416E07" w:rsidRDefault="00763767" w:rsidP="00763767">
      <w:pPr>
        <w:pStyle w:val="Heading3"/>
        <w:numPr>
          <w:ilvl w:val="0"/>
          <w:numId w:val="31"/>
        </w:numPr>
        <w:tabs>
          <w:tab w:val="num" w:pos="0"/>
        </w:tabs>
        <w:ind w:left="2234"/>
      </w:pPr>
      <w:r w:rsidRPr="00416E07">
        <w:t>Cambios en las tecnologías alternativas, en el entendido de que cualquier presentación de una solicitud de ese tipo deberá precisar los respectivos sobrecostos, impacto climático potencial y diferencia en toneladas de CO</w:t>
      </w:r>
      <w:r w:rsidRPr="00763767">
        <w:t>2</w:t>
      </w:r>
      <w:r w:rsidRPr="00416E07">
        <w:t xml:space="preserve"> equivalente a reducir si es aplicable, y confirmar que el País conviene en que el menor costo de la tecnología redundará en una disminución equivalente en el nivel general de financiamiento previsto en este Acuerdo;</w:t>
      </w:r>
    </w:p>
    <w:p w14:paraId="145A63D4" w14:textId="77777777" w:rsidR="00763767" w:rsidRPr="00416E07" w:rsidRDefault="00763767" w:rsidP="00763767">
      <w:pPr>
        <w:pStyle w:val="Heading2"/>
        <w:widowControl/>
      </w:pPr>
      <w:r w:rsidRPr="00416E07">
        <w:t>Las reasignaciones que no supongan cambios significativos podrán incorporarse al Plan de Ejecución de Tramo aprobado en curso y notificarse al Comité Ejecutivo en el siguiente Informe de Ejecución de Tramo; y</w:t>
      </w:r>
    </w:p>
    <w:p w14:paraId="6AB487FE" w14:textId="77777777" w:rsidR="00763767" w:rsidRPr="00416E07" w:rsidRDefault="00763767" w:rsidP="00763767">
      <w:pPr>
        <w:pStyle w:val="Heading2"/>
        <w:keepNext/>
        <w:widowControl/>
      </w:pPr>
      <w:r w:rsidRPr="00416E07">
        <w:lastRenderedPageBreak/>
        <w:t>Los fondos remanentes que conserven los organismos bilaterales o de ejecución o el País en virtud del Plan serán devueltos al Fondo Multilateral al concluirse el último tramo previsto conforme a este Acuerdo.</w:t>
      </w:r>
    </w:p>
    <w:p w14:paraId="2AD1FC28" w14:textId="77777777" w:rsidR="00763767" w:rsidRPr="00416E07" w:rsidRDefault="00763767" w:rsidP="00763767">
      <w:pPr>
        <w:pStyle w:val="Heading1"/>
      </w:pPr>
      <w:r w:rsidRPr="00416E07">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54C35F0D" w14:textId="77777777" w:rsidR="00763767" w:rsidRPr="00416E07" w:rsidRDefault="00763767" w:rsidP="00763767">
      <w:pPr>
        <w:spacing w:before="240" w:after="240"/>
        <w:rPr>
          <w:b/>
          <w:bCs/>
        </w:rPr>
      </w:pPr>
      <w:r w:rsidRPr="00416E07">
        <w:rPr>
          <w:b/>
          <w:bCs/>
        </w:rPr>
        <w:t>Organismos bilaterales y de ejecución</w:t>
      </w:r>
    </w:p>
    <w:p w14:paraId="66224B5D" w14:textId="77777777" w:rsidR="00763767" w:rsidRPr="00416E07" w:rsidRDefault="00763767" w:rsidP="00763767">
      <w:pPr>
        <w:pStyle w:val="Heading1"/>
      </w:pPr>
      <w:r w:rsidRPr="00416E07">
        <w:t>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y único (el “OE Principal”), y la ONUDI ha aceptado ser el organismo de ejecución cooperante (el “OE Cooperante”) bajo la dirección del OE Principal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OE Principal y/o del OE Cooperante que participan en este Acuerdo.</w:t>
      </w:r>
    </w:p>
    <w:p w14:paraId="4CB2203A" w14:textId="77777777" w:rsidR="00763767" w:rsidRPr="00416E07" w:rsidRDefault="00763767" w:rsidP="00763767">
      <w:pPr>
        <w:pStyle w:val="Heading1"/>
      </w:pPr>
      <w:r w:rsidRPr="00416E07">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prestará apoyo al OE Principal mediante la ejecución del Plan bajo la coordinación general de ese último. Las funciones del OE principal y el OE Cooperante se recogen en el apéndice 6-A y el apéndice 6-B, respectivamente. El Comité Ejecutivo acuerda, en principio, pagar al OE Principal y al OE Cooperante los honorarios que indican las filas 2.2 y 2.4 del Apéndice 2-A.</w:t>
      </w:r>
    </w:p>
    <w:p w14:paraId="688B2B0F" w14:textId="77777777" w:rsidR="00763767" w:rsidRPr="00416E07" w:rsidRDefault="00763767" w:rsidP="00763767">
      <w:pPr>
        <w:spacing w:before="240" w:after="240"/>
        <w:rPr>
          <w:b/>
          <w:bCs/>
        </w:rPr>
      </w:pPr>
      <w:r w:rsidRPr="00416E07">
        <w:rPr>
          <w:b/>
          <w:bCs/>
        </w:rPr>
        <w:t>Incumplimiento de los Objetivos del Acuerdo</w:t>
      </w:r>
    </w:p>
    <w:p w14:paraId="3DFFBE0F" w14:textId="77777777" w:rsidR="00763767" w:rsidRPr="00416E07" w:rsidRDefault="00763767" w:rsidP="00763767">
      <w:pPr>
        <w:pStyle w:val="Heading1"/>
      </w:pPr>
      <w:r w:rsidRPr="00416E07">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416E07">
        <w:rPr>
          <w:vertAlign w:val="subscript"/>
        </w:rPr>
        <w:t>2</w:t>
      </w:r>
      <w:r w:rsidRPr="00416E07">
        <w:t xml:space="preserve"> equivalente de reducciones del consumo no alcanzado en cualquiera de los años establecidos. El Comité Ejecutivo analizará cada caso específico en que el País no haya cumplido con este Acuerdo, y adoptará las decisiones correspondientes. Una vez que se adopten las decisiones, el caso específico de incumplimiento de este Acuerdo no constituirá un impedimento para el suministro de financiación para los tramos siguientes conforme al párrafo 5 </w:t>
      </w:r>
      <w:r w:rsidRPr="00416E07">
        <w:rPr>
          <w:i/>
          <w:iCs/>
        </w:rPr>
        <w:t>supra</w:t>
      </w:r>
      <w:r w:rsidRPr="00416E07">
        <w:t>.</w:t>
      </w:r>
    </w:p>
    <w:p w14:paraId="172B1699" w14:textId="77777777" w:rsidR="00763767" w:rsidRPr="00416E07" w:rsidRDefault="00763767" w:rsidP="00763767">
      <w:pPr>
        <w:pStyle w:val="Heading1"/>
      </w:pPr>
      <w:r w:rsidRPr="00416E07">
        <w:t>No se modificará la Financiación del presente Acuerdo en virtud de decisiones futuras del Comité Ejecutivo que pudieran afectar la financiación de cualquier otro proyecto en el sector de consumo o de otras actividades afines en el País.</w:t>
      </w:r>
    </w:p>
    <w:p w14:paraId="6B0EBA8E" w14:textId="77777777" w:rsidR="00763767" w:rsidRPr="00416E07" w:rsidRDefault="00763767" w:rsidP="00763767">
      <w:pPr>
        <w:pStyle w:val="Heading1"/>
        <w:widowControl w:val="0"/>
      </w:pPr>
      <w:r w:rsidRPr="00416E07">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2F17C4A9" w14:textId="77777777" w:rsidR="00763767" w:rsidRPr="00416E07" w:rsidRDefault="00763767" w:rsidP="00763767">
      <w:pPr>
        <w:keepNext/>
        <w:spacing w:before="240" w:after="240"/>
        <w:rPr>
          <w:b/>
          <w:bCs/>
        </w:rPr>
      </w:pPr>
      <w:r w:rsidRPr="00416E07">
        <w:rPr>
          <w:b/>
          <w:bCs/>
        </w:rPr>
        <w:lastRenderedPageBreak/>
        <w:t>Fecha de finalización</w:t>
      </w:r>
    </w:p>
    <w:p w14:paraId="3DE0509A" w14:textId="77777777" w:rsidR="00763767" w:rsidRPr="00416E07" w:rsidRDefault="00763767" w:rsidP="00763767">
      <w:pPr>
        <w:pStyle w:val="Heading1"/>
        <w:widowControl w:val="0"/>
      </w:pPr>
      <w:r w:rsidRPr="00416E07">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6180E92D" w14:textId="77777777" w:rsidR="00763767" w:rsidRPr="00416E07" w:rsidRDefault="00763767" w:rsidP="00763767">
      <w:pPr>
        <w:spacing w:before="240" w:after="240"/>
        <w:rPr>
          <w:b/>
          <w:bCs/>
        </w:rPr>
      </w:pPr>
      <w:r w:rsidRPr="00416E07">
        <w:rPr>
          <w:b/>
          <w:bCs/>
        </w:rPr>
        <w:t>Validez</w:t>
      </w:r>
    </w:p>
    <w:p w14:paraId="297E5D42" w14:textId="77777777" w:rsidR="00763767" w:rsidRPr="00416E07" w:rsidRDefault="00763767" w:rsidP="00763767">
      <w:pPr>
        <w:pStyle w:val="Heading1"/>
      </w:pPr>
      <w:r w:rsidRPr="00416E07">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FCC74C1" w14:textId="77777777" w:rsidR="00763767" w:rsidRPr="00416E07" w:rsidRDefault="00763767" w:rsidP="00763767">
      <w:pPr>
        <w:pStyle w:val="Heading1"/>
      </w:pPr>
      <w:r w:rsidRPr="00416E07">
        <w:t>El presente Acuerdo solo podrá modificarse o extinguirse por la voluntad escrita del País y del Comité Ejecutivo del Fondo Multilateral.</w:t>
      </w:r>
    </w:p>
    <w:p w14:paraId="11A810C5" w14:textId="77777777" w:rsidR="00763767" w:rsidRPr="00416E07" w:rsidRDefault="00763767" w:rsidP="00763767">
      <w:pPr>
        <w:keepNext/>
        <w:spacing w:before="360" w:after="240"/>
        <w:rPr>
          <w:b/>
          <w:bCs/>
        </w:rPr>
      </w:pPr>
      <w:r w:rsidRPr="00416E07">
        <w:rPr>
          <w:b/>
          <w:bCs/>
        </w:rPr>
        <w:t>APÉNDICES</w:t>
      </w:r>
    </w:p>
    <w:p w14:paraId="77980465" w14:textId="77777777" w:rsidR="00763767" w:rsidRPr="00416E07" w:rsidRDefault="00763767" w:rsidP="00763767">
      <w:pPr>
        <w:keepNext/>
        <w:spacing w:before="360" w:after="240"/>
        <w:rPr>
          <w:b/>
          <w:bCs/>
        </w:rPr>
      </w:pPr>
      <w:r w:rsidRPr="00416E07">
        <w:rPr>
          <w:b/>
          <w:bC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64"/>
      </w:tblGrid>
      <w:tr w:rsidR="00763767" w:rsidRPr="00416E07" w14:paraId="0302F4CE" w14:textId="77777777" w:rsidTr="00CA686F">
        <w:trPr>
          <w:trHeight w:val="413"/>
        </w:trPr>
        <w:tc>
          <w:tcPr>
            <w:tcW w:w="1971" w:type="pct"/>
            <w:vAlign w:val="center"/>
          </w:tcPr>
          <w:p w14:paraId="1DED84B0" w14:textId="77777777" w:rsidR="00763767" w:rsidRPr="00416E07" w:rsidRDefault="00763767" w:rsidP="00CA686F">
            <w:pPr>
              <w:widowControl w:val="0"/>
              <w:jc w:val="left"/>
              <w:rPr>
                <w:b/>
                <w:bCs/>
                <w:sz w:val="20"/>
                <w:szCs w:val="20"/>
              </w:rPr>
            </w:pPr>
            <w:bookmarkStart w:id="12" w:name="_Hlk131268561"/>
            <w:r w:rsidRPr="00416E07">
              <w:rPr>
                <w:b/>
                <w:bCs/>
                <w:sz w:val="20"/>
                <w:szCs w:val="20"/>
              </w:rPr>
              <w:t>Sustancias</w:t>
            </w:r>
          </w:p>
        </w:tc>
        <w:tc>
          <w:tcPr>
            <w:tcW w:w="3029" w:type="pct"/>
            <w:vAlign w:val="center"/>
          </w:tcPr>
          <w:p w14:paraId="3C08204A" w14:textId="77777777" w:rsidR="00763767" w:rsidRPr="00416E07" w:rsidRDefault="00763767" w:rsidP="00CA686F">
            <w:pPr>
              <w:widowControl w:val="0"/>
              <w:jc w:val="center"/>
              <w:rPr>
                <w:b/>
                <w:bCs/>
                <w:sz w:val="20"/>
                <w:szCs w:val="20"/>
              </w:rPr>
            </w:pPr>
            <w:r w:rsidRPr="00416E07">
              <w:rPr>
                <w:b/>
                <w:bCs/>
                <w:sz w:val="20"/>
                <w:szCs w:val="20"/>
              </w:rPr>
              <w:t xml:space="preserve">Punto de partida para reducciones acumulativas del consumo </w:t>
            </w:r>
          </w:p>
          <w:p w14:paraId="1ECB943F" w14:textId="77777777" w:rsidR="00763767" w:rsidRPr="00416E07" w:rsidRDefault="00763767" w:rsidP="00CA686F">
            <w:pPr>
              <w:widowControl w:val="0"/>
              <w:jc w:val="center"/>
              <w:rPr>
                <w:b/>
                <w:bCs/>
                <w:sz w:val="20"/>
                <w:szCs w:val="20"/>
              </w:rPr>
            </w:pPr>
            <w:r w:rsidRPr="00416E07">
              <w:rPr>
                <w:b/>
                <w:bCs/>
                <w:sz w:val="20"/>
                <w:szCs w:val="20"/>
              </w:rPr>
              <w:t>(toneladas CO</w:t>
            </w:r>
            <w:r w:rsidRPr="00416E07">
              <w:rPr>
                <w:b/>
                <w:bCs/>
                <w:sz w:val="20"/>
                <w:szCs w:val="20"/>
                <w:vertAlign w:val="subscript"/>
              </w:rPr>
              <w:t>2</w:t>
            </w:r>
            <w:r w:rsidRPr="00416E07">
              <w:rPr>
                <w:b/>
                <w:bCs/>
                <w:sz w:val="20"/>
                <w:szCs w:val="20"/>
              </w:rPr>
              <w:t xml:space="preserve"> eq.) </w:t>
            </w:r>
          </w:p>
        </w:tc>
      </w:tr>
      <w:bookmarkEnd w:id="12"/>
      <w:tr w:rsidR="00763767" w:rsidRPr="00416E07" w14:paraId="2EE78615" w14:textId="77777777" w:rsidTr="00CA686F">
        <w:trPr>
          <w:trHeight w:val="206"/>
        </w:trPr>
        <w:tc>
          <w:tcPr>
            <w:tcW w:w="1971" w:type="pct"/>
          </w:tcPr>
          <w:p w14:paraId="237633FE" w14:textId="77777777" w:rsidR="00763767" w:rsidRPr="00416E07" w:rsidRDefault="00763767" w:rsidP="00CA686F">
            <w:pPr>
              <w:widowControl w:val="0"/>
              <w:jc w:val="left"/>
              <w:rPr>
                <w:sz w:val="20"/>
                <w:szCs w:val="20"/>
              </w:rPr>
            </w:pPr>
            <w:r w:rsidRPr="00416E07">
              <w:rPr>
                <w:sz w:val="20"/>
                <w:szCs w:val="20"/>
              </w:rPr>
              <w:t>HFC</w:t>
            </w:r>
          </w:p>
        </w:tc>
        <w:tc>
          <w:tcPr>
            <w:tcW w:w="3029" w:type="pct"/>
          </w:tcPr>
          <w:p w14:paraId="08B550C0" w14:textId="77777777" w:rsidR="00763767" w:rsidRPr="00416E07" w:rsidRDefault="00763767" w:rsidP="00CA686F">
            <w:pPr>
              <w:widowControl w:val="0"/>
              <w:jc w:val="center"/>
              <w:rPr>
                <w:sz w:val="20"/>
                <w:szCs w:val="20"/>
              </w:rPr>
            </w:pPr>
            <w:r w:rsidRPr="00416E07">
              <w:rPr>
                <w:sz w:val="20"/>
                <w:szCs w:val="20"/>
              </w:rPr>
              <w:t>n.a.</w:t>
            </w:r>
          </w:p>
        </w:tc>
      </w:tr>
    </w:tbl>
    <w:p w14:paraId="030F8D2E" w14:textId="77777777" w:rsidR="00763767" w:rsidRPr="00416E07" w:rsidRDefault="00763767" w:rsidP="00763767">
      <w:pPr>
        <w:spacing w:before="360" w:after="240"/>
        <w:rPr>
          <w:b/>
          <w:bCs/>
        </w:rPr>
      </w:pPr>
      <w:r w:rsidRPr="00416E07">
        <w:rPr>
          <w:b/>
          <w:bCs/>
        </w:rPr>
        <w:t>APÉNDICE 2-A: 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25"/>
        <w:gridCol w:w="1912"/>
        <w:gridCol w:w="1439"/>
        <w:gridCol w:w="929"/>
        <w:gridCol w:w="929"/>
        <w:gridCol w:w="929"/>
        <w:gridCol w:w="929"/>
        <w:gridCol w:w="929"/>
        <w:gridCol w:w="929"/>
      </w:tblGrid>
      <w:tr w:rsidR="005D7C66" w:rsidRPr="00416E07" w14:paraId="43060B7D" w14:textId="77777777" w:rsidTr="005D7C66">
        <w:trPr>
          <w:cantSplit/>
          <w:trHeight w:val="50"/>
          <w:tblHeader/>
          <w:jc w:val="center"/>
        </w:trPr>
        <w:tc>
          <w:tcPr>
            <w:tcW w:w="227" w:type="pct"/>
            <w:vAlign w:val="center"/>
            <w:hideMark/>
          </w:tcPr>
          <w:p w14:paraId="06A7BE02" w14:textId="77777777" w:rsidR="00763767" w:rsidRPr="00416E07" w:rsidRDefault="00763767" w:rsidP="00CA686F">
            <w:pPr>
              <w:keepNext/>
              <w:keepLines/>
              <w:ind w:left="-85" w:right="-86"/>
              <w:jc w:val="center"/>
              <w:rPr>
                <w:b/>
                <w:sz w:val="20"/>
              </w:rPr>
            </w:pPr>
            <w:r w:rsidRPr="00416E07">
              <w:rPr>
                <w:b/>
                <w:sz w:val="20"/>
              </w:rPr>
              <w:t>Fila</w:t>
            </w:r>
          </w:p>
        </w:tc>
        <w:tc>
          <w:tcPr>
            <w:tcW w:w="1791" w:type="pct"/>
            <w:gridSpan w:val="2"/>
            <w:vAlign w:val="center"/>
            <w:hideMark/>
          </w:tcPr>
          <w:p w14:paraId="6C311137" w14:textId="77777777" w:rsidR="00763767" w:rsidRPr="00416E07" w:rsidRDefault="00763767" w:rsidP="00CA686F">
            <w:pPr>
              <w:keepNext/>
              <w:keepLines/>
              <w:jc w:val="center"/>
              <w:rPr>
                <w:b/>
                <w:sz w:val="20"/>
              </w:rPr>
            </w:pPr>
            <w:r w:rsidRPr="00416E07">
              <w:rPr>
                <w:b/>
                <w:sz w:val="20"/>
              </w:rPr>
              <w:t>Detalles</w:t>
            </w:r>
          </w:p>
        </w:tc>
        <w:tc>
          <w:tcPr>
            <w:tcW w:w="497" w:type="pct"/>
            <w:vAlign w:val="center"/>
          </w:tcPr>
          <w:p w14:paraId="316E6E8C" w14:textId="77777777" w:rsidR="00763767" w:rsidRPr="00416E07" w:rsidRDefault="00763767" w:rsidP="00CA686F">
            <w:pPr>
              <w:keepNext/>
              <w:keepLines/>
              <w:jc w:val="center"/>
              <w:rPr>
                <w:b/>
                <w:sz w:val="20"/>
              </w:rPr>
            </w:pPr>
            <w:r w:rsidRPr="00416E07">
              <w:rPr>
                <w:b/>
                <w:sz w:val="20"/>
              </w:rPr>
              <w:t>2025</w:t>
            </w:r>
          </w:p>
        </w:tc>
        <w:tc>
          <w:tcPr>
            <w:tcW w:w="497" w:type="pct"/>
            <w:vAlign w:val="center"/>
          </w:tcPr>
          <w:p w14:paraId="7493BA10" w14:textId="77777777" w:rsidR="00763767" w:rsidRPr="00416E07" w:rsidRDefault="00763767" w:rsidP="00CA686F">
            <w:pPr>
              <w:keepNext/>
              <w:keepLines/>
              <w:jc w:val="center"/>
              <w:rPr>
                <w:b/>
                <w:sz w:val="20"/>
              </w:rPr>
            </w:pPr>
            <w:r w:rsidRPr="00416E07">
              <w:rPr>
                <w:b/>
                <w:sz w:val="20"/>
              </w:rPr>
              <w:t>2026</w:t>
            </w:r>
          </w:p>
        </w:tc>
        <w:tc>
          <w:tcPr>
            <w:tcW w:w="497" w:type="pct"/>
            <w:vAlign w:val="center"/>
          </w:tcPr>
          <w:p w14:paraId="6255E368" w14:textId="77777777" w:rsidR="00763767" w:rsidRPr="00416E07" w:rsidRDefault="00763767" w:rsidP="00CA686F">
            <w:pPr>
              <w:keepNext/>
              <w:keepLines/>
              <w:jc w:val="center"/>
              <w:rPr>
                <w:b/>
                <w:sz w:val="20"/>
              </w:rPr>
            </w:pPr>
            <w:r w:rsidRPr="00416E07">
              <w:rPr>
                <w:b/>
                <w:sz w:val="20"/>
              </w:rPr>
              <w:t>2027</w:t>
            </w:r>
          </w:p>
        </w:tc>
        <w:tc>
          <w:tcPr>
            <w:tcW w:w="497" w:type="pct"/>
            <w:vAlign w:val="center"/>
          </w:tcPr>
          <w:p w14:paraId="140206B1" w14:textId="77777777" w:rsidR="00763767" w:rsidRPr="00416E07" w:rsidRDefault="00763767" w:rsidP="00CA686F">
            <w:pPr>
              <w:keepNext/>
              <w:keepLines/>
              <w:jc w:val="center"/>
              <w:rPr>
                <w:b/>
                <w:sz w:val="20"/>
              </w:rPr>
            </w:pPr>
            <w:r w:rsidRPr="00416E07">
              <w:rPr>
                <w:b/>
                <w:sz w:val="20"/>
              </w:rPr>
              <w:t>2028</w:t>
            </w:r>
          </w:p>
        </w:tc>
        <w:tc>
          <w:tcPr>
            <w:tcW w:w="497" w:type="pct"/>
            <w:vAlign w:val="center"/>
          </w:tcPr>
          <w:p w14:paraId="2CC77C15" w14:textId="77777777" w:rsidR="00763767" w:rsidRPr="00416E07" w:rsidRDefault="00763767" w:rsidP="00CA686F">
            <w:pPr>
              <w:keepNext/>
              <w:keepLines/>
              <w:jc w:val="center"/>
              <w:rPr>
                <w:b/>
                <w:sz w:val="20"/>
              </w:rPr>
            </w:pPr>
            <w:r w:rsidRPr="00416E07">
              <w:rPr>
                <w:b/>
                <w:sz w:val="20"/>
              </w:rPr>
              <w:t>2029</w:t>
            </w:r>
          </w:p>
        </w:tc>
        <w:tc>
          <w:tcPr>
            <w:tcW w:w="497" w:type="pct"/>
            <w:vAlign w:val="center"/>
          </w:tcPr>
          <w:p w14:paraId="7BF00BEA" w14:textId="77777777" w:rsidR="00763767" w:rsidRPr="00416E07" w:rsidRDefault="00763767" w:rsidP="00CA686F">
            <w:pPr>
              <w:keepNext/>
              <w:keepLines/>
              <w:jc w:val="center"/>
              <w:rPr>
                <w:b/>
                <w:sz w:val="20"/>
              </w:rPr>
            </w:pPr>
            <w:r w:rsidRPr="00416E07">
              <w:rPr>
                <w:b/>
                <w:sz w:val="20"/>
              </w:rPr>
              <w:t>Total</w:t>
            </w:r>
          </w:p>
        </w:tc>
      </w:tr>
      <w:tr w:rsidR="005D7C66" w:rsidRPr="00416E07" w14:paraId="73710E66" w14:textId="77777777" w:rsidTr="005D7C66">
        <w:trPr>
          <w:trHeight w:val="331"/>
          <w:jc w:val="center"/>
        </w:trPr>
        <w:tc>
          <w:tcPr>
            <w:tcW w:w="227" w:type="pct"/>
            <w:vMerge w:val="restart"/>
            <w:hideMark/>
          </w:tcPr>
          <w:p w14:paraId="59F3A16F" w14:textId="77777777" w:rsidR="00763767" w:rsidRPr="00763767" w:rsidRDefault="00763767" w:rsidP="00CA686F">
            <w:pPr>
              <w:keepNext/>
              <w:keepLines/>
              <w:jc w:val="left"/>
              <w:rPr>
                <w:sz w:val="18"/>
                <w:szCs w:val="18"/>
                <w:lang w:eastAsia="en-CA"/>
              </w:rPr>
            </w:pPr>
            <w:r w:rsidRPr="00763767">
              <w:rPr>
                <w:sz w:val="18"/>
                <w:szCs w:val="18"/>
                <w:lang w:eastAsia="en-CA"/>
              </w:rPr>
              <w:t>1.1</w:t>
            </w:r>
          </w:p>
        </w:tc>
        <w:tc>
          <w:tcPr>
            <w:tcW w:w="1022" w:type="pct"/>
            <w:vMerge w:val="restart"/>
            <w:vAlign w:val="center"/>
            <w:hideMark/>
          </w:tcPr>
          <w:p w14:paraId="72851628" w14:textId="77777777" w:rsidR="00763767" w:rsidRPr="00763767" w:rsidRDefault="00763767" w:rsidP="00CA686F">
            <w:pPr>
              <w:keepNext/>
              <w:keepLines/>
              <w:jc w:val="left"/>
              <w:rPr>
                <w:sz w:val="18"/>
                <w:szCs w:val="18"/>
                <w:lang w:eastAsia="en-CA"/>
              </w:rPr>
            </w:pPr>
            <w:r w:rsidRPr="00763767">
              <w:rPr>
                <w:color w:val="000000"/>
                <w:sz w:val="18"/>
                <w:szCs w:val="18"/>
              </w:rPr>
              <w:t>Calendario del Protocolo de Montreal para la reducción de las sustancias del Anexo F</w:t>
            </w:r>
          </w:p>
        </w:tc>
        <w:tc>
          <w:tcPr>
            <w:tcW w:w="768" w:type="pct"/>
            <w:tcMar>
              <w:right w:w="57" w:type="dxa"/>
            </w:tcMar>
            <w:vAlign w:val="center"/>
          </w:tcPr>
          <w:p w14:paraId="76AFFFE1" w14:textId="77777777" w:rsidR="00763767" w:rsidRPr="00763767" w:rsidRDefault="00763767" w:rsidP="00CA686F">
            <w:pPr>
              <w:keepNext/>
              <w:keepLines/>
              <w:ind w:right="-203"/>
              <w:jc w:val="left"/>
              <w:rPr>
                <w:sz w:val="18"/>
                <w:szCs w:val="18"/>
                <w:lang w:eastAsia="en-CA"/>
              </w:rPr>
            </w:pPr>
            <w:r w:rsidRPr="00763767">
              <w:rPr>
                <w:sz w:val="18"/>
                <w:szCs w:val="18"/>
              </w:rPr>
              <w:t>%</w:t>
            </w:r>
          </w:p>
        </w:tc>
        <w:tc>
          <w:tcPr>
            <w:tcW w:w="497" w:type="pct"/>
            <w:vAlign w:val="center"/>
          </w:tcPr>
          <w:p w14:paraId="58F8449C" w14:textId="77777777" w:rsidR="00763767" w:rsidRPr="00763767" w:rsidRDefault="00763767" w:rsidP="00CA686F">
            <w:pPr>
              <w:keepNext/>
              <w:keepLines/>
              <w:jc w:val="center"/>
              <w:rPr>
                <w:sz w:val="18"/>
                <w:szCs w:val="18"/>
                <w:lang w:eastAsia="en-CA"/>
              </w:rPr>
            </w:pPr>
            <w:r w:rsidRPr="00763767">
              <w:rPr>
                <w:sz w:val="18"/>
                <w:szCs w:val="18"/>
                <w:lang w:eastAsia="en-CA"/>
              </w:rPr>
              <w:t>congelado</w:t>
            </w:r>
          </w:p>
        </w:tc>
        <w:tc>
          <w:tcPr>
            <w:tcW w:w="497" w:type="pct"/>
            <w:vAlign w:val="center"/>
          </w:tcPr>
          <w:p w14:paraId="476D07D6" w14:textId="77777777" w:rsidR="00763767" w:rsidRPr="00763767" w:rsidRDefault="00763767" w:rsidP="00CA686F">
            <w:pPr>
              <w:keepNext/>
              <w:keepLines/>
              <w:jc w:val="center"/>
              <w:rPr>
                <w:sz w:val="18"/>
                <w:szCs w:val="18"/>
                <w:lang w:eastAsia="en-CA"/>
              </w:rPr>
            </w:pPr>
            <w:r w:rsidRPr="00763767">
              <w:rPr>
                <w:sz w:val="18"/>
                <w:szCs w:val="18"/>
                <w:lang w:eastAsia="en-CA"/>
              </w:rPr>
              <w:t xml:space="preserve">congelado </w:t>
            </w:r>
          </w:p>
        </w:tc>
        <w:tc>
          <w:tcPr>
            <w:tcW w:w="497" w:type="pct"/>
            <w:vAlign w:val="center"/>
          </w:tcPr>
          <w:p w14:paraId="3CD27D8D" w14:textId="77777777" w:rsidR="00763767" w:rsidRPr="00763767" w:rsidRDefault="00763767" w:rsidP="00CA686F">
            <w:pPr>
              <w:keepNext/>
              <w:keepLines/>
              <w:jc w:val="center"/>
              <w:rPr>
                <w:sz w:val="18"/>
                <w:szCs w:val="18"/>
                <w:lang w:eastAsia="en-CA"/>
              </w:rPr>
            </w:pPr>
            <w:r w:rsidRPr="00763767">
              <w:rPr>
                <w:sz w:val="18"/>
                <w:szCs w:val="18"/>
                <w:lang w:eastAsia="en-CA"/>
              </w:rPr>
              <w:t>congelado</w:t>
            </w:r>
          </w:p>
        </w:tc>
        <w:tc>
          <w:tcPr>
            <w:tcW w:w="497" w:type="pct"/>
            <w:vAlign w:val="center"/>
          </w:tcPr>
          <w:p w14:paraId="722757C5" w14:textId="77777777" w:rsidR="00763767" w:rsidRPr="00763767" w:rsidRDefault="00763767" w:rsidP="00CA686F">
            <w:pPr>
              <w:keepNext/>
              <w:keepLines/>
              <w:jc w:val="center"/>
              <w:rPr>
                <w:sz w:val="18"/>
                <w:szCs w:val="18"/>
                <w:lang w:eastAsia="en-CA"/>
              </w:rPr>
            </w:pPr>
            <w:r w:rsidRPr="00763767">
              <w:rPr>
                <w:sz w:val="18"/>
                <w:szCs w:val="18"/>
                <w:lang w:eastAsia="en-CA"/>
              </w:rPr>
              <w:t>congelado</w:t>
            </w:r>
          </w:p>
        </w:tc>
        <w:tc>
          <w:tcPr>
            <w:tcW w:w="497" w:type="pct"/>
            <w:vAlign w:val="center"/>
          </w:tcPr>
          <w:p w14:paraId="6A5F20B1" w14:textId="77777777" w:rsidR="00763767" w:rsidRPr="00763767" w:rsidRDefault="00763767" w:rsidP="00CA686F">
            <w:pPr>
              <w:keepNext/>
              <w:keepLines/>
              <w:jc w:val="center"/>
              <w:rPr>
                <w:sz w:val="18"/>
                <w:szCs w:val="18"/>
                <w:lang w:eastAsia="en-CA"/>
              </w:rPr>
            </w:pPr>
            <w:r w:rsidRPr="00763767">
              <w:rPr>
                <w:sz w:val="18"/>
                <w:szCs w:val="18"/>
                <w:lang w:eastAsia="en-CA"/>
              </w:rPr>
              <w:t>10</w:t>
            </w:r>
          </w:p>
        </w:tc>
        <w:tc>
          <w:tcPr>
            <w:tcW w:w="497" w:type="pct"/>
            <w:vAlign w:val="center"/>
          </w:tcPr>
          <w:p w14:paraId="5E761784" w14:textId="77777777" w:rsidR="00763767" w:rsidRPr="00763767" w:rsidRDefault="00763767" w:rsidP="00CA686F">
            <w:pPr>
              <w:keepNext/>
              <w:keepLines/>
              <w:jc w:val="center"/>
              <w:rPr>
                <w:sz w:val="18"/>
                <w:szCs w:val="18"/>
                <w:lang w:eastAsia="en-CA"/>
              </w:rPr>
            </w:pPr>
            <w:r w:rsidRPr="00763767">
              <w:rPr>
                <w:sz w:val="18"/>
                <w:szCs w:val="18"/>
                <w:lang w:eastAsia="en-CA"/>
              </w:rPr>
              <w:t>n.a.</w:t>
            </w:r>
          </w:p>
        </w:tc>
      </w:tr>
      <w:tr w:rsidR="005D7C66" w:rsidRPr="00416E07" w14:paraId="3FF74557" w14:textId="77777777" w:rsidTr="005D7C66">
        <w:trPr>
          <w:trHeight w:val="59"/>
          <w:jc w:val="center"/>
        </w:trPr>
        <w:tc>
          <w:tcPr>
            <w:tcW w:w="227" w:type="pct"/>
            <w:vMerge/>
          </w:tcPr>
          <w:p w14:paraId="53424B07" w14:textId="77777777" w:rsidR="00763767" w:rsidRPr="00763767" w:rsidRDefault="00763767" w:rsidP="00CA686F">
            <w:pPr>
              <w:keepNext/>
              <w:keepLines/>
              <w:jc w:val="left"/>
              <w:rPr>
                <w:sz w:val="18"/>
                <w:szCs w:val="18"/>
              </w:rPr>
            </w:pPr>
          </w:p>
        </w:tc>
        <w:tc>
          <w:tcPr>
            <w:tcW w:w="1022" w:type="pct"/>
            <w:vMerge/>
            <w:vAlign w:val="center"/>
          </w:tcPr>
          <w:p w14:paraId="31451BA4" w14:textId="77777777" w:rsidR="00763767" w:rsidRPr="00763767" w:rsidRDefault="00763767" w:rsidP="00CA686F">
            <w:pPr>
              <w:keepNext/>
              <w:keepLines/>
              <w:jc w:val="left"/>
              <w:rPr>
                <w:sz w:val="18"/>
                <w:szCs w:val="18"/>
                <w:lang w:eastAsia="en-CA"/>
              </w:rPr>
            </w:pPr>
          </w:p>
        </w:tc>
        <w:tc>
          <w:tcPr>
            <w:tcW w:w="768" w:type="pct"/>
            <w:tcMar>
              <w:right w:w="57" w:type="dxa"/>
            </w:tcMar>
            <w:vAlign w:val="center"/>
          </w:tcPr>
          <w:p w14:paraId="43424316" w14:textId="77777777" w:rsidR="00763767" w:rsidRPr="00763767" w:rsidRDefault="00763767" w:rsidP="0095422F">
            <w:pPr>
              <w:jc w:val="left"/>
              <w:rPr>
                <w:sz w:val="18"/>
                <w:szCs w:val="18"/>
              </w:rPr>
            </w:pPr>
            <w:r w:rsidRPr="00763767">
              <w:rPr>
                <w:sz w:val="18"/>
                <w:szCs w:val="18"/>
              </w:rPr>
              <w:t>Toneladas de CO</w:t>
            </w:r>
            <w:r w:rsidRPr="0095422F">
              <w:rPr>
                <w:sz w:val="18"/>
                <w:szCs w:val="18"/>
              </w:rPr>
              <w:t xml:space="preserve">2 </w:t>
            </w:r>
            <w:r w:rsidRPr="00763767">
              <w:rPr>
                <w:sz w:val="18"/>
                <w:szCs w:val="18"/>
              </w:rPr>
              <w:t>eq.</w:t>
            </w:r>
          </w:p>
        </w:tc>
        <w:tc>
          <w:tcPr>
            <w:tcW w:w="497" w:type="pct"/>
            <w:vAlign w:val="center"/>
          </w:tcPr>
          <w:p w14:paraId="60147B08" w14:textId="77777777" w:rsidR="00763767" w:rsidRPr="00763767" w:rsidRDefault="00763767" w:rsidP="00CA686F">
            <w:pPr>
              <w:keepNext/>
              <w:keepLines/>
              <w:jc w:val="right"/>
              <w:rPr>
                <w:sz w:val="18"/>
                <w:szCs w:val="18"/>
              </w:rPr>
            </w:pPr>
            <w:r w:rsidRPr="00763767">
              <w:rPr>
                <w:sz w:val="18"/>
                <w:szCs w:val="18"/>
              </w:rPr>
              <w:t>218.611</w:t>
            </w:r>
          </w:p>
        </w:tc>
        <w:tc>
          <w:tcPr>
            <w:tcW w:w="497" w:type="pct"/>
            <w:vAlign w:val="center"/>
          </w:tcPr>
          <w:p w14:paraId="0CC0CC28" w14:textId="77777777" w:rsidR="00763767" w:rsidRPr="00763767" w:rsidRDefault="00763767" w:rsidP="00CA686F">
            <w:pPr>
              <w:keepNext/>
              <w:keepLines/>
              <w:jc w:val="right"/>
              <w:rPr>
                <w:sz w:val="18"/>
                <w:szCs w:val="18"/>
              </w:rPr>
            </w:pPr>
            <w:r w:rsidRPr="00763767">
              <w:rPr>
                <w:sz w:val="18"/>
                <w:szCs w:val="18"/>
              </w:rPr>
              <w:t>218.611</w:t>
            </w:r>
          </w:p>
        </w:tc>
        <w:tc>
          <w:tcPr>
            <w:tcW w:w="497" w:type="pct"/>
            <w:vAlign w:val="center"/>
          </w:tcPr>
          <w:p w14:paraId="5B64E3BC" w14:textId="77777777" w:rsidR="00763767" w:rsidRPr="00763767" w:rsidRDefault="00763767" w:rsidP="00CA686F">
            <w:pPr>
              <w:keepNext/>
              <w:keepLines/>
              <w:jc w:val="right"/>
              <w:rPr>
                <w:sz w:val="18"/>
                <w:szCs w:val="18"/>
              </w:rPr>
            </w:pPr>
            <w:r w:rsidRPr="00763767">
              <w:rPr>
                <w:sz w:val="18"/>
                <w:szCs w:val="18"/>
              </w:rPr>
              <w:t>218.611</w:t>
            </w:r>
          </w:p>
        </w:tc>
        <w:tc>
          <w:tcPr>
            <w:tcW w:w="497" w:type="pct"/>
            <w:vAlign w:val="center"/>
          </w:tcPr>
          <w:p w14:paraId="48818EE5" w14:textId="77777777" w:rsidR="00763767" w:rsidRPr="00763767" w:rsidRDefault="00763767" w:rsidP="00CA686F">
            <w:pPr>
              <w:keepNext/>
              <w:keepLines/>
              <w:jc w:val="right"/>
              <w:rPr>
                <w:sz w:val="18"/>
                <w:szCs w:val="18"/>
              </w:rPr>
            </w:pPr>
            <w:r w:rsidRPr="00763767">
              <w:rPr>
                <w:sz w:val="18"/>
                <w:szCs w:val="18"/>
              </w:rPr>
              <w:t>218.611</w:t>
            </w:r>
          </w:p>
        </w:tc>
        <w:tc>
          <w:tcPr>
            <w:tcW w:w="497" w:type="pct"/>
            <w:vAlign w:val="center"/>
          </w:tcPr>
          <w:p w14:paraId="2D53BABD" w14:textId="77777777" w:rsidR="00763767" w:rsidRPr="00763767" w:rsidRDefault="00763767" w:rsidP="00CA686F">
            <w:pPr>
              <w:keepNext/>
              <w:keepLines/>
              <w:jc w:val="right"/>
              <w:rPr>
                <w:sz w:val="18"/>
                <w:szCs w:val="18"/>
              </w:rPr>
            </w:pPr>
            <w:r w:rsidRPr="00763767">
              <w:rPr>
                <w:sz w:val="18"/>
                <w:szCs w:val="18"/>
              </w:rPr>
              <w:t>196.750</w:t>
            </w:r>
          </w:p>
        </w:tc>
        <w:tc>
          <w:tcPr>
            <w:tcW w:w="497" w:type="pct"/>
            <w:vAlign w:val="center"/>
          </w:tcPr>
          <w:p w14:paraId="002FAC72" w14:textId="77777777" w:rsidR="00763767" w:rsidRPr="00763767" w:rsidRDefault="00763767" w:rsidP="00CA686F">
            <w:pPr>
              <w:keepNext/>
              <w:keepLines/>
              <w:jc w:val="center"/>
              <w:rPr>
                <w:sz w:val="18"/>
                <w:szCs w:val="18"/>
              </w:rPr>
            </w:pPr>
            <w:r w:rsidRPr="00763767">
              <w:rPr>
                <w:sz w:val="18"/>
                <w:szCs w:val="18"/>
              </w:rPr>
              <w:t>n.a.</w:t>
            </w:r>
          </w:p>
        </w:tc>
      </w:tr>
      <w:tr w:rsidR="005D7C66" w:rsidRPr="00416E07" w14:paraId="63B64771" w14:textId="77777777" w:rsidTr="005D7C66">
        <w:trPr>
          <w:trHeight w:val="342"/>
          <w:jc w:val="center"/>
        </w:trPr>
        <w:tc>
          <w:tcPr>
            <w:tcW w:w="227" w:type="pct"/>
            <w:vMerge w:val="restart"/>
            <w:hideMark/>
          </w:tcPr>
          <w:p w14:paraId="0C2BEFBB" w14:textId="77777777" w:rsidR="00763767" w:rsidRPr="00763767" w:rsidRDefault="00763767" w:rsidP="00CA686F">
            <w:pPr>
              <w:jc w:val="left"/>
              <w:rPr>
                <w:sz w:val="18"/>
                <w:szCs w:val="18"/>
                <w:lang w:eastAsia="en-CA"/>
              </w:rPr>
            </w:pPr>
            <w:r w:rsidRPr="00763767">
              <w:rPr>
                <w:sz w:val="18"/>
                <w:szCs w:val="18"/>
                <w:lang w:eastAsia="en-CA"/>
              </w:rPr>
              <w:t>1.2</w:t>
            </w:r>
          </w:p>
        </w:tc>
        <w:tc>
          <w:tcPr>
            <w:tcW w:w="1022" w:type="pct"/>
            <w:vMerge w:val="restart"/>
            <w:hideMark/>
          </w:tcPr>
          <w:p w14:paraId="0C9881A0" w14:textId="77777777" w:rsidR="00763767" w:rsidRPr="00763767" w:rsidRDefault="00763767" w:rsidP="00CA686F">
            <w:pPr>
              <w:jc w:val="left"/>
              <w:rPr>
                <w:sz w:val="18"/>
                <w:szCs w:val="18"/>
                <w:lang w:eastAsia="en-CA"/>
              </w:rPr>
            </w:pPr>
            <w:r w:rsidRPr="00763767">
              <w:rPr>
                <w:color w:val="000000"/>
                <w:sz w:val="18"/>
                <w:szCs w:val="18"/>
              </w:rPr>
              <w:t>Consumo total máximo permitido para sustancias del Anexo F</w:t>
            </w:r>
          </w:p>
        </w:tc>
        <w:tc>
          <w:tcPr>
            <w:tcW w:w="768" w:type="pct"/>
            <w:tcMar>
              <w:right w:w="57" w:type="dxa"/>
            </w:tcMar>
            <w:vAlign w:val="center"/>
          </w:tcPr>
          <w:p w14:paraId="51B17C70" w14:textId="77777777" w:rsidR="00763767" w:rsidRPr="00763767" w:rsidRDefault="00763767" w:rsidP="0095422F">
            <w:pPr>
              <w:jc w:val="left"/>
              <w:rPr>
                <w:sz w:val="18"/>
                <w:szCs w:val="18"/>
              </w:rPr>
            </w:pPr>
            <w:r w:rsidRPr="00763767">
              <w:rPr>
                <w:sz w:val="18"/>
                <w:szCs w:val="18"/>
              </w:rPr>
              <w:t>Reducción en %</w:t>
            </w:r>
          </w:p>
        </w:tc>
        <w:tc>
          <w:tcPr>
            <w:tcW w:w="497" w:type="pct"/>
            <w:vAlign w:val="center"/>
          </w:tcPr>
          <w:p w14:paraId="20FFC010" w14:textId="77777777" w:rsidR="00763767" w:rsidRPr="00763767" w:rsidRDefault="00763767" w:rsidP="00CA686F">
            <w:pPr>
              <w:jc w:val="center"/>
              <w:rPr>
                <w:sz w:val="18"/>
                <w:szCs w:val="18"/>
                <w:lang w:eastAsia="en-CA"/>
              </w:rPr>
            </w:pPr>
            <w:r w:rsidRPr="00763767">
              <w:rPr>
                <w:sz w:val="18"/>
                <w:szCs w:val="18"/>
                <w:lang w:eastAsia="en-CA"/>
              </w:rPr>
              <w:t>0,0</w:t>
            </w:r>
          </w:p>
        </w:tc>
        <w:tc>
          <w:tcPr>
            <w:tcW w:w="497" w:type="pct"/>
            <w:vAlign w:val="center"/>
          </w:tcPr>
          <w:p w14:paraId="0E77E475" w14:textId="77777777" w:rsidR="00763767" w:rsidRPr="00763767" w:rsidRDefault="00763767" w:rsidP="00CA686F">
            <w:pPr>
              <w:jc w:val="center"/>
              <w:rPr>
                <w:sz w:val="18"/>
                <w:szCs w:val="18"/>
                <w:lang w:eastAsia="en-CA"/>
              </w:rPr>
            </w:pPr>
            <w:r w:rsidRPr="00763767">
              <w:rPr>
                <w:sz w:val="18"/>
                <w:szCs w:val="18"/>
                <w:lang w:eastAsia="en-CA"/>
              </w:rPr>
              <w:t>0,0</w:t>
            </w:r>
          </w:p>
        </w:tc>
        <w:tc>
          <w:tcPr>
            <w:tcW w:w="497" w:type="pct"/>
            <w:vAlign w:val="center"/>
          </w:tcPr>
          <w:p w14:paraId="28840A49" w14:textId="77777777" w:rsidR="00763767" w:rsidRPr="00763767" w:rsidRDefault="00763767" w:rsidP="00CA686F">
            <w:pPr>
              <w:jc w:val="center"/>
              <w:rPr>
                <w:sz w:val="18"/>
                <w:szCs w:val="18"/>
                <w:lang w:eastAsia="en-CA"/>
              </w:rPr>
            </w:pPr>
            <w:r w:rsidRPr="00763767">
              <w:rPr>
                <w:sz w:val="18"/>
                <w:szCs w:val="18"/>
                <w:lang w:eastAsia="en-CA"/>
              </w:rPr>
              <w:t>0,0</w:t>
            </w:r>
          </w:p>
        </w:tc>
        <w:tc>
          <w:tcPr>
            <w:tcW w:w="497" w:type="pct"/>
            <w:vAlign w:val="center"/>
          </w:tcPr>
          <w:p w14:paraId="6C8B6BAF" w14:textId="77777777" w:rsidR="00763767" w:rsidRPr="00763767" w:rsidRDefault="00763767" w:rsidP="00CA686F">
            <w:pPr>
              <w:jc w:val="center"/>
              <w:rPr>
                <w:sz w:val="18"/>
                <w:szCs w:val="18"/>
                <w:lang w:eastAsia="en-CA"/>
              </w:rPr>
            </w:pPr>
            <w:r w:rsidRPr="00763767">
              <w:rPr>
                <w:sz w:val="18"/>
                <w:szCs w:val="18"/>
                <w:lang w:eastAsia="en-CA"/>
              </w:rPr>
              <w:t>0,0</w:t>
            </w:r>
          </w:p>
        </w:tc>
        <w:tc>
          <w:tcPr>
            <w:tcW w:w="497" w:type="pct"/>
            <w:vAlign w:val="center"/>
          </w:tcPr>
          <w:p w14:paraId="3BAEF842" w14:textId="77777777" w:rsidR="00763767" w:rsidRPr="00763767" w:rsidRDefault="00763767" w:rsidP="00CA686F">
            <w:pPr>
              <w:jc w:val="center"/>
              <w:rPr>
                <w:sz w:val="18"/>
                <w:szCs w:val="18"/>
                <w:lang w:eastAsia="en-CA"/>
              </w:rPr>
            </w:pPr>
            <w:r w:rsidRPr="00763767">
              <w:rPr>
                <w:sz w:val="18"/>
                <w:szCs w:val="18"/>
                <w:lang w:eastAsia="en-CA"/>
              </w:rPr>
              <w:t>10.0</w:t>
            </w:r>
          </w:p>
        </w:tc>
        <w:tc>
          <w:tcPr>
            <w:tcW w:w="497" w:type="pct"/>
            <w:vAlign w:val="center"/>
          </w:tcPr>
          <w:p w14:paraId="4276D42B" w14:textId="77777777" w:rsidR="00763767" w:rsidRPr="00763767" w:rsidRDefault="00763767" w:rsidP="00CA686F">
            <w:pPr>
              <w:jc w:val="center"/>
              <w:rPr>
                <w:sz w:val="18"/>
                <w:szCs w:val="18"/>
                <w:lang w:eastAsia="en-CA"/>
              </w:rPr>
            </w:pPr>
            <w:r w:rsidRPr="00763767">
              <w:rPr>
                <w:sz w:val="18"/>
                <w:szCs w:val="18"/>
                <w:lang w:eastAsia="en-CA"/>
              </w:rPr>
              <w:t>n.a.</w:t>
            </w:r>
          </w:p>
        </w:tc>
      </w:tr>
      <w:tr w:rsidR="005D7C66" w:rsidRPr="00416E07" w14:paraId="7570B093" w14:textId="77777777" w:rsidTr="005D7C66">
        <w:trPr>
          <w:trHeight w:val="59"/>
          <w:jc w:val="center"/>
        </w:trPr>
        <w:tc>
          <w:tcPr>
            <w:tcW w:w="227" w:type="pct"/>
            <w:vMerge/>
          </w:tcPr>
          <w:p w14:paraId="62DFA160" w14:textId="77777777" w:rsidR="00763767" w:rsidRPr="00763767" w:rsidRDefault="00763767" w:rsidP="00CA686F">
            <w:pPr>
              <w:jc w:val="left"/>
              <w:rPr>
                <w:sz w:val="18"/>
                <w:szCs w:val="18"/>
              </w:rPr>
            </w:pPr>
          </w:p>
        </w:tc>
        <w:tc>
          <w:tcPr>
            <w:tcW w:w="1022" w:type="pct"/>
            <w:vMerge/>
            <w:vAlign w:val="center"/>
          </w:tcPr>
          <w:p w14:paraId="383ECC39" w14:textId="77777777" w:rsidR="00763767" w:rsidRPr="00763767" w:rsidRDefault="00763767" w:rsidP="00CA686F">
            <w:pPr>
              <w:jc w:val="left"/>
              <w:rPr>
                <w:sz w:val="18"/>
                <w:szCs w:val="18"/>
                <w:lang w:eastAsia="en-CA"/>
              </w:rPr>
            </w:pPr>
          </w:p>
        </w:tc>
        <w:tc>
          <w:tcPr>
            <w:tcW w:w="768" w:type="pct"/>
            <w:tcMar>
              <w:right w:w="57" w:type="dxa"/>
            </w:tcMar>
            <w:vAlign w:val="center"/>
          </w:tcPr>
          <w:p w14:paraId="5C2D7335" w14:textId="77777777" w:rsidR="00763767" w:rsidRPr="00763767" w:rsidRDefault="00763767" w:rsidP="00CA686F">
            <w:pPr>
              <w:jc w:val="left"/>
              <w:rPr>
                <w:sz w:val="18"/>
                <w:szCs w:val="18"/>
              </w:rPr>
            </w:pPr>
            <w:r w:rsidRPr="00763767">
              <w:rPr>
                <w:sz w:val="18"/>
                <w:szCs w:val="18"/>
              </w:rPr>
              <w:t>Toneladas de CO</w:t>
            </w:r>
            <w:r w:rsidRPr="0095422F">
              <w:rPr>
                <w:sz w:val="18"/>
                <w:szCs w:val="18"/>
              </w:rPr>
              <w:t xml:space="preserve">2 </w:t>
            </w:r>
            <w:r w:rsidRPr="00763767">
              <w:rPr>
                <w:sz w:val="18"/>
                <w:szCs w:val="18"/>
              </w:rPr>
              <w:t>eq.</w:t>
            </w:r>
          </w:p>
        </w:tc>
        <w:tc>
          <w:tcPr>
            <w:tcW w:w="497" w:type="pct"/>
            <w:vAlign w:val="center"/>
          </w:tcPr>
          <w:p w14:paraId="56A9A38D" w14:textId="77777777" w:rsidR="00763767" w:rsidRPr="00763767" w:rsidRDefault="00763767" w:rsidP="00CA686F">
            <w:pPr>
              <w:jc w:val="right"/>
              <w:rPr>
                <w:sz w:val="18"/>
                <w:szCs w:val="18"/>
              </w:rPr>
            </w:pPr>
            <w:r w:rsidRPr="00763767">
              <w:rPr>
                <w:sz w:val="18"/>
                <w:szCs w:val="18"/>
              </w:rPr>
              <w:t>218.611</w:t>
            </w:r>
          </w:p>
        </w:tc>
        <w:tc>
          <w:tcPr>
            <w:tcW w:w="497" w:type="pct"/>
            <w:vAlign w:val="center"/>
          </w:tcPr>
          <w:p w14:paraId="44F43642" w14:textId="77777777" w:rsidR="00763767" w:rsidRPr="00763767" w:rsidRDefault="00763767" w:rsidP="00CA686F">
            <w:pPr>
              <w:jc w:val="right"/>
              <w:rPr>
                <w:sz w:val="18"/>
                <w:szCs w:val="18"/>
              </w:rPr>
            </w:pPr>
            <w:r w:rsidRPr="00763767">
              <w:rPr>
                <w:sz w:val="18"/>
                <w:szCs w:val="18"/>
              </w:rPr>
              <w:t>218.611</w:t>
            </w:r>
          </w:p>
        </w:tc>
        <w:tc>
          <w:tcPr>
            <w:tcW w:w="497" w:type="pct"/>
            <w:vAlign w:val="center"/>
          </w:tcPr>
          <w:p w14:paraId="67D25A3D" w14:textId="77777777" w:rsidR="00763767" w:rsidRPr="00763767" w:rsidRDefault="00763767" w:rsidP="00CA686F">
            <w:pPr>
              <w:jc w:val="right"/>
              <w:rPr>
                <w:sz w:val="18"/>
                <w:szCs w:val="18"/>
              </w:rPr>
            </w:pPr>
            <w:r w:rsidRPr="00763767">
              <w:rPr>
                <w:sz w:val="18"/>
                <w:szCs w:val="18"/>
              </w:rPr>
              <w:t>218.611</w:t>
            </w:r>
          </w:p>
        </w:tc>
        <w:tc>
          <w:tcPr>
            <w:tcW w:w="497" w:type="pct"/>
            <w:vAlign w:val="center"/>
          </w:tcPr>
          <w:p w14:paraId="0BDCD551" w14:textId="77777777" w:rsidR="00763767" w:rsidRPr="00763767" w:rsidRDefault="00763767" w:rsidP="00CA686F">
            <w:pPr>
              <w:jc w:val="right"/>
              <w:rPr>
                <w:sz w:val="18"/>
                <w:szCs w:val="18"/>
              </w:rPr>
            </w:pPr>
            <w:r w:rsidRPr="00763767">
              <w:rPr>
                <w:sz w:val="18"/>
                <w:szCs w:val="18"/>
              </w:rPr>
              <w:t>218.611</w:t>
            </w:r>
          </w:p>
        </w:tc>
        <w:tc>
          <w:tcPr>
            <w:tcW w:w="497" w:type="pct"/>
            <w:vAlign w:val="center"/>
          </w:tcPr>
          <w:p w14:paraId="31F04145" w14:textId="77777777" w:rsidR="00763767" w:rsidRPr="00763767" w:rsidRDefault="00763767" w:rsidP="00CA686F">
            <w:pPr>
              <w:jc w:val="right"/>
              <w:rPr>
                <w:sz w:val="18"/>
                <w:szCs w:val="18"/>
              </w:rPr>
            </w:pPr>
            <w:r w:rsidRPr="00763767">
              <w:rPr>
                <w:sz w:val="18"/>
                <w:szCs w:val="18"/>
              </w:rPr>
              <w:t>196.750</w:t>
            </w:r>
          </w:p>
        </w:tc>
        <w:tc>
          <w:tcPr>
            <w:tcW w:w="497" w:type="pct"/>
            <w:vAlign w:val="center"/>
          </w:tcPr>
          <w:p w14:paraId="6904BA6C" w14:textId="77777777" w:rsidR="00763767" w:rsidRPr="00763767" w:rsidRDefault="00763767" w:rsidP="00CA686F">
            <w:pPr>
              <w:jc w:val="center"/>
              <w:rPr>
                <w:sz w:val="18"/>
                <w:szCs w:val="18"/>
              </w:rPr>
            </w:pPr>
            <w:r w:rsidRPr="00763767">
              <w:rPr>
                <w:sz w:val="18"/>
                <w:szCs w:val="18"/>
              </w:rPr>
              <w:t>n.a.</w:t>
            </w:r>
          </w:p>
        </w:tc>
      </w:tr>
      <w:tr w:rsidR="005D7C66" w:rsidRPr="00416E07" w14:paraId="03512CBA" w14:textId="77777777" w:rsidTr="005D7C66">
        <w:trPr>
          <w:trHeight w:val="116"/>
          <w:jc w:val="center"/>
        </w:trPr>
        <w:tc>
          <w:tcPr>
            <w:tcW w:w="227" w:type="pct"/>
            <w:hideMark/>
          </w:tcPr>
          <w:p w14:paraId="7F32F474" w14:textId="77777777" w:rsidR="00763767" w:rsidRPr="00763767" w:rsidRDefault="00763767" w:rsidP="00CA686F">
            <w:pPr>
              <w:jc w:val="left"/>
              <w:rPr>
                <w:sz w:val="18"/>
                <w:szCs w:val="18"/>
              </w:rPr>
            </w:pPr>
            <w:r w:rsidRPr="00763767">
              <w:rPr>
                <w:sz w:val="18"/>
                <w:szCs w:val="18"/>
              </w:rPr>
              <w:t>2.1</w:t>
            </w:r>
          </w:p>
        </w:tc>
        <w:tc>
          <w:tcPr>
            <w:tcW w:w="1791" w:type="pct"/>
            <w:gridSpan w:val="2"/>
            <w:hideMark/>
          </w:tcPr>
          <w:p w14:paraId="60D90C7C" w14:textId="77777777" w:rsidR="00763767" w:rsidRPr="00404FE5" w:rsidRDefault="00763767" w:rsidP="00404FE5">
            <w:pPr>
              <w:ind w:right="-88"/>
              <w:jc w:val="left"/>
              <w:rPr>
                <w:color w:val="000000"/>
                <w:sz w:val="18"/>
                <w:szCs w:val="18"/>
              </w:rPr>
            </w:pPr>
            <w:r w:rsidRPr="00404FE5">
              <w:rPr>
                <w:color w:val="000000"/>
                <w:sz w:val="18"/>
                <w:szCs w:val="18"/>
              </w:rPr>
              <w:t xml:space="preserve">Financiación convenida para el OE Principal (PNUMA) (USD) </w:t>
            </w:r>
          </w:p>
        </w:tc>
        <w:tc>
          <w:tcPr>
            <w:tcW w:w="497" w:type="pct"/>
          </w:tcPr>
          <w:p w14:paraId="01C0E51D" w14:textId="77777777" w:rsidR="00763767" w:rsidRPr="00763767" w:rsidRDefault="00763767" w:rsidP="00CA686F">
            <w:pPr>
              <w:jc w:val="right"/>
              <w:rPr>
                <w:sz w:val="18"/>
                <w:szCs w:val="18"/>
              </w:rPr>
            </w:pPr>
            <w:r w:rsidRPr="00763767">
              <w:rPr>
                <w:sz w:val="18"/>
                <w:szCs w:val="18"/>
              </w:rPr>
              <w:t>61.500</w:t>
            </w:r>
          </w:p>
        </w:tc>
        <w:tc>
          <w:tcPr>
            <w:tcW w:w="497" w:type="pct"/>
          </w:tcPr>
          <w:p w14:paraId="60224ADF" w14:textId="77777777" w:rsidR="00763767" w:rsidRPr="00763767" w:rsidRDefault="00763767" w:rsidP="00CA686F">
            <w:pPr>
              <w:jc w:val="right"/>
              <w:rPr>
                <w:sz w:val="18"/>
                <w:szCs w:val="18"/>
              </w:rPr>
            </w:pPr>
            <w:r w:rsidRPr="00763767">
              <w:rPr>
                <w:sz w:val="18"/>
                <w:szCs w:val="18"/>
              </w:rPr>
              <w:t>0</w:t>
            </w:r>
          </w:p>
        </w:tc>
        <w:tc>
          <w:tcPr>
            <w:tcW w:w="497" w:type="pct"/>
          </w:tcPr>
          <w:p w14:paraId="1E9F35D7" w14:textId="77777777" w:rsidR="00763767" w:rsidRPr="00763767" w:rsidRDefault="00763767" w:rsidP="00CA686F">
            <w:pPr>
              <w:jc w:val="right"/>
              <w:rPr>
                <w:sz w:val="18"/>
                <w:szCs w:val="18"/>
              </w:rPr>
            </w:pPr>
            <w:r w:rsidRPr="00763767">
              <w:rPr>
                <w:sz w:val="18"/>
                <w:szCs w:val="18"/>
              </w:rPr>
              <w:t>0</w:t>
            </w:r>
          </w:p>
        </w:tc>
        <w:tc>
          <w:tcPr>
            <w:tcW w:w="497" w:type="pct"/>
          </w:tcPr>
          <w:p w14:paraId="5CE14801" w14:textId="77777777" w:rsidR="00763767" w:rsidRPr="00763767" w:rsidRDefault="00763767" w:rsidP="00CA686F">
            <w:pPr>
              <w:jc w:val="right"/>
              <w:rPr>
                <w:sz w:val="18"/>
                <w:szCs w:val="18"/>
              </w:rPr>
            </w:pPr>
            <w:r w:rsidRPr="00763767">
              <w:rPr>
                <w:sz w:val="18"/>
                <w:szCs w:val="18"/>
              </w:rPr>
              <w:t>44.500</w:t>
            </w:r>
          </w:p>
        </w:tc>
        <w:tc>
          <w:tcPr>
            <w:tcW w:w="497" w:type="pct"/>
          </w:tcPr>
          <w:p w14:paraId="49943278" w14:textId="77777777" w:rsidR="00763767" w:rsidRPr="00763767" w:rsidRDefault="00763767" w:rsidP="00CA686F">
            <w:pPr>
              <w:jc w:val="right"/>
              <w:rPr>
                <w:sz w:val="18"/>
                <w:szCs w:val="18"/>
              </w:rPr>
            </w:pPr>
            <w:r w:rsidRPr="00763767">
              <w:rPr>
                <w:sz w:val="18"/>
                <w:szCs w:val="18"/>
              </w:rPr>
              <w:t>0</w:t>
            </w:r>
          </w:p>
        </w:tc>
        <w:tc>
          <w:tcPr>
            <w:tcW w:w="497" w:type="pct"/>
          </w:tcPr>
          <w:p w14:paraId="5560F2D8" w14:textId="77777777" w:rsidR="00763767" w:rsidRPr="00763767" w:rsidRDefault="00763767" w:rsidP="00CA686F">
            <w:pPr>
              <w:jc w:val="right"/>
              <w:rPr>
                <w:sz w:val="18"/>
                <w:szCs w:val="18"/>
              </w:rPr>
            </w:pPr>
            <w:r w:rsidRPr="00763767">
              <w:rPr>
                <w:sz w:val="18"/>
                <w:szCs w:val="18"/>
              </w:rPr>
              <w:t>106.000</w:t>
            </w:r>
          </w:p>
        </w:tc>
      </w:tr>
      <w:tr w:rsidR="005D7C66" w:rsidRPr="00416E07" w14:paraId="4543BC83" w14:textId="77777777" w:rsidTr="005D7C66">
        <w:trPr>
          <w:trHeight w:val="56"/>
          <w:jc w:val="center"/>
        </w:trPr>
        <w:tc>
          <w:tcPr>
            <w:tcW w:w="227" w:type="pct"/>
            <w:hideMark/>
          </w:tcPr>
          <w:p w14:paraId="5C2D9065" w14:textId="77777777" w:rsidR="00763767" w:rsidRPr="00763767" w:rsidRDefault="00763767" w:rsidP="00CA686F">
            <w:pPr>
              <w:jc w:val="left"/>
              <w:rPr>
                <w:sz w:val="18"/>
                <w:szCs w:val="18"/>
              </w:rPr>
            </w:pPr>
            <w:r w:rsidRPr="00763767">
              <w:rPr>
                <w:sz w:val="18"/>
                <w:szCs w:val="18"/>
              </w:rPr>
              <w:t>2.2</w:t>
            </w:r>
          </w:p>
        </w:tc>
        <w:tc>
          <w:tcPr>
            <w:tcW w:w="1791" w:type="pct"/>
            <w:gridSpan w:val="2"/>
            <w:hideMark/>
          </w:tcPr>
          <w:p w14:paraId="5B094EB4" w14:textId="77777777" w:rsidR="00763767" w:rsidRPr="00404FE5" w:rsidRDefault="00763767" w:rsidP="00CA686F">
            <w:pPr>
              <w:ind w:right="-88"/>
              <w:jc w:val="left"/>
              <w:rPr>
                <w:color w:val="000000"/>
                <w:sz w:val="18"/>
                <w:szCs w:val="18"/>
              </w:rPr>
            </w:pPr>
            <w:r w:rsidRPr="00763767">
              <w:rPr>
                <w:color w:val="000000"/>
                <w:sz w:val="18"/>
                <w:szCs w:val="18"/>
              </w:rPr>
              <w:t>Gastos de apoyo para el OE Principal (USD)</w:t>
            </w:r>
          </w:p>
        </w:tc>
        <w:tc>
          <w:tcPr>
            <w:tcW w:w="497" w:type="pct"/>
          </w:tcPr>
          <w:p w14:paraId="0F1D4255" w14:textId="77777777" w:rsidR="00763767" w:rsidRPr="00763767" w:rsidRDefault="00763767" w:rsidP="00CA686F">
            <w:pPr>
              <w:jc w:val="right"/>
              <w:rPr>
                <w:sz w:val="18"/>
                <w:szCs w:val="18"/>
              </w:rPr>
            </w:pPr>
            <w:r w:rsidRPr="00763767">
              <w:rPr>
                <w:sz w:val="18"/>
                <w:szCs w:val="18"/>
              </w:rPr>
              <w:t>7.995</w:t>
            </w:r>
          </w:p>
        </w:tc>
        <w:tc>
          <w:tcPr>
            <w:tcW w:w="497" w:type="pct"/>
          </w:tcPr>
          <w:p w14:paraId="708682C7" w14:textId="77777777" w:rsidR="00763767" w:rsidRPr="00763767" w:rsidRDefault="00763767" w:rsidP="00CA686F">
            <w:pPr>
              <w:jc w:val="right"/>
              <w:rPr>
                <w:sz w:val="18"/>
                <w:szCs w:val="18"/>
              </w:rPr>
            </w:pPr>
            <w:r w:rsidRPr="00763767">
              <w:rPr>
                <w:sz w:val="18"/>
                <w:szCs w:val="18"/>
              </w:rPr>
              <w:t>0</w:t>
            </w:r>
          </w:p>
        </w:tc>
        <w:tc>
          <w:tcPr>
            <w:tcW w:w="497" w:type="pct"/>
          </w:tcPr>
          <w:p w14:paraId="73540C91" w14:textId="77777777" w:rsidR="00763767" w:rsidRPr="00763767" w:rsidRDefault="00763767" w:rsidP="00CA686F">
            <w:pPr>
              <w:jc w:val="right"/>
              <w:rPr>
                <w:sz w:val="18"/>
                <w:szCs w:val="18"/>
              </w:rPr>
            </w:pPr>
            <w:r w:rsidRPr="00763767">
              <w:rPr>
                <w:sz w:val="18"/>
                <w:szCs w:val="18"/>
              </w:rPr>
              <w:t>0</w:t>
            </w:r>
          </w:p>
        </w:tc>
        <w:tc>
          <w:tcPr>
            <w:tcW w:w="497" w:type="pct"/>
          </w:tcPr>
          <w:p w14:paraId="7A7315AD" w14:textId="77777777" w:rsidR="00763767" w:rsidRPr="00763767" w:rsidRDefault="00763767" w:rsidP="00CA686F">
            <w:pPr>
              <w:jc w:val="right"/>
              <w:rPr>
                <w:sz w:val="18"/>
                <w:szCs w:val="18"/>
              </w:rPr>
            </w:pPr>
            <w:r w:rsidRPr="00763767">
              <w:rPr>
                <w:sz w:val="18"/>
                <w:szCs w:val="18"/>
              </w:rPr>
              <w:t>5.785</w:t>
            </w:r>
          </w:p>
        </w:tc>
        <w:tc>
          <w:tcPr>
            <w:tcW w:w="497" w:type="pct"/>
          </w:tcPr>
          <w:p w14:paraId="2C13898E" w14:textId="77777777" w:rsidR="00763767" w:rsidRPr="00763767" w:rsidRDefault="00763767" w:rsidP="00CA686F">
            <w:pPr>
              <w:jc w:val="right"/>
              <w:rPr>
                <w:sz w:val="18"/>
                <w:szCs w:val="18"/>
              </w:rPr>
            </w:pPr>
            <w:r w:rsidRPr="00763767">
              <w:rPr>
                <w:sz w:val="18"/>
                <w:szCs w:val="18"/>
              </w:rPr>
              <w:t>0</w:t>
            </w:r>
          </w:p>
        </w:tc>
        <w:tc>
          <w:tcPr>
            <w:tcW w:w="497" w:type="pct"/>
          </w:tcPr>
          <w:p w14:paraId="0490E23C" w14:textId="77777777" w:rsidR="00763767" w:rsidRPr="00763767" w:rsidRDefault="00763767" w:rsidP="00CA686F">
            <w:pPr>
              <w:jc w:val="right"/>
              <w:rPr>
                <w:sz w:val="18"/>
                <w:szCs w:val="18"/>
              </w:rPr>
            </w:pPr>
            <w:r w:rsidRPr="00763767">
              <w:rPr>
                <w:sz w:val="18"/>
                <w:szCs w:val="18"/>
              </w:rPr>
              <w:t>13.780</w:t>
            </w:r>
          </w:p>
        </w:tc>
      </w:tr>
      <w:tr w:rsidR="005D7C66" w:rsidRPr="00416E07" w14:paraId="2FE1A0B8" w14:textId="77777777" w:rsidTr="005D7C66">
        <w:trPr>
          <w:trHeight w:val="161"/>
          <w:jc w:val="center"/>
        </w:trPr>
        <w:tc>
          <w:tcPr>
            <w:tcW w:w="227" w:type="pct"/>
            <w:hideMark/>
          </w:tcPr>
          <w:p w14:paraId="52A3C794" w14:textId="77777777" w:rsidR="00763767" w:rsidRPr="00763767" w:rsidRDefault="00763767" w:rsidP="00CA686F">
            <w:pPr>
              <w:jc w:val="left"/>
              <w:rPr>
                <w:sz w:val="18"/>
                <w:szCs w:val="18"/>
              </w:rPr>
            </w:pPr>
            <w:r w:rsidRPr="00763767">
              <w:rPr>
                <w:sz w:val="18"/>
                <w:szCs w:val="18"/>
              </w:rPr>
              <w:t>2.3</w:t>
            </w:r>
          </w:p>
        </w:tc>
        <w:tc>
          <w:tcPr>
            <w:tcW w:w="1791" w:type="pct"/>
            <w:gridSpan w:val="2"/>
            <w:hideMark/>
          </w:tcPr>
          <w:p w14:paraId="702C585F" w14:textId="78A90E66" w:rsidR="00763767" w:rsidRPr="00404FE5" w:rsidRDefault="00763767" w:rsidP="00404FE5">
            <w:pPr>
              <w:ind w:right="-88"/>
              <w:jc w:val="left"/>
              <w:rPr>
                <w:color w:val="000000"/>
                <w:sz w:val="18"/>
                <w:szCs w:val="18"/>
              </w:rPr>
            </w:pPr>
            <w:r w:rsidRPr="00763767">
              <w:rPr>
                <w:color w:val="000000"/>
                <w:sz w:val="18"/>
                <w:szCs w:val="18"/>
              </w:rPr>
              <w:t>Financiación convenida para el OE Cooperante (</w:t>
            </w:r>
            <w:r w:rsidR="00BE3F73">
              <w:rPr>
                <w:color w:val="000000"/>
                <w:sz w:val="18"/>
                <w:szCs w:val="18"/>
              </w:rPr>
              <w:t>ONUDI</w:t>
            </w:r>
            <w:r w:rsidRPr="00763767">
              <w:rPr>
                <w:color w:val="000000"/>
                <w:sz w:val="18"/>
                <w:szCs w:val="18"/>
              </w:rPr>
              <w:t>) (USD)</w:t>
            </w:r>
          </w:p>
        </w:tc>
        <w:tc>
          <w:tcPr>
            <w:tcW w:w="497" w:type="pct"/>
          </w:tcPr>
          <w:p w14:paraId="70472C05" w14:textId="77777777" w:rsidR="00763767" w:rsidRPr="00763767" w:rsidRDefault="00763767" w:rsidP="00CA686F">
            <w:pPr>
              <w:jc w:val="right"/>
              <w:rPr>
                <w:sz w:val="18"/>
                <w:szCs w:val="18"/>
              </w:rPr>
            </w:pPr>
            <w:r w:rsidRPr="00763767">
              <w:rPr>
                <w:sz w:val="18"/>
                <w:szCs w:val="18"/>
              </w:rPr>
              <w:t>34.000</w:t>
            </w:r>
          </w:p>
        </w:tc>
        <w:tc>
          <w:tcPr>
            <w:tcW w:w="497" w:type="pct"/>
          </w:tcPr>
          <w:p w14:paraId="7570B13A" w14:textId="77777777" w:rsidR="00763767" w:rsidRPr="00763767" w:rsidRDefault="00763767" w:rsidP="00CA686F">
            <w:pPr>
              <w:jc w:val="right"/>
              <w:rPr>
                <w:sz w:val="18"/>
                <w:szCs w:val="18"/>
              </w:rPr>
            </w:pPr>
            <w:r w:rsidRPr="00763767">
              <w:rPr>
                <w:sz w:val="18"/>
                <w:szCs w:val="18"/>
              </w:rPr>
              <w:t>0</w:t>
            </w:r>
          </w:p>
        </w:tc>
        <w:tc>
          <w:tcPr>
            <w:tcW w:w="497" w:type="pct"/>
          </w:tcPr>
          <w:p w14:paraId="7F4BF02F" w14:textId="77777777" w:rsidR="00763767" w:rsidRPr="00763767" w:rsidRDefault="00763767" w:rsidP="00CA686F">
            <w:pPr>
              <w:jc w:val="right"/>
              <w:rPr>
                <w:sz w:val="18"/>
                <w:szCs w:val="18"/>
              </w:rPr>
            </w:pPr>
            <w:r w:rsidRPr="00763767">
              <w:rPr>
                <w:sz w:val="18"/>
                <w:szCs w:val="18"/>
              </w:rPr>
              <w:t>0</w:t>
            </w:r>
          </w:p>
        </w:tc>
        <w:tc>
          <w:tcPr>
            <w:tcW w:w="497" w:type="pct"/>
          </w:tcPr>
          <w:p w14:paraId="1F4A2D7E" w14:textId="77777777" w:rsidR="00763767" w:rsidRPr="00763767" w:rsidRDefault="00763767" w:rsidP="00CA686F">
            <w:pPr>
              <w:jc w:val="right"/>
              <w:rPr>
                <w:sz w:val="18"/>
                <w:szCs w:val="18"/>
              </w:rPr>
            </w:pPr>
            <w:r w:rsidRPr="00763767">
              <w:rPr>
                <w:sz w:val="18"/>
                <w:szCs w:val="18"/>
              </w:rPr>
              <w:t>30.000</w:t>
            </w:r>
          </w:p>
        </w:tc>
        <w:tc>
          <w:tcPr>
            <w:tcW w:w="497" w:type="pct"/>
          </w:tcPr>
          <w:p w14:paraId="7BBFFC55" w14:textId="77777777" w:rsidR="00763767" w:rsidRPr="00763767" w:rsidRDefault="00763767" w:rsidP="00CA686F">
            <w:pPr>
              <w:jc w:val="right"/>
              <w:rPr>
                <w:sz w:val="18"/>
                <w:szCs w:val="18"/>
              </w:rPr>
            </w:pPr>
            <w:r w:rsidRPr="00763767">
              <w:rPr>
                <w:sz w:val="18"/>
                <w:szCs w:val="18"/>
              </w:rPr>
              <w:t>0</w:t>
            </w:r>
          </w:p>
        </w:tc>
        <w:tc>
          <w:tcPr>
            <w:tcW w:w="497" w:type="pct"/>
          </w:tcPr>
          <w:p w14:paraId="0F40469D" w14:textId="77777777" w:rsidR="00763767" w:rsidRPr="00763767" w:rsidRDefault="00763767" w:rsidP="00CA686F">
            <w:pPr>
              <w:jc w:val="right"/>
              <w:rPr>
                <w:sz w:val="18"/>
                <w:szCs w:val="18"/>
              </w:rPr>
            </w:pPr>
            <w:r w:rsidRPr="00763767">
              <w:rPr>
                <w:sz w:val="18"/>
                <w:szCs w:val="18"/>
              </w:rPr>
              <w:t>64.000</w:t>
            </w:r>
          </w:p>
        </w:tc>
      </w:tr>
      <w:tr w:rsidR="005D7C66" w:rsidRPr="00416E07" w14:paraId="4352638E" w14:textId="77777777" w:rsidTr="005D7C66">
        <w:trPr>
          <w:trHeight w:val="60"/>
          <w:jc w:val="center"/>
        </w:trPr>
        <w:tc>
          <w:tcPr>
            <w:tcW w:w="227" w:type="pct"/>
            <w:hideMark/>
          </w:tcPr>
          <w:p w14:paraId="7DDF88B5" w14:textId="77777777" w:rsidR="00763767" w:rsidRPr="00763767" w:rsidRDefault="00763767" w:rsidP="00CA686F">
            <w:pPr>
              <w:jc w:val="left"/>
              <w:rPr>
                <w:sz w:val="18"/>
                <w:szCs w:val="18"/>
              </w:rPr>
            </w:pPr>
            <w:r w:rsidRPr="00763767">
              <w:rPr>
                <w:sz w:val="18"/>
                <w:szCs w:val="18"/>
              </w:rPr>
              <w:t>2.4</w:t>
            </w:r>
          </w:p>
        </w:tc>
        <w:tc>
          <w:tcPr>
            <w:tcW w:w="1791" w:type="pct"/>
            <w:gridSpan w:val="2"/>
            <w:hideMark/>
          </w:tcPr>
          <w:p w14:paraId="038C8E1B" w14:textId="77777777" w:rsidR="00763767" w:rsidRPr="00763767" w:rsidRDefault="00763767" w:rsidP="00CA686F">
            <w:pPr>
              <w:ind w:right="-88"/>
              <w:jc w:val="left"/>
              <w:rPr>
                <w:sz w:val="18"/>
                <w:szCs w:val="18"/>
              </w:rPr>
            </w:pPr>
            <w:r w:rsidRPr="00763767">
              <w:rPr>
                <w:sz w:val="18"/>
                <w:szCs w:val="18"/>
              </w:rPr>
              <w:t>Gastos de apoyo para el OE Cooperante (USD)</w:t>
            </w:r>
          </w:p>
        </w:tc>
        <w:tc>
          <w:tcPr>
            <w:tcW w:w="497" w:type="pct"/>
          </w:tcPr>
          <w:p w14:paraId="42344925" w14:textId="77777777" w:rsidR="00763767" w:rsidRPr="00763767" w:rsidRDefault="00763767" w:rsidP="00CA686F">
            <w:pPr>
              <w:jc w:val="right"/>
              <w:rPr>
                <w:sz w:val="18"/>
                <w:szCs w:val="18"/>
              </w:rPr>
            </w:pPr>
            <w:r w:rsidRPr="00763767">
              <w:rPr>
                <w:sz w:val="18"/>
                <w:szCs w:val="18"/>
              </w:rPr>
              <w:t>4.420</w:t>
            </w:r>
          </w:p>
        </w:tc>
        <w:tc>
          <w:tcPr>
            <w:tcW w:w="497" w:type="pct"/>
          </w:tcPr>
          <w:p w14:paraId="6AE6F824" w14:textId="77777777" w:rsidR="00763767" w:rsidRPr="00763767" w:rsidRDefault="00763767" w:rsidP="00CA686F">
            <w:pPr>
              <w:jc w:val="right"/>
              <w:rPr>
                <w:sz w:val="18"/>
                <w:szCs w:val="18"/>
              </w:rPr>
            </w:pPr>
            <w:r w:rsidRPr="00763767">
              <w:rPr>
                <w:sz w:val="18"/>
                <w:szCs w:val="18"/>
              </w:rPr>
              <w:t>0</w:t>
            </w:r>
          </w:p>
        </w:tc>
        <w:tc>
          <w:tcPr>
            <w:tcW w:w="497" w:type="pct"/>
          </w:tcPr>
          <w:p w14:paraId="39CA65E7" w14:textId="77777777" w:rsidR="00763767" w:rsidRPr="00763767" w:rsidRDefault="00763767" w:rsidP="00CA686F">
            <w:pPr>
              <w:jc w:val="right"/>
              <w:rPr>
                <w:sz w:val="18"/>
                <w:szCs w:val="18"/>
              </w:rPr>
            </w:pPr>
            <w:r w:rsidRPr="00763767">
              <w:rPr>
                <w:sz w:val="18"/>
                <w:szCs w:val="18"/>
              </w:rPr>
              <w:t>0</w:t>
            </w:r>
          </w:p>
        </w:tc>
        <w:tc>
          <w:tcPr>
            <w:tcW w:w="497" w:type="pct"/>
          </w:tcPr>
          <w:p w14:paraId="24B42D41" w14:textId="77777777" w:rsidR="00763767" w:rsidRPr="00763767" w:rsidRDefault="00763767" w:rsidP="00CA686F">
            <w:pPr>
              <w:jc w:val="right"/>
              <w:rPr>
                <w:sz w:val="18"/>
                <w:szCs w:val="18"/>
              </w:rPr>
            </w:pPr>
            <w:r w:rsidRPr="00763767">
              <w:rPr>
                <w:sz w:val="18"/>
                <w:szCs w:val="18"/>
              </w:rPr>
              <w:t>3.900</w:t>
            </w:r>
          </w:p>
        </w:tc>
        <w:tc>
          <w:tcPr>
            <w:tcW w:w="497" w:type="pct"/>
          </w:tcPr>
          <w:p w14:paraId="2F38E464" w14:textId="77777777" w:rsidR="00763767" w:rsidRPr="00763767" w:rsidRDefault="00763767" w:rsidP="00CA686F">
            <w:pPr>
              <w:jc w:val="right"/>
              <w:rPr>
                <w:sz w:val="18"/>
                <w:szCs w:val="18"/>
              </w:rPr>
            </w:pPr>
            <w:r w:rsidRPr="00763767">
              <w:rPr>
                <w:sz w:val="18"/>
                <w:szCs w:val="18"/>
              </w:rPr>
              <w:t>0</w:t>
            </w:r>
          </w:p>
        </w:tc>
        <w:tc>
          <w:tcPr>
            <w:tcW w:w="497" w:type="pct"/>
          </w:tcPr>
          <w:p w14:paraId="349E98A3" w14:textId="77777777" w:rsidR="00763767" w:rsidRPr="00763767" w:rsidRDefault="00763767" w:rsidP="00CA686F">
            <w:pPr>
              <w:jc w:val="right"/>
              <w:rPr>
                <w:sz w:val="18"/>
                <w:szCs w:val="18"/>
              </w:rPr>
            </w:pPr>
            <w:r w:rsidRPr="00763767">
              <w:rPr>
                <w:sz w:val="18"/>
                <w:szCs w:val="18"/>
              </w:rPr>
              <w:t>8.320</w:t>
            </w:r>
          </w:p>
        </w:tc>
      </w:tr>
      <w:tr w:rsidR="005D7C66" w:rsidRPr="00416E07" w14:paraId="02289C0F" w14:textId="77777777" w:rsidTr="005D7C66">
        <w:trPr>
          <w:trHeight w:val="62"/>
          <w:jc w:val="center"/>
        </w:trPr>
        <w:tc>
          <w:tcPr>
            <w:tcW w:w="227" w:type="pct"/>
            <w:hideMark/>
          </w:tcPr>
          <w:p w14:paraId="4AC21D38" w14:textId="77777777" w:rsidR="00763767" w:rsidRPr="00763767" w:rsidRDefault="00763767" w:rsidP="00CA686F">
            <w:pPr>
              <w:jc w:val="left"/>
              <w:rPr>
                <w:sz w:val="18"/>
                <w:szCs w:val="18"/>
              </w:rPr>
            </w:pPr>
            <w:r w:rsidRPr="00763767">
              <w:rPr>
                <w:sz w:val="18"/>
                <w:szCs w:val="18"/>
              </w:rPr>
              <w:t>3.1</w:t>
            </w:r>
          </w:p>
        </w:tc>
        <w:tc>
          <w:tcPr>
            <w:tcW w:w="1791" w:type="pct"/>
            <w:gridSpan w:val="2"/>
            <w:hideMark/>
          </w:tcPr>
          <w:p w14:paraId="13E7D6FF" w14:textId="77777777" w:rsidR="00763767" w:rsidRPr="00763767" w:rsidRDefault="00763767" w:rsidP="00CA686F">
            <w:pPr>
              <w:jc w:val="left"/>
              <w:rPr>
                <w:sz w:val="18"/>
                <w:szCs w:val="18"/>
              </w:rPr>
            </w:pPr>
            <w:r w:rsidRPr="00763767">
              <w:rPr>
                <w:sz w:val="18"/>
                <w:szCs w:val="18"/>
              </w:rPr>
              <w:t>Financiación convenida total (USD)</w:t>
            </w:r>
          </w:p>
        </w:tc>
        <w:tc>
          <w:tcPr>
            <w:tcW w:w="497" w:type="pct"/>
          </w:tcPr>
          <w:p w14:paraId="402FAC75" w14:textId="77777777" w:rsidR="00763767" w:rsidRPr="00763767" w:rsidRDefault="00763767" w:rsidP="00CA686F">
            <w:pPr>
              <w:jc w:val="right"/>
              <w:rPr>
                <w:sz w:val="18"/>
                <w:szCs w:val="18"/>
              </w:rPr>
            </w:pPr>
            <w:r w:rsidRPr="00763767">
              <w:rPr>
                <w:sz w:val="18"/>
                <w:szCs w:val="18"/>
              </w:rPr>
              <w:t>95.500</w:t>
            </w:r>
          </w:p>
        </w:tc>
        <w:tc>
          <w:tcPr>
            <w:tcW w:w="497" w:type="pct"/>
          </w:tcPr>
          <w:p w14:paraId="7FF7EAB4" w14:textId="77777777" w:rsidR="00763767" w:rsidRPr="00763767" w:rsidRDefault="00763767" w:rsidP="00CA686F">
            <w:pPr>
              <w:jc w:val="right"/>
              <w:rPr>
                <w:sz w:val="18"/>
                <w:szCs w:val="18"/>
              </w:rPr>
            </w:pPr>
            <w:r w:rsidRPr="00763767">
              <w:rPr>
                <w:sz w:val="18"/>
                <w:szCs w:val="18"/>
              </w:rPr>
              <w:t>0</w:t>
            </w:r>
          </w:p>
        </w:tc>
        <w:tc>
          <w:tcPr>
            <w:tcW w:w="497" w:type="pct"/>
          </w:tcPr>
          <w:p w14:paraId="64F3F24D" w14:textId="77777777" w:rsidR="00763767" w:rsidRPr="00763767" w:rsidRDefault="00763767" w:rsidP="00CA686F">
            <w:pPr>
              <w:jc w:val="right"/>
              <w:rPr>
                <w:sz w:val="18"/>
                <w:szCs w:val="18"/>
              </w:rPr>
            </w:pPr>
            <w:r w:rsidRPr="00763767">
              <w:rPr>
                <w:sz w:val="18"/>
                <w:szCs w:val="18"/>
              </w:rPr>
              <w:t>0</w:t>
            </w:r>
          </w:p>
        </w:tc>
        <w:tc>
          <w:tcPr>
            <w:tcW w:w="497" w:type="pct"/>
          </w:tcPr>
          <w:p w14:paraId="7DA35800" w14:textId="77777777" w:rsidR="00763767" w:rsidRPr="00763767" w:rsidRDefault="00763767" w:rsidP="00CA686F">
            <w:pPr>
              <w:jc w:val="right"/>
              <w:rPr>
                <w:sz w:val="18"/>
                <w:szCs w:val="18"/>
              </w:rPr>
            </w:pPr>
            <w:r w:rsidRPr="00763767">
              <w:rPr>
                <w:sz w:val="18"/>
                <w:szCs w:val="18"/>
              </w:rPr>
              <w:t>74.500</w:t>
            </w:r>
          </w:p>
        </w:tc>
        <w:tc>
          <w:tcPr>
            <w:tcW w:w="497" w:type="pct"/>
          </w:tcPr>
          <w:p w14:paraId="7E73E4A4" w14:textId="77777777" w:rsidR="00763767" w:rsidRPr="00763767" w:rsidRDefault="00763767" w:rsidP="00CA686F">
            <w:pPr>
              <w:jc w:val="right"/>
              <w:rPr>
                <w:sz w:val="18"/>
                <w:szCs w:val="18"/>
              </w:rPr>
            </w:pPr>
            <w:r w:rsidRPr="00763767">
              <w:rPr>
                <w:sz w:val="18"/>
                <w:szCs w:val="18"/>
              </w:rPr>
              <w:t>0</w:t>
            </w:r>
          </w:p>
        </w:tc>
        <w:tc>
          <w:tcPr>
            <w:tcW w:w="497" w:type="pct"/>
          </w:tcPr>
          <w:p w14:paraId="3F177677" w14:textId="77777777" w:rsidR="00763767" w:rsidRPr="00763767" w:rsidRDefault="00763767" w:rsidP="00CA686F">
            <w:pPr>
              <w:jc w:val="right"/>
              <w:rPr>
                <w:sz w:val="18"/>
                <w:szCs w:val="18"/>
              </w:rPr>
            </w:pPr>
            <w:r w:rsidRPr="00763767">
              <w:rPr>
                <w:sz w:val="18"/>
                <w:szCs w:val="18"/>
              </w:rPr>
              <w:t>170.000</w:t>
            </w:r>
          </w:p>
        </w:tc>
      </w:tr>
      <w:tr w:rsidR="005D7C66" w:rsidRPr="00416E07" w14:paraId="4C8E14F7" w14:textId="77777777" w:rsidTr="005D7C66">
        <w:trPr>
          <w:trHeight w:val="62"/>
          <w:jc w:val="center"/>
        </w:trPr>
        <w:tc>
          <w:tcPr>
            <w:tcW w:w="227" w:type="pct"/>
            <w:hideMark/>
          </w:tcPr>
          <w:p w14:paraId="6AF7A358" w14:textId="77777777" w:rsidR="00763767" w:rsidRPr="00763767" w:rsidRDefault="00763767" w:rsidP="00CA686F">
            <w:pPr>
              <w:jc w:val="left"/>
              <w:rPr>
                <w:sz w:val="18"/>
                <w:szCs w:val="18"/>
              </w:rPr>
            </w:pPr>
            <w:r w:rsidRPr="00763767">
              <w:rPr>
                <w:sz w:val="18"/>
                <w:szCs w:val="18"/>
              </w:rPr>
              <w:t>3.2</w:t>
            </w:r>
          </w:p>
        </w:tc>
        <w:tc>
          <w:tcPr>
            <w:tcW w:w="1791" w:type="pct"/>
            <w:gridSpan w:val="2"/>
            <w:hideMark/>
          </w:tcPr>
          <w:p w14:paraId="39425424" w14:textId="77777777" w:rsidR="00763767" w:rsidRPr="00763767" w:rsidRDefault="00763767" w:rsidP="00CA686F">
            <w:pPr>
              <w:jc w:val="left"/>
              <w:rPr>
                <w:sz w:val="18"/>
                <w:szCs w:val="18"/>
              </w:rPr>
            </w:pPr>
            <w:r w:rsidRPr="00763767">
              <w:rPr>
                <w:sz w:val="18"/>
                <w:szCs w:val="18"/>
              </w:rPr>
              <w:t>Total gastos de apoyo (USD)</w:t>
            </w:r>
          </w:p>
        </w:tc>
        <w:tc>
          <w:tcPr>
            <w:tcW w:w="497" w:type="pct"/>
          </w:tcPr>
          <w:p w14:paraId="40A2CC82" w14:textId="77777777" w:rsidR="00763767" w:rsidRPr="00763767" w:rsidRDefault="00763767" w:rsidP="00CA686F">
            <w:pPr>
              <w:jc w:val="right"/>
              <w:rPr>
                <w:sz w:val="18"/>
                <w:szCs w:val="18"/>
              </w:rPr>
            </w:pPr>
            <w:r w:rsidRPr="00763767">
              <w:rPr>
                <w:sz w:val="18"/>
                <w:szCs w:val="18"/>
              </w:rPr>
              <w:t>12.415</w:t>
            </w:r>
          </w:p>
        </w:tc>
        <w:tc>
          <w:tcPr>
            <w:tcW w:w="497" w:type="pct"/>
          </w:tcPr>
          <w:p w14:paraId="408C727D" w14:textId="77777777" w:rsidR="00763767" w:rsidRPr="00763767" w:rsidRDefault="00763767" w:rsidP="00CA686F">
            <w:pPr>
              <w:jc w:val="right"/>
              <w:rPr>
                <w:sz w:val="18"/>
                <w:szCs w:val="18"/>
              </w:rPr>
            </w:pPr>
            <w:r w:rsidRPr="00763767">
              <w:rPr>
                <w:sz w:val="18"/>
                <w:szCs w:val="18"/>
              </w:rPr>
              <w:t>0</w:t>
            </w:r>
          </w:p>
        </w:tc>
        <w:tc>
          <w:tcPr>
            <w:tcW w:w="497" w:type="pct"/>
          </w:tcPr>
          <w:p w14:paraId="67110863" w14:textId="77777777" w:rsidR="00763767" w:rsidRPr="00763767" w:rsidRDefault="00763767" w:rsidP="00CA686F">
            <w:pPr>
              <w:jc w:val="right"/>
              <w:rPr>
                <w:sz w:val="18"/>
                <w:szCs w:val="18"/>
              </w:rPr>
            </w:pPr>
            <w:r w:rsidRPr="00763767">
              <w:rPr>
                <w:sz w:val="18"/>
                <w:szCs w:val="18"/>
              </w:rPr>
              <w:t>0</w:t>
            </w:r>
          </w:p>
        </w:tc>
        <w:tc>
          <w:tcPr>
            <w:tcW w:w="497" w:type="pct"/>
          </w:tcPr>
          <w:p w14:paraId="137BBC26" w14:textId="77777777" w:rsidR="00763767" w:rsidRPr="00763767" w:rsidRDefault="00763767" w:rsidP="00CA686F">
            <w:pPr>
              <w:jc w:val="right"/>
              <w:rPr>
                <w:sz w:val="18"/>
                <w:szCs w:val="18"/>
              </w:rPr>
            </w:pPr>
            <w:r w:rsidRPr="00763767">
              <w:rPr>
                <w:sz w:val="18"/>
                <w:szCs w:val="18"/>
              </w:rPr>
              <w:t>9.685</w:t>
            </w:r>
          </w:p>
        </w:tc>
        <w:tc>
          <w:tcPr>
            <w:tcW w:w="497" w:type="pct"/>
          </w:tcPr>
          <w:p w14:paraId="0CEDACCA" w14:textId="77777777" w:rsidR="00763767" w:rsidRPr="00763767" w:rsidRDefault="00763767" w:rsidP="00CA686F">
            <w:pPr>
              <w:jc w:val="right"/>
              <w:rPr>
                <w:sz w:val="18"/>
                <w:szCs w:val="18"/>
              </w:rPr>
            </w:pPr>
            <w:r w:rsidRPr="00763767">
              <w:rPr>
                <w:sz w:val="18"/>
                <w:szCs w:val="18"/>
              </w:rPr>
              <w:t>0</w:t>
            </w:r>
          </w:p>
        </w:tc>
        <w:tc>
          <w:tcPr>
            <w:tcW w:w="497" w:type="pct"/>
          </w:tcPr>
          <w:p w14:paraId="150A7097" w14:textId="77777777" w:rsidR="00763767" w:rsidRPr="00763767" w:rsidRDefault="00763767" w:rsidP="00CA686F">
            <w:pPr>
              <w:jc w:val="right"/>
              <w:rPr>
                <w:sz w:val="18"/>
                <w:szCs w:val="18"/>
              </w:rPr>
            </w:pPr>
            <w:r w:rsidRPr="00763767">
              <w:rPr>
                <w:sz w:val="18"/>
                <w:szCs w:val="18"/>
              </w:rPr>
              <w:t>22.100</w:t>
            </w:r>
          </w:p>
        </w:tc>
      </w:tr>
      <w:tr w:rsidR="005D7C66" w:rsidRPr="00416E07" w14:paraId="29B057DF" w14:textId="77777777" w:rsidTr="005D7C66">
        <w:trPr>
          <w:trHeight w:val="53"/>
          <w:jc w:val="center"/>
        </w:trPr>
        <w:tc>
          <w:tcPr>
            <w:tcW w:w="227" w:type="pct"/>
            <w:hideMark/>
          </w:tcPr>
          <w:p w14:paraId="01C725D8" w14:textId="77777777" w:rsidR="00763767" w:rsidRPr="00763767" w:rsidRDefault="00763767" w:rsidP="00CA686F">
            <w:pPr>
              <w:jc w:val="left"/>
              <w:rPr>
                <w:sz w:val="18"/>
                <w:szCs w:val="18"/>
              </w:rPr>
            </w:pPr>
            <w:r w:rsidRPr="00763767">
              <w:rPr>
                <w:sz w:val="18"/>
                <w:szCs w:val="18"/>
              </w:rPr>
              <w:t>3.3</w:t>
            </w:r>
          </w:p>
        </w:tc>
        <w:tc>
          <w:tcPr>
            <w:tcW w:w="1791" w:type="pct"/>
            <w:gridSpan w:val="2"/>
            <w:hideMark/>
          </w:tcPr>
          <w:p w14:paraId="50038857" w14:textId="77777777" w:rsidR="00763767" w:rsidRPr="00763767" w:rsidRDefault="00763767" w:rsidP="00CA686F">
            <w:pPr>
              <w:jc w:val="left"/>
              <w:rPr>
                <w:sz w:val="18"/>
                <w:szCs w:val="18"/>
              </w:rPr>
            </w:pPr>
            <w:r w:rsidRPr="00763767">
              <w:rPr>
                <w:sz w:val="18"/>
                <w:szCs w:val="18"/>
              </w:rPr>
              <w:t>Gastos convenidos totales (USD)</w:t>
            </w:r>
          </w:p>
        </w:tc>
        <w:tc>
          <w:tcPr>
            <w:tcW w:w="497" w:type="pct"/>
          </w:tcPr>
          <w:p w14:paraId="32924647" w14:textId="77777777" w:rsidR="00763767" w:rsidRPr="00763767" w:rsidRDefault="00763767" w:rsidP="00CA686F">
            <w:pPr>
              <w:jc w:val="right"/>
              <w:rPr>
                <w:sz w:val="18"/>
                <w:szCs w:val="18"/>
              </w:rPr>
            </w:pPr>
            <w:r w:rsidRPr="00763767">
              <w:rPr>
                <w:sz w:val="18"/>
                <w:szCs w:val="18"/>
              </w:rPr>
              <w:t>107.915</w:t>
            </w:r>
          </w:p>
        </w:tc>
        <w:tc>
          <w:tcPr>
            <w:tcW w:w="497" w:type="pct"/>
          </w:tcPr>
          <w:p w14:paraId="309EE603" w14:textId="77777777" w:rsidR="00763767" w:rsidRPr="00763767" w:rsidRDefault="00763767" w:rsidP="00CA686F">
            <w:pPr>
              <w:jc w:val="right"/>
              <w:rPr>
                <w:sz w:val="18"/>
                <w:szCs w:val="18"/>
              </w:rPr>
            </w:pPr>
            <w:r w:rsidRPr="00763767">
              <w:rPr>
                <w:sz w:val="18"/>
                <w:szCs w:val="18"/>
              </w:rPr>
              <w:t>0</w:t>
            </w:r>
          </w:p>
        </w:tc>
        <w:tc>
          <w:tcPr>
            <w:tcW w:w="497" w:type="pct"/>
          </w:tcPr>
          <w:p w14:paraId="5AEAE139" w14:textId="77777777" w:rsidR="00763767" w:rsidRPr="00763767" w:rsidRDefault="00763767" w:rsidP="00CA686F">
            <w:pPr>
              <w:jc w:val="right"/>
              <w:rPr>
                <w:sz w:val="18"/>
                <w:szCs w:val="18"/>
              </w:rPr>
            </w:pPr>
            <w:r w:rsidRPr="00763767">
              <w:rPr>
                <w:sz w:val="18"/>
                <w:szCs w:val="18"/>
              </w:rPr>
              <w:t>0</w:t>
            </w:r>
          </w:p>
        </w:tc>
        <w:tc>
          <w:tcPr>
            <w:tcW w:w="497" w:type="pct"/>
          </w:tcPr>
          <w:p w14:paraId="7FCF2344" w14:textId="77777777" w:rsidR="00763767" w:rsidRPr="00763767" w:rsidRDefault="00763767" w:rsidP="00CA686F">
            <w:pPr>
              <w:jc w:val="right"/>
              <w:rPr>
                <w:sz w:val="18"/>
                <w:szCs w:val="18"/>
              </w:rPr>
            </w:pPr>
            <w:r w:rsidRPr="00763767">
              <w:rPr>
                <w:sz w:val="18"/>
                <w:szCs w:val="18"/>
              </w:rPr>
              <w:t>84.185</w:t>
            </w:r>
          </w:p>
        </w:tc>
        <w:tc>
          <w:tcPr>
            <w:tcW w:w="497" w:type="pct"/>
          </w:tcPr>
          <w:p w14:paraId="4888E68E" w14:textId="77777777" w:rsidR="00763767" w:rsidRPr="00763767" w:rsidRDefault="00763767" w:rsidP="00CA686F">
            <w:pPr>
              <w:jc w:val="right"/>
              <w:rPr>
                <w:sz w:val="18"/>
                <w:szCs w:val="18"/>
              </w:rPr>
            </w:pPr>
            <w:r w:rsidRPr="00763767">
              <w:rPr>
                <w:sz w:val="18"/>
                <w:szCs w:val="18"/>
              </w:rPr>
              <w:t>0</w:t>
            </w:r>
          </w:p>
        </w:tc>
        <w:tc>
          <w:tcPr>
            <w:tcW w:w="497" w:type="pct"/>
          </w:tcPr>
          <w:p w14:paraId="4701C35B" w14:textId="77777777" w:rsidR="00763767" w:rsidRPr="00763767" w:rsidRDefault="00763767" w:rsidP="00CA686F">
            <w:pPr>
              <w:jc w:val="right"/>
              <w:rPr>
                <w:sz w:val="18"/>
                <w:szCs w:val="18"/>
              </w:rPr>
            </w:pPr>
            <w:r w:rsidRPr="00763767">
              <w:rPr>
                <w:sz w:val="18"/>
                <w:szCs w:val="18"/>
              </w:rPr>
              <w:t>192.100</w:t>
            </w:r>
          </w:p>
        </w:tc>
      </w:tr>
    </w:tbl>
    <w:p w14:paraId="6D27C95F" w14:textId="77777777" w:rsidR="00763767" w:rsidRPr="00416E07" w:rsidRDefault="00763767" w:rsidP="00763767">
      <w:pPr>
        <w:keepNext/>
        <w:spacing w:before="360" w:after="240"/>
        <w:rPr>
          <w:b/>
          <w:bCs/>
        </w:rPr>
      </w:pPr>
      <w:r w:rsidRPr="00416E07">
        <w:rPr>
          <w:b/>
          <w:bCs/>
        </w:rPr>
        <w:t>APÉNDICE 3-A: CALENDARIO DE APROBACIÓN DE LA FINANCIACIÓN</w:t>
      </w:r>
    </w:p>
    <w:p w14:paraId="2A6526AB" w14:textId="77777777" w:rsidR="00763767" w:rsidRPr="00416E07" w:rsidRDefault="00763767" w:rsidP="00763767">
      <w:pPr>
        <w:pStyle w:val="Heading1"/>
        <w:numPr>
          <w:ilvl w:val="0"/>
          <w:numId w:val="13"/>
        </w:numPr>
        <w:tabs>
          <w:tab w:val="clear" w:pos="0"/>
        </w:tabs>
      </w:pPr>
      <w:r w:rsidRPr="00416E07">
        <w:t>La financiación para los tramos futuros se examinará para su aprobación en la primera reunión del año especificado en el Apéndice 2-A.</w:t>
      </w:r>
    </w:p>
    <w:p w14:paraId="058929FE" w14:textId="77777777" w:rsidR="00763767" w:rsidRPr="00416E07" w:rsidRDefault="00763767" w:rsidP="00763767">
      <w:pPr>
        <w:keepNext/>
        <w:spacing w:before="360" w:after="240"/>
        <w:rPr>
          <w:b/>
          <w:bCs/>
        </w:rPr>
      </w:pPr>
      <w:r w:rsidRPr="00416E07">
        <w:rPr>
          <w:b/>
          <w:bCs/>
        </w:rPr>
        <w:lastRenderedPageBreak/>
        <w:t>APÉNDICE 4-A: FORMATO DE LOS PLANES E INFORMES DE EJECUCIÓN DE TRAMOS</w:t>
      </w:r>
    </w:p>
    <w:p w14:paraId="7A1CADC4" w14:textId="77777777" w:rsidR="00763767" w:rsidRPr="00416E07" w:rsidRDefault="00763767" w:rsidP="00763767">
      <w:pPr>
        <w:pStyle w:val="Heading1"/>
        <w:numPr>
          <w:ilvl w:val="0"/>
          <w:numId w:val="14"/>
        </w:numPr>
      </w:pPr>
      <w:r w:rsidRPr="00416E07">
        <w:t xml:space="preserve">La presentación del Informe de Ejecución de Tramo y de los Planes para cada tramo solicitado constará de cuatro partes: </w:t>
      </w:r>
    </w:p>
    <w:p w14:paraId="394336C2" w14:textId="77777777" w:rsidR="00763767" w:rsidRPr="00416E07" w:rsidRDefault="00763767" w:rsidP="00763767">
      <w:pPr>
        <w:pStyle w:val="Heading2"/>
        <w:widowControl/>
      </w:pPr>
      <w:r w:rsidRPr="00416E07">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6298825F" w14:textId="77777777" w:rsidR="00763767" w:rsidRPr="00416E07" w:rsidRDefault="00763767" w:rsidP="00763767">
      <w:pPr>
        <w:pStyle w:val="Heading2"/>
      </w:pPr>
      <w:r w:rsidRPr="00416E07">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0FCE64CF" w14:textId="77777777" w:rsidR="00763767" w:rsidRPr="00416E07" w:rsidRDefault="00763767" w:rsidP="00763767">
      <w:pPr>
        <w:pStyle w:val="Heading2"/>
      </w:pPr>
      <w:r w:rsidRPr="00416E07">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7BFE1B0F" w14:textId="77777777" w:rsidR="00763767" w:rsidRPr="00416E07" w:rsidRDefault="00763767" w:rsidP="00763767">
      <w:pPr>
        <w:pStyle w:val="Heading2"/>
      </w:pPr>
      <w:r w:rsidRPr="00416E07">
        <w:t>Un Resumen Ejecutivo de unos cinco párrafos con una síntesis de la información de los subpárrafos 1 a) a 1 c) anteriores.</w:t>
      </w:r>
    </w:p>
    <w:p w14:paraId="5E6101B0" w14:textId="77777777" w:rsidR="00763767" w:rsidRPr="00416E07" w:rsidRDefault="00763767" w:rsidP="00763767">
      <w:pPr>
        <w:keepNext/>
        <w:spacing w:before="360" w:after="240"/>
        <w:rPr>
          <w:b/>
          <w:bCs/>
        </w:rPr>
      </w:pPr>
      <w:bookmarkStart w:id="13" w:name="_Hlk207985773"/>
      <w:r w:rsidRPr="00416E07">
        <w:rPr>
          <w:b/>
          <w:bCs/>
        </w:rPr>
        <w:t>APÉNDICE 5-A: INSTITUCIONES DE SUPERVISIÓN Y FUNCIONES</w:t>
      </w:r>
    </w:p>
    <w:p w14:paraId="4A8AA4DD" w14:textId="77777777" w:rsidR="00763767" w:rsidRPr="00416E07" w:rsidRDefault="00763767" w:rsidP="00404FE5">
      <w:pPr>
        <w:pStyle w:val="Heading1"/>
        <w:numPr>
          <w:ilvl w:val="0"/>
          <w:numId w:val="37"/>
        </w:numPr>
        <w:tabs>
          <w:tab w:val="clear" w:pos="0"/>
        </w:tabs>
      </w:pPr>
      <w:r w:rsidRPr="00416E07">
        <w:t>La Dependencia Nacional del Ozono, adscrita a la División de Medio Ambiente de la Oficina del Vicepresidente del País, es responsable de supervisar el avance de la ejecución de las actividades previstas en el Plan. La supervisión se llevará a cabo durante todo el período de ejecución para asegurar el desarrollo eficiente y eficaz de las actividades, la coordinación general del proyecto, la participación de las partes interesadas, la impartición puntual de las sesiones de capacitación y otros resultados previstos, y para facilitar la verificación del consumo de HFC emprendida por el Organismo de Ejecución Principal.</w:t>
      </w:r>
    </w:p>
    <w:p w14:paraId="43E389A7" w14:textId="77777777" w:rsidR="00763767" w:rsidRPr="00416E07" w:rsidRDefault="00763767" w:rsidP="00763767">
      <w:pPr>
        <w:pStyle w:val="Heading1"/>
        <w:numPr>
          <w:ilvl w:val="0"/>
          <w:numId w:val="12"/>
        </w:numPr>
        <w:tabs>
          <w:tab w:val="clear" w:pos="0"/>
        </w:tabs>
      </w:pPr>
      <w:r w:rsidRPr="00416E07">
        <w:lastRenderedPageBreak/>
        <w:t>La División de Medio Ambiente de la Oficina del Vicepresidente del País será responsable de velar por la sostenibilidad de las metas de reducción del consumo alcanzadas en virtud del Acuerdo.</w:t>
      </w:r>
    </w:p>
    <w:bookmarkEnd w:id="13"/>
    <w:p w14:paraId="0B249D91" w14:textId="77777777" w:rsidR="00763767" w:rsidRPr="00416E07" w:rsidRDefault="00763767" w:rsidP="00763767">
      <w:pPr>
        <w:keepNext/>
        <w:spacing w:before="360" w:after="240"/>
        <w:rPr>
          <w:b/>
          <w:bCs/>
        </w:rPr>
      </w:pPr>
      <w:r w:rsidRPr="00416E07">
        <w:rPr>
          <w:b/>
          <w:bCs/>
        </w:rPr>
        <w:t xml:space="preserve">APÉNDICE 6-A: FUNCIÓN DEL ORGANISMO DE EJECUCIÓN PRINCIPAL </w:t>
      </w:r>
    </w:p>
    <w:p w14:paraId="16BD8B9C" w14:textId="77777777" w:rsidR="00763767" w:rsidRPr="00416E07" w:rsidRDefault="00763767" w:rsidP="00763767">
      <w:pPr>
        <w:pStyle w:val="Heading1"/>
        <w:numPr>
          <w:ilvl w:val="0"/>
          <w:numId w:val="15"/>
        </w:numPr>
        <w:tabs>
          <w:tab w:val="clear" w:pos="0"/>
        </w:tabs>
        <w:ind w:left="720" w:hanging="720"/>
      </w:pPr>
      <w:r w:rsidRPr="00416E07">
        <w:t>El OE Principal tendrá, como mínimo, las siguientes responsabilidades:</w:t>
      </w:r>
    </w:p>
    <w:p w14:paraId="00A1A18A" w14:textId="77777777" w:rsidR="00763767" w:rsidRPr="00416E07" w:rsidRDefault="00763767" w:rsidP="00763767">
      <w:pPr>
        <w:pStyle w:val="Heading2"/>
      </w:pPr>
      <w:r w:rsidRPr="00416E07">
        <w:t>Velar por la verificación financiera y el desempeño según lo previsto en el presente Acuerdo y en los procedimientos y requisitos internos específicos establecidos en el Plan del País;</w:t>
      </w:r>
    </w:p>
    <w:p w14:paraId="53BED1A5" w14:textId="77777777" w:rsidR="00763767" w:rsidRPr="00416E07" w:rsidRDefault="00763767" w:rsidP="00763767">
      <w:pPr>
        <w:pStyle w:val="Heading2"/>
      </w:pPr>
      <w:r w:rsidRPr="00416E07">
        <w:t>Colaborar con el País en la confección de los Informes y Planes de Ejecución de Tramos previstos en el Apéndice 4-A;</w:t>
      </w:r>
    </w:p>
    <w:p w14:paraId="5A7D8EB8" w14:textId="77777777" w:rsidR="00763767" w:rsidRPr="00416E07" w:rsidRDefault="00763767" w:rsidP="00763767">
      <w:pPr>
        <w:pStyle w:val="Heading2"/>
      </w:pPr>
      <w:r w:rsidRPr="00416E07">
        <w:t>Proporcionar al Comité Ejecutivo verificación independiente de haberse alcanzado los Objetivos y completado las actividades asociadas del tramo, como se indica en el Plan de Ejecución del Tramo, de conformidad con el Apéndice 4-A;</w:t>
      </w:r>
    </w:p>
    <w:p w14:paraId="1DD8FDBD" w14:textId="77777777" w:rsidR="00763767" w:rsidRPr="00416E07" w:rsidRDefault="00763767" w:rsidP="00763767">
      <w:pPr>
        <w:pStyle w:val="Heading2"/>
      </w:pPr>
      <w:r w:rsidRPr="00416E07">
        <w:t>Asegurar que las experiencias y avances se reflejen en las actualizaciones del Plan general y en los futuros Planes de Ejecución de Tramos, de conformidad con el subpárrafo 1 c) del Apéndice 4-A;</w:t>
      </w:r>
    </w:p>
    <w:p w14:paraId="288B0DC9" w14:textId="77777777" w:rsidR="00763767" w:rsidRPr="00416E07" w:rsidRDefault="00763767" w:rsidP="00763767">
      <w:pPr>
        <w:pStyle w:val="Heading2"/>
      </w:pPr>
      <w:r w:rsidRPr="00416E07">
        <w:t>Cumplir los requisitos de información respecto de los Informes y Planes de Ejecución de Tramos y el Plan general especificados en el Apéndice 4-A que se deben presentar al Comité Ejecutivo, incluidas las actividades que cumpla el OE Cooperante;</w:t>
      </w:r>
    </w:p>
    <w:p w14:paraId="799C8E7D" w14:textId="77777777" w:rsidR="00763767" w:rsidRPr="00416E07" w:rsidRDefault="00763767" w:rsidP="00763767">
      <w:pPr>
        <w:pStyle w:val="Heading2"/>
      </w:pPr>
      <w:r w:rsidRPr="00416E07">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061353A4" w14:textId="77777777" w:rsidR="00763767" w:rsidRPr="00416E07" w:rsidRDefault="00763767" w:rsidP="00763767">
      <w:pPr>
        <w:pStyle w:val="Heading2"/>
      </w:pPr>
      <w:r w:rsidRPr="00416E07">
        <w:t>Velar por que las evaluaciones técnicas las realicen expertos independientes calificados;</w:t>
      </w:r>
    </w:p>
    <w:p w14:paraId="2E7C625E" w14:textId="77777777" w:rsidR="00763767" w:rsidRPr="00416E07" w:rsidRDefault="00763767" w:rsidP="00763767">
      <w:pPr>
        <w:pStyle w:val="Heading2"/>
      </w:pPr>
      <w:r w:rsidRPr="00416E07">
        <w:t>Llevar a cabo las misiones de supervisión requeridas;</w:t>
      </w:r>
    </w:p>
    <w:p w14:paraId="74D674EE" w14:textId="77777777" w:rsidR="00763767" w:rsidRPr="00416E07" w:rsidRDefault="00763767" w:rsidP="00763767">
      <w:pPr>
        <w:pStyle w:val="Heading2"/>
      </w:pPr>
      <w:r w:rsidRPr="00416E07">
        <w:t>Asegurar la presencia de un mecanismo de funcionamiento que permita la ejecución eficaz y transparente del Plan de Ejecución del Tramo y la presentación de datos precisos;</w:t>
      </w:r>
    </w:p>
    <w:p w14:paraId="6250C4EC" w14:textId="77777777" w:rsidR="00763767" w:rsidRPr="00416E07" w:rsidRDefault="00763767" w:rsidP="00763767">
      <w:pPr>
        <w:pStyle w:val="Heading2"/>
      </w:pPr>
      <w:r w:rsidRPr="00416E07">
        <w:t>Coordinar las actividades del OE Cooperante y velar por la secuencia adecuada de las actividades.</w:t>
      </w:r>
    </w:p>
    <w:p w14:paraId="4F9F7251" w14:textId="77777777" w:rsidR="00763767" w:rsidRPr="00416E07" w:rsidRDefault="00763767" w:rsidP="00763767">
      <w:pPr>
        <w:pStyle w:val="Heading2"/>
      </w:pPr>
      <w:r w:rsidRPr="00416E07">
        <w:t>En caso de que se reduzca la financiación por falta de cumplimiento conforme al párrafo 11 del Acuerdo, determinar, en consulta con el País y el OE Cooperante, la asignación de las reducciones a las diferentes partidas presupuestarias y a la financiación del OE Principal y de cada OE Cooperante;</w:t>
      </w:r>
    </w:p>
    <w:p w14:paraId="32F16C70" w14:textId="77777777" w:rsidR="00763767" w:rsidRPr="00416E07" w:rsidRDefault="00763767" w:rsidP="00763767">
      <w:pPr>
        <w:pStyle w:val="Heading2"/>
      </w:pPr>
      <w:r w:rsidRPr="00416E07">
        <w:t>Asegurar que los desembolsos hechos al País se basen en el uso de los indicadores;</w:t>
      </w:r>
    </w:p>
    <w:p w14:paraId="72D9C473" w14:textId="77777777" w:rsidR="00763767" w:rsidRPr="00416E07" w:rsidRDefault="00763767" w:rsidP="00763767">
      <w:pPr>
        <w:pStyle w:val="Heading2"/>
      </w:pPr>
      <w:r w:rsidRPr="00416E07">
        <w:t xml:space="preserve">Brindar asistencia respecto de políticas, gestión y apoyo técnico, cuando sea necesario; </w:t>
      </w:r>
    </w:p>
    <w:p w14:paraId="27525FB9" w14:textId="77777777" w:rsidR="00763767" w:rsidRPr="00416E07" w:rsidRDefault="00763767" w:rsidP="00763767">
      <w:pPr>
        <w:pStyle w:val="Heading2"/>
      </w:pPr>
      <w:r w:rsidRPr="00416E07">
        <w:t>Alcanzar un consenso con el OE Cooperante sobre cualquier acuerdo de planificación, coordinación y presentación de informes necesario para facilitar la ejecución del Plan; y</w:t>
      </w:r>
    </w:p>
    <w:p w14:paraId="1E2EFE12" w14:textId="77777777" w:rsidR="00763767" w:rsidRPr="00416E07" w:rsidRDefault="00763767" w:rsidP="00763767">
      <w:pPr>
        <w:pStyle w:val="Heading2"/>
      </w:pPr>
      <w:r w:rsidRPr="00416E07">
        <w:lastRenderedPageBreak/>
        <w:t>Liberación oportuna de fondos al País/empresas participantes para terminar las actividades relacionadas con el proyecto.</w:t>
      </w:r>
    </w:p>
    <w:p w14:paraId="0BD5C56B" w14:textId="77777777" w:rsidR="00763767" w:rsidRPr="00416E07" w:rsidRDefault="00763767" w:rsidP="00763767">
      <w:pPr>
        <w:pStyle w:val="Heading1"/>
        <w:tabs>
          <w:tab w:val="clear" w:pos="0"/>
        </w:tabs>
      </w:pPr>
      <w:r w:rsidRPr="00416E07">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23035B49" w14:textId="77777777" w:rsidR="00763767" w:rsidRPr="00416E07" w:rsidRDefault="00763767" w:rsidP="00763767">
      <w:pPr>
        <w:spacing w:before="360" w:after="240"/>
      </w:pPr>
      <w:r w:rsidRPr="00416E07">
        <w:rPr>
          <w:b/>
          <w:bCs/>
        </w:rPr>
        <w:t>APÉNDICE 6-B: FUNCIÓN DE LOS ORGANISMOS DE EJECUCIÓN COOPERANTES</w:t>
      </w:r>
    </w:p>
    <w:p w14:paraId="52D1C8F3" w14:textId="77777777" w:rsidR="00763767" w:rsidRPr="00416E07" w:rsidRDefault="00763767" w:rsidP="00763767">
      <w:pPr>
        <w:pStyle w:val="Heading1"/>
        <w:numPr>
          <w:ilvl w:val="0"/>
          <w:numId w:val="16"/>
        </w:numPr>
        <w:tabs>
          <w:tab w:val="clear" w:pos="0"/>
        </w:tabs>
      </w:pPr>
      <w:r w:rsidRPr="00416E07">
        <w:t>El Organismo de Ejecución Cooperante tendrá a su cargo diversas de actividades. Estas actividades se especifican en el Plan e incluyen, como mínimo, las siguientes:</w:t>
      </w:r>
    </w:p>
    <w:p w14:paraId="5516EC6A" w14:textId="77777777" w:rsidR="00763767" w:rsidRPr="00416E07" w:rsidRDefault="00763767" w:rsidP="00763767">
      <w:pPr>
        <w:pStyle w:val="Heading2"/>
      </w:pPr>
      <w:r w:rsidRPr="00416E07">
        <w:t>Proporcionar asistencia para la elaboración de políticas cuando se requiera;</w:t>
      </w:r>
    </w:p>
    <w:p w14:paraId="6B788C0D" w14:textId="77777777" w:rsidR="00763767" w:rsidRPr="00416E07" w:rsidRDefault="00763767" w:rsidP="00763767">
      <w:pPr>
        <w:pStyle w:val="Heading2"/>
      </w:pPr>
      <w:r w:rsidRPr="00416E07">
        <w:rPr>
          <w:szCs w:val="24"/>
        </w:rPr>
        <w:t>Brindar asistencia al País en la ejecución y evaluación de las actividades que financie, remitiéndose al Organismo de Ejecución Principal para asegurar que las actividades se ejecuten en una secuencia coordinada; y</w:t>
      </w:r>
    </w:p>
    <w:p w14:paraId="0AA1BDFF" w14:textId="77777777" w:rsidR="00763767" w:rsidRPr="00416E07" w:rsidRDefault="00763767" w:rsidP="00763767">
      <w:pPr>
        <w:pStyle w:val="Heading2"/>
      </w:pPr>
      <w:r w:rsidRPr="00416E07">
        <w:rPr>
          <w:szCs w:val="24"/>
        </w:rPr>
        <w:t>Proporcionar informes al Organismo de Ejecución Principal sobre estas actividades para su inclusión en los informes refundidos con arreglo al Apéndice 4</w:t>
      </w:r>
      <w:r w:rsidRPr="00416E07">
        <w:rPr>
          <w:szCs w:val="24"/>
        </w:rPr>
        <w:noBreakHyphen/>
        <w:t>A</w:t>
      </w:r>
      <w:r w:rsidRPr="00416E07">
        <w:t>; y</w:t>
      </w:r>
      <w:r w:rsidRPr="00416E07">
        <w:rPr>
          <w:szCs w:val="24"/>
        </w:rPr>
        <w:t>.</w:t>
      </w:r>
    </w:p>
    <w:p w14:paraId="7A028912" w14:textId="77777777" w:rsidR="00763767" w:rsidRPr="00416E07" w:rsidRDefault="00763767" w:rsidP="00763767">
      <w:pPr>
        <w:pStyle w:val="Heading2"/>
      </w:pPr>
      <w:r w:rsidRPr="00416E07">
        <w:t>Lograr un consenso con el Organismo de Ejecución Principal sobre toda planificación, coordinación y presentación de informes requeridas para facilitar la ejecución del Plan.</w:t>
      </w:r>
    </w:p>
    <w:p w14:paraId="4E516289" w14:textId="77777777" w:rsidR="00763767" w:rsidRPr="00416E07" w:rsidRDefault="00763767" w:rsidP="00763767">
      <w:pPr>
        <w:spacing w:before="360" w:after="240"/>
        <w:rPr>
          <w:b/>
          <w:bCs/>
        </w:rPr>
      </w:pPr>
      <w:r w:rsidRPr="00416E07">
        <w:rPr>
          <w:b/>
          <w:bCs/>
        </w:rPr>
        <w:t>APÉNDICE 7-A: REDUCCIONES DE FINANCIACIÓN POR INCUMPLIMIENTO DE LOS OBJETIVOS DEL ACUERDO</w:t>
      </w:r>
    </w:p>
    <w:p w14:paraId="233E0A4C" w14:textId="77777777" w:rsidR="00763767" w:rsidRPr="00416E07" w:rsidRDefault="00763767" w:rsidP="00763767">
      <w:pPr>
        <w:pStyle w:val="Heading1"/>
        <w:numPr>
          <w:ilvl w:val="0"/>
          <w:numId w:val="17"/>
        </w:numPr>
        <w:tabs>
          <w:tab w:val="clear" w:pos="0"/>
        </w:tabs>
      </w:pPr>
      <w:r w:rsidRPr="00416E07">
        <w:t>Conforme al párrafo 11 del Acuerdo, la cantidad de financiación proporcionada puede verse reducida en USD 7,00 por tonelada de CO</w:t>
      </w:r>
      <w:r w:rsidRPr="00416E07">
        <w:rPr>
          <w:vertAlign w:val="subscript"/>
        </w:rPr>
        <w:t>2</w:t>
      </w:r>
      <w:r w:rsidRPr="00416E07">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2ABB5ACB" w14:textId="77777777" w:rsidR="00711BE6" w:rsidRPr="008F2B03" w:rsidRDefault="00711BE6" w:rsidP="00711BE6">
      <w:pPr>
        <w:jc w:val="left"/>
        <w:rPr>
          <w:b/>
          <w:bCs/>
        </w:rPr>
      </w:pPr>
    </w:p>
    <w:p w14:paraId="7096F542" w14:textId="77777777" w:rsidR="00711BE6" w:rsidRPr="008F2B03" w:rsidRDefault="00711BE6" w:rsidP="00711BE6">
      <w:pPr>
        <w:suppressAutoHyphens/>
        <w:rPr>
          <w:b/>
          <w:bCs/>
        </w:rPr>
        <w:sectPr w:rsidR="00711BE6" w:rsidRPr="008F2B03"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6A4BEB2C" w14:textId="77777777" w:rsidR="00711BE6" w:rsidRPr="00404FE5" w:rsidRDefault="00711BE6" w:rsidP="00711BE6">
      <w:pPr>
        <w:suppressAutoHyphens/>
        <w:spacing w:after="240"/>
        <w:jc w:val="center"/>
        <w:rPr>
          <w:b/>
          <w:bCs/>
          <w:lang w:val="en-GB"/>
        </w:rPr>
      </w:pPr>
      <w:r w:rsidRPr="00404FE5">
        <w:rPr>
          <w:b/>
          <w:lang w:val="en-GB"/>
        </w:rPr>
        <w:lastRenderedPageBreak/>
        <w:t>Annex II</w:t>
      </w:r>
    </w:p>
    <w:p w14:paraId="7D89DD1C" w14:textId="77777777" w:rsidR="00711BE6" w:rsidRPr="00404FE5" w:rsidRDefault="00711BE6" w:rsidP="00711BE6">
      <w:pPr>
        <w:suppressAutoHyphens/>
        <w:jc w:val="center"/>
        <w:rPr>
          <w:b/>
          <w:bCs/>
          <w:lang w:val="en-GB"/>
        </w:rPr>
      </w:pPr>
      <w:r w:rsidRPr="00404FE5">
        <w:rPr>
          <w:b/>
          <w:lang w:val="en-GB"/>
        </w:rPr>
        <w:t>SIMULTANEOUS IMPLEMENTATION OF THE HCFC PHASE-OUT MANAGEMENT PLAN</w:t>
      </w:r>
    </w:p>
    <w:p w14:paraId="2CF46B1E" w14:textId="7B251ED1" w:rsidR="00711BE6" w:rsidRPr="00404FE5" w:rsidRDefault="00711BE6" w:rsidP="00711BE6">
      <w:pPr>
        <w:suppressAutoHyphens/>
        <w:spacing w:after="240"/>
        <w:jc w:val="center"/>
        <w:rPr>
          <w:b/>
          <w:bCs/>
          <w:lang w:val="en-GB"/>
        </w:rPr>
      </w:pPr>
      <w:r w:rsidRPr="00404FE5">
        <w:rPr>
          <w:b/>
          <w:lang w:val="en-GB"/>
        </w:rPr>
        <w:t xml:space="preserve">AND THE KIGALI HFC IMPLEMENTATION PLAN </w:t>
      </w:r>
      <w:r w:rsidRPr="00404FE5">
        <w:rPr>
          <w:b/>
          <w:lang w:val="en-GB"/>
        </w:rPr>
        <w:br/>
        <w:t>IN THE UNITED REPUBLIC OF TANZANIA</w:t>
      </w:r>
    </w:p>
    <w:tbl>
      <w:tblPr>
        <w:tblW w:w="14185" w:type="dxa"/>
        <w:tblLook w:val="04A0" w:firstRow="1" w:lastRow="0" w:firstColumn="1" w:lastColumn="0" w:noHBand="0" w:noVBand="1"/>
      </w:tblPr>
      <w:tblGrid>
        <w:gridCol w:w="2689"/>
        <w:gridCol w:w="4252"/>
        <w:gridCol w:w="851"/>
        <w:gridCol w:w="4394"/>
        <w:gridCol w:w="830"/>
        <w:gridCol w:w="1169"/>
      </w:tblGrid>
      <w:tr w:rsidR="008F2B03" w:rsidRPr="00404FE5" w14:paraId="0D485ACF" w14:textId="77777777" w:rsidTr="00CB509B">
        <w:trPr>
          <w:trHeight w:val="309"/>
          <w:tblHeader/>
        </w:trPr>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1CEC34DD" w14:textId="77777777" w:rsidR="000D6E94" w:rsidRPr="00404FE5" w:rsidRDefault="000D6E94" w:rsidP="00CF77E3">
            <w:pPr>
              <w:jc w:val="left"/>
              <w:rPr>
                <w:b/>
                <w:bCs/>
                <w:sz w:val="18"/>
                <w:szCs w:val="18"/>
                <w:lang w:val="en-GB"/>
              </w:rPr>
            </w:pPr>
            <w:r w:rsidRPr="00404FE5">
              <w:rPr>
                <w:b/>
                <w:sz w:val="18"/>
                <w:lang w:val="en-GB"/>
              </w:rPr>
              <w:t>Category of activity</w:t>
            </w:r>
          </w:p>
        </w:tc>
        <w:tc>
          <w:tcPr>
            <w:tcW w:w="5103" w:type="dxa"/>
            <w:gridSpan w:val="2"/>
            <w:tcBorders>
              <w:top w:val="single" w:sz="4" w:space="0" w:color="auto"/>
              <w:left w:val="nil"/>
              <w:bottom w:val="single" w:sz="4" w:space="0" w:color="auto"/>
              <w:right w:val="single" w:sz="4" w:space="0" w:color="auto"/>
            </w:tcBorders>
            <w:vAlign w:val="center"/>
            <w:hideMark/>
          </w:tcPr>
          <w:p w14:paraId="2CB4CB57" w14:textId="77777777" w:rsidR="000D6E94" w:rsidRPr="00404FE5" w:rsidRDefault="000D6E94" w:rsidP="00CF77E3">
            <w:pPr>
              <w:jc w:val="center"/>
              <w:rPr>
                <w:b/>
                <w:bCs/>
                <w:sz w:val="18"/>
                <w:szCs w:val="18"/>
                <w:lang w:val="en-GB"/>
              </w:rPr>
            </w:pPr>
            <w:r w:rsidRPr="00404FE5">
              <w:rPr>
                <w:b/>
                <w:sz w:val="18"/>
                <w:lang w:val="en-GB"/>
              </w:rPr>
              <w:t>HPMP –</w:t>
            </w:r>
            <w:r w:rsidRPr="00404FE5">
              <w:rPr>
                <w:sz w:val="18"/>
                <w:lang w:val="en-GB"/>
              </w:rPr>
              <w:t xml:space="preserve"> </w:t>
            </w:r>
            <w:r w:rsidRPr="00404FE5">
              <w:rPr>
                <w:b/>
                <w:sz w:val="18"/>
                <w:lang w:val="en-GB"/>
              </w:rPr>
              <w:t>stage II</w:t>
            </w:r>
          </w:p>
        </w:tc>
        <w:tc>
          <w:tcPr>
            <w:tcW w:w="5224" w:type="dxa"/>
            <w:gridSpan w:val="2"/>
            <w:tcBorders>
              <w:top w:val="single" w:sz="4" w:space="0" w:color="auto"/>
              <w:left w:val="nil"/>
              <w:bottom w:val="single" w:sz="4" w:space="0" w:color="auto"/>
              <w:right w:val="single" w:sz="4" w:space="0" w:color="auto"/>
            </w:tcBorders>
            <w:vAlign w:val="center"/>
            <w:hideMark/>
          </w:tcPr>
          <w:p w14:paraId="2EE9A644" w14:textId="77777777" w:rsidR="000D6E94" w:rsidRPr="00404FE5" w:rsidRDefault="000D6E94" w:rsidP="00CF77E3">
            <w:pPr>
              <w:jc w:val="center"/>
              <w:rPr>
                <w:b/>
                <w:bCs/>
                <w:sz w:val="18"/>
                <w:szCs w:val="18"/>
                <w:lang w:val="en-GB"/>
              </w:rPr>
            </w:pPr>
            <w:r w:rsidRPr="00404FE5">
              <w:rPr>
                <w:b/>
                <w:sz w:val="18"/>
                <w:lang w:val="en-GB"/>
              </w:rPr>
              <w:t>KIP – stage I</w:t>
            </w:r>
          </w:p>
        </w:tc>
        <w:tc>
          <w:tcPr>
            <w:tcW w:w="1169" w:type="dxa"/>
            <w:vMerge w:val="restart"/>
            <w:tcBorders>
              <w:top w:val="single" w:sz="4" w:space="0" w:color="auto"/>
              <w:left w:val="nil"/>
              <w:right w:val="single" w:sz="4" w:space="0" w:color="auto"/>
            </w:tcBorders>
            <w:vAlign w:val="center"/>
            <w:hideMark/>
          </w:tcPr>
          <w:p w14:paraId="12D0C7B8" w14:textId="77777777" w:rsidR="000D6E94" w:rsidRPr="00404FE5" w:rsidRDefault="000D6E94" w:rsidP="000D6E94">
            <w:pPr>
              <w:jc w:val="center"/>
              <w:rPr>
                <w:b/>
                <w:bCs/>
                <w:sz w:val="18"/>
                <w:szCs w:val="18"/>
                <w:lang w:val="en-GB"/>
              </w:rPr>
            </w:pPr>
            <w:r w:rsidRPr="00404FE5">
              <w:rPr>
                <w:b/>
                <w:sz w:val="18"/>
                <w:lang w:val="en-GB"/>
              </w:rPr>
              <w:t xml:space="preserve">HPMP+KIP combined cost </w:t>
            </w:r>
          </w:p>
          <w:p w14:paraId="549C5A7D" w14:textId="1AB45294" w:rsidR="000D6E94" w:rsidRPr="00404FE5" w:rsidRDefault="000D6E94" w:rsidP="000D6E94">
            <w:pPr>
              <w:jc w:val="center"/>
              <w:rPr>
                <w:b/>
                <w:bCs/>
                <w:sz w:val="18"/>
                <w:szCs w:val="18"/>
                <w:lang w:val="en-GB"/>
              </w:rPr>
            </w:pPr>
            <w:r w:rsidRPr="00404FE5">
              <w:rPr>
                <w:b/>
                <w:sz w:val="18"/>
                <w:lang w:val="en-GB"/>
              </w:rPr>
              <w:t>(US $)</w:t>
            </w:r>
            <w:r w:rsidRPr="00404FE5">
              <w:rPr>
                <w:rFonts w:ascii="Aptos Narrow" w:hAnsi="Aptos Narrow"/>
                <w:sz w:val="18"/>
                <w:lang w:val="en-GB"/>
              </w:rPr>
              <w:t> </w:t>
            </w:r>
          </w:p>
        </w:tc>
      </w:tr>
      <w:tr w:rsidR="008F2B03" w:rsidRPr="00404FE5" w14:paraId="292262CA" w14:textId="77777777" w:rsidTr="00CB509B">
        <w:trPr>
          <w:trHeight w:val="414"/>
          <w:tblHead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D0722B" w14:textId="77777777" w:rsidR="000D6E94" w:rsidRPr="00404FE5" w:rsidRDefault="000D6E94" w:rsidP="00CF77E3">
            <w:pPr>
              <w:jc w:val="left"/>
              <w:rPr>
                <w:b/>
                <w:bCs/>
                <w:sz w:val="18"/>
                <w:szCs w:val="18"/>
                <w:lang w:val="en-GB" w:eastAsia="zh-CN"/>
              </w:rPr>
            </w:pPr>
          </w:p>
        </w:tc>
        <w:tc>
          <w:tcPr>
            <w:tcW w:w="4252" w:type="dxa"/>
            <w:tcBorders>
              <w:top w:val="nil"/>
              <w:left w:val="single" w:sz="4" w:space="0" w:color="auto"/>
              <w:bottom w:val="single" w:sz="4" w:space="0" w:color="auto"/>
              <w:right w:val="single" w:sz="4" w:space="0" w:color="auto"/>
            </w:tcBorders>
            <w:vAlign w:val="center"/>
            <w:hideMark/>
          </w:tcPr>
          <w:p w14:paraId="76B8B395" w14:textId="77777777" w:rsidR="000D6E94" w:rsidRPr="00404FE5" w:rsidRDefault="000D6E94" w:rsidP="00CF77E3">
            <w:pPr>
              <w:jc w:val="center"/>
              <w:rPr>
                <w:b/>
                <w:bCs/>
                <w:sz w:val="18"/>
                <w:szCs w:val="18"/>
                <w:lang w:val="en-GB"/>
              </w:rPr>
            </w:pPr>
            <w:r w:rsidRPr="00404FE5">
              <w:rPr>
                <w:b/>
                <w:sz w:val="18"/>
                <w:lang w:val="en-GB"/>
              </w:rPr>
              <w:t>Activity</w:t>
            </w:r>
          </w:p>
        </w:tc>
        <w:tc>
          <w:tcPr>
            <w:tcW w:w="851" w:type="dxa"/>
            <w:tcBorders>
              <w:top w:val="nil"/>
              <w:left w:val="nil"/>
              <w:bottom w:val="single" w:sz="4" w:space="0" w:color="auto"/>
              <w:right w:val="single" w:sz="4" w:space="0" w:color="auto"/>
            </w:tcBorders>
            <w:vAlign w:val="center"/>
            <w:hideMark/>
          </w:tcPr>
          <w:p w14:paraId="2C999AFE" w14:textId="77777777" w:rsidR="000D6E94" w:rsidRPr="00404FE5" w:rsidRDefault="000D6E94" w:rsidP="00CF77E3">
            <w:pPr>
              <w:jc w:val="center"/>
              <w:rPr>
                <w:b/>
                <w:bCs/>
                <w:sz w:val="18"/>
                <w:szCs w:val="18"/>
                <w:lang w:val="en-GB"/>
              </w:rPr>
            </w:pPr>
            <w:r w:rsidRPr="00404FE5">
              <w:rPr>
                <w:b/>
                <w:sz w:val="18"/>
                <w:lang w:val="en-GB"/>
              </w:rPr>
              <w:t xml:space="preserve">Cost </w:t>
            </w:r>
          </w:p>
          <w:p w14:paraId="26CE64C6" w14:textId="1BDBD885" w:rsidR="000D6E94" w:rsidRPr="00404FE5" w:rsidRDefault="000D6E94" w:rsidP="00CF77E3">
            <w:pPr>
              <w:jc w:val="center"/>
              <w:rPr>
                <w:b/>
                <w:bCs/>
                <w:sz w:val="18"/>
                <w:szCs w:val="18"/>
                <w:lang w:val="en-GB"/>
              </w:rPr>
            </w:pPr>
            <w:r w:rsidRPr="00404FE5">
              <w:rPr>
                <w:b/>
                <w:sz w:val="18"/>
                <w:lang w:val="en-GB"/>
              </w:rPr>
              <w:t>(US $)</w:t>
            </w:r>
          </w:p>
        </w:tc>
        <w:tc>
          <w:tcPr>
            <w:tcW w:w="4394" w:type="dxa"/>
            <w:tcBorders>
              <w:top w:val="nil"/>
              <w:left w:val="single" w:sz="4" w:space="0" w:color="auto"/>
              <w:bottom w:val="single" w:sz="4" w:space="0" w:color="auto"/>
              <w:right w:val="single" w:sz="4" w:space="0" w:color="auto"/>
            </w:tcBorders>
            <w:vAlign w:val="center"/>
            <w:hideMark/>
          </w:tcPr>
          <w:p w14:paraId="56FCCD54" w14:textId="77777777" w:rsidR="000D6E94" w:rsidRPr="00404FE5" w:rsidRDefault="000D6E94" w:rsidP="00CF77E3">
            <w:pPr>
              <w:jc w:val="center"/>
              <w:rPr>
                <w:b/>
                <w:bCs/>
                <w:sz w:val="18"/>
                <w:szCs w:val="18"/>
                <w:lang w:val="en-GB"/>
              </w:rPr>
            </w:pPr>
            <w:r w:rsidRPr="00404FE5">
              <w:rPr>
                <w:b/>
                <w:sz w:val="18"/>
                <w:lang w:val="en-GB"/>
              </w:rPr>
              <w:t>Activity</w:t>
            </w:r>
          </w:p>
        </w:tc>
        <w:tc>
          <w:tcPr>
            <w:tcW w:w="830" w:type="dxa"/>
            <w:tcBorders>
              <w:top w:val="nil"/>
              <w:left w:val="nil"/>
              <w:bottom w:val="single" w:sz="4" w:space="0" w:color="auto"/>
              <w:right w:val="single" w:sz="4" w:space="0" w:color="auto"/>
            </w:tcBorders>
            <w:vAlign w:val="center"/>
            <w:hideMark/>
          </w:tcPr>
          <w:p w14:paraId="6DC9DB97" w14:textId="77777777" w:rsidR="000D6E94" w:rsidRPr="00404FE5" w:rsidRDefault="000D6E94" w:rsidP="00CF77E3">
            <w:pPr>
              <w:jc w:val="center"/>
              <w:rPr>
                <w:b/>
                <w:bCs/>
                <w:sz w:val="18"/>
                <w:szCs w:val="18"/>
                <w:lang w:val="en-GB"/>
              </w:rPr>
            </w:pPr>
            <w:r w:rsidRPr="00404FE5">
              <w:rPr>
                <w:b/>
                <w:sz w:val="18"/>
                <w:lang w:val="en-GB"/>
              </w:rPr>
              <w:t>Cost</w:t>
            </w:r>
          </w:p>
          <w:p w14:paraId="3B5E01B5" w14:textId="73FA341A" w:rsidR="000D6E94" w:rsidRPr="00404FE5" w:rsidRDefault="000D6E94" w:rsidP="00CF77E3">
            <w:pPr>
              <w:jc w:val="center"/>
              <w:rPr>
                <w:b/>
                <w:bCs/>
                <w:sz w:val="18"/>
                <w:szCs w:val="18"/>
                <w:lang w:val="en-GB"/>
              </w:rPr>
            </w:pPr>
            <w:r w:rsidRPr="00404FE5">
              <w:rPr>
                <w:b/>
                <w:sz w:val="18"/>
                <w:lang w:val="en-GB"/>
              </w:rPr>
              <w:t>(US $)</w:t>
            </w:r>
          </w:p>
        </w:tc>
        <w:tc>
          <w:tcPr>
            <w:tcW w:w="1169" w:type="dxa"/>
            <w:vMerge/>
            <w:tcBorders>
              <w:left w:val="nil"/>
              <w:bottom w:val="single" w:sz="4" w:space="0" w:color="auto"/>
              <w:right w:val="single" w:sz="4" w:space="0" w:color="auto"/>
            </w:tcBorders>
            <w:vAlign w:val="center"/>
            <w:hideMark/>
          </w:tcPr>
          <w:p w14:paraId="20744FB4" w14:textId="12CCA41B" w:rsidR="000D6E94" w:rsidRPr="00404FE5" w:rsidRDefault="000D6E94" w:rsidP="00CF77E3">
            <w:pPr>
              <w:jc w:val="left"/>
              <w:rPr>
                <w:b/>
                <w:bCs/>
                <w:sz w:val="18"/>
                <w:szCs w:val="18"/>
                <w:lang w:val="en-GB" w:eastAsia="zh-CN"/>
              </w:rPr>
            </w:pPr>
          </w:p>
        </w:tc>
      </w:tr>
      <w:tr w:rsidR="008F2B03" w:rsidRPr="00404FE5" w14:paraId="239AC95B" w14:textId="77777777" w:rsidTr="00A65658">
        <w:trPr>
          <w:trHeight w:val="64"/>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407A0190" w14:textId="77777777" w:rsidR="00CF77E3" w:rsidRPr="00404FE5" w:rsidRDefault="00CF77E3" w:rsidP="00CF77E3">
            <w:pPr>
              <w:jc w:val="left"/>
              <w:rPr>
                <w:b/>
                <w:bCs/>
                <w:sz w:val="18"/>
                <w:szCs w:val="18"/>
                <w:lang w:val="en-GB"/>
              </w:rPr>
            </w:pPr>
            <w:r w:rsidRPr="00404FE5">
              <w:rPr>
                <w:b/>
                <w:sz w:val="18"/>
                <w:lang w:val="en-GB"/>
              </w:rPr>
              <w:t>Regulatory framework strengthening and capacity-building for customs officers</w:t>
            </w:r>
          </w:p>
        </w:tc>
      </w:tr>
      <w:tr w:rsidR="008F2B03" w:rsidRPr="00404FE5" w14:paraId="41A4F436" w14:textId="77777777" w:rsidTr="00865E15">
        <w:trPr>
          <w:trHeight w:val="710"/>
        </w:trPr>
        <w:tc>
          <w:tcPr>
            <w:tcW w:w="2689" w:type="dxa"/>
            <w:tcBorders>
              <w:top w:val="nil"/>
              <w:left w:val="single" w:sz="4" w:space="0" w:color="auto"/>
              <w:bottom w:val="single" w:sz="4" w:space="0" w:color="auto"/>
              <w:right w:val="single" w:sz="4" w:space="0" w:color="auto"/>
            </w:tcBorders>
            <w:hideMark/>
          </w:tcPr>
          <w:p w14:paraId="042B6BF3" w14:textId="77777777" w:rsidR="002C0B02" w:rsidRPr="00404FE5" w:rsidRDefault="002C0B02" w:rsidP="00CF77E3">
            <w:pPr>
              <w:jc w:val="left"/>
              <w:rPr>
                <w:sz w:val="18"/>
                <w:szCs w:val="18"/>
                <w:lang w:val="en-GB"/>
              </w:rPr>
            </w:pPr>
            <w:r w:rsidRPr="00404FE5">
              <w:rPr>
                <w:sz w:val="18"/>
                <w:lang w:val="en-GB"/>
              </w:rPr>
              <w:t>Improvement of the licensing and quota system</w:t>
            </w:r>
          </w:p>
        </w:tc>
        <w:tc>
          <w:tcPr>
            <w:tcW w:w="4252" w:type="dxa"/>
            <w:tcBorders>
              <w:top w:val="nil"/>
              <w:left w:val="nil"/>
              <w:bottom w:val="single" w:sz="4" w:space="0" w:color="auto"/>
              <w:right w:val="single" w:sz="4" w:space="0" w:color="auto"/>
            </w:tcBorders>
            <w:hideMark/>
          </w:tcPr>
          <w:p w14:paraId="10D8EC1F" w14:textId="77777777" w:rsidR="002C0B02" w:rsidRPr="00404FE5" w:rsidRDefault="002C0B02" w:rsidP="00CF77E3">
            <w:pPr>
              <w:jc w:val="left"/>
              <w:rPr>
                <w:sz w:val="18"/>
                <w:szCs w:val="18"/>
                <w:lang w:val="en-GB"/>
              </w:rPr>
            </w:pPr>
            <w:r w:rsidRPr="00404FE5">
              <w:rPr>
                <w:sz w:val="18"/>
                <w:lang w:val="en-GB"/>
              </w:rPr>
              <w:t>Setting up an online HCFC licensing and quota system</w:t>
            </w:r>
          </w:p>
        </w:tc>
        <w:tc>
          <w:tcPr>
            <w:tcW w:w="851" w:type="dxa"/>
            <w:vMerge w:val="restart"/>
            <w:tcBorders>
              <w:top w:val="nil"/>
              <w:left w:val="single" w:sz="4" w:space="0" w:color="auto"/>
              <w:right w:val="single" w:sz="4" w:space="0" w:color="auto"/>
            </w:tcBorders>
            <w:vAlign w:val="center"/>
            <w:hideMark/>
          </w:tcPr>
          <w:p w14:paraId="6CE7267E" w14:textId="1CB68B56" w:rsidR="002C0B02" w:rsidRPr="00404FE5" w:rsidRDefault="002C0B02" w:rsidP="002C0B02">
            <w:pPr>
              <w:jc w:val="center"/>
              <w:rPr>
                <w:sz w:val="18"/>
                <w:szCs w:val="18"/>
                <w:lang w:val="en-GB"/>
              </w:rPr>
            </w:pPr>
            <w:r w:rsidRPr="00404FE5">
              <w:rPr>
                <w:sz w:val="18"/>
                <w:lang w:val="en-GB"/>
              </w:rPr>
              <w:t>170,000</w:t>
            </w:r>
            <w:r w:rsidRPr="00404FE5">
              <w:rPr>
                <w:b/>
                <w:sz w:val="18"/>
                <w:lang w:val="en-GB"/>
              </w:rPr>
              <w:t> </w:t>
            </w:r>
          </w:p>
        </w:tc>
        <w:tc>
          <w:tcPr>
            <w:tcW w:w="4394" w:type="dxa"/>
            <w:tcBorders>
              <w:top w:val="nil"/>
              <w:left w:val="nil"/>
              <w:bottom w:val="single" w:sz="4" w:space="0" w:color="auto"/>
              <w:right w:val="single" w:sz="4" w:space="0" w:color="auto"/>
            </w:tcBorders>
            <w:hideMark/>
          </w:tcPr>
          <w:p w14:paraId="7ABCA9AE" w14:textId="77777777" w:rsidR="002C0B02" w:rsidRPr="00404FE5" w:rsidRDefault="002C0B02" w:rsidP="00CF77E3">
            <w:pPr>
              <w:jc w:val="left"/>
              <w:rPr>
                <w:sz w:val="18"/>
                <w:szCs w:val="18"/>
                <w:lang w:val="en-GB"/>
              </w:rPr>
            </w:pPr>
            <w:r w:rsidRPr="00404FE5">
              <w:rPr>
                <w:sz w:val="18"/>
                <w:lang w:val="en-GB"/>
              </w:rPr>
              <w:t>Engage a consultant to strengthen the HFC licensing and quota system, improve continuous market monitoring of HFC consumption, and enhance knowledge of market conditions, trends and illegal trade of HFCs</w:t>
            </w:r>
          </w:p>
        </w:tc>
        <w:tc>
          <w:tcPr>
            <w:tcW w:w="830" w:type="dxa"/>
            <w:vMerge w:val="restart"/>
            <w:tcBorders>
              <w:top w:val="nil"/>
              <w:left w:val="single" w:sz="4" w:space="0" w:color="auto"/>
              <w:bottom w:val="single" w:sz="4" w:space="0" w:color="auto"/>
              <w:right w:val="single" w:sz="4" w:space="0" w:color="auto"/>
            </w:tcBorders>
            <w:vAlign w:val="center"/>
            <w:hideMark/>
          </w:tcPr>
          <w:p w14:paraId="32C6666E" w14:textId="77777777" w:rsidR="002C0B02" w:rsidRPr="00404FE5" w:rsidRDefault="002C0B02" w:rsidP="00CF77E3">
            <w:pPr>
              <w:jc w:val="right"/>
              <w:rPr>
                <w:sz w:val="18"/>
                <w:szCs w:val="18"/>
                <w:lang w:val="en-GB"/>
              </w:rPr>
            </w:pPr>
            <w:r w:rsidRPr="00404FE5">
              <w:rPr>
                <w:sz w:val="18"/>
                <w:lang w:val="en-GB"/>
              </w:rPr>
              <w:t>45,000</w:t>
            </w:r>
          </w:p>
        </w:tc>
        <w:tc>
          <w:tcPr>
            <w:tcW w:w="1169" w:type="dxa"/>
            <w:vMerge w:val="restart"/>
            <w:tcBorders>
              <w:top w:val="nil"/>
              <w:left w:val="single" w:sz="4" w:space="0" w:color="auto"/>
              <w:bottom w:val="single" w:sz="4" w:space="0" w:color="auto"/>
              <w:right w:val="single" w:sz="4" w:space="0" w:color="auto"/>
            </w:tcBorders>
            <w:vAlign w:val="center"/>
            <w:hideMark/>
          </w:tcPr>
          <w:p w14:paraId="00546B4C" w14:textId="77777777" w:rsidR="002C0B02" w:rsidRPr="00404FE5" w:rsidRDefault="002C0B02" w:rsidP="00CF77E3">
            <w:pPr>
              <w:jc w:val="right"/>
              <w:rPr>
                <w:sz w:val="18"/>
                <w:szCs w:val="18"/>
                <w:lang w:val="en-GB"/>
              </w:rPr>
            </w:pPr>
            <w:r w:rsidRPr="00404FE5">
              <w:rPr>
                <w:sz w:val="18"/>
                <w:lang w:val="en-GB"/>
              </w:rPr>
              <w:t>215,000</w:t>
            </w:r>
          </w:p>
        </w:tc>
      </w:tr>
      <w:tr w:rsidR="008F2B03" w:rsidRPr="00404FE5" w14:paraId="30DFC260" w14:textId="77777777" w:rsidTr="00AB7595">
        <w:trPr>
          <w:trHeight w:val="379"/>
        </w:trPr>
        <w:tc>
          <w:tcPr>
            <w:tcW w:w="2689" w:type="dxa"/>
            <w:tcBorders>
              <w:top w:val="nil"/>
              <w:left w:val="single" w:sz="4" w:space="0" w:color="auto"/>
              <w:bottom w:val="single" w:sz="4" w:space="0" w:color="auto"/>
              <w:right w:val="single" w:sz="4" w:space="0" w:color="auto"/>
            </w:tcBorders>
            <w:hideMark/>
          </w:tcPr>
          <w:p w14:paraId="70399EE5" w14:textId="77777777" w:rsidR="002C0B02" w:rsidRPr="00404FE5" w:rsidRDefault="002C0B02" w:rsidP="00CF77E3">
            <w:pPr>
              <w:jc w:val="left"/>
              <w:rPr>
                <w:sz w:val="18"/>
                <w:szCs w:val="18"/>
                <w:lang w:val="en-GB"/>
              </w:rPr>
            </w:pPr>
            <w:r w:rsidRPr="00404FE5">
              <w:rPr>
                <w:sz w:val="18"/>
                <w:lang w:val="en-GB"/>
              </w:rPr>
              <w:t>Border dialogues with neighbouring countries</w:t>
            </w:r>
          </w:p>
        </w:tc>
        <w:tc>
          <w:tcPr>
            <w:tcW w:w="4252" w:type="dxa"/>
            <w:tcBorders>
              <w:top w:val="nil"/>
              <w:left w:val="nil"/>
              <w:bottom w:val="single" w:sz="4" w:space="0" w:color="auto"/>
              <w:right w:val="single" w:sz="4" w:space="0" w:color="auto"/>
            </w:tcBorders>
            <w:hideMark/>
          </w:tcPr>
          <w:p w14:paraId="6D91B944" w14:textId="77777777" w:rsidR="002C0B02" w:rsidRPr="00404FE5" w:rsidRDefault="002C0B02" w:rsidP="00CF77E3">
            <w:pPr>
              <w:jc w:val="left"/>
              <w:rPr>
                <w:sz w:val="18"/>
                <w:szCs w:val="18"/>
                <w:lang w:val="en-GB"/>
              </w:rPr>
            </w:pPr>
            <w:r w:rsidRPr="00404FE5">
              <w:rPr>
                <w:sz w:val="18"/>
                <w:lang w:val="en-GB"/>
              </w:rPr>
              <w:t xml:space="preserve">Conduct one border dialogue with customs officers from neighbouring countries to prevent illegal trade </w:t>
            </w:r>
          </w:p>
        </w:tc>
        <w:tc>
          <w:tcPr>
            <w:tcW w:w="851" w:type="dxa"/>
            <w:vMerge/>
            <w:tcBorders>
              <w:left w:val="single" w:sz="4" w:space="0" w:color="auto"/>
              <w:right w:val="single" w:sz="4" w:space="0" w:color="auto"/>
            </w:tcBorders>
            <w:vAlign w:val="center"/>
            <w:hideMark/>
          </w:tcPr>
          <w:p w14:paraId="0A7D4C22" w14:textId="25B06023" w:rsidR="002C0B02" w:rsidRPr="00404FE5" w:rsidRDefault="002C0B02" w:rsidP="00CF77E3">
            <w:pPr>
              <w:jc w:val="center"/>
              <w:rPr>
                <w:sz w:val="18"/>
                <w:szCs w:val="18"/>
                <w:lang w:val="en-GB"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03DE7385" w14:textId="77777777" w:rsidR="002C0B02" w:rsidRPr="00404FE5" w:rsidRDefault="002C0B02" w:rsidP="00CF77E3">
            <w:pPr>
              <w:jc w:val="left"/>
              <w:rPr>
                <w:sz w:val="18"/>
                <w:szCs w:val="18"/>
                <w:lang w:val="en-GB"/>
              </w:rPr>
            </w:pPr>
            <w:r w:rsidRPr="00404FE5">
              <w:rPr>
                <w:sz w:val="18"/>
                <w:lang w:val="en-GB"/>
              </w:rPr>
              <w:t> </w:t>
            </w:r>
          </w:p>
        </w:tc>
        <w:tc>
          <w:tcPr>
            <w:tcW w:w="830" w:type="dxa"/>
            <w:vMerge/>
            <w:tcBorders>
              <w:top w:val="nil"/>
              <w:left w:val="single" w:sz="4" w:space="0" w:color="auto"/>
              <w:bottom w:val="single" w:sz="4" w:space="0" w:color="auto"/>
              <w:right w:val="single" w:sz="4" w:space="0" w:color="auto"/>
            </w:tcBorders>
            <w:vAlign w:val="center"/>
            <w:hideMark/>
          </w:tcPr>
          <w:p w14:paraId="08026D84" w14:textId="77777777" w:rsidR="002C0B02" w:rsidRPr="00404FE5" w:rsidRDefault="002C0B0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0301D45" w14:textId="77777777" w:rsidR="002C0B02" w:rsidRPr="00404FE5" w:rsidRDefault="002C0B02" w:rsidP="00CF77E3">
            <w:pPr>
              <w:jc w:val="left"/>
              <w:rPr>
                <w:sz w:val="18"/>
                <w:szCs w:val="18"/>
                <w:lang w:val="en-GB" w:eastAsia="zh-CN"/>
              </w:rPr>
            </w:pPr>
          </w:p>
        </w:tc>
      </w:tr>
      <w:tr w:rsidR="008F2B03" w:rsidRPr="00404FE5" w14:paraId="249459C0" w14:textId="77777777" w:rsidTr="00AB7595">
        <w:trPr>
          <w:trHeight w:val="527"/>
        </w:trPr>
        <w:tc>
          <w:tcPr>
            <w:tcW w:w="2689" w:type="dxa"/>
            <w:tcBorders>
              <w:top w:val="nil"/>
              <w:left w:val="single" w:sz="4" w:space="0" w:color="auto"/>
              <w:bottom w:val="single" w:sz="4" w:space="0" w:color="auto"/>
              <w:right w:val="single" w:sz="4" w:space="0" w:color="auto"/>
            </w:tcBorders>
            <w:hideMark/>
          </w:tcPr>
          <w:p w14:paraId="13309C58" w14:textId="77777777" w:rsidR="002C0B02" w:rsidRPr="00404FE5" w:rsidRDefault="002C0B02" w:rsidP="00CF77E3">
            <w:pPr>
              <w:jc w:val="left"/>
              <w:rPr>
                <w:sz w:val="18"/>
                <w:szCs w:val="18"/>
                <w:lang w:val="en-GB"/>
              </w:rPr>
            </w:pPr>
            <w:r w:rsidRPr="00404FE5">
              <w:rPr>
                <w:sz w:val="18"/>
                <w:lang w:val="en-GB"/>
              </w:rPr>
              <w:t>Import ban and development of national standards</w:t>
            </w:r>
          </w:p>
        </w:tc>
        <w:tc>
          <w:tcPr>
            <w:tcW w:w="4252" w:type="dxa"/>
            <w:tcBorders>
              <w:top w:val="nil"/>
              <w:left w:val="nil"/>
              <w:bottom w:val="single" w:sz="4" w:space="0" w:color="auto"/>
              <w:right w:val="single" w:sz="4" w:space="0" w:color="auto"/>
            </w:tcBorders>
            <w:hideMark/>
          </w:tcPr>
          <w:p w14:paraId="4AEA89AD" w14:textId="6B454ED7" w:rsidR="002C0B02" w:rsidRPr="00404FE5" w:rsidRDefault="002C0B02" w:rsidP="00CF77E3">
            <w:pPr>
              <w:jc w:val="left"/>
              <w:rPr>
                <w:sz w:val="18"/>
                <w:szCs w:val="18"/>
                <w:lang w:val="en-GB"/>
              </w:rPr>
            </w:pPr>
            <w:r w:rsidRPr="00404FE5">
              <w:rPr>
                <w:sz w:val="18"/>
                <w:lang w:val="en-GB"/>
              </w:rPr>
              <w:t xml:space="preserve">Ban the imports of HCFC-based equipment and development of national standards for the safe use of zero and low-GWP technologies in the RAC sector </w:t>
            </w:r>
          </w:p>
        </w:tc>
        <w:tc>
          <w:tcPr>
            <w:tcW w:w="851" w:type="dxa"/>
            <w:vMerge/>
            <w:tcBorders>
              <w:left w:val="single" w:sz="4" w:space="0" w:color="auto"/>
              <w:right w:val="single" w:sz="4" w:space="0" w:color="auto"/>
            </w:tcBorders>
            <w:vAlign w:val="center"/>
            <w:hideMark/>
          </w:tcPr>
          <w:p w14:paraId="22B0840C" w14:textId="0A8B1D30" w:rsidR="002C0B02" w:rsidRPr="00404FE5" w:rsidRDefault="002C0B02" w:rsidP="00CF77E3">
            <w:pPr>
              <w:jc w:val="center"/>
              <w:rPr>
                <w:sz w:val="18"/>
                <w:szCs w:val="18"/>
                <w:lang w:val="en-GB"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68C67DCC" w14:textId="77777777" w:rsidR="002C0B02" w:rsidRPr="00404FE5" w:rsidRDefault="002C0B02" w:rsidP="00CF77E3">
            <w:pPr>
              <w:jc w:val="left"/>
              <w:rPr>
                <w:sz w:val="18"/>
                <w:szCs w:val="18"/>
                <w:lang w:val="en-GB"/>
              </w:rPr>
            </w:pPr>
            <w:r w:rsidRPr="00404FE5">
              <w:rPr>
                <w:sz w:val="18"/>
                <w:lang w:val="en-GB"/>
              </w:rPr>
              <w:t> </w:t>
            </w:r>
          </w:p>
        </w:tc>
        <w:tc>
          <w:tcPr>
            <w:tcW w:w="830" w:type="dxa"/>
            <w:vMerge/>
            <w:tcBorders>
              <w:top w:val="nil"/>
              <w:left w:val="single" w:sz="4" w:space="0" w:color="auto"/>
              <w:bottom w:val="single" w:sz="4" w:space="0" w:color="auto"/>
              <w:right w:val="single" w:sz="4" w:space="0" w:color="auto"/>
            </w:tcBorders>
            <w:vAlign w:val="center"/>
            <w:hideMark/>
          </w:tcPr>
          <w:p w14:paraId="21D4F937" w14:textId="77777777" w:rsidR="002C0B02" w:rsidRPr="00404FE5" w:rsidRDefault="002C0B0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0269815C" w14:textId="77777777" w:rsidR="002C0B02" w:rsidRPr="00404FE5" w:rsidRDefault="002C0B02" w:rsidP="00CF77E3">
            <w:pPr>
              <w:jc w:val="left"/>
              <w:rPr>
                <w:sz w:val="18"/>
                <w:szCs w:val="18"/>
                <w:lang w:val="en-GB" w:eastAsia="zh-CN"/>
              </w:rPr>
            </w:pPr>
          </w:p>
        </w:tc>
      </w:tr>
      <w:tr w:rsidR="008F2B03" w:rsidRPr="00404FE5" w14:paraId="275C69B5" w14:textId="77777777" w:rsidTr="00AB7595">
        <w:trPr>
          <w:trHeight w:val="814"/>
        </w:trPr>
        <w:tc>
          <w:tcPr>
            <w:tcW w:w="2689" w:type="dxa"/>
            <w:tcBorders>
              <w:top w:val="nil"/>
              <w:left w:val="single" w:sz="4" w:space="0" w:color="auto"/>
              <w:bottom w:val="single" w:sz="4" w:space="0" w:color="auto"/>
              <w:right w:val="single" w:sz="4" w:space="0" w:color="auto"/>
            </w:tcBorders>
            <w:hideMark/>
          </w:tcPr>
          <w:p w14:paraId="6A43DE7C" w14:textId="77777777" w:rsidR="002C0B02" w:rsidRPr="00404FE5" w:rsidRDefault="002C0B02" w:rsidP="00CF77E3">
            <w:pPr>
              <w:jc w:val="left"/>
              <w:rPr>
                <w:sz w:val="18"/>
                <w:szCs w:val="18"/>
                <w:lang w:val="en-GB"/>
              </w:rPr>
            </w:pPr>
            <w:r w:rsidRPr="00404FE5">
              <w:rPr>
                <w:sz w:val="18"/>
                <w:lang w:val="en-GB"/>
              </w:rPr>
              <w:t>Training of standards and environmental officers</w:t>
            </w:r>
          </w:p>
        </w:tc>
        <w:tc>
          <w:tcPr>
            <w:tcW w:w="4252" w:type="dxa"/>
            <w:tcBorders>
              <w:top w:val="nil"/>
              <w:left w:val="nil"/>
              <w:bottom w:val="single" w:sz="4" w:space="0" w:color="auto"/>
              <w:right w:val="single" w:sz="4" w:space="0" w:color="auto"/>
            </w:tcBorders>
            <w:hideMark/>
          </w:tcPr>
          <w:p w14:paraId="48BB33AE" w14:textId="77777777" w:rsidR="002C0B02" w:rsidRPr="00404FE5" w:rsidRDefault="002C0B02" w:rsidP="00CF77E3">
            <w:pPr>
              <w:jc w:val="left"/>
              <w:rPr>
                <w:sz w:val="18"/>
                <w:szCs w:val="18"/>
                <w:lang w:val="en-GB"/>
              </w:rPr>
            </w:pPr>
            <w:r w:rsidRPr="00404FE5">
              <w:rPr>
                <w:sz w:val="18"/>
                <w:lang w:val="en-GB"/>
              </w:rPr>
              <w:t xml:space="preserve">Build the capacity standard officers, environmental inspectors and key stakeholders on technical standards and Government officers on the sustainable public procurement policy </w:t>
            </w:r>
          </w:p>
        </w:tc>
        <w:tc>
          <w:tcPr>
            <w:tcW w:w="851" w:type="dxa"/>
            <w:vMerge/>
            <w:tcBorders>
              <w:left w:val="single" w:sz="4" w:space="0" w:color="auto"/>
              <w:right w:val="single" w:sz="4" w:space="0" w:color="auto"/>
            </w:tcBorders>
            <w:vAlign w:val="center"/>
            <w:hideMark/>
          </w:tcPr>
          <w:p w14:paraId="50BA84FC" w14:textId="284EF6A5" w:rsidR="002C0B02" w:rsidRPr="00404FE5" w:rsidRDefault="002C0B02" w:rsidP="00CF77E3">
            <w:pPr>
              <w:jc w:val="center"/>
              <w:rPr>
                <w:sz w:val="18"/>
                <w:szCs w:val="18"/>
                <w:lang w:val="en-GB"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1E8C8B2B" w14:textId="77777777" w:rsidR="002C0B02" w:rsidRPr="00404FE5" w:rsidRDefault="002C0B02" w:rsidP="00CF77E3">
            <w:pPr>
              <w:jc w:val="left"/>
              <w:rPr>
                <w:sz w:val="18"/>
                <w:szCs w:val="18"/>
                <w:lang w:val="en-GB"/>
              </w:rPr>
            </w:pPr>
            <w:r w:rsidRPr="00404FE5">
              <w:rPr>
                <w:sz w:val="18"/>
                <w:lang w:val="en-GB"/>
              </w:rPr>
              <w:t> </w:t>
            </w:r>
          </w:p>
        </w:tc>
        <w:tc>
          <w:tcPr>
            <w:tcW w:w="830" w:type="dxa"/>
            <w:vMerge/>
            <w:tcBorders>
              <w:top w:val="nil"/>
              <w:left w:val="single" w:sz="4" w:space="0" w:color="auto"/>
              <w:bottom w:val="single" w:sz="4" w:space="0" w:color="auto"/>
              <w:right w:val="single" w:sz="4" w:space="0" w:color="auto"/>
            </w:tcBorders>
            <w:vAlign w:val="center"/>
            <w:hideMark/>
          </w:tcPr>
          <w:p w14:paraId="10C3BF60" w14:textId="77777777" w:rsidR="002C0B02" w:rsidRPr="00404FE5" w:rsidRDefault="002C0B0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09175AE" w14:textId="77777777" w:rsidR="002C0B02" w:rsidRPr="00404FE5" w:rsidRDefault="002C0B02" w:rsidP="00CF77E3">
            <w:pPr>
              <w:jc w:val="left"/>
              <w:rPr>
                <w:sz w:val="18"/>
                <w:szCs w:val="18"/>
                <w:lang w:val="en-GB" w:eastAsia="zh-CN"/>
              </w:rPr>
            </w:pPr>
          </w:p>
        </w:tc>
      </w:tr>
      <w:tr w:rsidR="008F2B03" w:rsidRPr="00404FE5" w14:paraId="346E09EF" w14:textId="77777777" w:rsidTr="00AB7595">
        <w:trPr>
          <w:trHeight w:val="334"/>
        </w:trPr>
        <w:tc>
          <w:tcPr>
            <w:tcW w:w="2689" w:type="dxa"/>
            <w:tcBorders>
              <w:top w:val="nil"/>
              <w:left w:val="single" w:sz="4" w:space="0" w:color="auto"/>
              <w:bottom w:val="single" w:sz="4" w:space="0" w:color="auto"/>
              <w:right w:val="single" w:sz="4" w:space="0" w:color="auto"/>
            </w:tcBorders>
            <w:hideMark/>
          </w:tcPr>
          <w:p w14:paraId="1F5001E6" w14:textId="7533EE84" w:rsidR="002C0B02" w:rsidRPr="00404FE5" w:rsidRDefault="00354986" w:rsidP="00CF77E3">
            <w:pPr>
              <w:jc w:val="left"/>
              <w:rPr>
                <w:sz w:val="18"/>
                <w:szCs w:val="18"/>
                <w:lang w:val="en-GB"/>
              </w:rPr>
            </w:pPr>
            <w:r w:rsidRPr="00404FE5">
              <w:rPr>
                <w:sz w:val="18"/>
                <w:lang w:val="en-GB"/>
              </w:rPr>
              <w:t>Workshops for importers and end-users</w:t>
            </w:r>
          </w:p>
        </w:tc>
        <w:tc>
          <w:tcPr>
            <w:tcW w:w="4252" w:type="dxa"/>
            <w:tcBorders>
              <w:top w:val="nil"/>
              <w:left w:val="nil"/>
              <w:bottom w:val="single" w:sz="4" w:space="0" w:color="auto"/>
              <w:right w:val="single" w:sz="4" w:space="0" w:color="auto"/>
            </w:tcBorders>
            <w:hideMark/>
          </w:tcPr>
          <w:p w14:paraId="5B65906C" w14:textId="77777777" w:rsidR="002C0B02" w:rsidRPr="00404FE5" w:rsidRDefault="002C0B02" w:rsidP="00CF77E3">
            <w:pPr>
              <w:jc w:val="left"/>
              <w:rPr>
                <w:sz w:val="18"/>
                <w:szCs w:val="18"/>
                <w:lang w:val="en-GB"/>
              </w:rPr>
            </w:pPr>
            <w:r w:rsidRPr="00404FE5">
              <w:rPr>
                <w:sz w:val="18"/>
                <w:lang w:val="en-GB"/>
              </w:rPr>
              <w:t>Organize information workshops for importers and end-users on the country’s ODS policy and revised law</w:t>
            </w:r>
          </w:p>
        </w:tc>
        <w:tc>
          <w:tcPr>
            <w:tcW w:w="851" w:type="dxa"/>
            <w:vMerge/>
            <w:tcBorders>
              <w:left w:val="single" w:sz="4" w:space="0" w:color="auto"/>
              <w:right w:val="single" w:sz="4" w:space="0" w:color="auto"/>
            </w:tcBorders>
            <w:vAlign w:val="center"/>
            <w:hideMark/>
          </w:tcPr>
          <w:p w14:paraId="62625E18" w14:textId="08D4C777" w:rsidR="002C0B02" w:rsidRPr="00404FE5" w:rsidRDefault="002C0B02" w:rsidP="00CF77E3">
            <w:pPr>
              <w:jc w:val="center"/>
              <w:rPr>
                <w:sz w:val="18"/>
                <w:szCs w:val="18"/>
                <w:lang w:val="en-GB"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72C096E8" w14:textId="77777777" w:rsidR="002C0B02" w:rsidRPr="00404FE5" w:rsidRDefault="002C0B02" w:rsidP="00CF77E3">
            <w:pPr>
              <w:jc w:val="left"/>
              <w:rPr>
                <w:sz w:val="18"/>
                <w:szCs w:val="18"/>
                <w:lang w:val="en-GB"/>
              </w:rPr>
            </w:pPr>
            <w:r w:rsidRPr="00404FE5">
              <w:rPr>
                <w:sz w:val="18"/>
                <w:lang w:val="en-GB"/>
              </w:rPr>
              <w:t> </w:t>
            </w:r>
          </w:p>
        </w:tc>
        <w:tc>
          <w:tcPr>
            <w:tcW w:w="830" w:type="dxa"/>
            <w:vMerge/>
            <w:tcBorders>
              <w:top w:val="nil"/>
              <w:left w:val="single" w:sz="4" w:space="0" w:color="auto"/>
              <w:bottom w:val="single" w:sz="4" w:space="0" w:color="auto"/>
              <w:right w:val="single" w:sz="4" w:space="0" w:color="auto"/>
            </w:tcBorders>
            <w:vAlign w:val="center"/>
            <w:hideMark/>
          </w:tcPr>
          <w:p w14:paraId="616A3A77" w14:textId="77777777" w:rsidR="002C0B02" w:rsidRPr="00404FE5" w:rsidRDefault="002C0B0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351CE8F" w14:textId="77777777" w:rsidR="002C0B02" w:rsidRPr="00404FE5" w:rsidRDefault="002C0B02" w:rsidP="00CF77E3">
            <w:pPr>
              <w:jc w:val="left"/>
              <w:rPr>
                <w:sz w:val="18"/>
                <w:szCs w:val="18"/>
                <w:lang w:val="en-GB" w:eastAsia="zh-CN"/>
              </w:rPr>
            </w:pPr>
          </w:p>
        </w:tc>
      </w:tr>
      <w:tr w:rsidR="008F2B03" w:rsidRPr="00404FE5" w14:paraId="0A7FA802" w14:textId="77777777" w:rsidTr="00AB7595">
        <w:trPr>
          <w:trHeight w:val="268"/>
        </w:trPr>
        <w:tc>
          <w:tcPr>
            <w:tcW w:w="2689" w:type="dxa"/>
            <w:tcBorders>
              <w:top w:val="nil"/>
              <w:left w:val="single" w:sz="4" w:space="0" w:color="auto"/>
              <w:bottom w:val="single" w:sz="4" w:space="0" w:color="auto"/>
              <w:right w:val="single" w:sz="4" w:space="0" w:color="auto"/>
            </w:tcBorders>
            <w:hideMark/>
          </w:tcPr>
          <w:p w14:paraId="7C7FE253" w14:textId="77777777" w:rsidR="002C0B02" w:rsidRPr="00404FE5" w:rsidRDefault="002C0B02" w:rsidP="00CF77E3">
            <w:pPr>
              <w:jc w:val="left"/>
              <w:rPr>
                <w:sz w:val="18"/>
                <w:szCs w:val="18"/>
                <w:lang w:val="en-GB"/>
              </w:rPr>
            </w:pPr>
            <w:r w:rsidRPr="00404FE5">
              <w:rPr>
                <w:sz w:val="18"/>
                <w:lang w:val="en-GB"/>
              </w:rPr>
              <w:t>Training material</w:t>
            </w:r>
          </w:p>
        </w:tc>
        <w:tc>
          <w:tcPr>
            <w:tcW w:w="4252" w:type="dxa"/>
            <w:tcBorders>
              <w:top w:val="nil"/>
              <w:left w:val="nil"/>
              <w:bottom w:val="single" w:sz="4" w:space="0" w:color="auto"/>
              <w:right w:val="single" w:sz="4" w:space="0" w:color="auto"/>
            </w:tcBorders>
            <w:hideMark/>
          </w:tcPr>
          <w:p w14:paraId="511A7573" w14:textId="77777777" w:rsidR="002C0B02" w:rsidRPr="00404FE5" w:rsidRDefault="002C0B02" w:rsidP="00CF77E3">
            <w:pPr>
              <w:jc w:val="left"/>
              <w:rPr>
                <w:sz w:val="18"/>
                <w:szCs w:val="18"/>
                <w:lang w:val="en-GB"/>
              </w:rPr>
            </w:pPr>
            <w:r w:rsidRPr="00404FE5">
              <w:rPr>
                <w:sz w:val="18"/>
                <w:lang w:val="en-GB"/>
              </w:rPr>
              <w:t>Organize one meeting to review the customs training curriculum</w:t>
            </w:r>
          </w:p>
        </w:tc>
        <w:tc>
          <w:tcPr>
            <w:tcW w:w="851" w:type="dxa"/>
            <w:vMerge/>
            <w:tcBorders>
              <w:left w:val="single" w:sz="4" w:space="0" w:color="auto"/>
              <w:right w:val="single" w:sz="4" w:space="0" w:color="auto"/>
            </w:tcBorders>
            <w:vAlign w:val="center"/>
            <w:hideMark/>
          </w:tcPr>
          <w:p w14:paraId="7F189ACF" w14:textId="555A8F6D" w:rsidR="002C0B02" w:rsidRPr="00404FE5" w:rsidRDefault="002C0B02" w:rsidP="00CF77E3">
            <w:pPr>
              <w:jc w:val="center"/>
              <w:rPr>
                <w:sz w:val="18"/>
                <w:szCs w:val="18"/>
                <w:lang w:val="en-GB"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6DF7F5D3" w14:textId="77777777" w:rsidR="002C0B02" w:rsidRPr="00404FE5" w:rsidRDefault="002C0B02" w:rsidP="00CF77E3">
            <w:pPr>
              <w:jc w:val="left"/>
              <w:rPr>
                <w:sz w:val="18"/>
                <w:szCs w:val="18"/>
                <w:lang w:val="en-GB"/>
              </w:rPr>
            </w:pPr>
            <w:r w:rsidRPr="00404FE5">
              <w:rPr>
                <w:sz w:val="18"/>
                <w:lang w:val="en-GB"/>
              </w:rPr>
              <w:t> </w:t>
            </w:r>
          </w:p>
        </w:tc>
        <w:tc>
          <w:tcPr>
            <w:tcW w:w="830" w:type="dxa"/>
            <w:vMerge/>
            <w:tcBorders>
              <w:top w:val="nil"/>
              <w:left w:val="single" w:sz="4" w:space="0" w:color="auto"/>
              <w:bottom w:val="single" w:sz="4" w:space="0" w:color="auto"/>
              <w:right w:val="single" w:sz="4" w:space="0" w:color="auto"/>
            </w:tcBorders>
            <w:vAlign w:val="center"/>
            <w:hideMark/>
          </w:tcPr>
          <w:p w14:paraId="5C9E9EF4" w14:textId="77777777" w:rsidR="002C0B02" w:rsidRPr="00404FE5" w:rsidRDefault="002C0B0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C44E7DB" w14:textId="77777777" w:rsidR="002C0B02" w:rsidRPr="00404FE5" w:rsidRDefault="002C0B02" w:rsidP="00CF77E3">
            <w:pPr>
              <w:jc w:val="left"/>
              <w:rPr>
                <w:sz w:val="18"/>
                <w:szCs w:val="18"/>
                <w:lang w:val="en-GB" w:eastAsia="zh-CN"/>
              </w:rPr>
            </w:pPr>
          </w:p>
        </w:tc>
      </w:tr>
      <w:tr w:rsidR="008F2B03" w:rsidRPr="00404FE5" w14:paraId="62C18E7B" w14:textId="77777777" w:rsidTr="000B5F4A">
        <w:trPr>
          <w:trHeight w:val="765"/>
        </w:trPr>
        <w:tc>
          <w:tcPr>
            <w:tcW w:w="2689" w:type="dxa"/>
            <w:tcBorders>
              <w:top w:val="nil"/>
              <w:left w:val="single" w:sz="4" w:space="0" w:color="auto"/>
              <w:bottom w:val="single" w:sz="4" w:space="0" w:color="auto"/>
              <w:right w:val="single" w:sz="4" w:space="0" w:color="auto"/>
            </w:tcBorders>
            <w:hideMark/>
          </w:tcPr>
          <w:p w14:paraId="5E5D1A55" w14:textId="77777777" w:rsidR="002C0B02" w:rsidRPr="00404FE5" w:rsidRDefault="002C0B02" w:rsidP="00CF77E3">
            <w:pPr>
              <w:jc w:val="left"/>
              <w:rPr>
                <w:sz w:val="18"/>
                <w:szCs w:val="18"/>
                <w:lang w:val="en-GB"/>
              </w:rPr>
            </w:pPr>
            <w:r w:rsidRPr="00404FE5">
              <w:rPr>
                <w:sz w:val="18"/>
                <w:lang w:val="en-GB"/>
              </w:rPr>
              <w:t>Training of customs officers</w:t>
            </w:r>
          </w:p>
        </w:tc>
        <w:tc>
          <w:tcPr>
            <w:tcW w:w="4252" w:type="dxa"/>
            <w:tcBorders>
              <w:top w:val="nil"/>
              <w:left w:val="nil"/>
              <w:bottom w:val="single" w:sz="4" w:space="0" w:color="auto"/>
              <w:right w:val="single" w:sz="4" w:space="0" w:color="auto"/>
            </w:tcBorders>
            <w:hideMark/>
          </w:tcPr>
          <w:p w14:paraId="34C82544" w14:textId="77777777" w:rsidR="002C0B02" w:rsidRPr="00404FE5" w:rsidRDefault="002C0B02" w:rsidP="00CF77E3">
            <w:pPr>
              <w:jc w:val="left"/>
              <w:rPr>
                <w:sz w:val="18"/>
                <w:szCs w:val="18"/>
                <w:lang w:val="en-GB"/>
              </w:rPr>
            </w:pPr>
            <w:r w:rsidRPr="00404FE5">
              <w:rPr>
                <w:sz w:val="18"/>
                <w:lang w:val="en-GB"/>
              </w:rPr>
              <w:t>Training customs officers and other enforcement officers on regulatory measures and identification, monitoring and controlling imports of HCFCs and HCFC-based equipment</w:t>
            </w:r>
          </w:p>
        </w:tc>
        <w:tc>
          <w:tcPr>
            <w:tcW w:w="851" w:type="dxa"/>
            <w:vMerge/>
            <w:tcBorders>
              <w:left w:val="single" w:sz="4" w:space="0" w:color="auto"/>
              <w:right w:val="single" w:sz="4" w:space="0" w:color="auto"/>
            </w:tcBorders>
            <w:vAlign w:val="center"/>
            <w:hideMark/>
          </w:tcPr>
          <w:p w14:paraId="7D4A7B3D" w14:textId="7D41BAD5" w:rsidR="002C0B02" w:rsidRPr="00404FE5" w:rsidRDefault="002C0B02" w:rsidP="00CF77E3">
            <w:pPr>
              <w:jc w:val="center"/>
              <w:rPr>
                <w:sz w:val="18"/>
                <w:szCs w:val="18"/>
                <w:lang w:val="en-GB" w:eastAsia="zh-CN"/>
              </w:rPr>
            </w:pPr>
          </w:p>
        </w:tc>
        <w:tc>
          <w:tcPr>
            <w:tcW w:w="4394" w:type="dxa"/>
            <w:tcBorders>
              <w:top w:val="nil"/>
              <w:left w:val="nil"/>
              <w:bottom w:val="single" w:sz="4" w:space="0" w:color="auto"/>
              <w:right w:val="single" w:sz="4" w:space="0" w:color="auto"/>
            </w:tcBorders>
            <w:hideMark/>
          </w:tcPr>
          <w:p w14:paraId="2D66D5B0" w14:textId="77777777" w:rsidR="002C0B02" w:rsidRPr="00404FE5" w:rsidRDefault="002C0B02" w:rsidP="00CF77E3">
            <w:pPr>
              <w:jc w:val="left"/>
              <w:rPr>
                <w:sz w:val="18"/>
                <w:szCs w:val="18"/>
                <w:lang w:val="en-GB"/>
              </w:rPr>
            </w:pPr>
            <w:r w:rsidRPr="00404FE5">
              <w:rPr>
                <w:sz w:val="18"/>
                <w:lang w:val="en-GB"/>
              </w:rPr>
              <w:t>Train customs and enforcement officers on HFC control measures and prevention of illegal trade</w:t>
            </w:r>
          </w:p>
        </w:tc>
        <w:tc>
          <w:tcPr>
            <w:tcW w:w="830" w:type="dxa"/>
            <w:vMerge/>
            <w:tcBorders>
              <w:top w:val="nil"/>
              <w:left w:val="single" w:sz="4" w:space="0" w:color="auto"/>
              <w:bottom w:val="single" w:sz="4" w:space="0" w:color="auto"/>
              <w:right w:val="single" w:sz="4" w:space="0" w:color="auto"/>
            </w:tcBorders>
            <w:vAlign w:val="center"/>
            <w:hideMark/>
          </w:tcPr>
          <w:p w14:paraId="5D208499" w14:textId="77777777" w:rsidR="002C0B02" w:rsidRPr="00404FE5" w:rsidRDefault="002C0B0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38BBC3F" w14:textId="77777777" w:rsidR="002C0B02" w:rsidRPr="00404FE5" w:rsidRDefault="002C0B02" w:rsidP="00CF77E3">
            <w:pPr>
              <w:jc w:val="left"/>
              <w:rPr>
                <w:sz w:val="18"/>
                <w:szCs w:val="18"/>
                <w:lang w:val="en-GB" w:eastAsia="zh-CN"/>
              </w:rPr>
            </w:pPr>
          </w:p>
        </w:tc>
      </w:tr>
      <w:tr w:rsidR="008F2B03" w:rsidRPr="00404FE5" w14:paraId="36D29146" w14:textId="77777777" w:rsidTr="00AB7595">
        <w:trPr>
          <w:trHeight w:val="344"/>
        </w:trPr>
        <w:tc>
          <w:tcPr>
            <w:tcW w:w="2689" w:type="dxa"/>
            <w:tcBorders>
              <w:top w:val="single" w:sz="4" w:space="0" w:color="auto"/>
              <w:left w:val="single" w:sz="4" w:space="0" w:color="auto"/>
              <w:bottom w:val="single" w:sz="4" w:space="0" w:color="auto"/>
              <w:right w:val="single" w:sz="4" w:space="0" w:color="auto"/>
            </w:tcBorders>
            <w:hideMark/>
          </w:tcPr>
          <w:p w14:paraId="3683FD78" w14:textId="734271F9" w:rsidR="00151FEB" w:rsidRPr="00404FE5" w:rsidRDefault="00151FEB" w:rsidP="00CF77E3">
            <w:pPr>
              <w:jc w:val="left"/>
              <w:rPr>
                <w:sz w:val="18"/>
                <w:szCs w:val="18"/>
                <w:lang w:val="en-GB"/>
              </w:rPr>
            </w:pPr>
            <w:r w:rsidRPr="00404FE5">
              <w:rPr>
                <w:sz w:val="18"/>
                <w:lang w:val="en-GB"/>
              </w:rPr>
              <w:t>Procurement of ODS identifiers</w:t>
            </w:r>
          </w:p>
        </w:tc>
        <w:tc>
          <w:tcPr>
            <w:tcW w:w="4252" w:type="dxa"/>
            <w:tcBorders>
              <w:top w:val="single" w:sz="4" w:space="0" w:color="auto"/>
              <w:left w:val="nil"/>
              <w:bottom w:val="single" w:sz="4" w:space="0" w:color="auto"/>
              <w:right w:val="single" w:sz="4" w:space="0" w:color="auto"/>
            </w:tcBorders>
            <w:hideMark/>
          </w:tcPr>
          <w:p w14:paraId="009FB6F2" w14:textId="624A0E42" w:rsidR="00151FEB" w:rsidRPr="00404FE5" w:rsidRDefault="00151FEB" w:rsidP="00CF77E3">
            <w:pPr>
              <w:jc w:val="left"/>
              <w:rPr>
                <w:sz w:val="18"/>
                <w:szCs w:val="18"/>
                <w:lang w:val="en-GB"/>
              </w:rPr>
            </w:pPr>
            <w:r w:rsidRPr="00404FE5">
              <w:rPr>
                <w:sz w:val="18"/>
                <w:lang w:val="en-GB"/>
              </w:rPr>
              <w:t>Procurement and distribution of ODS identifiers and spare parts</w:t>
            </w:r>
          </w:p>
        </w:tc>
        <w:tc>
          <w:tcPr>
            <w:tcW w:w="851" w:type="dxa"/>
            <w:vMerge/>
            <w:tcBorders>
              <w:left w:val="single" w:sz="4" w:space="0" w:color="auto"/>
              <w:right w:val="single" w:sz="4" w:space="0" w:color="auto"/>
            </w:tcBorders>
            <w:vAlign w:val="center"/>
            <w:hideMark/>
          </w:tcPr>
          <w:p w14:paraId="0A3A06EF" w14:textId="0783D97C" w:rsidR="00151FEB" w:rsidRPr="00404FE5" w:rsidRDefault="00151FEB" w:rsidP="00CF77E3">
            <w:pPr>
              <w:jc w:val="center"/>
              <w:rPr>
                <w:sz w:val="18"/>
                <w:szCs w:val="18"/>
                <w:lang w:val="en-GB"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6F28A7F5" w14:textId="7452C538" w:rsidR="00151FEB" w:rsidRPr="00404FE5" w:rsidRDefault="00151FEB" w:rsidP="00151FEB">
            <w:pPr>
              <w:jc w:val="left"/>
              <w:rPr>
                <w:sz w:val="18"/>
                <w:szCs w:val="18"/>
                <w:lang w:val="en-GB" w:eastAsia="zh-CN"/>
              </w:rPr>
            </w:pPr>
          </w:p>
        </w:tc>
        <w:tc>
          <w:tcPr>
            <w:tcW w:w="830" w:type="dxa"/>
            <w:vMerge/>
            <w:tcBorders>
              <w:top w:val="nil"/>
              <w:left w:val="single" w:sz="4" w:space="0" w:color="auto"/>
              <w:bottom w:val="single" w:sz="4" w:space="0" w:color="auto"/>
              <w:right w:val="single" w:sz="4" w:space="0" w:color="auto"/>
            </w:tcBorders>
            <w:vAlign w:val="center"/>
            <w:hideMark/>
          </w:tcPr>
          <w:p w14:paraId="05C062FF" w14:textId="77777777" w:rsidR="00151FEB" w:rsidRPr="00404FE5" w:rsidRDefault="00151FEB"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0A28B9B" w14:textId="77777777" w:rsidR="00151FEB" w:rsidRPr="00404FE5" w:rsidRDefault="00151FEB" w:rsidP="00CF77E3">
            <w:pPr>
              <w:jc w:val="left"/>
              <w:rPr>
                <w:sz w:val="18"/>
                <w:szCs w:val="18"/>
                <w:lang w:val="en-GB" w:eastAsia="zh-CN"/>
              </w:rPr>
            </w:pPr>
          </w:p>
        </w:tc>
      </w:tr>
      <w:tr w:rsidR="008F2B03" w:rsidRPr="00404FE5" w14:paraId="648B408B" w14:textId="77777777" w:rsidTr="00AB7595">
        <w:trPr>
          <w:trHeight w:val="290"/>
        </w:trPr>
        <w:tc>
          <w:tcPr>
            <w:tcW w:w="2689" w:type="dxa"/>
            <w:tcBorders>
              <w:top w:val="single" w:sz="4" w:space="0" w:color="auto"/>
              <w:left w:val="single" w:sz="4" w:space="0" w:color="auto"/>
              <w:bottom w:val="single" w:sz="4" w:space="0" w:color="auto"/>
              <w:right w:val="single" w:sz="4" w:space="0" w:color="auto"/>
            </w:tcBorders>
            <w:hideMark/>
          </w:tcPr>
          <w:p w14:paraId="5B95A10F" w14:textId="77777777" w:rsidR="002C0B02" w:rsidRPr="00404FE5" w:rsidRDefault="002C0B02" w:rsidP="00CF77E3">
            <w:pPr>
              <w:jc w:val="left"/>
              <w:rPr>
                <w:sz w:val="18"/>
                <w:szCs w:val="18"/>
                <w:lang w:val="en-GB"/>
              </w:rPr>
            </w:pPr>
            <w:r w:rsidRPr="00404FE5">
              <w:rPr>
                <w:sz w:val="18"/>
                <w:lang w:val="en-GB"/>
              </w:rPr>
              <w:t>Public procurement policy</w:t>
            </w:r>
          </w:p>
        </w:tc>
        <w:tc>
          <w:tcPr>
            <w:tcW w:w="4252" w:type="dxa"/>
            <w:tcBorders>
              <w:top w:val="single" w:sz="4" w:space="0" w:color="auto"/>
              <w:left w:val="nil"/>
              <w:bottom w:val="single" w:sz="4" w:space="0" w:color="auto"/>
              <w:right w:val="single" w:sz="4" w:space="0" w:color="auto"/>
            </w:tcBorders>
            <w:hideMark/>
          </w:tcPr>
          <w:p w14:paraId="1650A248" w14:textId="77777777" w:rsidR="002C0B02" w:rsidRPr="00404FE5" w:rsidRDefault="002C0B02" w:rsidP="00CF77E3">
            <w:pPr>
              <w:jc w:val="left"/>
              <w:rPr>
                <w:sz w:val="18"/>
                <w:szCs w:val="18"/>
                <w:lang w:val="en-GB"/>
              </w:rPr>
            </w:pPr>
            <w:r w:rsidRPr="00404FE5">
              <w:rPr>
                <w:sz w:val="18"/>
                <w:lang w:val="en-GB"/>
              </w:rPr>
              <w:t>Adopt sustainable public procurement policy for acquiring RAC systems in the public sector</w:t>
            </w:r>
          </w:p>
        </w:tc>
        <w:tc>
          <w:tcPr>
            <w:tcW w:w="851" w:type="dxa"/>
            <w:vMerge/>
            <w:tcBorders>
              <w:left w:val="single" w:sz="4" w:space="0" w:color="auto"/>
              <w:right w:val="single" w:sz="4" w:space="0" w:color="auto"/>
            </w:tcBorders>
            <w:hideMark/>
          </w:tcPr>
          <w:p w14:paraId="2E6E51DD" w14:textId="0B77D153" w:rsidR="002C0B02" w:rsidRPr="00404FE5" w:rsidRDefault="002C0B02" w:rsidP="00CF77E3">
            <w:pPr>
              <w:jc w:val="center"/>
              <w:rPr>
                <w:sz w:val="18"/>
                <w:szCs w:val="18"/>
                <w:lang w:val="en-GB"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hideMark/>
          </w:tcPr>
          <w:p w14:paraId="59475D7B" w14:textId="77777777" w:rsidR="002C0B02" w:rsidRPr="00404FE5" w:rsidRDefault="002C0B02" w:rsidP="00CF77E3">
            <w:pPr>
              <w:jc w:val="left"/>
              <w:rPr>
                <w:sz w:val="18"/>
                <w:szCs w:val="18"/>
                <w:lang w:val="en-GB"/>
              </w:rPr>
            </w:pPr>
            <w:r w:rsidRPr="00404FE5">
              <w:rPr>
                <w:sz w:val="18"/>
                <w:lang w:val="en-GB"/>
              </w:rPr>
              <w:t> </w:t>
            </w:r>
          </w:p>
        </w:tc>
        <w:tc>
          <w:tcPr>
            <w:tcW w:w="830" w:type="dxa"/>
            <w:vMerge/>
            <w:tcBorders>
              <w:top w:val="nil"/>
              <w:left w:val="single" w:sz="4" w:space="0" w:color="auto"/>
              <w:bottom w:val="single" w:sz="4" w:space="0" w:color="auto"/>
              <w:right w:val="single" w:sz="4" w:space="0" w:color="auto"/>
            </w:tcBorders>
            <w:vAlign w:val="center"/>
            <w:hideMark/>
          </w:tcPr>
          <w:p w14:paraId="21DA1B7E" w14:textId="77777777" w:rsidR="002C0B02" w:rsidRPr="00404FE5" w:rsidRDefault="002C0B0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75D6227" w14:textId="77777777" w:rsidR="002C0B02" w:rsidRPr="00404FE5" w:rsidRDefault="002C0B02" w:rsidP="00CF77E3">
            <w:pPr>
              <w:jc w:val="left"/>
              <w:rPr>
                <w:sz w:val="18"/>
                <w:szCs w:val="18"/>
                <w:lang w:val="en-GB" w:eastAsia="zh-CN"/>
              </w:rPr>
            </w:pPr>
          </w:p>
        </w:tc>
      </w:tr>
      <w:tr w:rsidR="008F2B03" w:rsidRPr="00404FE5" w14:paraId="0FC5BE48" w14:textId="77777777" w:rsidTr="00AB7595">
        <w:trPr>
          <w:trHeight w:val="372"/>
        </w:trPr>
        <w:tc>
          <w:tcPr>
            <w:tcW w:w="2689" w:type="dxa"/>
            <w:tcBorders>
              <w:top w:val="nil"/>
              <w:left w:val="single" w:sz="4" w:space="0" w:color="auto"/>
              <w:bottom w:val="single" w:sz="4" w:space="0" w:color="auto"/>
              <w:right w:val="single" w:sz="4" w:space="0" w:color="auto"/>
            </w:tcBorders>
            <w:hideMark/>
          </w:tcPr>
          <w:p w14:paraId="4D37EE2F" w14:textId="77777777" w:rsidR="002C0B02" w:rsidRPr="00404FE5" w:rsidRDefault="002C0B02" w:rsidP="00CF77E3">
            <w:pPr>
              <w:jc w:val="left"/>
              <w:rPr>
                <w:sz w:val="18"/>
                <w:szCs w:val="18"/>
                <w:lang w:val="en-GB"/>
              </w:rPr>
            </w:pPr>
            <w:r w:rsidRPr="00404FE5">
              <w:rPr>
                <w:sz w:val="18"/>
                <w:lang w:val="en-GB"/>
              </w:rPr>
              <w:t>Training of customs officers on record</w:t>
            </w:r>
            <w:r w:rsidRPr="00404FE5">
              <w:rPr>
                <w:sz w:val="18"/>
                <w:lang w:val="en-GB"/>
              </w:rPr>
              <w:noBreakHyphen/>
              <w:t xml:space="preserve">keeping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75B96B2B" w14:textId="77777777" w:rsidR="002C0B02" w:rsidRPr="00404FE5" w:rsidRDefault="002C0B02" w:rsidP="00CF77E3">
            <w:pPr>
              <w:jc w:val="center"/>
              <w:rPr>
                <w:b/>
                <w:bCs/>
                <w:sz w:val="18"/>
                <w:szCs w:val="18"/>
                <w:lang w:val="en-GB"/>
              </w:rPr>
            </w:pPr>
            <w:r w:rsidRPr="00404FE5">
              <w:rPr>
                <w:b/>
                <w:sz w:val="18"/>
                <w:lang w:val="en-GB"/>
              </w:rPr>
              <w:t> </w:t>
            </w:r>
          </w:p>
        </w:tc>
        <w:tc>
          <w:tcPr>
            <w:tcW w:w="851" w:type="dxa"/>
            <w:vMerge/>
            <w:tcBorders>
              <w:left w:val="single" w:sz="4" w:space="0" w:color="auto"/>
              <w:bottom w:val="single" w:sz="4" w:space="0" w:color="auto"/>
              <w:right w:val="single" w:sz="4" w:space="0" w:color="auto"/>
            </w:tcBorders>
            <w:shd w:val="clear" w:color="000000" w:fill="D0D0D0"/>
            <w:hideMark/>
          </w:tcPr>
          <w:p w14:paraId="6551589D" w14:textId="123616BD" w:rsidR="002C0B02" w:rsidRPr="00404FE5" w:rsidRDefault="002C0B02" w:rsidP="00CF77E3">
            <w:pPr>
              <w:jc w:val="center"/>
              <w:rPr>
                <w:b/>
                <w:bCs/>
                <w:sz w:val="18"/>
                <w:szCs w:val="18"/>
                <w:lang w:val="en-GB" w:eastAsia="zh-CN"/>
              </w:rPr>
            </w:pPr>
          </w:p>
        </w:tc>
        <w:tc>
          <w:tcPr>
            <w:tcW w:w="4394" w:type="dxa"/>
            <w:tcBorders>
              <w:top w:val="nil"/>
              <w:left w:val="nil"/>
              <w:bottom w:val="single" w:sz="4" w:space="0" w:color="auto"/>
              <w:right w:val="single" w:sz="4" w:space="0" w:color="auto"/>
            </w:tcBorders>
            <w:hideMark/>
          </w:tcPr>
          <w:p w14:paraId="7CC172F2" w14:textId="77777777" w:rsidR="002C0B02" w:rsidRPr="00404FE5" w:rsidRDefault="002C0B02" w:rsidP="00CF77E3">
            <w:pPr>
              <w:jc w:val="left"/>
              <w:rPr>
                <w:sz w:val="18"/>
                <w:szCs w:val="18"/>
                <w:lang w:val="en-GB"/>
              </w:rPr>
            </w:pPr>
            <w:r w:rsidRPr="00404FE5">
              <w:rPr>
                <w:sz w:val="18"/>
                <w:lang w:val="en-GB"/>
              </w:rPr>
              <w:t>Improve record-keeping by training customs officers on the HFC import registration system, enhancing information exchange at ports of entry, and conducting workshops for importers on data collection and reporting</w:t>
            </w:r>
          </w:p>
        </w:tc>
        <w:tc>
          <w:tcPr>
            <w:tcW w:w="830" w:type="dxa"/>
            <w:vMerge/>
            <w:tcBorders>
              <w:top w:val="nil"/>
              <w:left w:val="single" w:sz="4" w:space="0" w:color="auto"/>
              <w:bottom w:val="single" w:sz="4" w:space="0" w:color="auto"/>
              <w:right w:val="single" w:sz="4" w:space="0" w:color="auto"/>
            </w:tcBorders>
            <w:vAlign w:val="center"/>
            <w:hideMark/>
          </w:tcPr>
          <w:p w14:paraId="2463AE0B" w14:textId="77777777" w:rsidR="002C0B02" w:rsidRPr="00404FE5" w:rsidRDefault="002C0B0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1F18A6DA" w14:textId="77777777" w:rsidR="002C0B02" w:rsidRPr="00404FE5" w:rsidRDefault="002C0B02" w:rsidP="00CF77E3">
            <w:pPr>
              <w:jc w:val="left"/>
              <w:rPr>
                <w:sz w:val="18"/>
                <w:szCs w:val="18"/>
                <w:lang w:val="en-GB" w:eastAsia="zh-CN"/>
              </w:rPr>
            </w:pPr>
          </w:p>
        </w:tc>
      </w:tr>
      <w:tr w:rsidR="008F2B03" w:rsidRPr="00404FE5" w14:paraId="137B503B" w14:textId="77777777" w:rsidTr="00A65658">
        <w:trPr>
          <w:trHeight w:val="42"/>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302195C4" w14:textId="77777777" w:rsidR="00CF77E3" w:rsidRPr="00404FE5" w:rsidRDefault="00CF77E3" w:rsidP="00D2066B">
            <w:pPr>
              <w:keepNext/>
              <w:jc w:val="left"/>
              <w:rPr>
                <w:b/>
                <w:bCs/>
                <w:sz w:val="18"/>
                <w:szCs w:val="18"/>
                <w:lang w:val="en-GB"/>
              </w:rPr>
            </w:pPr>
            <w:r w:rsidRPr="00404FE5">
              <w:rPr>
                <w:b/>
                <w:sz w:val="18"/>
                <w:lang w:val="en-GB"/>
              </w:rPr>
              <w:lastRenderedPageBreak/>
              <w:t>Capacity-building of RAC technicians</w:t>
            </w:r>
          </w:p>
        </w:tc>
      </w:tr>
      <w:tr w:rsidR="008F2B03" w:rsidRPr="00404FE5" w14:paraId="7094271E" w14:textId="77777777" w:rsidTr="00CA7BB9">
        <w:trPr>
          <w:trHeight w:val="1155"/>
        </w:trPr>
        <w:tc>
          <w:tcPr>
            <w:tcW w:w="2689" w:type="dxa"/>
            <w:tcBorders>
              <w:top w:val="nil"/>
              <w:left w:val="single" w:sz="4" w:space="0" w:color="auto"/>
              <w:bottom w:val="single" w:sz="4" w:space="0" w:color="auto"/>
              <w:right w:val="single" w:sz="4" w:space="0" w:color="auto"/>
            </w:tcBorders>
            <w:hideMark/>
          </w:tcPr>
          <w:p w14:paraId="7CC19A9B" w14:textId="77777777" w:rsidR="00CF77E3" w:rsidRPr="00404FE5" w:rsidRDefault="00CF77E3" w:rsidP="00D2066B">
            <w:pPr>
              <w:keepNext/>
              <w:jc w:val="left"/>
              <w:rPr>
                <w:sz w:val="18"/>
                <w:szCs w:val="18"/>
                <w:lang w:val="en-GB"/>
              </w:rPr>
            </w:pPr>
            <w:r w:rsidRPr="00404FE5">
              <w:rPr>
                <w:sz w:val="18"/>
                <w:lang w:val="en-GB"/>
              </w:rPr>
              <w:t xml:space="preserve">Training material and certification scheme </w:t>
            </w:r>
          </w:p>
        </w:tc>
        <w:tc>
          <w:tcPr>
            <w:tcW w:w="4252" w:type="dxa"/>
            <w:tcBorders>
              <w:top w:val="nil"/>
              <w:left w:val="nil"/>
              <w:bottom w:val="single" w:sz="4" w:space="0" w:color="auto"/>
              <w:right w:val="single" w:sz="4" w:space="0" w:color="auto"/>
            </w:tcBorders>
            <w:hideMark/>
          </w:tcPr>
          <w:p w14:paraId="2A552ED6" w14:textId="28211D04" w:rsidR="00CF77E3" w:rsidRPr="00404FE5" w:rsidRDefault="00CF77E3" w:rsidP="00D2066B">
            <w:pPr>
              <w:keepNext/>
              <w:jc w:val="left"/>
              <w:rPr>
                <w:sz w:val="18"/>
                <w:szCs w:val="18"/>
                <w:lang w:val="en-GB"/>
              </w:rPr>
            </w:pPr>
            <w:r w:rsidRPr="00404FE5">
              <w:rPr>
                <w:sz w:val="18"/>
                <w:lang w:val="en-GB"/>
              </w:rPr>
              <w:t>Update the training manual and the national refrigeration codes of practice; conduct consultations with main stakeholders and establishment of a mandatory certification scheme, building the capacity for key stakeholders involved in the certification process</w:t>
            </w:r>
          </w:p>
        </w:tc>
        <w:tc>
          <w:tcPr>
            <w:tcW w:w="851" w:type="dxa"/>
            <w:vMerge w:val="restart"/>
            <w:tcBorders>
              <w:top w:val="nil"/>
              <w:left w:val="single" w:sz="4" w:space="0" w:color="auto"/>
              <w:bottom w:val="single" w:sz="4" w:space="0" w:color="auto"/>
              <w:right w:val="single" w:sz="4" w:space="0" w:color="auto"/>
            </w:tcBorders>
            <w:vAlign w:val="center"/>
            <w:hideMark/>
          </w:tcPr>
          <w:p w14:paraId="20F28B68" w14:textId="77777777" w:rsidR="00CF77E3" w:rsidRPr="00404FE5" w:rsidRDefault="00CF77E3" w:rsidP="00D2066B">
            <w:pPr>
              <w:keepNext/>
              <w:jc w:val="right"/>
              <w:rPr>
                <w:sz w:val="18"/>
                <w:szCs w:val="18"/>
                <w:lang w:val="en-GB"/>
              </w:rPr>
            </w:pPr>
            <w:r w:rsidRPr="00404FE5">
              <w:rPr>
                <w:sz w:val="18"/>
                <w:lang w:val="en-GB"/>
              </w:rPr>
              <w:t>190,000</w:t>
            </w:r>
          </w:p>
        </w:tc>
        <w:tc>
          <w:tcPr>
            <w:tcW w:w="4394" w:type="dxa"/>
            <w:tcBorders>
              <w:top w:val="nil"/>
              <w:left w:val="nil"/>
              <w:bottom w:val="single" w:sz="4" w:space="0" w:color="auto"/>
              <w:right w:val="single" w:sz="4" w:space="0" w:color="auto"/>
            </w:tcBorders>
            <w:hideMark/>
          </w:tcPr>
          <w:p w14:paraId="13DAC916" w14:textId="360F8D3B" w:rsidR="00CF77E3" w:rsidRPr="00404FE5" w:rsidRDefault="00EC4D11" w:rsidP="00D2066B">
            <w:pPr>
              <w:keepNext/>
              <w:jc w:val="left"/>
              <w:rPr>
                <w:sz w:val="18"/>
                <w:szCs w:val="18"/>
                <w:lang w:val="en-GB"/>
              </w:rPr>
            </w:pPr>
            <w:r w:rsidRPr="00404FE5">
              <w:rPr>
                <w:sz w:val="18"/>
                <w:lang w:val="en-GB"/>
              </w:rPr>
              <w:t>Update codes of practice and technician training curricula to promote refrigerant recovery and recycling, improve energy efficiency, and integrate safety practices for alternative refrigerants</w:t>
            </w:r>
          </w:p>
        </w:tc>
        <w:tc>
          <w:tcPr>
            <w:tcW w:w="830" w:type="dxa"/>
            <w:vMerge w:val="restart"/>
            <w:tcBorders>
              <w:top w:val="nil"/>
              <w:left w:val="single" w:sz="4" w:space="0" w:color="auto"/>
              <w:bottom w:val="single" w:sz="4" w:space="0" w:color="auto"/>
              <w:right w:val="single" w:sz="4" w:space="0" w:color="auto"/>
            </w:tcBorders>
            <w:vAlign w:val="center"/>
            <w:hideMark/>
          </w:tcPr>
          <w:p w14:paraId="4B60FC3A" w14:textId="77777777" w:rsidR="00CF77E3" w:rsidRPr="00404FE5" w:rsidRDefault="00CF77E3" w:rsidP="00D2066B">
            <w:pPr>
              <w:keepNext/>
              <w:jc w:val="right"/>
              <w:rPr>
                <w:sz w:val="18"/>
                <w:szCs w:val="18"/>
                <w:lang w:val="en-GB"/>
              </w:rPr>
            </w:pPr>
            <w:r w:rsidRPr="00404FE5">
              <w:rPr>
                <w:sz w:val="18"/>
                <w:lang w:val="en-GB"/>
              </w:rPr>
              <w:t>46,000</w:t>
            </w:r>
          </w:p>
        </w:tc>
        <w:tc>
          <w:tcPr>
            <w:tcW w:w="1169" w:type="dxa"/>
            <w:vMerge w:val="restart"/>
            <w:tcBorders>
              <w:top w:val="nil"/>
              <w:left w:val="single" w:sz="4" w:space="0" w:color="auto"/>
              <w:bottom w:val="single" w:sz="4" w:space="0" w:color="auto"/>
              <w:right w:val="single" w:sz="4" w:space="0" w:color="auto"/>
            </w:tcBorders>
            <w:vAlign w:val="center"/>
            <w:hideMark/>
          </w:tcPr>
          <w:p w14:paraId="62B90F7D" w14:textId="77777777" w:rsidR="00CF77E3" w:rsidRPr="00404FE5" w:rsidRDefault="00CF77E3" w:rsidP="00D2066B">
            <w:pPr>
              <w:keepNext/>
              <w:jc w:val="right"/>
              <w:rPr>
                <w:sz w:val="18"/>
                <w:szCs w:val="18"/>
                <w:lang w:val="en-GB"/>
              </w:rPr>
            </w:pPr>
            <w:r w:rsidRPr="00404FE5">
              <w:rPr>
                <w:sz w:val="18"/>
                <w:lang w:val="en-GB"/>
              </w:rPr>
              <w:t>236,000</w:t>
            </w:r>
          </w:p>
        </w:tc>
      </w:tr>
      <w:tr w:rsidR="008F2B03" w:rsidRPr="00404FE5" w14:paraId="09484429" w14:textId="77777777" w:rsidTr="00CB509B">
        <w:trPr>
          <w:trHeight w:val="215"/>
        </w:trPr>
        <w:tc>
          <w:tcPr>
            <w:tcW w:w="2689" w:type="dxa"/>
            <w:tcBorders>
              <w:top w:val="nil"/>
              <w:left w:val="single" w:sz="4" w:space="0" w:color="auto"/>
              <w:bottom w:val="single" w:sz="4" w:space="0" w:color="auto"/>
              <w:right w:val="single" w:sz="4" w:space="0" w:color="auto"/>
            </w:tcBorders>
            <w:hideMark/>
          </w:tcPr>
          <w:p w14:paraId="7EAD9BA3" w14:textId="77777777" w:rsidR="00CF77E3" w:rsidRPr="00404FE5" w:rsidRDefault="00CF77E3" w:rsidP="00CF77E3">
            <w:pPr>
              <w:jc w:val="left"/>
              <w:rPr>
                <w:sz w:val="18"/>
                <w:szCs w:val="18"/>
                <w:lang w:val="en-GB"/>
              </w:rPr>
            </w:pPr>
            <w:r w:rsidRPr="00404FE5">
              <w:rPr>
                <w:sz w:val="18"/>
                <w:lang w:val="en-GB"/>
              </w:rPr>
              <w:t>Training of RAC technicians</w:t>
            </w:r>
          </w:p>
        </w:tc>
        <w:tc>
          <w:tcPr>
            <w:tcW w:w="4252" w:type="dxa"/>
            <w:tcBorders>
              <w:top w:val="nil"/>
              <w:left w:val="nil"/>
              <w:bottom w:val="single" w:sz="4" w:space="0" w:color="auto"/>
              <w:right w:val="single" w:sz="4" w:space="0" w:color="auto"/>
            </w:tcBorders>
            <w:hideMark/>
          </w:tcPr>
          <w:p w14:paraId="6538B23A" w14:textId="77777777" w:rsidR="00CF77E3" w:rsidRPr="00404FE5" w:rsidRDefault="00CF77E3" w:rsidP="00CF77E3">
            <w:pPr>
              <w:jc w:val="left"/>
              <w:rPr>
                <w:sz w:val="18"/>
                <w:szCs w:val="18"/>
                <w:lang w:val="en-GB"/>
              </w:rPr>
            </w:pPr>
            <w:r w:rsidRPr="00404FE5">
              <w:rPr>
                <w:sz w:val="18"/>
                <w:lang w:val="en-GB"/>
              </w:rPr>
              <w:t>Training and certification of refrigeration technicians on good servicing practices</w:t>
            </w:r>
          </w:p>
        </w:tc>
        <w:tc>
          <w:tcPr>
            <w:tcW w:w="851" w:type="dxa"/>
            <w:vMerge/>
            <w:tcBorders>
              <w:top w:val="nil"/>
              <w:left w:val="single" w:sz="4" w:space="0" w:color="auto"/>
              <w:bottom w:val="single" w:sz="4" w:space="0" w:color="auto"/>
              <w:right w:val="single" w:sz="4" w:space="0" w:color="auto"/>
            </w:tcBorders>
            <w:hideMark/>
          </w:tcPr>
          <w:p w14:paraId="4B1A3835" w14:textId="77777777" w:rsidR="00CF77E3" w:rsidRPr="00404FE5" w:rsidRDefault="00CF77E3" w:rsidP="00CF77E3">
            <w:pPr>
              <w:jc w:val="left"/>
              <w:rPr>
                <w:sz w:val="18"/>
                <w:szCs w:val="18"/>
                <w:lang w:val="en-GB" w:eastAsia="zh-CN"/>
              </w:rPr>
            </w:pPr>
          </w:p>
        </w:tc>
        <w:tc>
          <w:tcPr>
            <w:tcW w:w="4394" w:type="dxa"/>
            <w:tcBorders>
              <w:top w:val="nil"/>
              <w:left w:val="nil"/>
              <w:bottom w:val="single" w:sz="4" w:space="0" w:color="auto"/>
              <w:right w:val="single" w:sz="4" w:space="0" w:color="auto"/>
            </w:tcBorders>
            <w:hideMark/>
          </w:tcPr>
          <w:p w14:paraId="47EB1AA0" w14:textId="77777777" w:rsidR="00CF77E3" w:rsidRPr="00404FE5" w:rsidRDefault="00CF77E3" w:rsidP="00CF77E3">
            <w:pPr>
              <w:jc w:val="left"/>
              <w:rPr>
                <w:sz w:val="18"/>
                <w:szCs w:val="18"/>
                <w:lang w:val="en-GB"/>
              </w:rPr>
            </w:pPr>
            <w:r w:rsidRPr="00404FE5">
              <w:rPr>
                <w:sz w:val="18"/>
                <w:lang w:val="en-GB"/>
              </w:rPr>
              <w:t>Train and certify RAC technicians on good servicing practices and the safe handling of low</w:t>
            </w:r>
            <w:r w:rsidRPr="00404FE5">
              <w:rPr>
                <w:sz w:val="18"/>
                <w:lang w:val="en-GB"/>
              </w:rPr>
              <w:noBreakHyphen/>
              <w:t>GWP refrigerants</w:t>
            </w:r>
          </w:p>
        </w:tc>
        <w:tc>
          <w:tcPr>
            <w:tcW w:w="830" w:type="dxa"/>
            <w:vMerge/>
            <w:tcBorders>
              <w:top w:val="nil"/>
              <w:left w:val="single" w:sz="4" w:space="0" w:color="auto"/>
              <w:bottom w:val="single" w:sz="4" w:space="0" w:color="auto"/>
              <w:right w:val="single" w:sz="4" w:space="0" w:color="auto"/>
            </w:tcBorders>
            <w:vAlign w:val="center"/>
            <w:hideMark/>
          </w:tcPr>
          <w:p w14:paraId="21695002" w14:textId="77777777" w:rsidR="00CF77E3" w:rsidRPr="00404FE5" w:rsidRDefault="00CF77E3"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02F1512" w14:textId="77777777" w:rsidR="00CF77E3" w:rsidRPr="00404FE5" w:rsidRDefault="00CF77E3" w:rsidP="00CF77E3">
            <w:pPr>
              <w:jc w:val="left"/>
              <w:rPr>
                <w:sz w:val="18"/>
                <w:szCs w:val="18"/>
                <w:lang w:val="en-GB" w:eastAsia="zh-CN"/>
              </w:rPr>
            </w:pPr>
          </w:p>
        </w:tc>
      </w:tr>
      <w:tr w:rsidR="008F2B03" w:rsidRPr="00404FE5" w14:paraId="3EFA2DFD" w14:textId="77777777" w:rsidTr="007B4B1A">
        <w:trPr>
          <w:trHeight w:val="221"/>
        </w:trPr>
        <w:tc>
          <w:tcPr>
            <w:tcW w:w="2689" w:type="dxa"/>
            <w:tcBorders>
              <w:top w:val="nil"/>
              <w:left w:val="single" w:sz="4" w:space="0" w:color="auto"/>
              <w:bottom w:val="single" w:sz="4" w:space="0" w:color="auto"/>
              <w:right w:val="single" w:sz="4" w:space="0" w:color="auto"/>
            </w:tcBorders>
            <w:hideMark/>
          </w:tcPr>
          <w:p w14:paraId="346B8C99" w14:textId="77777777" w:rsidR="00CF77E3" w:rsidRPr="00404FE5" w:rsidRDefault="00CF77E3" w:rsidP="00CF77E3">
            <w:pPr>
              <w:jc w:val="left"/>
              <w:rPr>
                <w:sz w:val="18"/>
                <w:szCs w:val="18"/>
                <w:lang w:val="en-GB"/>
              </w:rPr>
            </w:pPr>
            <w:r w:rsidRPr="00404FE5">
              <w:rPr>
                <w:sz w:val="18"/>
                <w:lang w:val="en-GB"/>
              </w:rPr>
              <w:t>Servicing tools</w:t>
            </w:r>
          </w:p>
        </w:tc>
        <w:tc>
          <w:tcPr>
            <w:tcW w:w="4252" w:type="dxa"/>
            <w:tcBorders>
              <w:top w:val="nil"/>
              <w:left w:val="nil"/>
              <w:bottom w:val="single" w:sz="4" w:space="0" w:color="auto"/>
              <w:right w:val="single" w:sz="4" w:space="0" w:color="auto"/>
            </w:tcBorders>
            <w:hideMark/>
          </w:tcPr>
          <w:p w14:paraId="1CFD89CC" w14:textId="77777777" w:rsidR="00CF77E3" w:rsidRPr="00404FE5" w:rsidRDefault="00CF77E3" w:rsidP="00CF77E3">
            <w:pPr>
              <w:jc w:val="left"/>
              <w:rPr>
                <w:sz w:val="18"/>
                <w:szCs w:val="18"/>
                <w:lang w:val="en-GB"/>
              </w:rPr>
            </w:pPr>
            <w:r w:rsidRPr="00404FE5">
              <w:rPr>
                <w:sz w:val="18"/>
                <w:lang w:val="en-GB"/>
              </w:rPr>
              <w:t>Provide servicing tools and ODS identifiers to the refrigeration association of technician</w:t>
            </w:r>
          </w:p>
        </w:tc>
        <w:tc>
          <w:tcPr>
            <w:tcW w:w="851" w:type="dxa"/>
            <w:vMerge/>
            <w:tcBorders>
              <w:top w:val="nil"/>
              <w:left w:val="single" w:sz="4" w:space="0" w:color="auto"/>
              <w:bottom w:val="single" w:sz="4" w:space="0" w:color="auto"/>
              <w:right w:val="single" w:sz="4" w:space="0" w:color="auto"/>
            </w:tcBorders>
            <w:hideMark/>
          </w:tcPr>
          <w:p w14:paraId="459C2423" w14:textId="77777777" w:rsidR="00CF77E3" w:rsidRPr="00404FE5" w:rsidRDefault="00CF77E3" w:rsidP="00CF77E3">
            <w:pPr>
              <w:jc w:val="left"/>
              <w:rPr>
                <w:sz w:val="18"/>
                <w:szCs w:val="18"/>
                <w:lang w:val="en-GB"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12232211" w14:textId="77777777" w:rsidR="00CF77E3" w:rsidRPr="00404FE5" w:rsidRDefault="00CF77E3" w:rsidP="00CF77E3">
            <w:pPr>
              <w:jc w:val="left"/>
              <w:rPr>
                <w:sz w:val="18"/>
                <w:szCs w:val="18"/>
                <w:lang w:val="en-GB"/>
              </w:rPr>
            </w:pPr>
            <w:r w:rsidRPr="00404FE5">
              <w:rPr>
                <w:sz w:val="18"/>
                <w:lang w:val="en-GB"/>
              </w:rPr>
              <w:t> </w:t>
            </w:r>
          </w:p>
        </w:tc>
        <w:tc>
          <w:tcPr>
            <w:tcW w:w="830" w:type="dxa"/>
            <w:vMerge/>
            <w:tcBorders>
              <w:top w:val="nil"/>
              <w:left w:val="single" w:sz="4" w:space="0" w:color="auto"/>
              <w:bottom w:val="single" w:sz="4" w:space="0" w:color="auto"/>
              <w:right w:val="single" w:sz="4" w:space="0" w:color="auto"/>
            </w:tcBorders>
            <w:vAlign w:val="center"/>
            <w:hideMark/>
          </w:tcPr>
          <w:p w14:paraId="68DEA75C" w14:textId="77777777" w:rsidR="00CF77E3" w:rsidRPr="00404FE5" w:rsidRDefault="00CF77E3"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0C775AC" w14:textId="77777777" w:rsidR="00CF77E3" w:rsidRPr="00404FE5" w:rsidRDefault="00CF77E3" w:rsidP="00CF77E3">
            <w:pPr>
              <w:jc w:val="left"/>
              <w:rPr>
                <w:sz w:val="18"/>
                <w:szCs w:val="18"/>
                <w:lang w:val="en-GB" w:eastAsia="zh-CN"/>
              </w:rPr>
            </w:pPr>
          </w:p>
        </w:tc>
      </w:tr>
      <w:tr w:rsidR="008F2B03" w:rsidRPr="00404FE5" w14:paraId="3696AE38" w14:textId="77777777" w:rsidTr="007B4B1A">
        <w:trPr>
          <w:trHeight w:val="369"/>
        </w:trPr>
        <w:tc>
          <w:tcPr>
            <w:tcW w:w="2689" w:type="dxa"/>
            <w:tcBorders>
              <w:top w:val="nil"/>
              <w:left w:val="single" w:sz="4" w:space="0" w:color="auto"/>
              <w:bottom w:val="single" w:sz="4" w:space="0" w:color="auto"/>
              <w:right w:val="single" w:sz="4" w:space="0" w:color="auto"/>
            </w:tcBorders>
            <w:hideMark/>
          </w:tcPr>
          <w:p w14:paraId="1EC308F8" w14:textId="77777777" w:rsidR="00CF77E3" w:rsidRPr="00404FE5" w:rsidRDefault="00CF77E3" w:rsidP="00CF77E3">
            <w:pPr>
              <w:jc w:val="left"/>
              <w:rPr>
                <w:sz w:val="18"/>
                <w:szCs w:val="18"/>
                <w:lang w:val="en-GB"/>
              </w:rPr>
            </w:pPr>
            <w:r w:rsidRPr="00404FE5">
              <w:rPr>
                <w:sz w:val="18"/>
                <w:lang w:val="en-GB"/>
              </w:rPr>
              <w:t xml:space="preserve"> Workshops for end-users </w:t>
            </w:r>
          </w:p>
        </w:tc>
        <w:tc>
          <w:tcPr>
            <w:tcW w:w="4252" w:type="dxa"/>
            <w:tcBorders>
              <w:top w:val="nil"/>
              <w:left w:val="nil"/>
              <w:bottom w:val="single" w:sz="4" w:space="0" w:color="auto"/>
              <w:right w:val="single" w:sz="4" w:space="0" w:color="auto"/>
            </w:tcBorders>
            <w:hideMark/>
          </w:tcPr>
          <w:p w14:paraId="3B3BE591" w14:textId="77777777" w:rsidR="00CF77E3" w:rsidRPr="00404FE5" w:rsidRDefault="00CF77E3" w:rsidP="00CF77E3">
            <w:pPr>
              <w:jc w:val="left"/>
              <w:rPr>
                <w:sz w:val="18"/>
                <w:szCs w:val="18"/>
                <w:lang w:val="en-GB"/>
              </w:rPr>
            </w:pPr>
            <w:r w:rsidRPr="00404FE5">
              <w:rPr>
                <w:sz w:val="18"/>
                <w:lang w:val="en-GB"/>
              </w:rPr>
              <w:t xml:space="preserve">Organize workshops for end-users on the latest development of alternative technology </w:t>
            </w:r>
          </w:p>
        </w:tc>
        <w:tc>
          <w:tcPr>
            <w:tcW w:w="851" w:type="dxa"/>
            <w:vMerge/>
            <w:tcBorders>
              <w:top w:val="nil"/>
              <w:left w:val="single" w:sz="4" w:space="0" w:color="auto"/>
              <w:bottom w:val="single" w:sz="4" w:space="0" w:color="auto"/>
              <w:right w:val="single" w:sz="4" w:space="0" w:color="auto"/>
            </w:tcBorders>
            <w:hideMark/>
          </w:tcPr>
          <w:p w14:paraId="03E2AC7E" w14:textId="77777777" w:rsidR="00CF77E3" w:rsidRPr="00404FE5" w:rsidRDefault="00CF77E3" w:rsidP="00CF77E3">
            <w:pPr>
              <w:jc w:val="left"/>
              <w:rPr>
                <w:sz w:val="18"/>
                <w:szCs w:val="18"/>
                <w:lang w:val="en-GB"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2A0015D2" w14:textId="77777777" w:rsidR="00CF77E3" w:rsidRPr="00404FE5" w:rsidRDefault="00CF77E3" w:rsidP="00CF77E3">
            <w:pPr>
              <w:jc w:val="left"/>
              <w:rPr>
                <w:sz w:val="18"/>
                <w:szCs w:val="18"/>
                <w:lang w:val="en-GB"/>
              </w:rPr>
            </w:pPr>
            <w:r w:rsidRPr="00404FE5">
              <w:rPr>
                <w:sz w:val="18"/>
                <w:lang w:val="en-GB"/>
              </w:rPr>
              <w:t> </w:t>
            </w:r>
          </w:p>
        </w:tc>
        <w:tc>
          <w:tcPr>
            <w:tcW w:w="830" w:type="dxa"/>
            <w:vMerge/>
            <w:tcBorders>
              <w:top w:val="nil"/>
              <w:left w:val="single" w:sz="4" w:space="0" w:color="auto"/>
              <w:bottom w:val="single" w:sz="4" w:space="0" w:color="auto"/>
              <w:right w:val="single" w:sz="4" w:space="0" w:color="auto"/>
            </w:tcBorders>
            <w:vAlign w:val="center"/>
            <w:hideMark/>
          </w:tcPr>
          <w:p w14:paraId="6051EE08" w14:textId="77777777" w:rsidR="00CF77E3" w:rsidRPr="00404FE5" w:rsidRDefault="00CF77E3"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2259374" w14:textId="77777777" w:rsidR="00CF77E3" w:rsidRPr="00404FE5" w:rsidRDefault="00CF77E3" w:rsidP="00CF77E3">
            <w:pPr>
              <w:jc w:val="left"/>
              <w:rPr>
                <w:sz w:val="18"/>
                <w:szCs w:val="18"/>
                <w:lang w:val="en-GB" w:eastAsia="zh-CN"/>
              </w:rPr>
            </w:pPr>
          </w:p>
        </w:tc>
      </w:tr>
      <w:tr w:rsidR="008F2B03" w:rsidRPr="00404FE5" w14:paraId="7C465388" w14:textId="77777777" w:rsidTr="00AB7595">
        <w:trPr>
          <w:trHeight w:val="644"/>
        </w:trPr>
        <w:tc>
          <w:tcPr>
            <w:tcW w:w="2689" w:type="dxa"/>
            <w:tcBorders>
              <w:top w:val="nil"/>
              <w:left w:val="single" w:sz="4" w:space="0" w:color="auto"/>
              <w:bottom w:val="single" w:sz="4" w:space="0" w:color="auto"/>
              <w:right w:val="single" w:sz="4" w:space="0" w:color="auto"/>
            </w:tcBorders>
            <w:hideMark/>
          </w:tcPr>
          <w:p w14:paraId="4DA67575" w14:textId="77777777" w:rsidR="00CF77E3" w:rsidRPr="00404FE5" w:rsidRDefault="00CF77E3" w:rsidP="00CF77E3">
            <w:pPr>
              <w:jc w:val="left"/>
              <w:rPr>
                <w:sz w:val="18"/>
                <w:szCs w:val="18"/>
                <w:lang w:val="en-GB"/>
              </w:rPr>
            </w:pPr>
            <w:r w:rsidRPr="00404FE5">
              <w:rPr>
                <w:sz w:val="18"/>
                <w:lang w:val="en-GB"/>
              </w:rPr>
              <w:t xml:space="preserve">Awareness campaigns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05F4DE8D" w14:textId="40ED278E" w:rsidR="00CF77E3" w:rsidRPr="00404FE5" w:rsidRDefault="00CF77E3" w:rsidP="00CF77E3">
            <w:pPr>
              <w:jc w:val="left"/>
              <w:rPr>
                <w:sz w:val="18"/>
                <w:szCs w:val="18"/>
                <w:lang w:val="en-GB" w:eastAsia="zh-CN"/>
              </w:rPr>
            </w:pPr>
          </w:p>
        </w:tc>
        <w:tc>
          <w:tcPr>
            <w:tcW w:w="851" w:type="dxa"/>
            <w:vMerge/>
            <w:tcBorders>
              <w:top w:val="nil"/>
              <w:left w:val="single" w:sz="4" w:space="0" w:color="auto"/>
              <w:bottom w:val="single" w:sz="4" w:space="0" w:color="auto"/>
              <w:right w:val="single" w:sz="4" w:space="0" w:color="auto"/>
            </w:tcBorders>
            <w:hideMark/>
          </w:tcPr>
          <w:p w14:paraId="1E0A80EB" w14:textId="77777777" w:rsidR="00CF77E3" w:rsidRPr="00404FE5" w:rsidRDefault="00CF77E3" w:rsidP="00CF77E3">
            <w:pPr>
              <w:jc w:val="left"/>
              <w:rPr>
                <w:sz w:val="18"/>
                <w:szCs w:val="18"/>
                <w:lang w:val="en-GB" w:eastAsia="zh-CN"/>
              </w:rPr>
            </w:pPr>
          </w:p>
        </w:tc>
        <w:tc>
          <w:tcPr>
            <w:tcW w:w="4394" w:type="dxa"/>
            <w:tcBorders>
              <w:top w:val="nil"/>
              <w:left w:val="nil"/>
              <w:bottom w:val="single" w:sz="4" w:space="0" w:color="auto"/>
              <w:right w:val="single" w:sz="4" w:space="0" w:color="auto"/>
            </w:tcBorders>
            <w:hideMark/>
          </w:tcPr>
          <w:p w14:paraId="14008BF8" w14:textId="77777777" w:rsidR="00CF77E3" w:rsidRPr="00404FE5" w:rsidRDefault="00CF77E3" w:rsidP="00CF77E3">
            <w:pPr>
              <w:jc w:val="left"/>
              <w:rPr>
                <w:sz w:val="18"/>
                <w:szCs w:val="18"/>
                <w:lang w:val="en-GB"/>
              </w:rPr>
            </w:pPr>
            <w:r w:rsidRPr="00404FE5">
              <w:rPr>
                <w:sz w:val="18"/>
                <w:lang w:val="en-GB"/>
              </w:rPr>
              <w:t>Conduct targeted awareness-raising activities for importers, technicians, installers and end-users to enhance their understanding of the impact of high-GWP technologies, while promoting low-GWP alternatives and their benefits</w:t>
            </w:r>
          </w:p>
        </w:tc>
        <w:tc>
          <w:tcPr>
            <w:tcW w:w="830" w:type="dxa"/>
            <w:vMerge/>
            <w:tcBorders>
              <w:top w:val="nil"/>
              <w:left w:val="single" w:sz="4" w:space="0" w:color="auto"/>
              <w:bottom w:val="single" w:sz="4" w:space="0" w:color="auto"/>
              <w:right w:val="single" w:sz="4" w:space="0" w:color="auto"/>
            </w:tcBorders>
            <w:vAlign w:val="center"/>
            <w:hideMark/>
          </w:tcPr>
          <w:p w14:paraId="74065F57" w14:textId="77777777" w:rsidR="00CF77E3" w:rsidRPr="00404FE5" w:rsidRDefault="00CF77E3"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338479ED" w14:textId="77777777" w:rsidR="00CF77E3" w:rsidRPr="00404FE5" w:rsidRDefault="00CF77E3" w:rsidP="00CF77E3">
            <w:pPr>
              <w:jc w:val="left"/>
              <w:rPr>
                <w:sz w:val="18"/>
                <w:szCs w:val="18"/>
                <w:lang w:val="en-GB" w:eastAsia="zh-CN"/>
              </w:rPr>
            </w:pPr>
          </w:p>
        </w:tc>
      </w:tr>
      <w:tr w:rsidR="008F2B03" w:rsidRPr="00404FE5" w14:paraId="578A2A96" w14:textId="77777777" w:rsidTr="002B1B7B">
        <w:trPr>
          <w:trHeight w:val="104"/>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30FF91D3" w14:textId="77777777" w:rsidR="00CF77E3" w:rsidRPr="00404FE5" w:rsidRDefault="00CF77E3" w:rsidP="00CF77E3">
            <w:pPr>
              <w:jc w:val="left"/>
              <w:rPr>
                <w:b/>
                <w:bCs/>
                <w:sz w:val="18"/>
                <w:szCs w:val="18"/>
                <w:lang w:val="en-GB"/>
              </w:rPr>
            </w:pPr>
            <w:r w:rsidRPr="00404FE5">
              <w:rPr>
                <w:b/>
                <w:sz w:val="18"/>
                <w:lang w:val="en-GB"/>
              </w:rPr>
              <w:t>Capacity-building for the MAC sector</w:t>
            </w:r>
          </w:p>
        </w:tc>
      </w:tr>
      <w:tr w:rsidR="008F2B03" w:rsidRPr="00404FE5" w14:paraId="07011184" w14:textId="77777777" w:rsidTr="00AB7595">
        <w:trPr>
          <w:trHeight w:val="305"/>
        </w:trPr>
        <w:tc>
          <w:tcPr>
            <w:tcW w:w="2689" w:type="dxa"/>
            <w:tcBorders>
              <w:top w:val="nil"/>
              <w:left w:val="single" w:sz="4" w:space="0" w:color="auto"/>
              <w:bottom w:val="single" w:sz="4" w:space="0" w:color="auto"/>
              <w:right w:val="single" w:sz="4" w:space="0" w:color="auto"/>
            </w:tcBorders>
            <w:hideMark/>
          </w:tcPr>
          <w:p w14:paraId="6A909BA6" w14:textId="77777777" w:rsidR="00CD6472" w:rsidRPr="00404FE5" w:rsidRDefault="00CD6472" w:rsidP="00CF77E3">
            <w:pPr>
              <w:jc w:val="left"/>
              <w:rPr>
                <w:sz w:val="18"/>
                <w:szCs w:val="18"/>
                <w:lang w:val="en-GB"/>
              </w:rPr>
            </w:pPr>
            <w:r w:rsidRPr="00404FE5">
              <w:rPr>
                <w:sz w:val="18"/>
                <w:lang w:val="en-GB"/>
              </w:rPr>
              <w:t>Provision of equipment and tools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48B0235E" w14:textId="77777777" w:rsidR="00CD6472" w:rsidRPr="00404FE5" w:rsidRDefault="00CD6472" w:rsidP="00CF77E3">
            <w:pPr>
              <w:jc w:val="center"/>
              <w:rPr>
                <w:b/>
                <w:bCs/>
                <w:sz w:val="18"/>
                <w:szCs w:val="18"/>
                <w:lang w:val="en-GB"/>
              </w:rPr>
            </w:pPr>
            <w:r w:rsidRPr="00404FE5">
              <w:rPr>
                <w:b/>
                <w:sz w:val="18"/>
                <w:lang w:val="en-GB"/>
              </w:rPr>
              <w:t> </w:t>
            </w:r>
          </w:p>
        </w:tc>
        <w:tc>
          <w:tcPr>
            <w:tcW w:w="851" w:type="dxa"/>
            <w:vMerge w:val="restart"/>
            <w:tcBorders>
              <w:top w:val="nil"/>
              <w:left w:val="nil"/>
              <w:right w:val="single" w:sz="4" w:space="0" w:color="auto"/>
            </w:tcBorders>
            <w:shd w:val="clear" w:color="auto" w:fill="D9D9D9" w:themeFill="background1" w:themeFillShade="D9"/>
            <w:hideMark/>
          </w:tcPr>
          <w:p w14:paraId="2849B4DA" w14:textId="4744D2E4" w:rsidR="00CD6472" w:rsidRPr="00404FE5" w:rsidRDefault="00CD6472" w:rsidP="00CD6472">
            <w:pPr>
              <w:jc w:val="center"/>
              <w:rPr>
                <w:b/>
                <w:bCs/>
                <w:sz w:val="18"/>
                <w:szCs w:val="18"/>
                <w:lang w:val="en-GB"/>
              </w:rPr>
            </w:pPr>
            <w:r w:rsidRPr="00404FE5">
              <w:rPr>
                <w:b/>
                <w:sz w:val="18"/>
                <w:lang w:val="en-GB"/>
              </w:rPr>
              <w:t>  </w:t>
            </w:r>
          </w:p>
        </w:tc>
        <w:tc>
          <w:tcPr>
            <w:tcW w:w="4394" w:type="dxa"/>
            <w:tcBorders>
              <w:top w:val="nil"/>
              <w:left w:val="nil"/>
              <w:bottom w:val="single" w:sz="4" w:space="0" w:color="auto"/>
              <w:right w:val="single" w:sz="4" w:space="0" w:color="auto"/>
            </w:tcBorders>
            <w:hideMark/>
          </w:tcPr>
          <w:p w14:paraId="2EABD1A8" w14:textId="77777777" w:rsidR="00CD6472" w:rsidRPr="00404FE5" w:rsidRDefault="00CD6472" w:rsidP="00CF77E3">
            <w:pPr>
              <w:jc w:val="left"/>
              <w:rPr>
                <w:sz w:val="18"/>
                <w:szCs w:val="18"/>
                <w:lang w:val="en-GB"/>
              </w:rPr>
            </w:pPr>
            <w:r w:rsidRPr="00404FE5">
              <w:rPr>
                <w:sz w:val="18"/>
                <w:lang w:val="en-GB"/>
              </w:rPr>
              <w:t>Purchase and supply recovery units, cylinders, leak detectors, and electronic scales to selected workshops</w:t>
            </w:r>
          </w:p>
        </w:tc>
        <w:tc>
          <w:tcPr>
            <w:tcW w:w="830" w:type="dxa"/>
            <w:vMerge w:val="restart"/>
            <w:tcBorders>
              <w:top w:val="nil"/>
              <w:left w:val="single" w:sz="4" w:space="0" w:color="auto"/>
              <w:bottom w:val="single" w:sz="4" w:space="0" w:color="auto"/>
              <w:right w:val="single" w:sz="4" w:space="0" w:color="auto"/>
            </w:tcBorders>
            <w:vAlign w:val="center"/>
            <w:hideMark/>
          </w:tcPr>
          <w:p w14:paraId="1096F84B" w14:textId="77777777" w:rsidR="00CD6472" w:rsidRPr="00404FE5" w:rsidRDefault="00CD6472" w:rsidP="00CF77E3">
            <w:pPr>
              <w:jc w:val="right"/>
              <w:rPr>
                <w:sz w:val="18"/>
                <w:szCs w:val="18"/>
                <w:lang w:val="en-GB"/>
              </w:rPr>
            </w:pPr>
            <w:r w:rsidRPr="00404FE5">
              <w:rPr>
                <w:sz w:val="18"/>
                <w:lang w:val="en-GB"/>
              </w:rPr>
              <w:t>27,400</w:t>
            </w:r>
          </w:p>
        </w:tc>
        <w:tc>
          <w:tcPr>
            <w:tcW w:w="1169" w:type="dxa"/>
            <w:vMerge w:val="restart"/>
            <w:tcBorders>
              <w:top w:val="nil"/>
              <w:left w:val="single" w:sz="4" w:space="0" w:color="auto"/>
              <w:bottom w:val="single" w:sz="4" w:space="0" w:color="auto"/>
              <w:right w:val="single" w:sz="4" w:space="0" w:color="auto"/>
            </w:tcBorders>
            <w:vAlign w:val="center"/>
            <w:hideMark/>
          </w:tcPr>
          <w:p w14:paraId="0AC01C0F" w14:textId="381F2422" w:rsidR="00CD6472" w:rsidRPr="00404FE5" w:rsidRDefault="003F23BC" w:rsidP="00CF77E3">
            <w:pPr>
              <w:jc w:val="right"/>
              <w:rPr>
                <w:sz w:val="18"/>
                <w:szCs w:val="18"/>
                <w:lang w:val="en-GB"/>
              </w:rPr>
            </w:pPr>
            <w:r w:rsidRPr="00404FE5">
              <w:rPr>
                <w:sz w:val="18"/>
                <w:lang w:val="en-GB"/>
              </w:rPr>
              <w:t>27,400</w:t>
            </w:r>
          </w:p>
        </w:tc>
      </w:tr>
      <w:tr w:rsidR="008F2B03" w:rsidRPr="00404FE5" w14:paraId="351CF09D" w14:textId="77777777" w:rsidTr="00AB7595">
        <w:trPr>
          <w:trHeight w:val="311"/>
        </w:trPr>
        <w:tc>
          <w:tcPr>
            <w:tcW w:w="2689" w:type="dxa"/>
            <w:tcBorders>
              <w:top w:val="nil"/>
              <w:left w:val="single" w:sz="4" w:space="0" w:color="auto"/>
              <w:bottom w:val="single" w:sz="4" w:space="0" w:color="auto"/>
              <w:right w:val="single" w:sz="4" w:space="0" w:color="auto"/>
            </w:tcBorders>
            <w:hideMark/>
          </w:tcPr>
          <w:p w14:paraId="4F09B2EB" w14:textId="77777777" w:rsidR="00CD6472" w:rsidRPr="00404FE5" w:rsidRDefault="00CD6472" w:rsidP="00CF77E3">
            <w:pPr>
              <w:jc w:val="left"/>
              <w:rPr>
                <w:sz w:val="18"/>
                <w:szCs w:val="18"/>
                <w:lang w:val="en-GB"/>
              </w:rPr>
            </w:pPr>
            <w:r w:rsidRPr="00404FE5">
              <w:rPr>
                <w:sz w:val="18"/>
                <w:lang w:val="en-GB"/>
              </w:rPr>
              <w:t>Training of MAC technicians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4221C387" w14:textId="77777777" w:rsidR="00CD6472" w:rsidRPr="00404FE5" w:rsidRDefault="00CD6472" w:rsidP="00CF77E3">
            <w:pPr>
              <w:jc w:val="center"/>
              <w:rPr>
                <w:b/>
                <w:bCs/>
                <w:sz w:val="18"/>
                <w:szCs w:val="18"/>
                <w:lang w:val="en-GB"/>
              </w:rPr>
            </w:pPr>
            <w:r w:rsidRPr="00404FE5">
              <w:rPr>
                <w:b/>
                <w:sz w:val="18"/>
                <w:lang w:val="en-GB"/>
              </w:rPr>
              <w:t> </w:t>
            </w:r>
          </w:p>
        </w:tc>
        <w:tc>
          <w:tcPr>
            <w:tcW w:w="851" w:type="dxa"/>
            <w:vMerge/>
            <w:tcBorders>
              <w:left w:val="nil"/>
              <w:bottom w:val="single" w:sz="4" w:space="0" w:color="auto"/>
              <w:right w:val="single" w:sz="4" w:space="0" w:color="auto"/>
            </w:tcBorders>
            <w:shd w:val="clear" w:color="000000" w:fill="D0D0D0"/>
            <w:hideMark/>
          </w:tcPr>
          <w:p w14:paraId="2456E9F0" w14:textId="4A8E0CA7" w:rsidR="00CD6472" w:rsidRPr="00404FE5" w:rsidRDefault="00CD6472" w:rsidP="00CF77E3">
            <w:pPr>
              <w:jc w:val="center"/>
              <w:rPr>
                <w:b/>
                <w:bCs/>
                <w:sz w:val="18"/>
                <w:szCs w:val="18"/>
                <w:lang w:val="en-GB" w:eastAsia="zh-CN"/>
              </w:rPr>
            </w:pPr>
          </w:p>
        </w:tc>
        <w:tc>
          <w:tcPr>
            <w:tcW w:w="4394" w:type="dxa"/>
            <w:tcBorders>
              <w:top w:val="nil"/>
              <w:left w:val="nil"/>
              <w:bottom w:val="single" w:sz="4" w:space="0" w:color="auto"/>
              <w:right w:val="single" w:sz="4" w:space="0" w:color="auto"/>
            </w:tcBorders>
            <w:hideMark/>
          </w:tcPr>
          <w:p w14:paraId="35595223" w14:textId="77777777" w:rsidR="00CD6472" w:rsidRPr="00404FE5" w:rsidRDefault="00CD6472" w:rsidP="00CF77E3">
            <w:pPr>
              <w:jc w:val="left"/>
              <w:rPr>
                <w:sz w:val="18"/>
                <w:szCs w:val="18"/>
                <w:lang w:val="en-GB"/>
              </w:rPr>
            </w:pPr>
            <w:r w:rsidRPr="00404FE5">
              <w:rPr>
                <w:sz w:val="18"/>
                <w:lang w:val="en-GB"/>
              </w:rPr>
              <w:t>Provide technical training for MAC technicians on the safe and effective use of recovery and servicing tools</w:t>
            </w:r>
          </w:p>
        </w:tc>
        <w:tc>
          <w:tcPr>
            <w:tcW w:w="830" w:type="dxa"/>
            <w:vMerge/>
            <w:tcBorders>
              <w:top w:val="nil"/>
              <w:left w:val="single" w:sz="4" w:space="0" w:color="auto"/>
              <w:bottom w:val="single" w:sz="4" w:space="0" w:color="auto"/>
              <w:right w:val="single" w:sz="4" w:space="0" w:color="auto"/>
            </w:tcBorders>
            <w:vAlign w:val="center"/>
            <w:hideMark/>
          </w:tcPr>
          <w:p w14:paraId="3EB0DA2A" w14:textId="77777777" w:rsidR="00CD6472" w:rsidRPr="00404FE5" w:rsidRDefault="00CD647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1AE41BF" w14:textId="77777777" w:rsidR="00CD6472" w:rsidRPr="00404FE5" w:rsidRDefault="00CD6472" w:rsidP="00CF77E3">
            <w:pPr>
              <w:jc w:val="left"/>
              <w:rPr>
                <w:sz w:val="18"/>
                <w:szCs w:val="18"/>
                <w:lang w:val="en-GB" w:eastAsia="zh-CN"/>
              </w:rPr>
            </w:pPr>
          </w:p>
        </w:tc>
      </w:tr>
      <w:tr w:rsidR="008F2B03" w:rsidRPr="00404FE5" w14:paraId="7C462D4C" w14:textId="77777777" w:rsidTr="00A65658">
        <w:trPr>
          <w:trHeight w:val="75"/>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324781AA" w14:textId="77777777" w:rsidR="00CF77E3" w:rsidRPr="00404FE5" w:rsidRDefault="00CF77E3" w:rsidP="00CF77E3">
            <w:pPr>
              <w:jc w:val="left"/>
              <w:rPr>
                <w:b/>
                <w:bCs/>
                <w:sz w:val="18"/>
                <w:szCs w:val="18"/>
                <w:lang w:val="en-GB"/>
              </w:rPr>
            </w:pPr>
            <w:r w:rsidRPr="00404FE5">
              <w:rPr>
                <w:b/>
                <w:sz w:val="18"/>
                <w:lang w:val="en-GB"/>
              </w:rPr>
              <w:t>Promote low-GWP technologies in the commercial refrigeration sector</w:t>
            </w:r>
          </w:p>
        </w:tc>
      </w:tr>
      <w:tr w:rsidR="008F2B03" w:rsidRPr="00404FE5" w14:paraId="2C4C2E3B" w14:textId="77777777" w:rsidTr="00AB7595">
        <w:trPr>
          <w:trHeight w:val="235"/>
        </w:trPr>
        <w:tc>
          <w:tcPr>
            <w:tcW w:w="2689" w:type="dxa"/>
            <w:tcBorders>
              <w:top w:val="nil"/>
              <w:left w:val="single" w:sz="4" w:space="0" w:color="auto"/>
              <w:bottom w:val="single" w:sz="4" w:space="0" w:color="auto"/>
              <w:right w:val="single" w:sz="4" w:space="0" w:color="auto"/>
            </w:tcBorders>
            <w:hideMark/>
          </w:tcPr>
          <w:p w14:paraId="2B44B4F2" w14:textId="77777777" w:rsidR="00CD6472" w:rsidRPr="00404FE5" w:rsidRDefault="00CD6472" w:rsidP="00CF77E3">
            <w:pPr>
              <w:jc w:val="left"/>
              <w:rPr>
                <w:sz w:val="18"/>
                <w:szCs w:val="18"/>
                <w:lang w:val="en-GB"/>
              </w:rPr>
            </w:pPr>
            <w:r w:rsidRPr="00404FE5">
              <w:rPr>
                <w:sz w:val="18"/>
                <w:lang w:val="en-GB"/>
              </w:rPr>
              <w:t>Promotion of low</w:t>
            </w:r>
            <w:r w:rsidRPr="00404FE5">
              <w:rPr>
                <w:sz w:val="18"/>
                <w:lang w:val="en-GB"/>
              </w:rPr>
              <w:noBreakHyphen/>
              <w:t xml:space="preserve">GWP technologies </w:t>
            </w:r>
          </w:p>
        </w:tc>
        <w:tc>
          <w:tcPr>
            <w:tcW w:w="4252" w:type="dxa"/>
            <w:tcBorders>
              <w:top w:val="nil"/>
              <w:left w:val="nil"/>
              <w:bottom w:val="single" w:sz="4" w:space="0" w:color="auto"/>
              <w:right w:val="single" w:sz="4" w:space="0" w:color="auto"/>
            </w:tcBorders>
            <w:shd w:val="clear" w:color="auto" w:fill="D9D9D9" w:themeFill="background1" w:themeFillShade="D9"/>
            <w:noWrap/>
            <w:hideMark/>
          </w:tcPr>
          <w:p w14:paraId="05DE76F8" w14:textId="77777777" w:rsidR="00CD6472" w:rsidRPr="00404FE5" w:rsidRDefault="00CD6472" w:rsidP="00CF77E3">
            <w:pPr>
              <w:jc w:val="left"/>
              <w:rPr>
                <w:sz w:val="18"/>
                <w:szCs w:val="18"/>
                <w:lang w:val="en-GB"/>
              </w:rPr>
            </w:pPr>
            <w:r w:rsidRPr="00404FE5">
              <w:rPr>
                <w:sz w:val="18"/>
                <w:lang w:val="en-GB"/>
              </w:rPr>
              <w:t> </w:t>
            </w:r>
          </w:p>
        </w:tc>
        <w:tc>
          <w:tcPr>
            <w:tcW w:w="851" w:type="dxa"/>
            <w:vMerge w:val="restart"/>
            <w:tcBorders>
              <w:top w:val="nil"/>
              <w:left w:val="nil"/>
              <w:right w:val="single" w:sz="4" w:space="0" w:color="auto"/>
            </w:tcBorders>
            <w:shd w:val="clear" w:color="auto" w:fill="D9D9D9" w:themeFill="background1" w:themeFillShade="D9"/>
            <w:noWrap/>
            <w:hideMark/>
          </w:tcPr>
          <w:p w14:paraId="4286AD69" w14:textId="49FB4EA1" w:rsidR="00CD6472" w:rsidRPr="00404FE5" w:rsidRDefault="00CD6472" w:rsidP="00CD6472">
            <w:pPr>
              <w:jc w:val="left"/>
              <w:rPr>
                <w:sz w:val="18"/>
                <w:szCs w:val="18"/>
                <w:lang w:val="en-GB" w:eastAsia="zh-CN"/>
              </w:rPr>
            </w:pPr>
          </w:p>
        </w:tc>
        <w:tc>
          <w:tcPr>
            <w:tcW w:w="4394" w:type="dxa"/>
            <w:tcBorders>
              <w:top w:val="nil"/>
              <w:left w:val="nil"/>
              <w:bottom w:val="single" w:sz="4" w:space="0" w:color="auto"/>
              <w:right w:val="single" w:sz="4" w:space="0" w:color="auto"/>
            </w:tcBorders>
            <w:hideMark/>
          </w:tcPr>
          <w:p w14:paraId="43B75A27" w14:textId="77777777" w:rsidR="00CD6472" w:rsidRPr="00404FE5" w:rsidRDefault="00CD6472" w:rsidP="00CF77E3">
            <w:pPr>
              <w:jc w:val="left"/>
              <w:rPr>
                <w:sz w:val="18"/>
                <w:szCs w:val="18"/>
                <w:lang w:val="en-GB"/>
              </w:rPr>
            </w:pPr>
            <w:r w:rsidRPr="00404FE5">
              <w:rPr>
                <w:sz w:val="18"/>
                <w:lang w:val="en-GB"/>
              </w:rPr>
              <w:t>Implement a demonstration project replacing existing commercial refrigeration units with R</w:t>
            </w:r>
            <w:r w:rsidRPr="00404FE5">
              <w:rPr>
                <w:sz w:val="18"/>
                <w:lang w:val="en-GB"/>
              </w:rPr>
              <w:noBreakHyphen/>
              <w:t xml:space="preserve">290-based equipment </w:t>
            </w:r>
          </w:p>
        </w:tc>
        <w:tc>
          <w:tcPr>
            <w:tcW w:w="830" w:type="dxa"/>
            <w:vMerge w:val="restart"/>
            <w:tcBorders>
              <w:top w:val="nil"/>
              <w:left w:val="single" w:sz="4" w:space="0" w:color="auto"/>
              <w:bottom w:val="single" w:sz="4" w:space="0" w:color="auto"/>
              <w:right w:val="single" w:sz="4" w:space="0" w:color="auto"/>
            </w:tcBorders>
            <w:vAlign w:val="center"/>
            <w:hideMark/>
          </w:tcPr>
          <w:p w14:paraId="6C0A6F2B" w14:textId="77777777" w:rsidR="00CD6472" w:rsidRPr="00404FE5" w:rsidRDefault="00CD6472" w:rsidP="005359C5">
            <w:pPr>
              <w:jc w:val="right"/>
              <w:rPr>
                <w:sz w:val="18"/>
                <w:szCs w:val="18"/>
                <w:lang w:val="en-GB"/>
              </w:rPr>
            </w:pPr>
            <w:r w:rsidRPr="00404FE5">
              <w:rPr>
                <w:sz w:val="18"/>
                <w:lang w:val="en-GB"/>
              </w:rPr>
              <w:t>25,000</w:t>
            </w:r>
          </w:p>
        </w:tc>
        <w:tc>
          <w:tcPr>
            <w:tcW w:w="1169" w:type="dxa"/>
            <w:vMerge w:val="restart"/>
            <w:tcBorders>
              <w:top w:val="nil"/>
              <w:left w:val="single" w:sz="4" w:space="0" w:color="auto"/>
              <w:bottom w:val="single" w:sz="4" w:space="0" w:color="auto"/>
              <w:right w:val="single" w:sz="4" w:space="0" w:color="auto"/>
            </w:tcBorders>
            <w:vAlign w:val="center"/>
            <w:hideMark/>
          </w:tcPr>
          <w:p w14:paraId="6757BF20" w14:textId="77777777" w:rsidR="00CD6472" w:rsidRPr="00404FE5" w:rsidRDefault="00CD6472" w:rsidP="005359C5">
            <w:pPr>
              <w:jc w:val="right"/>
              <w:rPr>
                <w:sz w:val="18"/>
                <w:szCs w:val="18"/>
                <w:lang w:val="en-GB"/>
              </w:rPr>
            </w:pPr>
            <w:r w:rsidRPr="00404FE5">
              <w:rPr>
                <w:sz w:val="18"/>
                <w:lang w:val="en-GB"/>
              </w:rPr>
              <w:t>25,000</w:t>
            </w:r>
          </w:p>
        </w:tc>
      </w:tr>
      <w:tr w:rsidR="008F2B03" w:rsidRPr="00404FE5" w14:paraId="000E48A4" w14:textId="77777777" w:rsidTr="00AB7595">
        <w:trPr>
          <w:trHeight w:val="353"/>
        </w:trPr>
        <w:tc>
          <w:tcPr>
            <w:tcW w:w="2689" w:type="dxa"/>
            <w:tcBorders>
              <w:top w:val="nil"/>
              <w:left w:val="single" w:sz="4" w:space="0" w:color="auto"/>
              <w:bottom w:val="single" w:sz="4" w:space="0" w:color="auto"/>
              <w:right w:val="single" w:sz="4" w:space="0" w:color="auto"/>
            </w:tcBorders>
            <w:hideMark/>
          </w:tcPr>
          <w:p w14:paraId="01964DBA" w14:textId="4FD91B3A" w:rsidR="00CD6472" w:rsidRPr="00404FE5" w:rsidRDefault="00830ACB" w:rsidP="00CF77E3">
            <w:pPr>
              <w:jc w:val="left"/>
              <w:rPr>
                <w:sz w:val="18"/>
                <w:szCs w:val="18"/>
                <w:lang w:val="en-GB"/>
              </w:rPr>
            </w:pPr>
            <w:r w:rsidRPr="00404FE5">
              <w:rPr>
                <w:sz w:val="18"/>
                <w:lang w:val="en-GB"/>
              </w:rPr>
              <w:t>Market survey</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7E308633" w14:textId="77777777" w:rsidR="00CD6472" w:rsidRPr="00404FE5" w:rsidRDefault="00CD6472" w:rsidP="00CF77E3">
            <w:pPr>
              <w:jc w:val="center"/>
              <w:rPr>
                <w:b/>
                <w:bCs/>
                <w:sz w:val="18"/>
                <w:szCs w:val="18"/>
                <w:lang w:val="en-GB"/>
              </w:rPr>
            </w:pPr>
            <w:r w:rsidRPr="00404FE5">
              <w:rPr>
                <w:b/>
                <w:sz w:val="18"/>
                <w:lang w:val="en-GB"/>
              </w:rPr>
              <w:t> </w:t>
            </w:r>
          </w:p>
        </w:tc>
        <w:tc>
          <w:tcPr>
            <w:tcW w:w="851" w:type="dxa"/>
            <w:vMerge/>
            <w:tcBorders>
              <w:left w:val="nil"/>
              <w:right w:val="single" w:sz="4" w:space="0" w:color="auto"/>
            </w:tcBorders>
            <w:shd w:val="clear" w:color="auto" w:fill="D9D9D9" w:themeFill="background1" w:themeFillShade="D9"/>
            <w:hideMark/>
          </w:tcPr>
          <w:p w14:paraId="2699441F" w14:textId="52210E15" w:rsidR="00CD6472" w:rsidRPr="00404FE5" w:rsidRDefault="00CD6472" w:rsidP="00CF77E3">
            <w:pPr>
              <w:jc w:val="center"/>
              <w:rPr>
                <w:b/>
                <w:bCs/>
                <w:sz w:val="18"/>
                <w:szCs w:val="18"/>
                <w:lang w:val="en-GB" w:eastAsia="zh-CN"/>
              </w:rPr>
            </w:pPr>
          </w:p>
        </w:tc>
        <w:tc>
          <w:tcPr>
            <w:tcW w:w="4394" w:type="dxa"/>
            <w:tcBorders>
              <w:top w:val="nil"/>
              <w:left w:val="nil"/>
              <w:bottom w:val="single" w:sz="4" w:space="0" w:color="auto"/>
              <w:right w:val="single" w:sz="4" w:space="0" w:color="auto"/>
            </w:tcBorders>
            <w:hideMark/>
          </w:tcPr>
          <w:p w14:paraId="60D7265C" w14:textId="0BB12151" w:rsidR="00CD6472" w:rsidRPr="00404FE5" w:rsidRDefault="00CD6472" w:rsidP="00CF77E3">
            <w:pPr>
              <w:jc w:val="left"/>
              <w:rPr>
                <w:sz w:val="18"/>
                <w:szCs w:val="18"/>
                <w:lang w:val="en-GB"/>
              </w:rPr>
            </w:pPr>
            <w:r w:rsidRPr="00404FE5">
              <w:rPr>
                <w:sz w:val="18"/>
                <w:lang w:val="en-GB"/>
              </w:rPr>
              <w:t>Conduct a market survey on potential candidates for the replacement of the existing stand-alone units</w:t>
            </w:r>
          </w:p>
        </w:tc>
        <w:tc>
          <w:tcPr>
            <w:tcW w:w="830" w:type="dxa"/>
            <w:vMerge/>
            <w:tcBorders>
              <w:top w:val="nil"/>
              <w:left w:val="single" w:sz="4" w:space="0" w:color="auto"/>
              <w:bottom w:val="single" w:sz="4" w:space="0" w:color="auto"/>
              <w:right w:val="single" w:sz="4" w:space="0" w:color="auto"/>
            </w:tcBorders>
            <w:vAlign w:val="center"/>
            <w:hideMark/>
          </w:tcPr>
          <w:p w14:paraId="38E7941A" w14:textId="77777777" w:rsidR="00CD6472" w:rsidRPr="00404FE5" w:rsidRDefault="00CD647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7298CE1" w14:textId="77777777" w:rsidR="00CD6472" w:rsidRPr="00404FE5" w:rsidRDefault="00CD6472" w:rsidP="00CF77E3">
            <w:pPr>
              <w:jc w:val="left"/>
              <w:rPr>
                <w:sz w:val="18"/>
                <w:szCs w:val="18"/>
                <w:lang w:val="en-GB" w:eastAsia="zh-CN"/>
              </w:rPr>
            </w:pPr>
          </w:p>
        </w:tc>
      </w:tr>
      <w:tr w:rsidR="008F2B03" w:rsidRPr="00404FE5" w14:paraId="798B68E8" w14:textId="77777777" w:rsidTr="00AB7595">
        <w:trPr>
          <w:trHeight w:val="321"/>
        </w:trPr>
        <w:tc>
          <w:tcPr>
            <w:tcW w:w="2689" w:type="dxa"/>
            <w:tcBorders>
              <w:top w:val="nil"/>
              <w:left w:val="single" w:sz="4" w:space="0" w:color="auto"/>
              <w:bottom w:val="single" w:sz="4" w:space="0" w:color="auto"/>
              <w:right w:val="single" w:sz="4" w:space="0" w:color="auto"/>
            </w:tcBorders>
            <w:hideMark/>
          </w:tcPr>
          <w:p w14:paraId="3F057832" w14:textId="77777777" w:rsidR="00CD6472" w:rsidRPr="00404FE5" w:rsidRDefault="00CD6472" w:rsidP="00CF77E3">
            <w:pPr>
              <w:jc w:val="left"/>
              <w:rPr>
                <w:sz w:val="18"/>
                <w:szCs w:val="18"/>
                <w:lang w:val="en-GB"/>
              </w:rPr>
            </w:pPr>
            <w:r w:rsidRPr="00404FE5">
              <w:rPr>
                <w:sz w:val="18"/>
                <w:lang w:val="en-GB"/>
              </w:rPr>
              <w:t xml:space="preserve">Safe disposal and recovery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4FE0EDFB" w14:textId="77777777" w:rsidR="00CD6472" w:rsidRPr="00404FE5" w:rsidRDefault="00CD6472" w:rsidP="00CF77E3">
            <w:pPr>
              <w:jc w:val="center"/>
              <w:rPr>
                <w:b/>
                <w:bCs/>
                <w:sz w:val="18"/>
                <w:szCs w:val="18"/>
                <w:lang w:val="en-GB"/>
              </w:rPr>
            </w:pPr>
            <w:r w:rsidRPr="00404FE5">
              <w:rPr>
                <w:b/>
                <w:sz w:val="18"/>
                <w:lang w:val="en-GB"/>
              </w:rPr>
              <w:t> </w:t>
            </w:r>
          </w:p>
        </w:tc>
        <w:tc>
          <w:tcPr>
            <w:tcW w:w="851" w:type="dxa"/>
            <w:vMerge/>
            <w:tcBorders>
              <w:left w:val="nil"/>
              <w:bottom w:val="single" w:sz="4" w:space="0" w:color="auto"/>
              <w:right w:val="single" w:sz="4" w:space="0" w:color="auto"/>
            </w:tcBorders>
            <w:shd w:val="clear" w:color="auto" w:fill="D9D9D9" w:themeFill="background1" w:themeFillShade="D9"/>
            <w:hideMark/>
          </w:tcPr>
          <w:p w14:paraId="0316992B" w14:textId="15E85CE5" w:rsidR="00CD6472" w:rsidRPr="00404FE5" w:rsidRDefault="00CD6472" w:rsidP="00CF77E3">
            <w:pPr>
              <w:jc w:val="center"/>
              <w:rPr>
                <w:b/>
                <w:bCs/>
                <w:sz w:val="18"/>
                <w:szCs w:val="18"/>
                <w:lang w:val="en-GB" w:eastAsia="zh-CN"/>
              </w:rPr>
            </w:pPr>
          </w:p>
        </w:tc>
        <w:tc>
          <w:tcPr>
            <w:tcW w:w="4394" w:type="dxa"/>
            <w:tcBorders>
              <w:top w:val="nil"/>
              <w:left w:val="nil"/>
              <w:bottom w:val="single" w:sz="4" w:space="0" w:color="auto"/>
              <w:right w:val="single" w:sz="4" w:space="0" w:color="auto"/>
            </w:tcBorders>
            <w:hideMark/>
          </w:tcPr>
          <w:p w14:paraId="14FEB814" w14:textId="77777777" w:rsidR="00CD6472" w:rsidRPr="00404FE5" w:rsidRDefault="00CD6472" w:rsidP="00CF77E3">
            <w:pPr>
              <w:jc w:val="left"/>
              <w:rPr>
                <w:sz w:val="18"/>
                <w:szCs w:val="18"/>
                <w:lang w:val="en-GB"/>
              </w:rPr>
            </w:pPr>
            <w:r w:rsidRPr="00404FE5">
              <w:rPr>
                <w:sz w:val="18"/>
                <w:lang w:val="en-GB"/>
              </w:rPr>
              <w:t>Safe disposal of old units, ensuring proper recovery of refrigerants by applying best servicing and safety practices</w:t>
            </w:r>
          </w:p>
        </w:tc>
        <w:tc>
          <w:tcPr>
            <w:tcW w:w="830" w:type="dxa"/>
            <w:vMerge/>
            <w:tcBorders>
              <w:top w:val="nil"/>
              <w:left w:val="single" w:sz="4" w:space="0" w:color="auto"/>
              <w:bottom w:val="single" w:sz="4" w:space="0" w:color="auto"/>
              <w:right w:val="single" w:sz="4" w:space="0" w:color="auto"/>
            </w:tcBorders>
            <w:vAlign w:val="center"/>
            <w:hideMark/>
          </w:tcPr>
          <w:p w14:paraId="0AE88640" w14:textId="77777777" w:rsidR="00CD6472" w:rsidRPr="00404FE5" w:rsidRDefault="00CD6472" w:rsidP="00CF77E3">
            <w:pPr>
              <w:jc w:val="left"/>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15730B76" w14:textId="77777777" w:rsidR="00CD6472" w:rsidRPr="00404FE5" w:rsidRDefault="00CD6472" w:rsidP="00CF77E3">
            <w:pPr>
              <w:jc w:val="left"/>
              <w:rPr>
                <w:sz w:val="18"/>
                <w:szCs w:val="18"/>
                <w:lang w:val="en-GB" w:eastAsia="zh-CN"/>
              </w:rPr>
            </w:pPr>
          </w:p>
        </w:tc>
      </w:tr>
      <w:tr w:rsidR="008F2B03" w:rsidRPr="00404FE5" w14:paraId="0591BA01" w14:textId="77777777" w:rsidTr="00C37B60">
        <w:trPr>
          <w:trHeight w:val="219"/>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74449193" w14:textId="77777777" w:rsidR="00CF77E3" w:rsidRPr="00404FE5" w:rsidRDefault="00CF77E3" w:rsidP="00C37B60">
            <w:pPr>
              <w:jc w:val="left"/>
              <w:rPr>
                <w:b/>
                <w:bCs/>
                <w:sz w:val="18"/>
                <w:szCs w:val="18"/>
                <w:lang w:val="en-GB"/>
              </w:rPr>
            </w:pPr>
            <w:r w:rsidRPr="00404FE5">
              <w:rPr>
                <w:b/>
                <w:sz w:val="18"/>
                <w:lang w:val="en-GB"/>
              </w:rPr>
              <w:t>Promote low-GWP and energy-efficient technologies in the AC sector</w:t>
            </w:r>
          </w:p>
        </w:tc>
      </w:tr>
      <w:tr w:rsidR="008F2B03" w:rsidRPr="00404FE5" w14:paraId="7D9D35BC" w14:textId="77777777" w:rsidTr="00AB7595">
        <w:trPr>
          <w:trHeight w:val="208"/>
        </w:trPr>
        <w:tc>
          <w:tcPr>
            <w:tcW w:w="2689" w:type="dxa"/>
            <w:tcBorders>
              <w:top w:val="single" w:sz="4" w:space="0" w:color="auto"/>
              <w:left w:val="single" w:sz="4" w:space="0" w:color="auto"/>
              <w:bottom w:val="single" w:sz="4" w:space="0" w:color="auto"/>
              <w:right w:val="single" w:sz="4" w:space="0" w:color="auto"/>
            </w:tcBorders>
            <w:hideMark/>
          </w:tcPr>
          <w:p w14:paraId="429966BE" w14:textId="77777777" w:rsidR="00CD6472" w:rsidRPr="00404FE5" w:rsidRDefault="00CD6472" w:rsidP="00C37B60">
            <w:pPr>
              <w:jc w:val="left"/>
              <w:rPr>
                <w:sz w:val="18"/>
                <w:szCs w:val="18"/>
                <w:lang w:val="en-GB"/>
              </w:rPr>
            </w:pPr>
            <w:r w:rsidRPr="00404FE5">
              <w:rPr>
                <w:sz w:val="18"/>
                <w:lang w:val="en-GB"/>
              </w:rPr>
              <w:t>Promotion of low</w:t>
            </w:r>
            <w:r w:rsidRPr="00404FE5">
              <w:rPr>
                <w:sz w:val="18"/>
                <w:lang w:val="en-GB"/>
              </w:rPr>
              <w:noBreakHyphen/>
              <w:t xml:space="preserve">GWP technologies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12077193" w14:textId="77777777" w:rsidR="00CD6472" w:rsidRPr="00404FE5" w:rsidRDefault="00CD6472" w:rsidP="00C37B60">
            <w:pPr>
              <w:jc w:val="center"/>
              <w:rPr>
                <w:b/>
                <w:bCs/>
                <w:sz w:val="18"/>
                <w:szCs w:val="18"/>
                <w:lang w:val="en-GB"/>
              </w:rPr>
            </w:pPr>
            <w:r w:rsidRPr="00404FE5">
              <w:rPr>
                <w:b/>
                <w:sz w:val="18"/>
                <w:lang w:val="en-GB"/>
              </w:rPr>
              <w:t> </w:t>
            </w:r>
          </w:p>
        </w:tc>
        <w:tc>
          <w:tcPr>
            <w:tcW w:w="851" w:type="dxa"/>
            <w:vMerge w:val="restart"/>
            <w:tcBorders>
              <w:top w:val="single" w:sz="4" w:space="0" w:color="auto"/>
              <w:left w:val="nil"/>
              <w:bottom w:val="single" w:sz="4" w:space="0" w:color="auto"/>
              <w:right w:val="single" w:sz="4" w:space="0" w:color="auto"/>
            </w:tcBorders>
            <w:shd w:val="clear" w:color="auto" w:fill="D9D9D9" w:themeFill="background1" w:themeFillShade="D9"/>
            <w:hideMark/>
          </w:tcPr>
          <w:p w14:paraId="429CD31E" w14:textId="4FF5645C" w:rsidR="00CD6472" w:rsidRPr="00404FE5" w:rsidRDefault="00CD6472" w:rsidP="00C37B60">
            <w:pPr>
              <w:rPr>
                <w:b/>
                <w:bCs/>
                <w:sz w:val="18"/>
                <w:szCs w:val="18"/>
                <w:lang w:val="en-GB" w:eastAsia="zh-CN"/>
              </w:rPr>
            </w:pPr>
          </w:p>
        </w:tc>
        <w:tc>
          <w:tcPr>
            <w:tcW w:w="4394" w:type="dxa"/>
            <w:tcBorders>
              <w:top w:val="single" w:sz="4" w:space="0" w:color="auto"/>
              <w:left w:val="nil"/>
              <w:bottom w:val="single" w:sz="4" w:space="0" w:color="auto"/>
              <w:right w:val="single" w:sz="4" w:space="0" w:color="auto"/>
            </w:tcBorders>
            <w:hideMark/>
          </w:tcPr>
          <w:p w14:paraId="155C0104" w14:textId="77777777" w:rsidR="00CD6472" w:rsidRPr="00404FE5" w:rsidRDefault="00CD6472" w:rsidP="00C37B60">
            <w:pPr>
              <w:jc w:val="left"/>
              <w:rPr>
                <w:sz w:val="18"/>
                <w:szCs w:val="18"/>
                <w:lang w:val="en-GB"/>
              </w:rPr>
            </w:pPr>
            <w:r w:rsidRPr="00404FE5">
              <w:rPr>
                <w:sz w:val="18"/>
                <w:lang w:val="en-GB"/>
              </w:rPr>
              <w:t xml:space="preserve">Implement a demonstration project replacing existing residential AC units with R-290-based equipment </w:t>
            </w:r>
          </w:p>
        </w:tc>
        <w:tc>
          <w:tcPr>
            <w:tcW w:w="830" w:type="dxa"/>
            <w:vMerge w:val="restart"/>
            <w:tcBorders>
              <w:top w:val="single" w:sz="4" w:space="0" w:color="auto"/>
              <w:left w:val="single" w:sz="4" w:space="0" w:color="auto"/>
              <w:bottom w:val="single" w:sz="4" w:space="0" w:color="auto"/>
              <w:right w:val="single" w:sz="4" w:space="0" w:color="auto"/>
            </w:tcBorders>
            <w:vAlign w:val="center"/>
            <w:hideMark/>
          </w:tcPr>
          <w:p w14:paraId="059FA523" w14:textId="77777777" w:rsidR="00CD6472" w:rsidRPr="00404FE5" w:rsidRDefault="00CD6472" w:rsidP="005359C5">
            <w:pPr>
              <w:jc w:val="right"/>
              <w:rPr>
                <w:sz w:val="18"/>
                <w:szCs w:val="18"/>
                <w:lang w:val="en-GB"/>
              </w:rPr>
            </w:pPr>
            <w:r w:rsidRPr="00404FE5">
              <w:rPr>
                <w:sz w:val="18"/>
                <w:lang w:val="en-GB"/>
              </w:rPr>
              <w:t>11,600</w:t>
            </w:r>
          </w:p>
        </w:tc>
        <w:tc>
          <w:tcPr>
            <w:tcW w:w="1169" w:type="dxa"/>
            <w:vMerge w:val="restart"/>
            <w:tcBorders>
              <w:top w:val="single" w:sz="4" w:space="0" w:color="auto"/>
              <w:left w:val="single" w:sz="4" w:space="0" w:color="auto"/>
              <w:bottom w:val="single" w:sz="4" w:space="0" w:color="auto"/>
              <w:right w:val="single" w:sz="4" w:space="0" w:color="auto"/>
            </w:tcBorders>
            <w:vAlign w:val="center"/>
            <w:hideMark/>
          </w:tcPr>
          <w:p w14:paraId="588EE969" w14:textId="77777777" w:rsidR="00CD6472" w:rsidRPr="00404FE5" w:rsidRDefault="00CD6472" w:rsidP="005359C5">
            <w:pPr>
              <w:jc w:val="right"/>
              <w:rPr>
                <w:sz w:val="18"/>
                <w:szCs w:val="18"/>
                <w:lang w:val="en-GB"/>
              </w:rPr>
            </w:pPr>
            <w:r w:rsidRPr="00404FE5">
              <w:rPr>
                <w:sz w:val="18"/>
                <w:lang w:val="en-GB"/>
              </w:rPr>
              <w:t>11,600</w:t>
            </w:r>
          </w:p>
        </w:tc>
      </w:tr>
      <w:tr w:rsidR="008F2B03" w:rsidRPr="00404FE5" w14:paraId="00C07F77" w14:textId="77777777" w:rsidTr="00AB7595">
        <w:trPr>
          <w:trHeight w:val="71"/>
        </w:trPr>
        <w:tc>
          <w:tcPr>
            <w:tcW w:w="2689" w:type="dxa"/>
            <w:tcBorders>
              <w:top w:val="single" w:sz="4" w:space="0" w:color="auto"/>
              <w:left w:val="single" w:sz="4" w:space="0" w:color="auto"/>
              <w:bottom w:val="single" w:sz="4" w:space="0" w:color="auto"/>
              <w:right w:val="single" w:sz="4" w:space="0" w:color="auto"/>
            </w:tcBorders>
            <w:hideMark/>
          </w:tcPr>
          <w:p w14:paraId="13237046" w14:textId="77777777" w:rsidR="00CD6472" w:rsidRPr="00404FE5" w:rsidRDefault="00CD6472" w:rsidP="00C37B60">
            <w:pPr>
              <w:jc w:val="left"/>
              <w:rPr>
                <w:sz w:val="18"/>
                <w:szCs w:val="18"/>
                <w:lang w:val="en-GB"/>
              </w:rPr>
            </w:pPr>
            <w:r w:rsidRPr="00404FE5">
              <w:rPr>
                <w:sz w:val="18"/>
                <w:lang w:val="en-GB"/>
              </w:rPr>
              <w:t xml:space="preserve">Safe disposal and recovery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5196F463" w14:textId="77777777" w:rsidR="00CD6472" w:rsidRPr="00404FE5" w:rsidRDefault="00CD6472" w:rsidP="00C37B60">
            <w:pPr>
              <w:jc w:val="center"/>
              <w:rPr>
                <w:b/>
                <w:bCs/>
                <w:sz w:val="18"/>
                <w:szCs w:val="18"/>
                <w:lang w:val="en-GB"/>
              </w:rPr>
            </w:pPr>
            <w:r w:rsidRPr="00404FE5">
              <w:rPr>
                <w:b/>
                <w:sz w:val="18"/>
                <w:lang w:val="en-GB"/>
              </w:rPr>
              <w:t> </w:t>
            </w:r>
          </w:p>
        </w:tc>
        <w:tc>
          <w:tcPr>
            <w:tcW w:w="851" w:type="dxa"/>
            <w:vMerge/>
            <w:tcBorders>
              <w:top w:val="single" w:sz="4" w:space="0" w:color="auto"/>
              <w:left w:val="nil"/>
              <w:bottom w:val="single" w:sz="4" w:space="0" w:color="auto"/>
              <w:right w:val="single" w:sz="4" w:space="0" w:color="auto"/>
            </w:tcBorders>
            <w:shd w:val="clear" w:color="auto" w:fill="D9D9D9" w:themeFill="background1" w:themeFillShade="D9"/>
            <w:hideMark/>
          </w:tcPr>
          <w:p w14:paraId="272A5455" w14:textId="46245827" w:rsidR="00CD6472" w:rsidRPr="00404FE5" w:rsidRDefault="00CD6472" w:rsidP="00C37B60">
            <w:pPr>
              <w:jc w:val="center"/>
              <w:rPr>
                <w:b/>
                <w:bCs/>
                <w:sz w:val="18"/>
                <w:szCs w:val="18"/>
                <w:lang w:val="en-GB" w:eastAsia="zh-CN"/>
              </w:rPr>
            </w:pPr>
          </w:p>
        </w:tc>
        <w:tc>
          <w:tcPr>
            <w:tcW w:w="4394" w:type="dxa"/>
            <w:tcBorders>
              <w:top w:val="single" w:sz="4" w:space="0" w:color="auto"/>
              <w:left w:val="nil"/>
              <w:bottom w:val="single" w:sz="4" w:space="0" w:color="auto"/>
              <w:right w:val="single" w:sz="4" w:space="0" w:color="auto"/>
            </w:tcBorders>
            <w:hideMark/>
          </w:tcPr>
          <w:p w14:paraId="1DF1F69B" w14:textId="77777777" w:rsidR="00CD6472" w:rsidRPr="00404FE5" w:rsidRDefault="00CD6472" w:rsidP="00C37B60">
            <w:pPr>
              <w:jc w:val="left"/>
              <w:rPr>
                <w:sz w:val="18"/>
                <w:szCs w:val="18"/>
                <w:lang w:val="en-GB"/>
              </w:rPr>
            </w:pPr>
            <w:r w:rsidRPr="00404FE5">
              <w:rPr>
                <w:sz w:val="18"/>
                <w:lang w:val="en-GB"/>
              </w:rPr>
              <w:t>Safe disposal of old units, ensuring proper recovery of refrigerants by applying best servicing and safety practices</w:t>
            </w:r>
          </w:p>
        </w:tc>
        <w:tc>
          <w:tcPr>
            <w:tcW w:w="830" w:type="dxa"/>
            <w:vMerge/>
            <w:tcBorders>
              <w:top w:val="single" w:sz="4" w:space="0" w:color="auto"/>
              <w:left w:val="single" w:sz="4" w:space="0" w:color="auto"/>
              <w:bottom w:val="single" w:sz="4" w:space="0" w:color="auto"/>
              <w:right w:val="single" w:sz="4" w:space="0" w:color="auto"/>
            </w:tcBorders>
            <w:vAlign w:val="center"/>
            <w:hideMark/>
          </w:tcPr>
          <w:p w14:paraId="668E54D9" w14:textId="77777777" w:rsidR="00CD6472" w:rsidRPr="00404FE5" w:rsidRDefault="00CD6472" w:rsidP="00C37B60">
            <w:pPr>
              <w:jc w:val="left"/>
              <w:rPr>
                <w:sz w:val="18"/>
                <w:szCs w:val="18"/>
                <w:lang w:val="en-GB" w:eastAsia="zh-CN"/>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14:paraId="7D5A000A" w14:textId="77777777" w:rsidR="00CD6472" w:rsidRPr="00404FE5" w:rsidRDefault="00CD6472" w:rsidP="00C37B60">
            <w:pPr>
              <w:jc w:val="left"/>
              <w:rPr>
                <w:sz w:val="18"/>
                <w:szCs w:val="18"/>
                <w:lang w:val="en-GB" w:eastAsia="zh-CN"/>
              </w:rPr>
            </w:pPr>
          </w:p>
        </w:tc>
      </w:tr>
      <w:tr w:rsidR="008F2B03" w:rsidRPr="00404FE5" w14:paraId="72A9982F" w14:textId="77777777" w:rsidTr="00A65658">
        <w:trPr>
          <w:trHeight w:val="139"/>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73E6A735" w14:textId="77777777" w:rsidR="00CF77E3" w:rsidRPr="00404FE5" w:rsidRDefault="00CF77E3" w:rsidP="00D2066B">
            <w:pPr>
              <w:keepNext/>
              <w:jc w:val="left"/>
              <w:rPr>
                <w:b/>
                <w:bCs/>
                <w:sz w:val="18"/>
                <w:szCs w:val="18"/>
                <w:lang w:val="en-GB"/>
              </w:rPr>
            </w:pPr>
            <w:r w:rsidRPr="00404FE5">
              <w:rPr>
                <w:b/>
                <w:sz w:val="18"/>
                <w:lang w:val="en-GB"/>
              </w:rPr>
              <w:lastRenderedPageBreak/>
              <w:t>Strengthening the centres of excellence and technical assistance</w:t>
            </w:r>
          </w:p>
        </w:tc>
      </w:tr>
      <w:tr w:rsidR="008F2B03" w:rsidRPr="00404FE5" w14:paraId="33A74F73" w14:textId="77777777" w:rsidTr="00AB7595">
        <w:trPr>
          <w:trHeight w:val="765"/>
        </w:trPr>
        <w:tc>
          <w:tcPr>
            <w:tcW w:w="2689" w:type="dxa"/>
            <w:tcBorders>
              <w:top w:val="nil"/>
              <w:left w:val="single" w:sz="4" w:space="0" w:color="auto"/>
              <w:bottom w:val="single" w:sz="4" w:space="0" w:color="auto"/>
              <w:right w:val="single" w:sz="4" w:space="0" w:color="auto"/>
            </w:tcBorders>
            <w:hideMark/>
          </w:tcPr>
          <w:p w14:paraId="6F403915" w14:textId="77777777" w:rsidR="00A67670" w:rsidRPr="00404FE5" w:rsidRDefault="00A67670" w:rsidP="00D2066B">
            <w:pPr>
              <w:keepNext/>
              <w:jc w:val="left"/>
              <w:rPr>
                <w:sz w:val="18"/>
                <w:szCs w:val="18"/>
                <w:lang w:val="en-GB"/>
              </w:rPr>
            </w:pPr>
            <w:r w:rsidRPr="00404FE5">
              <w:rPr>
                <w:sz w:val="18"/>
                <w:lang w:val="en-GB"/>
              </w:rPr>
              <w:t>Provision of equipment and tools</w:t>
            </w:r>
          </w:p>
        </w:tc>
        <w:tc>
          <w:tcPr>
            <w:tcW w:w="4252" w:type="dxa"/>
            <w:tcBorders>
              <w:top w:val="nil"/>
              <w:left w:val="nil"/>
              <w:bottom w:val="single" w:sz="4" w:space="0" w:color="auto"/>
              <w:right w:val="single" w:sz="4" w:space="0" w:color="auto"/>
            </w:tcBorders>
            <w:hideMark/>
          </w:tcPr>
          <w:p w14:paraId="0DDADE22" w14:textId="77777777" w:rsidR="00A67670" w:rsidRPr="00404FE5" w:rsidRDefault="00A67670" w:rsidP="00D2066B">
            <w:pPr>
              <w:keepNext/>
              <w:jc w:val="left"/>
              <w:rPr>
                <w:sz w:val="18"/>
                <w:szCs w:val="18"/>
                <w:lang w:val="en-GB"/>
              </w:rPr>
            </w:pPr>
            <w:r w:rsidRPr="00404FE5">
              <w:rPr>
                <w:sz w:val="18"/>
                <w:lang w:val="en-GB"/>
              </w:rPr>
              <w:t>Procurement and distribution of complementary tools and equipment to set up reclaiming centres, and providing equipment and tools to regional centres for managing HCs</w:t>
            </w:r>
          </w:p>
        </w:tc>
        <w:tc>
          <w:tcPr>
            <w:tcW w:w="851" w:type="dxa"/>
            <w:vMerge w:val="restart"/>
            <w:tcBorders>
              <w:top w:val="nil"/>
              <w:left w:val="single" w:sz="4" w:space="0" w:color="auto"/>
              <w:bottom w:val="single" w:sz="4" w:space="0" w:color="auto"/>
              <w:right w:val="single" w:sz="4" w:space="0" w:color="auto"/>
            </w:tcBorders>
            <w:vAlign w:val="center"/>
            <w:hideMark/>
          </w:tcPr>
          <w:p w14:paraId="20886970" w14:textId="77777777" w:rsidR="00A67670" w:rsidRPr="00404FE5" w:rsidRDefault="00A67670" w:rsidP="00D2066B">
            <w:pPr>
              <w:keepNext/>
              <w:jc w:val="right"/>
              <w:rPr>
                <w:sz w:val="18"/>
                <w:szCs w:val="18"/>
                <w:lang w:val="en-GB"/>
              </w:rPr>
            </w:pPr>
            <w:r w:rsidRPr="00404FE5">
              <w:rPr>
                <w:sz w:val="18"/>
                <w:lang w:val="en-GB"/>
              </w:rPr>
              <w:t>120,000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2C41B22C" w14:textId="77777777" w:rsidR="00A67670" w:rsidRPr="00404FE5" w:rsidRDefault="00A67670" w:rsidP="00D2066B">
            <w:pPr>
              <w:keepNext/>
              <w:jc w:val="left"/>
              <w:rPr>
                <w:sz w:val="18"/>
                <w:szCs w:val="18"/>
                <w:lang w:val="en-GB"/>
              </w:rPr>
            </w:pPr>
            <w:r w:rsidRPr="00404FE5">
              <w:rPr>
                <w:sz w:val="18"/>
                <w:lang w:val="en-GB"/>
              </w:rPr>
              <w:t> </w:t>
            </w:r>
          </w:p>
        </w:tc>
        <w:tc>
          <w:tcPr>
            <w:tcW w:w="830" w:type="dxa"/>
            <w:vMerge w:val="restart"/>
            <w:tcBorders>
              <w:top w:val="nil"/>
              <w:left w:val="nil"/>
              <w:right w:val="single" w:sz="4" w:space="0" w:color="auto"/>
            </w:tcBorders>
            <w:shd w:val="clear" w:color="auto" w:fill="D9D9D9" w:themeFill="background1" w:themeFillShade="D9"/>
            <w:vAlign w:val="center"/>
          </w:tcPr>
          <w:p w14:paraId="6F5D1C92" w14:textId="06EC2158" w:rsidR="00A67670" w:rsidRPr="00404FE5" w:rsidRDefault="00A67670" w:rsidP="00D2066B">
            <w:pPr>
              <w:keepNext/>
              <w:jc w:val="center"/>
              <w:rPr>
                <w:sz w:val="18"/>
                <w:szCs w:val="18"/>
                <w:lang w:val="en-GB" w:eastAsia="zh-CN"/>
              </w:rPr>
            </w:pPr>
          </w:p>
        </w:tc>
        <w:tc>
          <w:tcPr>
            <w:tcW w:w="1169" w:type="dxa"/>
            <w:vMerge w:val="restart"/>
            <w:tcBorders>
              <w:top w:val="nil"/>
              <w:left w:val="single" w:sz="4" w:space="0" w:color="auto"/>
              <w:bottom w:val="single" w:sz="4" w:space="0" w:color="auto"/>
              <w:right w:val="single" w:sz="4" w:space="0" w:color="auto"/>
            </w:tcBorders>
            <w:vAlign w:val="center"/>
            <w:hideMark/>
          </w:tcPr>
          <w:p w14:paraId="621DFE07" w14:textId="77777777" w:rsidR="00A67670" w:rsidRPr="00404FE5" w:rsidRDefault="00A67670" w:rsidP="00D2066B">
            <w:pPr>
              <w:keepNext/>
              <w:jc w:val="right"/>
              <w:rPr>
                <w:sz w:val="18"/>
                <w:szCs w:val="18"/>
                <w:lang w:val="en-GB"/>
              </w:rPr>
            </w:pPr>
            <w:r w:rsidRPr="00404FE5">
              <w:rPr>
                <w:sz w:val="18"/>
                <w:lang w:val="en-GB"/>
              </w:rPr>
              <w:t>120,000</w:t>
            </w:r>
          </w:p>
        </w:tc>
      </w:tr>
      <w:tr w:rsidR="008F2B03" w:rsidRPr="00404FE5" w14:paraId="49012F75" w14:textId="77777777" w:rsidTr="00AB7595">
        <w:trPr>
          <w:trHeight w:val="717"/>
        </w:trPr>
        <w:tc>
          <w:tcPr>
            <w:tcW w:w="2689" w:type="dxa"/>
            <w:tcBorders>
              <w:top w:val="nil"/>
              <w:left w:val="single" w:sz="4" w:space="0" w:color="auto"/>
              <w:bottom w:val="single" w:sz="4" w:space="0" w:color="auto"/>
              <w:right w:val="single" w:sz="4" w:space="0" w:color="auto"/>
            </w:tcBorders>
            <w:hideMark/>
          </w:tcPr>
          <w:p w14:paraId="349FC0C0" w14:textId="77777777" w:rsidR="00A67670" w:rsidRPr="00404FE5" w:rsidRDefault="00A67670" w:rsidP="00CF77E3">
            <w:pPr>
              <w:jc w:val="left"/>
              <w:rPr>
                <w:sz w:val="18"/>
                <w:szCs w:val="18"/>
                <w:lang w:val="en-GB"/>
              </w:rPr>
            </w:pPr>
            <w:r w:rsidRPr="00404FE5">
              <w:rPr>
                <w:sz w:val="18"/>
                <w:lang w:val="en-GB"/>
              </w:rPr>
              <w:t>Training of trainers</w:t>
            </w:r>
          </w:p>
        </w:tc>
        <w:tc>
          <w:tcPr>
            <w:tcW w:w="4252" w:type="dxa"/>
            <w:tcBorders>
              <w:top w:val="nil"/>
              <w:left w:val="nil"/>
              <w:bottom w:val="single" w:sz="4" w:space="0" w:color="auto"/>
              <w:right w:val="single" w:sz="4" w:space="0" w:color="auto"/>
            </w:tcBorders>
            <w:hideMark/>
          </w:tcPr>
          <w:p w14:paraId="6FB254A6" w14:textId="77777777" w:rsidR="00A67670" w:rsidRPr="00404FE5" w:rsidRDefault="00A67670" w:rsidP="00CF77E3">
            <w:pPr>
              <w:jc w:val="left"/>
              <w:rPr>
                <w:sz w:val="18"/>
                <w:szCs w:val="18"/>
                <w:lang w:val="en-GB"/>
              </w:rPr>
            </w:pPr>
            <w:r w:rsidRPr="00404FE5">
              <w:rPr>
                <w:sz w:val="18"/>
                <w:lang w:val="en-GB"/>
              </w:rPr>
              <w:t>Training of trainers from vocational training institutes in the safe handling of flammable refrigerants and service of hydrocarbon (HC)-based commercial refrigeration and domestic AC</w:t>
            </w:r>
          </w:p>
        </w:tc>
        <w:tc>
          <w:tcPr>
            <w:tcW w:w="851" w:type="dxa"/>
            <w:vMerge/>
            <w:tcBorders>
              <w:top w:val="nil"/>
              <w:left w:val="single" w:sz="4" w:space="0" w:color="auto"/>
              <w:bottom w:val="single" w:sz="4" w:space="0" w:color="auto"/>
              <w:right w:val="single" w:sz="4" w:space="0" w:color="auto"/>
            </w:tcBorders>
            <w:hideMark/>
          </w:tcPr>
          <w:p w14:paraId="27664869" w14:textId="77777777" w:rsidR="00A67670" w:rsidRPr="00404FE5" w:rsidRDefault="00A67670" w:rsidP="00CF77E3">
            <w:pPr>
              <w:jc w:val="left"/>
              <w:rPr>
                <w:sz w:val="18"/>
                <w:szCs w:val="18"/>
                <w:lang w:val="en-GB"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19F4B166" w14:textId="77777777" w:rsidR="00A67670" w:rsidRPr="00404FE5" w:rsidRDefault="00A67670" w:rsidP="00CF77E3">
            <w:pPr>
              <w:jc w:val="left"/>
              <w:rPr>
                <w:sz w:val="18"/>
                <w:szCs w:val="18"/>
                <w:lang w:val="en-GB"/>
              </w:rPr>
            </w:pPr>
            <w:r w:rsidRPr="00404FE5">
              <w:rPr>
                <w:sz w:val="18"/>
                <w:lang w:val="en-GB"/>
              </w:rPr>
              <w:t> </w:t>
            </w:r>
          </w:p>
        </w:tc>
        <w:tc>
          <w:tcPr>
            <w:tcW w:w="830" w:type="dxa"/>
            <w:vMerge/>
            <w:tcBorders>
              <w:left w:val="nil"/>
              <w:right w:val="single" w:sz="4" w:space="0" w:color="auto"/>
            </w:tcBorders>
            <w:shd w:val="clear" w:color="auto" w:fill="D9D9D9" w:themeFill="background1" w:themeFillShade="D9"/>
            <w:vAlign w:val="center"/>
            <w:hideMark/>
          </w:tcPr>
          <w:p w14:paraId="5B4653F2" w14:textId="6E11F577" w:rsidR="00A67670" w:rsidRPr="00404FE5" w:rsidRDefault="00A67670" w:rsidP="00CF77E3">
            <w:pPr>
              <w:jc w:val="center"/>
              <w:rPr>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340F461A" w14:textId="77777777" w:rsidR="00A67670" w:rsidRPr="00404FE5" w:rsidRDefault="00A67670" w:rsidP="00CF77E3">
            <w:pPr>
              <w:jc w:val="left"/>
              <w:rPr>
                <w:sz w:val="18"/>
                <w:szCs w:val="18"/>
                <w:lang w:val="en-GB" w:eastAsia="zh-CN"/>
              </w:rPr>
            </w:pPr>
          </w:p>
        </w:tc>
      </w:tr>
      <w:tr w:rsidR="008F2B03" w:rsidRPr="00404FE5" w14:paraId="0A49022B" w14:textId="77777777" w:rsidTr="00AB7595">
        <w:trPr>
          <w:trHeight w:val="728"/>
        </w:trPr>
        <w:tc>
          <w:tcPr>
            <w:tcW w:w="2689" w:type="dxa"/>
            <w:tcBorders>
              <w:top w:val="nil"/>
              <w:left w:val="single" w:sz="4" w:space="0" w:color="auto"/>
              <w:bottom w:val="single" w:sz="4" w:space="0" w:color="auto"/>
              <w:right w:val="single" w:sz="4" w:space="0" w:color="auto"/>
            </w:tcBorders>
            <w:hideMark/>
          </w:tcPr>
          <w:p w14:paraId="4D867771" w14:textId="77777777" w:rsidR="00A67670" w:rsidRPr="00404FE5" w:rsidRDefault="00A67670" w:rsidP="00CF77E3">
            <w:pPr>
              <w:jc w:val="left"/>
              <w:rPr>
                <w:sz w:val="18"/>
                <w:szCs w:val="18"/>
                <w:lang w:val="en-GB"/>
              </w:rPr>
            </w:pPr>
            <w:r w:rsidRPr="00404FE5">
              <w:rPr>
                <w:sz w:val="18"/>
                <w:lang w:val="en-GB"/>
              </w:rPr>
              <w:t>Development of business model for reclamation centres</w:t>
            </w:r>
          </w:p>
        </w:tc>
        <w:tc>
          <w:tcPr>
            <w:tcW w:w="4252" w:type="dxa"/>
            <w:tcBorders>
              <w:top w:val="nil"/>
              <w:left w:val="nil"/>
              <w:bottom w:val="single" w:sz="4" w:space="0" w:color="auto"/>
              <w:right w:val="single" w:sz="4" w:space="0" w:color="auto"/>
            </w:tcBorders>
            <w:hideMark/>
          </w:tcPr>
          <w:p w14:paraId="3AA0FF05" w14:textId="1051342A" w:rsidR="00A67670" w:rsidRPr="00404FE5" w:rsidRDefault="00A67670" w:rsidP="00CF77E3">
            <w:pPr>
              <w:jc w:val="left"/>
              <w:rPr>
                <w:sz w:val="18"/>
                <w:szCs w:val="18"/>
                <w:lang w:val="en-GB"/>
              </w:rPr>
            </w:pPr>
            <w:r w:rsidRPr="00404FE5">
              <w:rPr>
                <w:sz w:val="18"/>
                <w:lang w:val="en-GB"/>
              </w:rPr>
              <w:t>Development of a business model to set up a refrigerant recovery/re-use infrastructure, conduct a comparative study of performance for various equipment running with alternative refrigerants</w:t>
            </w:r>
          </w:p>
        </w:tc>
        <w:tc>
          <w:tcPr>
            <w:tcW w:w="851" w:type="dxa"/>
            <w:vMerge/>
            <w:tcBorders>
              <w:top w:val="nil"/>
              <w:left w:val="single" w:sz="4" w:space="0" w:color="auto"/>
              <w:bottom w:val="single" w:sz="4" w:space="0" w:color="auto"/>
              <w:right w:val="single" w:sz="4" w:space="0" w:color="auto"/>
            </w:tcBorders>
            <w:hideMark/>
          </w:tcPr>
          <w:p w14:paraId="4D643BE8" w14:textId="77777777" w:rsidR="00A67670" w:rsidRPr="00404FE5" w:rsidRDefault="00A67670" w:rsidP="00CF77E3">
            <w:pPr>
              <w:jc w:val="left"/>
              <w:rPr>
                <w:sz w:val="18"/>
                <w:szCs w:val="18"/>
                <w:lang w:val="en-GB"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195B0C00" w14:textId="77777777" w:rsidR="00A67670" w:rsidRPr="00404FE5" w:rsidRDefault="00A67670" w:rsidP="00CF77E3">
            <w:pPr>
              <w:jc w:val="center"/>
              <w:rPr>
                <w:b/>
                <w:bCs/>
                <w:sz w:val="18"/>
                <w:szCs w:val="18"/>
                <w:lang w:val="en-GB"/>
              </w:rPr>
            </w:pPr>
            <w:r w:rsidRPr="00404FE5">
              <w:rPr>
                <w:b/>
                <w:sz w:val="18"/>
                <w:lang w:val="en-GB"/>
              </w:rPr>
              <w:t> </w:t>
            </w:r>
          </w:p>
        </w:tc>
        <w:tc>
          <w:tcPr>
            <w:tcW w:w="830" w:type="dxa"/>
            <w:vMerge/>
            <w:tcBorders>
              <w:left w:val="nil"/>
              <w:right w:val="single" w:sz="4" w:space="0" w:color="auto"/>
            </w:tcBorders>
            <w:shd w:val="clear" w:color="auto" w:fill="D9D9D9" w:themeFill="background1" w:themeFillShade="D9"/>
            <w:vAlign w:val="center"/>
            <w:hideMark/>
          </w:tcPr>
          <w:p w14:paraId="54E811DF" w14:textId="68D63DB4" w:rsidR="00A67670" w:rsidRPr="00404FE5" w:rsidRDefault="00A67670" w:rsidP="00CF77E3">
            <w:pPr>
              <w:jc w:val="center"/>
              <w:rPr>
                <w:b/>
                <w:bCs/>
                <w:sz w:val="18"/>
                <w:szCs w:val="18"/>
                <w:lang w:val="en-GB"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60288DA" w14:textId="77777777" w:rsidR="00A67670" w:rsidRPr="00404FE5" w:rsidRDefault="00A67670" w:rsidP="00CF77E3">
            <w:pPr>
              <w:jc w:val="left"/>
              <w:rPr>
                <w:sz w:val="18"/>
                <w:szCs w:val="18"/>
                <w:lang w:val="en-GB" w:eastAsia="zh-CN"/>
              </w:rPr>
            </w:pPr>
          </w:p>
        </w:tc>
      </w:tr>
      <w:tr w:rsidR="008F2B03" w:rsidRPr="00404FE5" w14:paraId="461C4C5A" w14:textId="77777777" w:rsidTr="00AB7595">
        <w:trPr>
          <w:trHeight w:val="1024"/>
        </w:trPr>
        <w:tc>
          <w:tcPr>
            <w:tcW w:w="2689" w:type="dxa"/>
            <w:tcBorders>
              <w:top w:val="nil"/>
              <w:left w:val="single" w:sz="4" w:space="0" w:color="auto"/>
              <w:bottom w:val="single" w:sz="4" w:space="0" w:color="auto"/>
              <w:right w:val="single" w:sz="4" w:space="0" w:color="auto"/>
            </w:tcBorders>
            <w:hideMark/>
          </w:tcPr>
          <w:p w14:paraId="2DE4DF79" w14:textId="77777777" w:rsidR="00A67670" w:rsidRPr="00404FE5" w:rsidRDefault="00A67670" w:rsidP="00CF77E3">
            <w:pPr>
              <w:jc w:val="left"/>
              <w:rPr>
                <w:sz w:val="18"/>
                <w:szCs w:val="18"/>
                <w:lang w:val="en-GB"/>
              </w:rPr>
            </w:pPr>
            <w:r w:rsidRPr="00404FE5">
              <w:rPr>
                <w:sz w:val="18"/>
                <w:lang w:val="en-GB"/>
              </w:rPr>
              <w:t>Awareness-raising and outreach</w:t>
            </w:r>
          </w:p>
        </w:tc>
        <w:tc>
          <w:tcPr>
            <w:tcW w:w="4252" w:type="dxa"/>
            <w:tcBorders>
              <w:top w:val="nil"/>
              <w:left w:val="nil"/>
              <w:bottom w:val="single" w:sz="4" w:space="0" w:color="auto"/>
              <w:right w:val="single" w:sz="4" w:space="0" w:color="auto"/>
            </w:tcBorders>
            <w:hideMark/>
          </w:tcPr>
          <w:p w14:paraId="405DF31C" w14:textId="52B833D5" w:rsidR="00A67670" w:rsidRPr="00404FE5" w:rsidRDefault="00A67670" w:rsidP="00CF77E3">
            <w:pPr>
              <w:jc w:val="left"/>
              <w:rPr>
                <w:sz w:val="18"/>
                <w:szCs w:val="18"/>
                <w:lang w:val="en-GB"/>
              </w:rPr>
            </w:pPr>
            <w:r w:rsidRPr="00404FE5">
              <w:rPr>
                <w:sz w:val="18"/>
                <w:lang w:val="en-GB"/>
              </w:rPr>
              <w:t>Develop and implement a national strategy to promote the containment of refrigerants and the benefits of using alternative substances in their RAC equipment through publications, mass media articles, broadcast radio messages, and being present in television programmes</w:t>
            </w:r>
          </w:p>
        </w:tc>
        <w:tc>
          <w:tcPr>
            <w:tcW w:w="851" w:type="dxa"/>
            <w:tcBorders>
              <w:top w:val="nil"/>
              <w:left w:val="nil"/>
              <w:bottom w:val="single" w:sz="4" w:space="0" w:color="auto"/>
              <w:right w:val="single" w:sz="4" w:space="0" w:color="auto"/>
            </w:tcBorders>
            <w:vAlign w:val="center"/>
            <w:hideMark/>
          </w:tcPr>
          <w:p w14:paraId="6F443DF4" w14:textId="77777777" w:rsidR="00A67670" w:rsidRPr="00404FE5" w:rsidRDefault="00A67670" w:rsidP="00CF77E3">
            <w:pPr>
              <w:jc w:val="right"/>
              <w:rPr>
                <w:sz w:val="18"/>
                <w:szCs w:val="18"/>
                <w:lang w:val="en-GB"/>
              </w:rPr>
            </w:pPr>
            <w:r w:rsidRPr="00404FE5">
              <w:rPr>
                <w:sz w:val="18"/>
                <w:lang w:val="en-GB"/>
              </w:rPr>
              <w:t>30,000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2809B01B" w14:textId="77777777" w:rsidR="00A67670" w:rsidRPr="00404FE5" w:rsidRDefault="00A67670" w:rsidP="00CF77E3">
            <w:pPr>
              <w:jc w:val="center"/>
              <w:rPr>
                <w:b/>
                <w:bCs/>
                <w:sz w:val="18"/>
                <w:szCs w:val="18"/>
                <w:lang w:val="en-GB"/>
              </w:rPr>
            </w:pPr>
            <w:r w:rsidRPr="00404FE5">
              <w:rPr>
                <w:b/>
                <w:sz w:val="18"/>
                <w:lang w:val="en-GB"/>
              </w:rPr>
              <w:t> </w:t>
            </w:r>
          </w:p>
        </w:tc>
        <w:tc>
          <w:tcPr>
            <w:tcW w:w="830" w:type="dxa"/>
            <w:vMerge/>
            <w:tcBorders>
              <w:left w:val="nil"/>
              <w:bottom w:val="single" w:sz="4" w:space="0" w:color="auto"/>
              <w:right w:val="single" w:sz="4" w:space="0" w:color="auto"/>
            </w:tcBorders>
            <w:shd w:val="clear" w:color="auto" w:fill="D9D9D9" w:themeFill="background1" w:themeFillShade="D9"/>
            <w:vAlign w:val="center"/>
            <w:hideMark/>
          </w:tcPr>
          <w:p w14:paraId="16B5B608" w14:textId="69FED643" w:rsidR="00A67670" w:rsidRPr="00404FE5" w:rsidRDefault="00A67670" w:rsidP="00CF77E3">
            <w:pPr>
              <w:jc w:val="center"/>
              <w:rPr>
                <w:b/>
                <w:bCs/>
                <w:sz w:val="18"/>
                <w:szCs w:val="18"/>
                <w:lang w:val="en-GB" w:eastAsia="zh-CN"/>
              </w:rPr>
            </w:pPr>
          </w:p>
        </w:tc>
        <w:tc>
          <w:tcPr>
            <w:tcW w:w="1169" w:type="dxa"/>
            <w:tcBorders>
              <w:top w:val="nil"/>
              <w:left w:val="nil"/>
              <w:bottom w:val="single" w:sz="4" w:space="0" w:color="auto"/>
              <w:right w:val="single" w:sz="4" w:space="0" w:color="auto"/>
            </w:tcBorders>
            <w:vAlign w:val="center"/>
            <w:hideMark/>
          </w:tcPr>
          <w:p w14:paraId="5415098D" w14:textId="77777777" w:rsidR="00A67670" w:rsidRPr="00404FE5" w:rsidRDefault="00A67670" w:rsidP="00CF77E3">
            <w:pPr>
              <w:jc w:val="right"/>
              <w:rPr>
                <w:sz w:val="18"/>
                <w:szCs w:val="18"/>
                <w:lang w:val="en-GB"/>
              </w:rPr>
            </w:pPr>
            <w:r w:rsidRPr="00404FE5">
              <w:rPr>
                <w:sz w:val="18"/>
                <w:lang w:val="en-GB"/>
              </w:rPr>
              <w:t>30,000</w:t>
            </w:r>
          </w:p>
        </w:tc>
      </w:tr>
      <w:tr w:rsidR="008F2B03" w:rsidRPr="00404FE5" w14:paraId="7E5A7F80" w14:textId="77777777" w:rsidTr="00A65658">
        <w:trPr>
          <w:trHeight w:val="63"/>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46A9E246" w14:textId="77777777" w:rsidR="00CF77E3" w:rsidRPr="00404FE5" w:rsidRDefault="00CF77E3" w:rsidP="00CF77E3">
            <w:pPr>
              <w:jc w:val="left"/>
              <w:rPr>
                <w:b/>
                <w:bCs/>
                <w:sz w:val="18"/>
                <w:szCs w:val="18"/>
                <w:lang w:val="en-GB"/>
              </w:rPr>
            </w:pPr>
            <w:r w:rsidRPr="00404FE5">
              <w:rPr>
                <w:b/>
                <w:sz w:val="18"/>
                <w:lang w:val="en-GB"/>
              </w:rPr>
              <w:t>Coordination, monitoring, reporting and evaluation</w:t>
            </w:r>
          </w:p>
        </w:tc>
      </w:tr>
      <w:tr w:rsidR="008F2B03" w:rsidRPr="00404FE5" w14:paraId="0DCABE1E" w14:textId="77777777" w:rsidTr="00CB509B">
        <w:trPr>
          <w:trHeight w:val="167"/>
        </w:trPr>
        <w:tc>
          <w:tcPr>
            <w:tcW w:w="2689" w:type="dxa"/>
            <w:tcBorders>
              <w:top w:val="nil"/>
              <w:left w:val="single" w:sz="4" w:space="0" w:color="auto"/>
              <w:bottom w:val="single" w:sz="4" w:space="0" w:color="auto"/>
              <w:right w:val="single" w:sz="4" w:space="0" w:color="auto"/>
            </w:tcBorders>
            <w:noWrap/>
            <w:vAlign w:val="center"/>
            <w:hideMark/>
          </w:tcPr>
          <w:p w14:paraId="70DA5D2A" w14:textId="77777777" w:rsidR="00CF77E3" w:rsidRPr="00404FE5" w:rsidRDefault="00CF77E3" w:rsidP="00CF77E3">
            <w:pPr>
              <w:jc w:val="left"/>
              <w:rPr>
                <w:sz w:val="18"/>
                <w:szCs w:val="18"/>
                <w:lang w:val="en-GB"/>
              </w:rPr>
            </w:pPr>
            <w:r w:rsidRPr="00404FE5">
              <w:rPr>
                <w:sz w:val="18"/>
                <w:lang w:val="en-GB"/>
              </w:rPr>
              <w:t>Coordination and monitoring</w:t>
            </w:r>
          </w:p>
        </w:tc>
        <w:tc>
          <w:tcPr>
            <w:tcW w:w="4252" w:type="dxa"/>
            <w:tcBorders>
              <w:top w:val="nil"/>
              <w:left w:val="nil"/>
              <w:bottom w:val="single" w:sz="4" w:space="0" w:color="auto"/>
              <w:right w:val="single" w:sz="4" w:space="0" w:color="auto"/>
            </w:tcBorders>
            <w:vAlign w:val="center"/>
            <w:hideMark/>
          </w:tcPr>
          <w:p w14:paraId="04350448" w14:textId="77777777" w:rsidR="00CF77E3" w:rsidRPr="00404FE5" w:rsidRDefault="00CF77E3" w:rsidP="00CF77E3">
            <w:pPr>
              <w:jc w:val="left"/>
              <w:rPr>
                <w:sz w:val="18"/>
                <w:szCs w:val="18"/>
                <w:lang w:val="en-GB"/>
              </w:rPr>
            </w:pPr>
            <w:r w:rsidRPr="00404FE5">
              <w:rPr>
                <w:sz w:val="18"/>
                <w:lang w:val="en-GB"/>
              </w:rPr>
              <w:t>Project coordination and monitoring</w:t>
            </w:r>
          </w:p>
        </w:tc>
        <w:tc>
          <w:tcPr>
            <w:tcW w:w="851" w:type="dxa"/>
            <w:tcBorders>
              <w:top w:val="nil"/>
              <w:left w:val="nil"/>
              <w:bottom w:val="single" w:sz="4" w:space="0" w:color="auto"/>
              <w:right w:val="single" w:sz="4" w:space="0" w:color="auto"/>
            </w:tcBorders>
            <w:vAlign w:val="center"/>
            <w:hideMark/>
          </w:tcPr>
          <w:p w14:paraId="00F1E08D" w14:textId="77777777" w:rsidR="00CF77E3" w:rsidRPr="00404FE5" w:rsidRDefault="00CF77E3" w:rsidP="00CF77E3">
            <w:pPr>
              <w:jc w:val="right"/>
              <w:rPr>
                <w:sz w:val="18"/>
                <w:szCs w:val="18"/>
                <w:lang w:val="en-GB"/>
              </w:rPr>
            </w:pPr>
            <w:r w:rsidRPr="00404FE5">
              <w:rPr>
                <w:sz w:val="18"/>
                <w:lang w:val="en-GB"/>
              </w:rPr>
              <w:t>30,000</w:t>
            </w:r>
          </w:p>
        </w:tc>
        <w:tc>
          <w:tcPr>
            <w:tcW w:w="4394" w:type="dxa"/>
            <w:tcBorders>
              <w:top w:val="nil"/>
              <w:left w:val="nil"/>
              <w:bottom w:val="single" w:sz="4" w:space="0" w:color="auto"/>
              <w:right w:val="single" w:sz="4" w:space="0" w:color="auto"/>
            </w:tcBorders>
            <w:vAlign w:val="center"/>
            <w:hideMark/>
          </w:tcPr>
          <w:p w14:paraId="5A404302" w14:textId="77777777" w:rsidR="00CF77E3" w:rsidRPr="00404FE5" w:rsidRDefault="00CF77E3" w:rsidP="00CF77E3">
            <w:pPr>
              <w:jc w:val="left"/>
              <w:rPr>
                <w:sz w:val="18"/>
                <w:szCs w:val="18"/>
                <w:lang w:val="en-GB"/>
              </w:rPr>
            </w:pPr>
            <w:r w:rsidRPr="00404FE5">
              <w:rPr>
                <w:sz w:val="18"/>
                <w:lang w:val="en-GB"/>
              </w:rPr>
              <w:t>Project coordination and monitoring</w:t>
            </w:r>
          </w:p>
        </w:tc>
        <w:tc>
          <w:tcPr>
            <w:tcW w:w="830" w:type="dxa"/>
            <w:tcBorders>
              <w:top w:val="nil"/>
              <w:left w:val="nil"/>
              <w:bottom w:val="single" w:sz="4" w:space="0" w:color="auto"/>
              <w:right w:val="single" w:sz="4" w:space="0" w:color="auto"/>
            </w:tcBorders>
            <w:vAlign w:val="center"/>
            <w:hideMark/>
          </w:tcPr>
          <w:p w14:paraId="6E578FFF" w14:textId="77777777" w:rsidR="00CF77E3" w:rsidRPr="00404FE5" w:rsidRDefault="00CF77E3" w:rsidP="00CF77E3">
            <w:pPr>
              <w:jc w:val="right"/>
              <w:rPr>
                <w:sz w:val="18"/>
                <w:szCs w:val="18"/>
                <w:lang w:val="en-GB"/>
              </w:rPr>
            </w:pPr>
            <w:r w:rsidRPr="00404FE5">
              <w:rPr>
                <w:sz w:val="18"/>
                <w:lang w:val="en-GB"/>
              </w:rPr>
              <w:t>15,000</w:t>
            </w:r>
          </w:p>
        </w:tc>
        <w:tc>
          <w:tcPr>
            <w:tcW w:w="1169" w:type="dxa"/>
            <w:tcBorders>
              <w:top w:val="nil"/>
              <w:left w:val="nil"/>
              <w:bottom w:val="single" w:sz="4" w:space="0" w:color="auto"/>
              <w:right w:val="single" w:sz="4" w:space="0" w:color="auto"/>
            </w:tcBorders>
            <w:vAlign w:val="center"/>
            <w:hideMark/>
          </w:tcPr>
          <w:p w14:paraId="303C2100" w14:textId="77777777" w:rsidR="00CF77E3" w:rsidRPr="00404FE5" w:rsidRDefault="00CF77E3" w:rsidP="00CF77E3">
            <w:pPr>
              <w:jc w:val="right"/>
              <w:rPr>
                <w:sz w:val="18"/>
                <w:szCs w:val="18"/>
                <w:lang w:val="en-GB"/>
              </w:rPr>
            </w:pPr>
            <w:r w:rsidRPr="00404FE5">
              <w:rPr>
                <w:sz w:val="18"/>
                <w:lang w:val="en-GB"/>
              </w:rPr>
              <w:t>45,000</w:t>
            </w:r>
          </w:p>
        </w:tc>
      </w:tr>
      <w:tr w:rsidR="008F2B03" w:rsidRPr="00404FE5" w14:paraId="1A71A750" w14:textId="77777777" w:rsidTr="00CB509B">
        <w:trPr>
          <w:trHeight w:val="143"/>
        </w:trPr>
        <w:tc>
          <w:tcPr>
            <w:tcW w:w="2689" w:type="dxa"/>
            <w:tcBorders>
              <w:top w:val="nil"/>
              <w:left w:val="single" w:sz="4" w:space="0" w:color="auto"/>
              <w:bottom w:val="single" w:sz="4" w:space="0" w:color="auto"/>
              <w:right w:val="single" w:sz="4" w:space="0" w:color="auto"/>
            </w:tcBorders>
            <w:vAlign w:val="center"/>
            <w:hideMark/>
          </w:tcPr>
          <w:p w14:paraId="35EC3275" w14:textId="77777777" w:rsidR="00CF77E3" w:rsidRPr="00404FE5" w:rsidRDefault="00CF77E3" w:rsidP="00CF77E3">
            <w:pPr>
              <w:jc w:val="left"/>
              <w:rPr>
                <w:b/>
                <w:bCs/>
                <w:sz w:val="18"/>
                <w:szCs w:val="18"/>
                <w:lang w:val="en-GB"/>
              </w:rPr>
            </w:pPr>
            <w:r w:rsidRPr="00404FE5">
              <w:rPr>
                <w:b/>
                <w:sz w:val="18"/>
                <w:lang w:val="en-GB"/>
              </w:rPr>
              <w:t>Total</w:t>
            </w:r>
          </w:p>
        </w:tc>
        <w:tc>
          <w:tcPr>
            <w:tcW w:w="4252" w:type="dxa"/>
            <w:tcBorders>
              <w:top w:val="nil"/>
              <w:left w:val="nil"/>
              <w:bottom w:val="single" w:sz="4" w:space="0" w:color="auto"/>
              <w:right w:val="single" w:sz="4" w:space="0" w:color="auto"/>
            </w:tcBorders>
            <w:vAlign w:val="center"/>
            <w:hideMark/>
          </w:tcPr>
          <w:p w14:paraId="415876C4" w14:textId="77777777" w:rsidR="00CF77E3" w:rsidRPr="00404FE5" w:rsidRDefault="00CF77E3" w:rsidP="00CF77E3">
            <w:pPr>
              <w:jc w:val="left"/>
              <w:rPr>
                <w:b/>
                <w:bCs/>
                <w:sz w:val="18"/>
                <w:szCs w:val="18"/>
                <w:lang w:val="en-GB"/>
              </w:rPr>
            </w:pPr>
            <w:r w:rsidRPr="00404FE5">
              <w:rPr>
                <w:b/>
                <w:sz w:val="18"/>
                <w:lang w:val="en-GB"/>
              </w:rPr>
              <w:t> </w:t>
            </w:r>
          </w:p>
        </w:tc>
        <w:tc>
          <w:tcPr>
            <w:tcW w:w="851" w:type="dxa"/>
            <w:tcBorders>
              <w:top w:val="nil"/>
              <w:left w:val="nil"/>
              <w:bottom w:val="single" w:sz="4" w:space="0" w:color="auto"/>
              <w:right w:val="single" w:sz="4" w:space="0" w:color="auto"/>
            </w:tcBorders>
            <w:vAlign w:val="center"/>
            <w:hideMark/>
          </w:tcPr>
          <w:p w14:paraId="79D102E2" w14:textId="77777777" w:rsidR="00CF77E3" w:rsidRPr="00404FE5" w:rsidRDefault="00CF77E3" w:rsidP="00CF77E3">
            <w:pPr>
              <w:jc w:val="right"/>
              <w:rPr>
                <w:b/>
                <w:bCs/>
                <w:sz w:val="18"/>
                <w:szCs w:val="18"/>
                <w:lang w:val="en-GB"/>
              </w:rPr>
            </w:pPr>
            <w:r w:rsidRPr="00404FE5">
              <w:rPr>
                <w:b/>
                <w:sz w:val="18"/>
                <w:lang w:val="en-GB"/>
              </w:rPr>
              <w:t>540,000</w:t>
            </w:r>
          </w:p>
        </w:tc>
        <w:tc>
          <w:tcPr>
            <w:tcW w:w="4394" w:type="dxa"/>
            <w:tcBorders>
              <w:top w:val="nil"/>
              <w:left w:val="nil"/>
              <w:bottom w:val="single" w:sz="4" w:space="0" w:color="auto"/>
              <w:right w:val="single" w:sz="4" w:space="0" w:color="auto"/>
            </w:tcBorders>
            <w:vAlign w:val="center"/>
            <w:hideMark/>
          </w:tcPr>
          <w:p w14:paraId="62689574" w14:textId="77777777" w:rsidR="00CF77E3" w:rsidRPr="00404FE5" w:rsidRDefault="00CF77E3" w:rsidP="00CF77E3">
            <w:pPr>
              <w:jc w:val="left"/>
              <w:rPr>
                <w:b/>
                <w:bCs/>
                <w:sz w:val="18"/>
                <w:szCs w:val="18"/>
                <w:lang w:val="en-GB"/>
              </w:rPr>
            </w:pPr>
            <w:r w:rsidRPr="00404FE5">
              <w:rPr>
                <w:b/>
                <w:sz w:val="18"/>
                <w:lang w:val="en-GB"/>
              </w:rPr>
              <w:t> </w:t>
            </w:r>
          </w:p>
        </w:tc>
        <w:tc>
          <w:tcPr>
            <w:tcW w:w="830" w:type="dxa"/>
            <w:tcBorders>
              <w:top w:val="nil"/>
              <w:left w:val="nil"/>
              <w:bottom w:val="single" w:sz="4" w:space="0" w:color="auto"/>
              <w:right w:val="single" w:sz="4" w:space="0" w:color="auto"/>
            </w:tcBorders>
            <w:vAlign w:val="center"/>
            <w:hideMark/>
          </w:tcPr>
          <w:p w14:paraId="613A7EFF" w14:textId="77777777" w:rsidR="00CF77E3" w:rsidRPr="00404FE5" w:rsidRDefault="00CF77E3" w:rsidP="00CF77E3">
            <w:pPr>
              <w:jc w:val="right"/>
              <w:rPr>
                <w:b/>
                <w:bCs/>
                <w:sz w:val="18"/>
                <w:szCs w:val="18"/>
                <w:lang w:val="en-GB"/>
              </w:rPr>
            </w:pPr>
            <w:r w:rsidRPr="00404FE5">
              <w:rPr>
                <w:b/>
                <w:sz w:val="18"/>
                <w:lang w:val="en-GB"/>
              </w:rPr>
              <w:t>170,000</w:t>
            </w:r>
          </w:p>
        </w:tc>
        <w:tc>
          <w:tcPr>
            <w:tcW w:w="1169" w:type="dxa"/>
            <w:tcBorders>
              <w:top w:val="nil"/>
              <w:left w:val="nil"/>
              <w:bottom w:val="single" w:sz="4" w:space="0" w:color="auto"/>
              <w:right w:val="single" w:sz="4" w:space="0" w:color="auto"/>
            </w:tcBorders>
            <w:vAlign w:val="center"/>
            <w:hideMark/>
          </w:tcPr>
          <w:p w14:paraId="1C26E025" w14:textId="77777777" w:rsidR="00CF77E3" w:rsidRPr="00404FE5" w:rsidRDefault="00CF77E3" w:rsidP="00CF77E3">
            <w:pPr>
              <w:jc w:val="right"/>
              <w:rPr>
                <w:b/>
                <w:bCs/>
                <w:sz w:val="18"/>
                <w:szCs w:val="18"/>
                <w:lang w:val="en-GB"/>
              </w:rPr>
            </w:pPr>
            <w:r w:rsidRPr="00404FE5">
              <w:rPr>
                <w:b/>
                <w:sz w:val="18"/>
                <w:lang w:val="en-GB"/>
              </w:rPr>
              <w:t>710,000</w:t>
            </w:r>
          </w:p>
        </w:tc>
      </w:tr>
      <w:tr w:rsidR="00CF77E3" w:rsidRPr="00404FE5" w14:paraId="04A86313" w14:textId="77777777" w:rsidTr="00CB509B">
        <w:trPr>
          <w:trHeight w:val="47"/>
        </w:trPr>
        <w:tc>
          <w:tcPr>
            <w:tcW w:w="2689" w:type="dxa"/>
            <w:tcBorders>
              <w:top w:val="nil"/>
              <w:left w:val="single" w:sz="4" w:space="0" w:color="auto"/>
              <w:bottom w:val="single" w:sz="4" w:space="0" w:color="auto"/>
              <w:right w:val="single" w:sz="4" w:space="0" w:color="auto"/>
            </w:tcBorders>
            <w:vAlign w:val="center"/>
            <w:hideMark/>
          </w:tcPr>
          <w:p w14:paraId="152C6090" w14:textId="77777777" w:rsidR="00CF77E3" w:rsidRPr="00404FE5" w:rsidRDefault="00CF77E3" w:rsidP="00CF77E3">
            <w:pPr>
              <w:jc w:val="left"/>
              <w:rPr>
                <w:b/>
                <w:bCs/>
                <w:sz w:val="18"/>
                <w:szCs w:val="18"/>
                <w:lang w:val="en-GB"/>
              </w:rPr>
            </w:pPr>
            <w:r w:rsidRPr="00404FE5">
              <w:rPr>
                <w:b/>
                <w:sz w:val="18"/>
                <w:lang w:val="en-GB"/>
              </w:rPr>
              <w:t>Percentage of total (%)</w:t>
            </w:r>
          </w:p>
        </w:tc>
        <w:tc>
          <w:tcPr>
            <w:tcW w:w="4252" w:type="dxa"/>
            <w:tcBorders>
              <w:top w:val="nil"/>
              <w:left w:val="nil"/>
              <w:bottom w:val="single" w:sz="4" w:space="0" w:color="auto"/>
              <w:right w:val="single" w:sz="4" w:space="0" w:color="auto"/>
            </w:tcBorders>
            <w:vAlign w:val="center"/>
            <w:hideMark/>
          </w:tcPr>
          <w:p w14:paraId="62812623" w14:textId="77777777" w:rsidR="00CF77E3" w:rsidRPr="00404FE5" w:rsidRDefault="00CF77E3" w:rsidP="00CF77E3">
            <w:pPr>
              <w:jc w:val="left"/>
              <w:rPr>
                <w:b/>
                <w:bCs/>
                <w:sz w:val="18"/>
                <w:szCs w:val="18"/>
                <w:lang w:val="en-GB"/>
              </w:rPr>
            </w:pPr>
            <w:r w:rsidRPr="00404FE5">
              <w:rPr>
                <w:b/>
                <w:sz w:val="18"/>
                <w:lang w:val="en-GB"/>
              </w:rPr>
              <w:t> </w:t>
            </w:r>
          </w:p>
        </w:tc>
        <w:tc>
          <w:tcPr>
            <w:tcW w:w="851" w:type="dxa"/>
            <w:tcBorders>
              <w:top w:val="nil"/>
              <w:left w:val="nil"/>
              <w:bottom w:val="single" w:sz="4" w:space="0" w:color="auto"/>
              <w:right w:val="single" w:sz="4" w:space="0" w:color="auto"/>
            </w:tcBorders>
            <w:vAlign w:val="center"/>
            <w:hideMark/>
          </w:tcPr>
          <w:p w14:paraId="0FA104E7" w14:textId="362DEB6F" w:rsidR="00CF77E3" w:rsidRPr="00404FE5" w:rsidRDefault="00CF77E3" w:rsidP="00CF77E3">
            <w:pPr>
              <w:jc w:val="center"/>
              <w:rPr>
                <w:b/>
                <w:bCs/>
                <w:sz w:val="18"/>
                <w:szCs w:val="18"/>
                <w:lang w:val="en-GB"/>
              </w:rPr>
            </w:pPr>
            <w:r w:rsidRPr="00404FE5">
              <w:rPr>
                <w:b/>
                <w:sz w:val="18"/>
                <w:lang w:val="en-GB"/>
              </w:rPr>
              <w:t xml:space="preserve">76.1 </w:t>
            </w:r>
          </w:p>
        </w:tc>
        <w:tc>
          <w:tcPr>
            <w:tcW w:w="4394" w:type="dxa"/>
            <w:tcBorders>
              <w:top w:val="nil"/>
              <w:left w:val="nil"/>
              <w:bottom w:val="single" w:sz="4" w:space="0" w:color="auto"/>
              <w:right w:val="single" w:sz="4" w:space="0" w:color="auto"/>
            </w:tcBorders>
            <w:vAlign w:val="center"/>
            <w:hideMark/>
          </w:tcPr>
          <w:p w14:paraId="2F45D2E2" w14:textId="77777777" w:rsidR="00CF77E3" w:rsidRPr="00404FE5" w:rsidRDefault="00CF77E3" w:rsidP="00CF77E3">
            <w:pPr>
              <w:jc w:val="left"/>
              <w:rPr>
                <w:b/>
                <w:bCs/>
                <w:sz w:val="18"/>
                <w:szCs w:val="18"/>
                <w:lang w:val="en-GB"/>
              </w:rPr>
            </w:pPr>
            <w:r w:rsidRPr="00404FE5">
              <w:rPr>
                <w:b/>
                <w:sz w:val="18"/>
                <w:lang w:val="en-GB"/>
              </w:rPr>
              <w:t> </w:t>
            </w:r>
          </w:p>
        </w:tc>
        <w:tc>
          <w:tcPr>
            <w:tcW w:w="830" w:type="dxa"/>
            <w:tcBorders>
              <w:top w:val="nil"/>
              <w:left w:val="nil"/>
              <w:bottom w:val="single" w:sz="4" w:space="0" w:color="auto"/>
              <w:right w:val="single" w:sz="4" w:space="0" w:color="auto"/>
            </w:tcBorders>
            <w:vAlign w:val="center"/>
            <w:hideMark/>
          </w:tcPr>
          <w:p w14:paraId="24B7EE16" w14:textId="1AADCA9B" w:rsidR="00CF77E3" w:rsidRPr="00404FE5" w:rsidRDefault="00CF77E3" w:rsidP="00CF77E3">
            <w:pPr>
              <w:jc w:val="center"/>
              <w:rPr>
                <w:b/>
                <w:bCs/>
                <w:sz w:val="18"/>
                <w:szCs w:val="18"/>
                <w:lang w:val="en-GB"/>
              </w:rPr>
            </w:pPr>
            <w:r w:rsidRPr="00404FE5">
              <w:rPr>
                <w:b/>
                <w:sz w:val="18"/>
                <w:lang w:val="en-GB"/>
              </w:rPr>
              <w:t xml:space="preserve">23.9 </w:t>
            </w:r>
          </w:p>
        </w:tc>
        <w:tc>
          <w:tcPr>
            <w:tcW w:w="1169" w:type="dxa"/>
            <w:tcBorders>
              <w:top w:val="nil"/>
              <w:left w:val="nil"/>
              <w:bottom w:val="single" w:sz="4" w:space="0" w:color="auto"/>
              <w:right w:val="single" w:sz="4" w:space="0" w:color="auto"/>
            </w:tcBorders>
            <w:vAlign w:val="center"/>
            <w:hideMark/>
          </w:tcPr>
          <w:p w14:paraId="3F358E7F" w14:textId="18426883" w:rsidR="00CF77E3" w:rsidRPr="00404FE5" w:rsidRDefault="00CF77E3" w:rsidP="00CF77E3">
            <w:pPr>
              <w:jc w:val="center"/>
              <w:rPr>
                <w:b/>
                <w:bCs/>
                <w:sz w:val="18"/>
                <w:szCs w:val="18"/>
                <w:lang w:val="en-GB"/>
              </w:rPr>
            </w:pPr>
            <w:r w:rsidRPr="00404FE5">
              <w:rPr>
                <w:b/>
                <w:sz w:val="18"/>
                <w:lang w:val="en-GB"/>
              </w:rPr>
              <w:t xml:space="preserve">100.0 </w:t>
            </w:r>
          </w:p>
        </w:tc>
      </w:tr>
    </w:tbl>
    <w:p w14:paraId="67A7D2AA" w14:textId="77777777" w:rsidR="00CF77E3" w:rsidRPr="00404FE5" w:rsidRDefault="00CF77E3" w:rsidP="004C2BF3">
      <w:pPr>
        <w:suppressAutoHyphens/>
        <w:jc w:val="center"/>
        <w:rPr>
          <w:b/>
          <w:bCs/>
          <w:lang w:val="en-GB"/>
        </w:rPr>
      </w:pPr>
    </w:p>
    <w:p w14:paraId="5198D04F" w14:textId="5395B897" w:rsidR="004C2BF3" w:rsidRPr="00404FE5" w:rsidRDefault="00BE2E70" w:rsidP="004C2BF3">
      <w:pPr>
        <w:suppressAutoHyphens/>
        <w:jc w:val="center"/>
        <w:rPr>
          <w:b/>
          <w:bCs/>
          <w:lang w:val="en-GB"/>
        </w:rPr>
      </w:pPr>
      <w:r>
        <w:rPr>
          <w:b/>
          <w:bCs/>
          <w:lang w:val="en-GB"/>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04FE5" w14:paraId="74339D74" w14:textId="77777777" w:rsidTr="00D537E4">
        <w:trPr>
          <w:jc w:val="center"/>
        </w:trPr>
        <w:tc>
          <w:tcPr>
            <w:tcW w:w="1871" w:type="dxa"/>
          </w:tcPr>
          <w:p w14:paraId="4F424419" w14:textId="77777777" w:rsidR="00E85409" w:rsidRPr="00404FE5" w:rsidRDefault="00E85409" w:rsidP="00B42A72">
            <w:pPr>
              <w:rPr>
                <w:lang w:val="en-GB"/>
              </w:rPr>
            </w:pPr>
          </w:p>
        </w:tc>
        <w:tc>
          <w:tcPr>
            <w:tcW w:w="1872" w:type="dxa"/>
          </w:tcPr>
          <w:p w14:paraId="3C3B4A4D" w14:textId="77777777" w:rsidR="00E85409" w:rsidRPr="00404FE5" w:rsidRDefault="00E85409" w:rsidP="00B42A72">
            <w:pPr>
              <w:rPr>
                <w:lang w:val="en-GB"/>
              </w:rPr>
            </w:pPr>
          </w:p>
        </w:tc>
        <w:tc>
          <w:tcPr>
            <w:tcW w:w="1872" w:type="dxa"/>
            <w:tcBorders>
              <w:bottom w:val="single" w:sz="4" w:space="0" w:color="auto"/>
            </w:tcBorders>
          </w:tcPr>
          <w:p w14:paraId="499E2FEF" w14:textId="77777777" w:rsidR="00E85409" w:rsidRPr="00404FE5" w:rsidRDefault="00E85409" w:rsidP="00B42A72">
            <w:pPr>
              <w:rPr>
                <w:lang w:val="en-GB"/>
              </w:rPr>
            </w:pPr>
          </w:p>
        </w:tc>
        <w:tc>
          <w:tcPr>
            <w:tcW w:w="1872" w:type="dxa"/>
          </w:tcPr>
          <w:p w14:paraId="54A1B3FF" w14:textId="77777777" w:rsidR="00E85409" w:rsidRPr="00404FE5" w:rsidRDefault="00E85409" w:rsidP="00B42A72">
            <w:pPr>
              <w:rPr>
                <w:lang w:val="en-GB"/>
              </w:rPr>
            </w:pPr>
          </w:p>
        </w:tc>
        <w:tc>
          <w:tcPr>
            <w:tcW w:w="1873" w:type="dxa"/>
          </w:tcPr>
          <w:p w14:paraId="5A83251D" w14:textId="77777777" w:rsidR="00E85409" w:rsidRPr="00404FE5" w:rsidRDefault="00E85409" w:rsidP="00B42A72">
            <w:pPr>
              <w:rPr>
                <w:lang w:val="en-GB"/>
              </w:rPr>
            </w:pPr>
          </w:p>
        </w:tc>
      </w:tr>
    </w:tbl>
    <w:p w14:paraId="7B2C55C3" w14:textId="77777777" w:rsidR="00E85409" w:rsidRPr="00404FE5" w:rsidRDefault="00E85409" w:rsidP="00ED4C65">
      <w:pPr>
        <w:jc w:val="center"/>
        <w:rPr>
          <w:lang w:val="en-GB"/>
        </w:rPr>
      </w:pPr>
    </w:p>
    <w:sectPr w:rsidR="00E85409" w:rsidRPr="00404FE5" w:rsidSect="00172E45">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62EAA" w14:textId="77777777" w:rsidR="00166216" w:rsidRDefault="00166216" w:rsidP="004A504B">
      <w:r>
        <w:separator/>
      </w:r>
    </w:p>
  </w:endnote>
  <w:endnote w:type="continuationSeparator" w:id="0">
    <w:p w14:paraId="5FE7074D" w14:textId="77777777" w:rsidR="00166216" w:rsidRDefault="00166216" w:rsidP="004A504B">
      <w:r>
        <w:continuationSeparator/>
      </w:r>
    </w:p>
  </w:endnote>
  <w:endnote w:type="continuationNotice" w:id="1">
    <w:p w14:paraId="27DEEC83" w14:textId="77777777" w:rsidR="00166216" w:rsidRDefault="00166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8240"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1841"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58CD" w14:textId="77777777" w:rsidR="00C4067F" w:rsidRDefault="00C4067F" w:rsidP="00C4067F">
    <w:pPr>
      <w:pBdr>
        <w:top w:val="single" w:sz="4" w:space="1" w:color="auto"/>
        <w:left w:val="single" w:sz="4" w:space="4" w:color="auto"/>
        <w:bottom w:val="single" w:sz="4" w:space="1" w:color="auto"/>
        <w:right w:val="single" w:sz="4" w:space="4" w:color="auto"/>
      </w:pBdr>
      <w:ind w:right="-90"/>
      <w:jc w:val="center"/>
      <w:rPr>
        <w:sz w:val="18"/>
        <w:szCs w:val="18"/>
      </w:rPr>
    </w:pPr>
    <w:r w:rsidRPr="00B378DC">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7917B55" w14:textId="77777777" w:rsidR="00C4067F" w:rsidRPr="00B378DC" w:rsidRDefault="00C4067F" w:rsidP="00C4067F">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B23F"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B5233"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45AA"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12E"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4B3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Pre-session documents of the Executive Committee of the Multilateral Fund for the Implementation of the Montreal Protocol are without prejudice to any decision that the Executive Committee might take following issuance of the document.</w:t>
    </w:r>
  </w:p>
  <w:p w14:paraId="339D802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C6463" w14:textId="77777777" w:rsidR="00166216" w:rsidRDefault="00166216" w:rsidP="004A504B">
      <w:r>
        <w:separator/>
      </w:r>
    </w:p>
  </w:footnote>
  <w:footnote w:type="continuationSeparator" w:id="0">
    <w:p w14:paraId="266276A4" w14:textId="77777777" w:rsidR="00166216" w:rsidRDefault="00166216" w:rsidP="004A504B">
      <w:r>
        <w:continuationSeparator/>
      </w:r>
    </w:p>
  </w:footnote>
  <w:footnote w:type="continuationNotice" w:id="1">
    <w:p w14:paraId="61C396E6" w14:textId="77777777" w:rsidR="00166216" w:rsidRDefault="00166216"/>
  </w:footnote>
  <w:footnote w:id="2">
    <w:p w14:paraId="1FB48825" w14:textId="77777777" w:rsidR="00C4067F" w:rsidRPr="00002741" w:rsidRDefault="00C4067F" w:rsidP="00C4067F">
      <w:pPr>
        <w:pStyle w:val="FootnoteText"/>
        <w:spacing w:after="120"/>
      </w:pPr>
      <w:r>
        <w:rPr>
          <w:rStyle w:val="FootnoteReference"/>
        </w:rPr>
        <w:footnoteRef/>
      </w:r>
      <w:r w:rsidRPr="00002741">
        <w:t xml:space="preserve"> UNEP/OzL.Pro/ExCom/9</w:t>
      </w:r>
      <w:r w:rsidRPr="00002741">
        <w:rPr>
          <w:rFonts w:hint="eastAsia"/>
          <w:lang w:eastAsia="zh-CN"/>
        </w:rPr>
        <w:t>7</w:t>
      </w:r>
      <w:r w:rsidRPr="00002741">
        <w:t>/1</w:t>
      </w:r>
    </w:p>
  </w:footnote>
  <w:footnote w:id="3">
    <w:p w14:paraId="5A2FE651" w14:textId="2893E766" w:rsidR="00711BE6" w:rsidRPr="00996241" w:rsidRDefault="00711BE6" w:rsidP="00711BE6">
      <w:pPr>
        <w:pStyle w:val="FootnoteText"/>
      </w:pPr>
      <w:r>
        <w:rPr>
          <w:rStyle w:val="FootnoteReference"/>
        </w:rPr>
        <w:footnoteRef/>
      </w:r>
      <w:r>
        <w:t xml:space="preserve"> Conforme a la carta del 1 de agosto de 2025 de la Oficina del Vicepresidente de la República Unida de Tanzanía a la Secretaría.</w:t>
      </w:r>
    </w:p>
  </w:footnote>
  <w:footnote w:id="4">
    <w:p w14:paraId="0061DF8D" w14:textId="14EBB6D8" w:rsidR="008D2373" w:rsidRDefault="008D2373">
      <w:pPr>
        <w:pStyle w:val="FootnoteText"/>
      </w:pPr>
      <w:r>
        <w:rPr>
          <w:rStyle w:val="FootnoteReference"/>
        </w:rPr>
        <w:footnoteRef/>
      </w:r>
      <w:r>
        <w:t xml:space="preserve"> Los datos sectoriales para 2024 incluidos en los cuadros 4 y 5 difieren de los datos del Artículo 7, ya que los primeros se refieren al uso de HFC en el servicio y mantenimiento, mientras que los segundos presentan el consumo de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3F2E" w14:textId="70F42865" w:rsidR="00711BE6" w:rsidRPr="009B0D30" w:rsidRDefault="00763767" w:rsidP="00A15FEA">
    <w:fldSimple w:instr=" DOCPROPERTY &quot;Document number&quot;  \* MERGEFORMAT ">
      <w:r>
        <w:t>UNEP/OzL.Pro/ExCom/97/82</w:t>
      </w:r>
    </w:fldSimple>
  </w:p>
  <w:p w14:paraId="0C6C9A5C" w14:textId="77777777" w:rsidR="00711BE6" w:rsidRDefault="00711BE6"/>
  <w:p w14:paraId="3D6A7C4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77E3" w14:textId="6AC02429" w:rsidR="00711BE6" w:rsidRPr="009B0D30" w:rsidRDefault="00763767" w:rsidP="00A15FEA">
    <w:pPr>
      <w:jc w:val="right"/>
    </w:pPr>
    <w:fldSimple w:instr=" DOCPROPERTY &quot;Document number&quot;  \* MERGEFORMAT ">
      <w:r>
        <w:t>UNEP/OzL.Pro/ExCom/97/82</w:t>
      </w:r>
    </w:fldSimple>
  </w:p>
  <w:p w14:paraId="2DD32A64" w14:textId="77777777" w:rsidR="00711BE6" w:rsidRPr="0033525D" w:rsidRDefault="00711BE6" w:rsidP="009774CB">
    <w:pPr>
      <w:jc w:val="right"/>
    </w:pPr>
  </w:p>
  <w:p w14:paraId="190DF99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C7B4" w14:textId="77463971" w:rsidR="00711BE6" w:rsidRPr="009B0D30" w:rsidRDefault="006E09C8" w:rsidP="00A15FEA">
    <w:fldSimple w:instr=" DOCPROPERTY &quot;Document number&quot;  \* MERGEFORMAT ">
      <w:r>
        <w:t>UNEP/OzL.Pro/ExCom/97/82</w:t>
      </w:r>
    </w:fldSimple>
  </w:p>
  <w:p w14:paraId="210E2AF8" w14:textId="77777777" w:rsidR="00711BE6" w:rsidRPr="0033525D" w:rsidRDefault="00711BE6">
    <w:r>
      <w:t>Anexo I</w:t>
    </w:r>
  </w:p>
  <w:p w14:paraId="3793391F"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2D39" w14:textId="3D37A853" w:rsidR="00711BE6" w:rsidRPr="009B0D30" w:rsidRDefault="006E09C8" w:rsidP="00A15FEA">
    <w:pPr>
      <w:jc w:val="right"/>
    </w:pPr>
    <w:fldSimple w:instr=" DOCPROPERTY &quot;Document number&quot;  \* MERGEFORMAT ">
      <w:r>
        <w:t>UNEP/OzL.Pro/ExCom/97/82</w:t>
      </w:r>
    </w:fldSimple>
  </w:p>
  <w:p w14:paraId="1EB3BE99" w14:textId="77777777" w:rsidR="00711BE6" w:rsidRPr="0033525D" w:rsidRDefault="00711BE6" w:rsidP="009774CB">
    <w:pPr>
      <w:jc w:val="right"/>
    </w:pPr>
    <w:r>
      <w:t>Anexo I</w:t>
    </w:r>
  </w:p>
  <w:p w14:paraId="70A3B3B8"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1A0E" w14:textId="1243AAE3" w:rsidR="00711BE6" w:rsidRPr="009B0D30" w:rsidRDefault="00763767" w:rsidP="00DF18F4">
    <w:pPr>
      <w:jc w:val="right"/>
    </w:pPr>
    <w:fldSimple w:instr=" DOCPROPERTY &quot;Document number&quot;  \* MERGEFORMAT ">
      <w:r>
        <w:t>UNEP/OzL.Pro/ExCom/97/82</w:t>
      </w:r>
    </w:fldSimple>
  </w:p>
  <w:p w14:paraId="4A705770" w14:textId="77777777" w:rsidR="00711BE6" w:rsidRDefault="00711BE6" w:rsidP="009774CB">
    <w:pPr>
      <w:pStyle w:val="Header"/>
      <w:jc w:val="right"/>
    </w:pPr>
    <w:r>
      <w:t>Anexo I</w:t>
    </w:r>
  </w:p>
  <w:p w14:paraId="52D7410C"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368F" w14:textId="0DCA6F25" w:rsidR="00DC6A10" w:rsidRPr="0033525D" w:rsidRDefault="00763767" w:rsidP="00B42A72">
    <w:pPr>
      <w:jc w:val="left"/>
    </w:pPr>
    <w:fldSimple w:instr=" DOCPROPERTY &quot;Document number&quot;  \* MERGEFORMAT ">
      <w:r>
        <w:t>UNEP/OzL.Pro/ExCom/97/82</w:t>
      </w:r>
    </w:fldSimple>
  </w:p>
  <w:p w14:paraId="79E2DF57" w14:textId="2EDDDE5D" w:rsidR="00DC6A10" w:rsidRPr="0033525D" w:rsidRDefault="00ED4C65" w:rsidP="00B42A72">
    <w:pPr>
      <w:jc w:val="left"/>
    </w:pPr>
    <w:r>
      <w:t>Anexo II</w:t>
    </w:r>
  </w:p>
  <w:p w14:paraId="0F9F132E"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971C" w14:textId="41A8F65C" w:rsidR="00DC6A10" w:rsidRPr="0033525D" w:rsidRDefault="00763767" w:rsidP="00ED4C65">
    <w:pPr>
      <w:jc w:val="right"/>
    </w:pPr>
    <w:fldSimple w:instr=" DOCPROPERTY &quot;Document number&quot;  \* MERGEFORMAT ">
      <w:r>
        <w:t>UNEP/OzL.Pro/ExCom/97/82</w:t>
      </w:r>
    </w:fldSimple>
  </w:p>
  <w:p w14:paraId="413DD4E1" w14:textId="59A0D00A" w:rsidR="00DC6A10" w:rsidRPr="0033525D" w:rsidRDefault="00ED4C65" w:rsidP="00ED4C65">
    <w:pPr>
      <w:jc w:val="right"/>
    </w:pPr>
    <w:r>
      <w:t>An</w:t>
    </w:r>
    <w:r w:rsidR="00404FE5">
      <w:t>n</w:t>
    </w:r>
    <w:r>
      <w:t>ex </w:t>
    </w:r>
    <w:r w:rsidR="00404FE5">
      <w:t>I</w:t>
    </w:r>
    <w:r>
      <w:t>I</w:t>
    </w:r>
  </w:p>
  <w:p w14:paraId="7C1C8F0E"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BDE8" w14:textId="3B576EDE" w:rsidR="00A14784" w:rsidRDefault="00763767" w:rsidP="00C72170">
    <w:pPr>
      <w:jc w:val="right"/>
    </w:pPr>
    <w:fldSimple w:instr=" DOCPROPERTY &quot;Document number&quot;  \* MERGEFORMAT ">
      <w:r>
        <w:t>UNEP/OzL.Pro/ExCom/97/82</w:t>
      </w:r>
    </w:fldSimple>
  </w:p>
  <w:p w14:paraId="25275462" w14:textId="77777777" w:rsidR="00A14784" w:rsidRPr="009B0D30" w:rsidRDefault="00A14784" w:rsidP="00C72170">
    <w:pPr>
      <w:jc w:val="right"/>
    </w:pPr>
    <w:r>
      <w:t xml:space="preserve">Anexo </w:t>
    </w:r>
    <w:r>
      <w:rPr>
        <w:highlight w:val="cyan"/>
      </w:rPr>
      <w:t>III</w:t>
    </w:r>
  </w:p>
  <w:p w14:paraId="70DD0B0A"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0C22C08"/>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b w:val="0"/>
        <w:bCs/>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5ED0009"/>
    <w:multiLevelType w:val="hybridMultilevel"/>
    <w:tmpl w:val="1EBC7F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B1661CC"/>
    <w:multiLevelType w:val="hybridMultilevel"/>
    <w:tmpl w:val="10E809A4"/>
    <w:lvl w:ilvl="0" w:tplc="506E1B3A">
      <w:start w:val="1"/>
      <w:numFmt w:val="lowerRoman"/>
      <w:lvlText w:val="%1)"/>
      <w:lvlJc w:val="left"/>
      <w:pPr>
        <w:ind w:left="216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6"/>
  </w:num>
  <w:num w:numId="7" w16cid:durableId="559828470">
    <w:abstractNumId w:val="7"/>
  </w:num>
  <w:num w:numId="8" w16cid:durableId="1488010068">
    <w:abstractNumId w:val="9"/>
  </w:num>
  <w:num w:numId="9" w16cid:durableId="444007775">
    <w:abstractNumId w:val="3"/>
  </w:num>
  <w:num w:numId="10" w16cid:durableId="2043942065">
    <w:abstractNumId w:val="8"/>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7188878">
    <w:abstractNumId w:val="4"/>
  </w:num>
  <w:num w:numId="19" w16cid:durableId="592511606">
    <w:abstractNumId w:val="0"/>
  </w:num>
  <w:num w:numId="20" w16cid:durableId="717900547">
    <w:abstractNumId w:val="0"/>
  </w:num>
  <w:num w:numId="21" w16cid:durableId="586963471">
    <w:abstractNumId w:val="0"/>
  </w:num>
  <w:num w:numId="22" w16cid:durableId="665942046">
    <w:abstractNumId w:val="0"/>
  </w:num>
  <w:num w:numId="23" w16cid:durableId="1970092276">
    <w:abstractNumId w:val="0"/>
  </w:num>
  <w:num w:numId="24" w16cid:durableId="1945919577">
    <w:abstractNumId w:val="0"/>
  </w:num>
  <w:num w:numId="25" w16cid:durableId="911962175">
    <w:abstractNumId w:val="0"/>
  </w:num>
  <w:num w:numId="26" w16cid:durableId="84305236">
    <w:abstractNumId w:val="0"/>
  </w:num>
  <w:num w:numId="27" w16cid:durableId="75320678">
    <w:abstractNumId w:val="0"/>
  </w:num>
  <w:num w:numId="28" w16cid:durableId="392586649">
    <w:abstractNumId w:val="0"/>
  </w:num>
  <w:num w:numId="29" w16cid:durableId="932277109">
    <w:abstractNumId w:val="0"/>
  </w:num>
  <w:num w:numId="30" w16cid:durableId="148444208">
    <w:abstractNumId w:val="0"/>
  </w:num>
  <w:num w:numId="31" w16cid:durableId="1815944945">
    <w:abstractNumId w:val="5"/>
  </w:num>
  <w:num w:numId="32" w16cid:durableId="1228148335">
    <w:abstractNumId w:val="0"/>
  </w:num>
  <w:num w:numId="33" w16cid:durableId="1568808980">
    <w:abstractNumId w:val="0"/>
  </w:num>
  <w:num w:numId="34" w16cid:durableId="690642708">
    <w:abstractNumId w:val="0"/>
  </w:num>
  <w:num w:numId="35" w16cid:durableId="2143693195">
    <w:abstractNumId w:val="0"/>
  </w:num>
  <w:num w:numId="36" w16cid:durableId="1078669061">
    <w:abstractNumId w:val="0"/>
  </w:num>
  <w:num w:numId="37" w16cid:durableId="534269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6687"/>
    <w:rsid w:val="000007AE"/>
    <w:rsid w:val="00000FED"/>
    <w:rsid w:val="0000222B"/>
    <w:rsid w:val="0000243E"/>
    <w:rsid w:val="00002D1F"/>
    <w:rsid w:val="0000434E"/>
    <w:rsid w:val="0000437F"/>
    <w:rsid w:val="00005064"/>
    <w:rsid w:val="000103B2"/>
    <w:rsid w:val="00011F64"/>
    <w:rsid w:val="000136EF"/>
    <w:rsid w:val="00014018"/>
    <w:rsid w:val="0001419A"/>
    <w:rsid w:val="0001540C"/>
    <w:rsid w:val="00015774"/>
    <w:rsid w:val="00015D5C"/>
    <w:rsid w:val="00015FD1"/>
    <w:rsid w:val="00016C39"/>
    <w:rsid w:val="00020D87"/>
    <w:rsid w:val="000211A9"/>
    <w:rsid w:val="00021238"/>
    <w:rsid w:val="00021E6F"/>
    <w:rsid w:val="00021FDF"/>
    <w:rsid w:val="00022071"/>
    <w:rsid w:val="00022B68"/>
    <w:rsid w:val="00022DE1"/>
    <w:rsid w:val="00023B60"/>
    <w:rsid w:val="000244C6"/>
    <w:rsid w:val="000245D6"/>
    <w:rsid w:val="00025BA3"/>
    <w:rsid w:val="00031096"/>
    <w:rsid w:val="0003119C"/>
    <w:rsid w:val="00031260"/>
    <w:rsid w:val="00033BB7"/>
    <w:rsid w:val="00033E39"/>
    <w:rsid w:val="00034A16"/>
    <w:rsid w:val="0003681A"/>
    <w:rsid w:val="0003712B"/>
    <w:rsid w:val="000372B7"/>
    <w:rsid w:val="0004007E"/>
    <w:rsid w:val="000427FD"/>
    <w:rsid w:val="00043BD1"/>
    <w:rsid w:val="00046218"/>
    <w:rsid w:val="00047C27"/>
    <w:rsid w:val="00050094"/>
    <w:rsid w:val="00050F6E"/>
    <w:rsid w:val="00052384"/>
    <w:rsid w:val="00053361"/>
    <w:rsid w:val="00054FCF"/>
    <w:rsid w:val="00055D49"/>
    <w:rsid w:val="000566CB"/>
    <w:rsid w:val="0005740D"/>
    <w:rsid w:val="000611DF"/>
    <w:rsid w:val="00061EC2"/>
    <w:rsid w:val="00063F47"/>
    <w:rsid w:val="0006408F"/>
    <w:rsid w:val="0006451E"/>
    <w:rsid w:val="00064B69"/>
    <w:rsid w:val="000651F8"/>
    <w:rsid w:val="0006548B"/>
    <w:rsid w:val="00066564"/>
    <w:rsid w:val="00066CE8"/>
    <w:rsid w:val="000721CD"/>
    <w:rsid w:val="00072784"/>
    <w:rsid w:val="00074358"/>
    <w:rsid w:val="00080B3C"/>
    <w:rsid w:val="00080ED0"/>
    <w:rsid w:val="0008113B"/>
    <w:rsid w:val="0008126A"/>
    <w:rsid w:val="00082867"/>
    <w:rsid w:val="00082BA0"/>
    <w:rsid w:val="000851AC"/>
    <w:rsid w:val="0008531A"/>
    <w:rsid w:val="0008591A"/>
    <w:rsid w:val="00085B8F"/>
    <w:rsid w:val="0008697D"/>
    <w:rsid w:val="00090481"/>
    <w:rsid w:val="00090E00"/>
    <w:rsid w:val="000934D1"/>
    <w:rsid w:val="000938B1"/>
    <w:rsid w:val="0009434E"/>
    <w:rsid w:val="00094CDE"/>
    <w:rsid w:val="0009537B"/>
    <w:rsid w:val="00095701"/>
    <w:rsid w:val="0009766A"/>
    <w:rsid w:val="00097817"/>
    <w:rsid w:val="000A1002"/>
    <w:rsid w:val="000A1D85"/>
    <w:rsid w:val="000A366B"/>
    <w:rsid w:val="000A36E9"/>
    <w:rsid w:val="000A3826"/>
    <w:rsid w:val="000A3BA5"/>
    <w:rsid w:val="000A5863"/>
    <w:rsid w:val="000A6280"/>
    <w:rsid w:val="000A6C26"/>
    <w:rsid w:val="000A6FCA"/>
    <w:rsid w:val="000B366C"/>
    <w:rsid w:val="000B36C8"/>
    <w:rsid w:val="000B4AFB"/>
    <w:rsid w:val="000B5F4A"/>
    <w:rsid w:val="000B66BD"/>
    <w:rsid w:val="000C11F1"/>
    <w:rsid w:val="000C32A1"/>
    <w:rsid w:val="000C3BDF"/>
    <w:rsid w:val="000C5A5F"/>
    <w:rsid w:val="000C6000"/>
    <w:rsid w:val="000D014F"/>
    <w:rsid w:val="000D0F57"/>
    <w:rsid w:val="000D26F3"/>
    <w:rsid w:val="000D38A3"/>
    <w:rsid w:val="000D52A4"/>
    <w:rsid w:val="000D5AFF"/>
    <w:rsid w:val="000D6E94"/>
    <w:rsid w:val="000D73CF"/>
    <w:rsid w:val="000E07BC"/>
    <w:rsid w:val="000E0BC9"/>
    <w:rsid w:val="000E2E21"/>
    <w:rsid w:val="000E657B"/>
    <w:rsid w:val="000F0122"/>
    <w:rsid w:val="000F099B"/>
    <w:rsid w:val="000F0F36"/>
    <w:rsid w:val="000F1CD4"/>
    <w:rsid w:val="000F1E33"/>
    <w:rsid w:val="000F2271"/>
    <w:rsid w:val="000F2644"/>
    <w:rsid w:val="000F2F0F"/>
    <w:rsid w:val="000F3FD0"/>
    <w:rsid w:val="000F4103"/>
    <w:rsid w:val="000F4F97"/>
    <w:rsid w:val="000F70A7"/>
    <w:rsid w:val="000F7970"/>
    <w:rsid w:val="00101374"/>
    <w:rsid w:val="00102A26"/>
    <w:rsid w:val="00102CB0"/>
    <w:rsid w:val="001038E2"/>
    <w:rsid w:val="00104F32"/>
    <w:rsid w:val="00106D30"/>
    <w:rsid w:val="001104D8"/>
    <w:rsid w:val="0011143B"/>
    <w:rsid w:val="00112141"/>
    <w:rsid w:val="001122AB"/>
    <w:rsid w:val="00112725"/>
    <w:rsid w:val="00113CCA"/>
    <w:rsid w:val="00114D4D"/>
    <w:rsid w:val="00115B0B"/>
    <w:rsid w:val="00116729"/>
    <w:rsid w:val="00116A6D"/>
    <w:rsid w:val="00117F07"/>
    <w:rsid w:val="00120386"/>
    <w:rsid w:val="001204C6"/>
    <w:rsid w:val="00120E85"/>
    <w:rsid w:val="00122F25"/>
    <w:rsid w:val="00123548"/>
    <w:rsid w:val="00125B07"/>
    <w:rsid w:val="00127C44"/>
    <w:rsid w:val="00127DE2"/>
    <w:rsid w:val="00130E1D"/>
    <w:rsid w:val="001315DA"/>
    <w:rsid w:val="00131C24"/>
    <w:rsid w:val="00132076"/>
    <w:rsid w:val="00132D9A"/>
    <w:rsid w:val="00135980"/>
    <w:rsid w:val="0013786F"/>
    <w:rsid w:val="00140C09"/>
    <w:rsid w:val="00141DF1"/>
    <w:rsid w:val="00142FE1"/>
    <w:rsid w:val="001437C7"/>
    <w:rsid w:val="00143FAC"/>
    <w:rsid w:val="001446FB"/>
    <w:rsid w:val="00144BEC"/>
    <w:rsid w:val="00146B73"/>
    <w:rsid w:val="00150D95"/>
    <w:rsid w:val="0015181A"/>
    <w:rsid w:val="001518D3"/>
    <w:rsid w:val="00151FEB"/>
    <w:rsid w:val="00152312"/>
    <w:rsid w:val="00153624"/>
    <w:rsid w:val="001538CF"/>
    <w:rsid w:val="00154237"/>
    <w:rsid w:val="00154301"/>
    <w:rsid w:val="001549A8"/>
    <w:rsid w:val="00155096"/>
    <w:rsid w:val="001564AE"/>
    <w:rsid w:val="00160B7F"/>
    <w:rsid w:val="00161978"/>
    <w:rsid w:val="00161E86"/>
    <w:rsid w:val="00161F2D"/>
    <w:rsid w:val="00162623"/>
    <w:rsid w:val="001642A0"/>
    <w:rsid w:val="00164719"/>
    <w:rsid w:val="001653FB"/>
    <w:rsid w:val="001658B2"/>
    <w:rsid w:val="00166216"/>
    <w:rsid w:val="00166FC4"/>
    <w:rsid w:val="00166FEE"/>
    <w:rsid w:val="001677AC"/>
    <w:rsid w:val="0017080E"/>
    <w:rsid w:val="00171390"/>
    <w:rsid w:val="00172088"/>
    <w:rsid w:val="00172E45"/>
    <w:rsid w:val="00172FDF"/>
    <w:rsid w:val="00173BD9"/>
    <w:rsid w:val="0017472A"/>
    <w:rsid w:val="00175D09"/>
    <w:rsid w:val="00176124"/>
    <w:rsid w:val="00176B46"/>
    <w:rsid w:val="0018040A"/>
    <w:rsid w:val="001804EA"/>
    <w:rsid w:val="00182511"/>
    <w:rsid w:val="0018255C"/>
    <w:rsid w:val="00182734"/>
    <w:rsid w:val="001835BA"/>
    <w:rsid w:val="001858AD"/>
    <w:rsid w:val="00185959"/>
    <w:rsid w:val="00185A4B"/>
    <w:rsid w:val="00186C49"/>
    <w:rsid w:val="00186F0F"/>
    <w:rsid w:val="001903B1"/>
    <w:rsid w:val="00190A61"/>
    <w:rsid w:val="00193737"/>
    <w:rsid w:val="0019396C"/>
    <w:rsid w:val="00197179"/>
    <w:rsid w:val="001A0320"/>
    <w:rsid w:val="001A1BCA"/>
    <w:rsid w:val="001A2215"/>
    <w:rsid w:val="001A272E"/>
    <w:rsid w:val="001A28A1"/>
    <w:rsid w:val="001A2E26"/>
    <w:rsid w:val="001A3342"/>
    <w:rsid w:val="001A3E3D"/>
    <w:rsid w:val="001A40D1"/>
    <w:rsid w:val="001A5698"/>
    <w:rsid w:val="001A7049"/>
    <w:rsid w:val="001A7687"/>
    <w:rsid w:val="001B0185"/>
    <w:rsid w:val="001B1A7F"/>
    <w:rsid w:val="001B1B65"/>
    <w:rsid w:val="001B1E40"/>
    <w:rsid w:val="001B68DC"/>
    <w:rsid w:val="001B74BF"/>
    <w:rsid w:val="001B766C"/>
    <w:rsid w:val="001C31B6"/>
    <w:rsid w:val="001C3D13"/>
    <w:rsid w:val="001C4FA6"/>
    <w:rsid w:val="001C764E"/>
    <w:rsid w:val="001C7BB3"/>
    <w:rsid w:val="001D0DD4"/>
    <w:rsid w:val="001D0FD8"/>
    <w:rsid w:val="001D1B1D"/>
    <w:rsid w:val="001D21C4"/>
    <w:rsid w:val="001D26C4"/>
    <w:rsid w:val="001D2D51"/>
    <w:rsid w:val="001D5B23"/>
    <w:rsid w:val="001E0247"/>
    <w:rsid w:val="001E035A"/>
    <w:rsid w:val="001E1052"/>
    <w:rsid w:val="001E132D"/>
    <w:rsid w:val="001E17E6"/>
    <w:rsid w:val="001E20C8"/>
    <w:rsid w:val="001E21B1"/>
    <w:rsid w:val="001E296B"/>
    <w:rsid w:val="001E2E07"/>
    <w:rsid w:val="001E2F93"/>
    <w:rsid w:val="001E2FE1"/>
    <w:rsid w:val="001E302D"/>
    <w:rsid w:val="001E4076"/>
    <w:rsid w:val="001E4554"/>
    <w:rsid w:val="001E5A6C"/>
    <w:rsid w:val="001E61E5"/>
    <w:rsid w:val="001E6289"/>
    <w:rsid w:val="001F0819"/>
    <w:rsid w:val="001F0DC7"/>
    <w:rsid w:val="001F2159"/>
    <w:rsid w:val="001F2DED"/>
    <w:rsid w:val="001F38A5"/>
    <w:rsid w:val="001F3E01"/>
    <w:rsid w:val="001F4647"/>
    <w:rsid w:val="001F4A97"/>
    <w:rsid w:val="001F53FD"/>
    <w:rsid w:val="001F5ECD"/>
    <w:rsid w:val="001F635D"/>
    <w:rsid w:val="001F6AA0"/>
    <w:rsid w:val="001F6E15"/>
    <w:rsid w:val="00201284"/>
    <w:rsid w:val="002043D6"/>
    <w:rsid w:val="00204420"/>
    <w:rsid w:val="00205042"/>
    <w:rsid w:val="00206436"/>
    <w:rsid w:val="00206ADB"/>
    <w:rsid w:val="00210B8B"/>
    <w:rsid w:val="0021186C"/>
    <w:rsid w:val="00211B3B"/>
    <w:rsid w:val="00211B4D"/>
    <w:rsid w:val="00214863"/>
    <w:rsid w:val="00214AA2"/>
    <w:rsid w:val="002156B4"/>
    <w:rsid w:val="00215E96"/>
    <w:rsid w:val="00217455"/>
    <w:rsid w:val="00220937"/>
    <w:rsid w:val="00220EEE"/>
    <w:rsid w:val="00221D36"/>
    <w:rsid w:val="00223713"/>
    <w:rsid w:val="00224E2C"/>
    <w:rsid w:val="00224E6E"/>
    <w:rsid w:val="00224FCD"/>
    <w:rsid w:val="00225785"/>
    <w:rsid w:val="00226A00"/>
    <w:rsid w:val="00226B2D"/>
    <w:rsid w:val="0022733F"/>
    <w:rsid w:val="00227BF7"/>
    <w:rsid w:val="002309A4"/>
    <w:rsid w:val="0023121D"/>
    <w:rsid w:val="0023196D"/>
    <w:rsid w:val="002347ED"/>
    <w:rsid w:val="00235385"/>
    <w:rsid w:val="00235799"/>
    <w:rsid w:val="00236D0E"/>
    <w:rsid w:val="00237F0E"/>
    <w:rsid w:val="00241295"/>
    <w:rsid w:val="0024324F"/>
    <w:rsid w:val="00243A6F"/>
    <w:rsid w:val="00245819"/>
    <w:rsid w:val="0024621D"/>
    <w:rsid w:val="00246CF7"/>
    <w:rsid w:val="00247827"/>
    <w:rsid w:val="00250FA9"/>
    <w:rsid w:val="00252431"/>
    <w:rsid w:val="00252AE5"/>
    <w:rsid w:val="00253222"/>
    <w:rsid w:val="00253286"/>
    <w:rsid w:val="002547A2"/>
    <w:rsid w:val="0025487F"/>
    <w:rsid w:val="002561FC"/>
    <w:rsid w:val="00256A99"/>
    <w:rsid w:val="00257DB4"/>
    <w:rsid w:val="00260482"/>
    <w:rsid w:val="002605E6"/>
    <w:rsid w:val="00260FAD"/>
    <w:rsid w:val="00261C13"/>
    <w:rsid w:val="00262847"/>
    <w:rsid w:val="00262BB3"/>
    <w:rsid w:val="002636F3"/>
    <w:rsid w:val="00265948"/>
    <w:rsid w:val="0026724E"/>
    <w:rsid w:val="00267949"/>
    <w:rsid w:val="00271685"/>
    <w:rsid w:val="00272E03"/>
    <w:rsid w:val="00274030"/>
    <w:rsid w:val="002748C9"/>
    <w:rsid w:val="00274DE7"/>
    <w:rsid w:val="00274E9F"/>
    <w:rsid w:val="002750DD"/>
    <w:rsid w:val="00280777"/>
    <w:rsid w:val="00280B2B"/>
    <w:rsid w:val="00281BB2"/>
    <w:rsid w:val="002828AA"/>
    <w:rsid w:val="00283995"/>
    <w:rsid w:val="00284647"/>
    <w:rsid w:val="00284C01"/>
    <w:rsid w:val="00287726"/>
    <w:rsid w:val="00290956"/>
    <w:rsid w:val="00291EDD"/>
    <w:rsid w:val="002926A8"/>
    <w:rsid w:val="00292E6C"/>
    <w:rsid w:val="00293232"/>
    <w:rsid w:val="0029471C"/>
    <w:rsid w:val="002A03C3"/>
    <w:rsid w:val="002A0F46"/>
    <w:rsid w:val="002A1E5F"/>
    <w:rsid w:val="002A213D"/>
    <w:rsid w:val="002B17B3"/>
    <w:rsid w:val="002B1B7B"/>
    <w:rsid w:val="002B2149"/>
    <w:rsid w:val="002B254E"/>
    <w:rsid w:val="002B29AA"/>
    <w:rsid w:val="002B34F1"/>
    <w:rsid w:val="002B3A00"/>
    <w:rsid w:val="002B4CE8"/>
    <w:rsid w:val="002B5CFB"/>
    <w:rsid w:val="002B6B08"/>
    <w:rsid w:val="002B72E9"/>
    <w:rsid w:val="002B7618"/>
    <w:rsid w:val="002C08BD"/>
    <w:rsid w:val="002C0B02"/>
    <w:rsid w:val="002C14F6"/>
    <w:rsid w:val="002C2B52"/>
    <w:rsid w:val="002C2C32"/>
    <w:rsid w:val="002C32FC"/>
    <w:rsid w:val="002C4BC8"/>
    <w:rsid w:val="002C7998"/>
    <w:rsid w:val="002D011C"/>
    <w:rsid w:val="002D12F1"/>
    <w:rsid w:val="002D326E"/>
    <w:rsid w:val="002D36A0"/>
    <w:rsid w:val="002E08EE"/>
    <w:rsid w:val="002E0BCD"/>
    <w:rsid w:val="002E19B0"/>
    <w:rsid w:val="002E2BEF"/>
    <w:rsid w:val="002E4AC6"/>
    <w:rsid w:val="002E4BDC"/>
    <w:rsid w:val="002E5494"/>
    <w:rsid w:val="002E7004"/>
    <w:rsid w:val="002E73C4"/>
    <w:rsid w:val="002F0F62"/>
    <w:rsid w:val="002F1075"/>
    <w:rsid w:val="002F1621"/>
    <w:rsid w:val="002F1E53"/>
    <w:rsid w:val="002F2CAA"/>
    <w:rsid w:val="002F492B"/>
    <w:rsid w:val="002F795E"/>
    <w:rsid w:val="002F7FCA"/>
    <w:rsid w:val="0030052C"/>
    <w:rsid w:val="00302783"/>
    <w:rsid w:val="00302A00"/>
    <w:rsid w:val="00304BAA"/>
    <w:rsid w:val="003058B0"/>
    <w:rsid w:val="00307354"/>
    <w:rsid w:val="00307842"/>
    <w:rsid w:val="003078ED"/>
    <w:rsid w:val="00311E25"/>
    <w:rsid w:val="0031272F"/>
    <w:rsid w:val="0031348B"/>
    <w:rsid w:val="003143D5"/>
    <w:rsid w:val="003153C8"/>
    <w:rsid w:val="00315D5E"/>
    <w:rsid w:val="0031616E"/>
    <w:rsid w:val="003161F8"/>
    <w:rsid w:val="003214A8"/>
    <w:rsid w:val="00321B27"/>
    <w:rsid w:val="00321EB6"/>
    <w:rsid w:val="0032576E"/>
    <w:rsid w:val="00326657"/>
    <w:rsid w:val="0033014C"/>
    <w:rsid w:val="0033041E"/>
    <w:rsid w:val="003306E1"/>
    <w:rsid w:val="0033193A"/>
    <w:rsid w:val="003320E4"/>
    <w:rsid w:val="003325F7"/>
    <w:rsid w:val="00333F55"/>
    <w:rsid w:val="00334FA0"/>
    <w:rsid w:val="0033525D"/>
    <w:rsid w:val="00336655"/>
    <w:rsid w:val="003414F3"/>
    <w:rsid w:val="00341708"/>
    <w:rsid w:val="003421F8"/>
    <w:rsid w:val="003430A6"/>
    <w:rsid w:val="00343530"/>
    <w:rsid w:val="00347499"/>
    <w:rsid w:val="00347BB5"/>
    <w:rsid w:val="00347D61"/>
    <w:rsid w:val="003522AC"/>
    <w:rsid w:val="00352770"/>
    <w:rsid w:val="00354986"/>
    <w:rsid w:val="00354A9C"/>
    <w:rsid w:val="00354AF0"/>
    <w:rsid w:val="0035613E"/>
    <w:rsid w:val="00356549"/>
    <w:rsid w:val="00357FFC"/>
    <w:rsid w:val="00361508"/>
    <w:rsid w:val="00362D5D"/>
    <w:rsid w:val="00363EE9"/>
    <w:rsid w:val="0036410E"/>
    <w:rsid w:val="00364219"/>
    <w:rsid w:val="00364A69"/>
    <w:rsid w:val="00365299"/>
    <w:rsid w:val="00366DC8"/>
    <w:rsid w:val="0036780B"/>
    <w:rsid w:val="00370C02"/>
    <w:rsid w:val="00371252"/>
    <w:rsid w:val="003713FE"/>
    <w:rsid w:val="00371633"/>
    <w:rsid w:val="003728B7"/>
    <w:rsid w:val="00372D86"/>
    <w:rsid w:val="00375E95"/>
    <w:rsid w:val="00376128"/>
    <w:rsid w:val="0037742E"/>
    <w:rsid w:val="00377D56"/>
    <w:rsid w:val="0038035F"/>
    <w:rsid w:val="003803CC"/>
    <w:rsid w:val="00382112"/>
    <w:rsid w:val="0038245A"/>
    <w:rsid w:val="003828CC"/>
    <w:rsid w:val="003840E6"/>
    <w:rsid w:val="00384CBD"/>
    <w:rsid w:val="00384E77"/>
    <w:rsid w:val="00385CFC"/>
    <w:rsid w:val="00385DAA"/>
    <w:rsid w:val="00386298"/>
    <w:rsid w:val="003874F6"/>
    <w:rsid w:val="00387C45"/>
    <w:rsid w:val="003916D9"/>
    <w:rsid w:val="0039337A"/>
    <w:rsid w:val="00393463"/>
    <w:rsid w:val="00393A88"/>
    <w:rsid w:val="00395362"/>
    <w:rsid w:val="00396155"/>
    <w:rsid w:val="00397120"/>
    <w:rsid w:val="00397279"/>
    <w:rsid w:val="0039764E"/>
    <w:rsid w:val="003A0BA9"/>
    <w:rsid w:val="003A1D97"/>
    <w:rsid w:val="003A3189"/>
    <w:rsid w:val="003A3CA7"/>
    <w:rsid w:val="003A5B23"/>
    <w:rsid w:val="003A654C"/>
    <w:rsid w:val="003A6B7D"/>
    <w:rsid w:val="003A7245"/>
    <w:rsid w:val="003A7B0D"/>
    <w:rsid w:val="003A7F3D"/>
    <w:rsid w:val="003B0463"/>
    <w:rsid w:val="003B09B2"/>
    <w:rsid w:val="003B147D"/>
    <w:rsid w:val="003B232B"/>
    <w:rsid w:val="003B33BD"/>
    <w:rsid w:val="003B569D"/>
    <w:rsid w:val="003C1106"/>
    <w:rsid w:val="003C2ADC"/>
    <w:rsid w:val="003C2AFA"/>
    <w:rsid w:val="003C3BC8"/>
    <w:rsid w:val="003C3C0E"/>
    <w:rsid w:val="003C48B4"/>
    <w:rsid w:val="003C6248"/>
    <w:rsid w:val="003C6A6A"/>
    <w:rsid w:val="003C71E2"/>
    <w:rsid w:val="003C73FB"/>
    <w:rsid w:val="003D3556"/>
    <w:rsid w:val="003D42A6"/>
    <w:rsid w:val="003D4C12"/>
    <w:rsid w:val="003D4F21"/>
    <w:rsid w:val="003D4FAC"/>
    <w:rsid w:val="003D63E8"/>
    <w:rsid w:val="003E036D"/>
    <w:rsid w:val="003E1885"/>
    <w:rsid w:val="003E1F1C"/>
    <w:rsid w:val="003E374D"/>
    <w:rsid w:val="003E4319"/>
    <w:rsid w:val="003E7078"/>
    <w:rsid w:val="003E7906"/>
    <w:rsid w:val="003F000F"/>
    <w:rsid w:val="003F23BC"/>
    <w:rsid w:val="003F3965"/>
    <w:rsid w:val="003F3C50"/>
    <w:rsid w:val="003F5120"/>
    <w:rsid w:val="003F7245"/>
    <w:rsid w:val="003F759A"/>
    <w:rsid w:val="00400654"/>
    <w:rsid w:val="004014CA"/>
    <w:rsid w:val="00401612"/>
    <w:rsid w:val="0040175B"/>
    <w:rsid w:val="00404233"/>
    <w:rsid w:val="0040452F"/>
    <w:rsid w:val="00404FE5"/>
    <w:rsid w:val="0040566A"/>
    <w:rsid w:val="00405AE9"/>
    <w:rsid w:val="00406202"/>
    <w:rsid w:val="004068DB"/>
    <w:rsid w:val="00406A6A"/>
    <w:rsid w:val="00406B22"/>
    <w:rsid w:val="00407147"/>
    <w:rsid w:val="0040757A"/>
    <w:rsid w:val="004078FA"/>
    <w:rsid w:val="00407D60"/>
    <w:rsid w:val="00410904"/>
    <w:rsid w:val="004132C8"/>
    <w:rsid w:val="004141DC"/>
    <w:rsid w:val="00414AC3"/>
    <w:rsid w:val="004167E4"/>
    <w:rsid w:val="00416B81"/>
    <w:rsid w:val="00416E66"/>
    <w:rsid w:val="004175AD"/>
    <w:rsid w:val="00420B95"/>
    <w:rsid w:val="004214FB"/>
    <w:rsid w:val="00421E5E"/>
    <w:rsid w:val="004224DA"/>
    <w:rsid w:val="00422E99"/>
    <w:rsid w:val="004239AD"/>
    <w:rsid w:val="00426344"/>
    <w:rsid w:val="00431998"/>
    <w:rsid w:val="00431E08"/>
    <w:rsid w:val="004328A7"/>
    <w:rsid w:val="00434C74"/>
    <w:rsid w:val="004350B1"/>
    <w:rsid w:val="00441418"/>
    <w:rsid w:val="00442591"/>
    <w:rsid w:val="00443EC6"/>
    <w:rsid w:val="00444B1A"/>
    <w:rsid w:val="00445120"/>
    <w:rsid w:val="00450A1D"/>
    <w:rsid w:val="00450C06"/>
    <w:rsid w:val="00451DD1"/>
    <w:rsid w:val="0045260F"/>
    <w:rsid w:val="00453BD5"/>
    <w:rsid w:val="004543FA"/>
    <w:rsid w:val="00455E2C"/>
    <w:rsid w:val="0045639A"/>
    <w:rsid w:val="00456EB4"/>
    <w:rsid w:val="004570A7"/>
    <w:rsid w:val="0045757E"/>
    <w:rsid w:val="00457827"/>
    <w:rsid w:val="00457C3E"/>
    <w:rsid w:val="00461DA8"/>
    <w:rsid w:val="00463C94"/>
    <w:rsid w:val="0046473B"/>
    <w:rsid w:val="00464CD9"/>
    <w:rsid w:val="0047095A"/>
    <w:rsid w:val="00470D36"/>
    <w:rsid w:val="004718F3"/>
    <w:rsid w:val="00472455"/>
    <w:rsid w:val="004725D2"/>
    <w:rsid w:val="004733EF"/>
    <w:rsid w:val="0047464B"/>
    <w:rsid w:val="00474D5E"/>
    <w:rsid w:val="00475040"/>
    <w:rsid w:val="004750E2"/>
    <w:rsid w:val="004769E9"/>
    <w:rsid w:val="00476F0B"/>
    <w:rsid w:val="00477E19"/>
    <w:rsid w:val="004809A8"/>
    <w:rsid w:val="00481DC7"/>
    <w:rsid w:val="00481EFA"/>
    <w:rsid w:val="004835B8"/>
    <w:rsid w:val="00483889"/>
    <w:rsid w:val="00486DF2"/>
    <w:rsid w:val="0048787A"/>
    <w:rsid w:val="004905F6"/>
    <w:rsid w:val="004907C6"/>
    <w:rsid w:val="00490C06"/>
    <w:rsid w:val="0049205D"/>
    <w:rsid w:val="0049393B"/>
    <w:rsid w:val="00493D40"/>
    <w:rsid w:val="00493EE3"/>
    <w:rsid w:val="004956D1"/>
    <w:rsid w:val="0049658D"/>
    <w:rsid w:val="004967B6"/>
    <w:rsid w:val="004A03FF"/>
    <w:rsid w:val="004A0E48"/>
    <w:rsid w:val="004A3573"/>
    <w:rsid w:val="004A504B"/>
    <w:rsid w:val="004A6911"/>
    <w:rsid w:val="004A6EDF"/>
    <w:rsid w:val="004B0591"/>
    <w:rsid w:val="004B284E"/>
    <w:rsid w:val="004B2BCD"/>
    <w:rsid w:val="004B3652"/>
    <w:rsid w:val="004B3D2D"/>
    <w:rsid w:val="004B3F90"/>
    <w:rsid w:val="004B54E0"/>
    <w:rsid w:val="004B7384"/>
    <w:rsid w:val="004B74C9"/>
    <w:rsid w:val="004B7A23"/>
    <w:rsid w:val="004C0A4E"/>
    <w:rsid w:val="004C0F98"/>
    <w:rsid w:val="004C1B86"/>
    <w:rsid w:val="004C21C5"/>
    <w:rsid w:val="004C2BF3"/>
    <w:rsid w:val="004C3A4B"/>
    <w:rsid w:val="004C4269"/>
    <w:rsid w:val="004D00E8"/>
    <w:rsid w:val="004D1870"/>
    <w:rsid w:val="004D2BF8"/>
    <w:rsid w:val="004D3E99"/>
    <w:rsid w:val="004D443F"/>
    <w:rsid w:val="004D506B"/>
    <w:rsid w:val="004D6236"/>
    <w:rsid w:val="004D793E"/>
    <w:rsid w:val="004D7F90"/>
    <w:rsid w:val="004E08EE"/>
    <w:rsid w:val="004E11E9"/>
    <w:rsid w:val="004E24A3"/>
    <w:rsid w:val="004E445B"/>
    <w:rsid w:val="004E4D55"/>
    <w:rsid w:val="004E4DBB"/>
    <w:rsid w:val="004E4E41"/>
    <w:rsid w:val="004E50EA"/>
    <w:rsid w:val="004E5272"/>
    <w:rsid w:val="004E5428"/>
    <w:rsid w:val="004E5625"/>
    <w:rsid w:val="004E59DF"/>
    <w:rsid w:val="004E60BC"/>
    <w:rsid w:val="004E6946"/>
    <w:rsid w:val="004E73DB"/>
    <w:rsid w:val="004E7F9C"/>
    <w:rsid w:val="004F0CD4"/>
    <w:rsid w:val="004F3493"/>
    <w:rsid w:val="004F479E"/>
    <w:rsid w:val="004F4A64"/>
    <w:rsid w:val="004F4B41"/>
    <w:rsid w:val="004F4C5E"/>
    <w:rsid w:val="004F5143"/>
    <w:rsid w:val="004F547D"/>
    <w:rsid w:val="004F5D10"/>
    <w:rsid w:val="004F5E62"/>
    <w:rsid w:val="004F6277"/>
    <w:rsid w:val="004F71E4"/>
    <w:rsid w:val="004F7287"/>
    <w:rsid w:val="004F777F"/>
    <w:rsid w:val="004F7D9E"/>
    <w:rsid w:val="00503F9E"/>
    <w:rsid w:val="0050473F"/>
    <w:rsid w:val="005047FC"/>
    <w:rsid w:val="0050481A"/>
    <w:rsid w:val="00504B36"/>
    <w:rsid w:val="00507D2F"/>
    <w:rsid w:val="00510E5F"/>
    <w:rsid w:val="0051106A"/>
    <w:rsid w:val="005114A8"/>
    <w:rsid w:val="005119EF"/>
    <w:rsid w:val="00512B09"/>
    <w:rsid w:val="00512DBB"/>
    <w:rsid w:val="00513B61"/>
    <w:rsid w:val="00514692"/>
    <w:rsid w:val="00514E9F"/>
    <w:rsid w:val="005205DE"/>
    <w:rsid w:val="005205EE"/>
    <w:rsid w:val="005220ED"/>
    <w:rsid w:val="005225D6"/>
    <w:rsid w:val="00523939"/>
    <w:rsid w:val="0052471C"/>
    <w:rsid w:val="00524C7D"/>
    <w:rsid w:val="005250AF"/>
    <w:rsid w:val="00525EE2"/>
    <w:rsid w:val="0052621C"/>
    <w:rsid w:val="005267C6"/>
    <w:rsid w:val="00531055"/>
    <w:rsid w:val="00532D00"/>
    <w:rsid w:val="0053309E"/>
    <w:rsid w:val="00533796"/>
    <w:rsid w:val="005351E7"/>
    <w:rsid w:val="005359C5"/>
    <w:rsid w:val="005364F4"/>
    <w:rsid w:val="0053699A"/>
    <w:rsid w:val="00537343"/>
    <w:rsid w:val="00540085"/>
    <w:rsid w:val="00540921"/>
    <w:rsid w:val="00540E26"/>
    <w:rsid w:val="00541EF1"/>
    <w:rsid w:val="00544424"/>
    <w:rsid w:val="00546169"/>
    <w:rsid w:val="005516F3"/>
    <w:rsid w:val="005517FD"/>
    <w:rsid w:val="005527FD"/>
    <w:rsid w:val="0055315C"/>
    <w:rsid w:val="00555D75"/>
    <w:rsid w:val="00556BBC"/>
    <w:rsid w:val="005571FA"/>
    <w:rsid w:val="005578DB"/>
    <w:rsid w:val="00560DF0"/>
    <w:rsid w:val="005615EB"/>
    <w:rsid w:val="00561A6E"/>
    <w:rsid w:val="00563AAD"/>
    <w:rsid w:val="00563B62"/>
    <w:rsid w:val="00565C18"/>
    <w:rsid w:val="0056759C"/>
    <w:rsid w:val="00567B26"/>
    <w:rsid w:val="0057127D"/>
    <w:rsid w:val="0057179C"/>
    <w:rsid w:val="00571B3D"/>
    <w:rsid w:val="00572A05"/>
    <w:rsid w:val="005740C0"/>
    <w:rsid w:val="00575016"/>
    <w:rsid w:val="0057557D"/>
    <w:rsid w:val="00580F0D"/>
    <w:rsid w:val="00581A27"/>
    <w:rsid w:val="0058761E"/>
    <w:rsid w:val="0059513E"/>
    <w:rsid w:val="0059549E"/>
    <w:rsid w:val="005958DB"/>
    <w:rsid w:val="00595B23"/>
    <w:rsid w:val="005A1B19"/>
    <w:rsid w:val="005A354C"/>
    <w:rsid w:val="005A3D86"/>
    <w:rsid w:val="005A408D"/>
    <w:rsid w:val="005A5A0D"/>
    <w:rsid w:val="005A6AA4"/>
    <w:rsid w:val="005A6D9F"/>
    <w:rsid w:val="005A7B69"/>
    <w:rsid w:val="005A7D5B"/>
    <w:rsid w:val="005B091F"/>
    <w:rsid w:val="005B1EE2"/>
    <w:rsid w:val="005B34A5"/>
    <w:rsid w:val="005B451F"/>
    <w:rsid w:val="005B48FF"/>
    <w:rsid w:val="005B5BF8"/>
    <w:rsid w:val="005B653E"/>
    <w:rsid w:val="005B65AB"/>
    <w:rsid w:val="005B6B53"/>
    <w:rsid w:val="005B7622"/>
    <w:rsid w:val="005B7E50"/>
    <w:rsid w:val="005C03BF"/>
    <w:rsid w:val="005C0A31"/>
    <w:rsid w:val="005C1E32"/>
    <w:rsid w:val="005C1FC1"/>
    <w:rsid w:val="005C2116"/>
    <w:rsid w:val="005C26FF"/>
    <w:rsid w:val="005C2EC7"/>
    <w:rsid w:val="005C4215"/>
    <w:rsid w:val="005C670D"/>
    <w:rsid w:val="005C6C7D"/>
    <w:rsid w:val="005C7A15"/>
    <w:rsid w:val="005D19E1"/>
    <w:rsid w:val="005D363F"/>
    <w:rsid w:val="005D376A"/>
    <w:rsid w:val="005D3DA1"/>
    <w:rsid w:val="005D54D9"/>
    <w:rsid w:val="005D7C66"/>
    <w:rsid w:val="005E0F39"/>
    <w:rsid w:val="005E1380"/>
    <w:rsid w:val="005E3194"/>
    <w:rsid w:val="005E342D"/>
    <w:rsid w:val="005E379A"/>
    <w:rsid w:val="005E3E14"/>
    <w:rsid w:val="005E509D"/>
    <w:rsid w:val="005E50E2"/>
    <w:rsid w:val="005E6D26"/>
    <w:rsid w:val="005F0E29"/>
    <w:rsid w:val="005F328E"/>
    <w:rsid w:val="005F3470"/>
    <w:rsid w:val="005F4FA7"/>
    <w:rsid w:val="005F641A"/>
    <w:rsid w:val="00600E80"/>
    <w:rsid w:val="00600F38"/>
    <w:rsid w:val="0060248D"/>
    <w:rsid w:val="006032C3"/>
    <w:rsid w:val="006035FA"/>
    <w:rsid w:val="00603E99"/>
    <w:rsid w:val="00604C15"/>
    <w:rsid w:val="00605DF3"/>
    <w:rsid w:val="00605E56"/>
    <w:rsid w:val="0060671F"/>
    <w:rsid w:val="00612E62"/>
    <w:rsid w:val="00612FD8"/>
    <w:rsid w:val="006141BE"/>
    <w:rsid w:val="00615175"/>
    <w:rsid w:val="006158D5"/>
    <w:rsid w:val="00616CEC"/>
    <w:rsid w:val="00620760"/>
    <w:rsid w:val="006241EF"/>
    <w:rsid w:val="00624A89"/>
    <w:rsid w:val="006256A5"/>
    <w:rsid w:val="006258BC"/>
    <w:rsid w:val="00625928"/>
    <w:rsid w:val="00625D83"/>
    <w:rsid w:val="0062607B"/>
    <w:rsid w:val="00626999"/>
    <w:rsid w:val="00626C6D"/>
    <w:rsid w:val="006277A3"/>
    <w:rsid w:val="006279F0"/>
    <w:rsid w:val="00627CE8"/>
    <w:rsid w:val="00631051"/>
    <w:rsid w:val="00631480"/>
    <w:rsid w:val="00631A88"/>
    <w:rsid w:val="00631FDE"/>
    <w:rsid w:val="006329CD"/>
    <w:rsid w:val="00633318"/>
    <w:rsid w:val="00633658"/>
    <w:rsid w:val="0064042B"/>
    <w:rsid w:val="00640548"/>
    <w:rsid w:val="00641B18"/>
    <w:rsid w:val="00641DC3"/>
    <w:rsid w:val="00643411"/>
    <w:rsid w:val="006435CE"/>
    <w:rsid w:val="00643CEE"/>
    <w:rsid w:val="0064479C"/>
    <w:rsid w:val="006449A3"/>
    <w:rsid w:val="00644E5D"/>
    <w:rsid w:val="006452ED"/>
    <w:rsid w:val="00646A40"/>
    <w:rsid w:val="00647E04"/>
    <w:rsid w:val="00647E7D"/>
    <w:rsid w:val="00651697"/>
    <w:rsid w:val="00651984"/>
    <w:rsid w:val="00652630"/>
    <w:rsid w:val="00652632"/>
    <w:rsid w:val="006531A2"/>
    <w:rsid w:val="006538C5"/>
    <w:rsid w:val="00655A1D"/>
    <w:rsid w:val="0065647F"/>
    <w:rsid w:val="006603F9"/>
    <w:rsid w:val="006615A2"/>
    <w:rsid w:val="00661B4E"/>
    <w:rsid w:val="006623E7"/>
    <w:rsid w:val="00662B80"/>
    <w:rsid w:val="0066316C"/>
    <w:rsid w:val="0066359E"/>
    <w:rsid w:val="006653CA"/>
    <w:rsid w:val="00665790"/>
    <w:rsid w:val="00667631"/>
    <w:rsid w:val="0066768F"/>
    <w:rsid w:val="00670F6C"/>
    <w:rsid w:val="00671597"/>
    <w:rsid w:val="00671CBC"/>
    <w:rsid w:val="006734F1"/>
    <w:rsid w:val="006735FD"/>
    <w:rsid w:val="00674B13"/>
    <w:rsid w:val="00674CD3"/>
    <w:rsid w:val="006751C8"/>
    <w:rsid w:val="00675AF9"/>
    <w:rsid w:val="006769C8"/>
    <w:rsid w:val="00676E58"/>
    <w:rsid w:val="00677A2B"/>
    <w:rsid w:val="0068029D"/>
    <w:rsid w:val="006811A5"/>
    <w:rsid w:val="00681D32"/>
    <w:rsid w:val="00681F25"/>
    <w:rsid w:val="0068218F"/>
    <w:rsid w:val="00682D5E"/>
    <w:rsid w:val="00683694"/>
    <w:rsid w:val="006852C7"/>
    <w:rsid w:val="006852CE"/>
    <w:rsid w:val="0069001D"/>
    <w:rsid w:val="00690B4D"/>
    <w:rsid w:val="00692D14"/>
    <w:rsid w:val="00695578"/>
    <w:rsid w:val="006A28C4"/>
    <w:rsid w:val="006A2AED"/>
    <w:rsid w:val="006A3364"/>
    <w:rsid w:val="006A3D07"/>
    <w:rsid w:val="006A5396"/>
    <w:rsid w:val="006A7A3B"/>
    <w:rsid w:val="006B018E"/>
    <w:rsid w:val="006B0455"/>
    <w:rsid w:val="006B23E3"/>
    <w:rsid w:val="006B5FC9"/>
    <w:rsid w:val="006B65C7"/>
    <w:rsid w:val="006B6C57"/>
    <w:rsid w:val="006B7A23"/>
    <w:rsid w:val="006C06C6"/>
    <w:rsid w:val="006C1169"/>
    <w:rsid w:val="006C1727"/>
    <w:rsid w:val="006C20ED"/>
    <w:rsid w:val="006C2B45"/>
    <w:rsid w:val="006C32FD"/>
    <w:rsid w:val="006C35AA"/>
    <w:rsid w:val="006C389B"/>
    <w:rsid w:val="006C39CE"/>
    <w:rsid w:val="006C41E7"/>
    <w:rsid w:val="006C43FC"/>
    <w:rsid w:val="006D064C"/>
    <w:rsid w:val="006D0FCC"/>
    <w:rsid w:val="006D1AC8"/>
    <w:rsid w:val="006D21F5"/>
    <w:rsid w:val="006D2233"/>
    <w:rsid w:val="006D3089"/>
    <w:rsid w:val="006D3570"/>
    <w:rsid w:val="006D35E3"/>
    <w:rsid w:val="006D48F4"/>
    <w:rsid w:val="006D4DF4"/>
    <w:rsid w:val="006D4E08"/>
    <w:rsid w:val="006D6579"/>
    <w:rsid w:val="006D6DC9"/>
    <w:rsid w:val="006E01F9"/>
    <w:rsid w:val="006E02B5"/>
    <w:rsid w:val="006E09C8"/>
    <w:rsid w:val="006E126D"/>
    <w:rsid w:val="006E140B"/>
    <w:rsid w:val="006E1583"/>
    <w:rsid w:val="006E1654"/>
    <w:rsid w:val="006E1FC3"/>
    <w:rsid w:val="006E35A1"/>
    <w:rsid w:val="006E3A0F"/>
    <w:rsid w:val="006E4411"/>
    <w:rsid w:val="006F07D8"/>
    <w:rsid w:val="006F0D55"/>
    <w:rsid w:val="006F1021"/>
    <w:rsid w:val="006F1327"/>
    <w:rsid w:val="006F18E5"/>
    <w:rsid w:val="006F21AE"/>
    <w:rsid w:val="006F48CA"/>
    <w:rsid w:val="006F4F80"/>
    <w:rsid w:val="006F67BB"/>
    <w:rsid w:val="006F6F81"/>
    <w:rsid w:val="0070038F"/>
    <w:rsid w:val="007006DA"/>
    <w:rsid w:val="00700DF4"/>
    <w:rsid w:val="0070397C"/>
    <w:rsid w:val="00703FD8"/>
    <w:rsid w:val="00704155"/>
    <w:rsid w:val="00704257"/>
    <w:rsid w:val="00704CE9"/>
    <w:rsid w:val="0070616B"/>
    <w:rsid w:val="00706295"/>
    <w:rsid w:val="00706676"/>
    <w:rsid w:val="00706FDA"/>
    <w:rsid w:val="007074C8"/>
    <w:rsid w:val="007112A2"/>
    <w:rsid w:val="00711420"/>
    <w:rsid w:val="00711B8B"/>
    <w:rsid w:val="00711BE6"/>
    <w:rsid w:val="00711F9A"/>
    <w:rsid w:val="007132C9"/>
    <w:rsid w:val="00713810"/>
    <w:rsid w:val="00713A17"/>
    <w:rsid w:val="00713D40"/>
    <w:rsid w:val="00714020"/>
    <w:rsid w:val="007149CA"/>
    <w:rsid w:val="00715190"/>
    <w:rsid w:val="007154ED"/>
    <w:rsid w:val="007169DE"/>
    <w:rsid w:val="00717C63"/>
    <w:rsid w:val="007220A0"/>
    <w:rsid w:val="00722239"/>
    <w:rsid w:val="007232B7"/>
    <w:rsid w:val="00723E2C"/>
    <w:rsid w:val="00726653"/>
    <w:rsid w:val="007303A5"/>
    <w:rsid w:val="00730B3E"/>
    <w:rsid w:val="00731580"/>
    <w:rsid w:val="00731CB0"/>
    <w:rsid w:val="0073420B"/>
    <w:rsid w:val="00734CFF"/>
    <w:rsid w:val="00736367"/>
    <w:rsid w:val="0073726F"/>
    <w:rsid w:val="00737585"/>
    <w:rsid w:val="007405FB"/>
    <w:rsid w:val="00740BDE"/>
    <w:rsid w:val="00741343"/>
    <w:rsid w:val="00741562"/>
    <w:rsid w:val="007419D9"/>
    <w:rsid w:val="0074352B"/>
    <w:rsid w:val="00743BBD"/>
    <w:rsid w:val="007446D2"/>
    <w:rsid w:val="00744AA4"/>
    <w:rsid w:val="00745BEB"/>
    <w:rsid w:val="0074760E"/>
    <w:rsid w:val="007478C9"/>
    <w:rsid w:val="00747E38"/>
    <w:rsid w:val="00751DEF"/>
    <w:rsid w:val="007548C4"/>
    <w:rsid w:val="00754ABA"/>
    <w:rsid w:val="007571BC"/>
    <w:rsid w:val="007577BE"/>
    <w:rsid w:val="00757879"/>
    <w:rsid w:val="00757AE4"/>
    <w:rsid w:val="007624A2"/>
    <w:rsid w:val="00762525"/>
    <w:rsid w:val="007627B3"/>
    <w:rsid w:val="00762A97"/>
    <w:rsid w:val="00763767"/>
    <w:rsid w:val="007642A6"/>
    <w:rsid w:val="00765600"/>
    <w:rsid w:val="00765E76"/>
    <w:rsid w:val="0076731B"/>
    <w:rsid w:val="0076778F"/>
    <w:rsid w:val="007700DD"/>
    <w:rsid w:val="007718C4"/>
    <w:rsid w:val="00771CB9"/>
    <w:rsid w:val="00771EFC"/>
    <w:rsid w:val="007721EE"/>
    <w:rsid w:val="007729AF"/>
    <w:rsid w:val="007734BB"/>
    <w:rsid w:val="00774DB6"/>
    <w:rsid w:val="007756A8"/>
    <w:rsid w:val="00777952"/>
    <w:rsid w:val="00777C45"/>
    <w:rsid w:val="00777DBD"/>
    <w:rsid w:val="00782B0D"/>
    <w:rsid w:val="00786B53"/>
    <w:rsid w:val="00791C79"/>
    <w:rsid w:val="00794A26"/>
    <w:rsid w:val="00795DE6"/>
    <w:rsid w:val="00796E08"/>
    <w:rsid w:val="0079781A"/>
    <w:rsid w:val="00797C6C"/>
    <w:rsid w:val="007A1546"/>
    <w:rsid w:val="007A228C"/>
    <w:rsid w:val="007A2FFD"/>
    <w:rsid w:val="007A368E"/>
    <w:rsid w:val="007A5868"/>
    <w:rsid w:val="007A5BA6"/>
    <w:rsid w:val="007B04CE"/>
    <w:rsid w:val="007B14D9"/>
    <w:rsid w:val="007B236D"/>
    <w:rsid w:val="007B240A"/>
    <w:rsid w:val="007B2497"/>
    <w:rsid w:val="007B28AF"/>
    <w:rsid w:val="007B30E7"/>
    <w:rsid w:val="007B316E"/>
    <w:rsid w:val="007B4B0B"/>
    <w:rsid w:val="007B4B1A"/>
    <w:rsid w:val="007B6871"/>
    <w:rsid w:val="007B76AB"/>
    <w:rsid w:val="007B7A2F"/>
    <w:rsid w:val="007B7A8F"/>
    <w:rsid w:val="007C0098"/>
    <w:rsid w:val="007C04F1"/>
    <w:rsid w:val="007C0FFE"/>
    <w:rsid w:val="007C12F3"/>
    <w:rsid w:val="007C1914"/>
    <w:rsid w:val="007C1C10"/>
    <w:rsid w:val="007C2B69"/>
    <w:rsid w:val="007C32EE"/>
    <w:rsid w:val="007C3D33"/>
    <w:rsid w:val="007C5278"/>
    <w:rsid w:val="007C5942"/>
    <w:rsid w:val="007C5BBC"/>
    <w:rsid w:val="007D02FB"/>
    <w:rsid w:val="007D0C5C"/>
    <w:rsid w:val="007D1068"/>
    <w:rsid w:val="007D124F"/>
    <w:rsid w:val="007D294A"/>
    <w:rsid w:val="007D2CDD"/>
    <w:rsid w:val="007D370D"/>
    <w:rsid w:val="007D40AA"/>
    <w:rsid w:val="007D47D2"/>
    <w:rsid w:val="007D6EC0"/>
    <w:rsid w:val="007D7E1D"/>
    <w:rsid w:val="007E05CF"/>
    <w:rsid w:val="007E15EE"/>
    <w:rsid w:val="007E2448"/>
    <w:rsid w:val="007E2E28"/>
    <w:rsid w:val="007E503C"/>
    <w:rsid w:val="007E5816"/>
    <w:rsid w:val="007E6573"/>
    <w:rsid w:val="007E6B40"/>
    <w:rsid w:val="007E747F"/>
    <w:rsid w:val="007F10B9"/>
    <w:rsid w:val="007F2D69"/>
    <w:rsid w:val="007F38B6"/>
    <w:rsid w:val="007F76A2"/>
    <w:rsid w:val="00802287"/>
    <w:rsid w:val="0080273F"/>
    <w:rsid w:val="00802C4C"/>
    <w:rsid w:val="0080345C"/>
    <w:rsid w:val="0080355E"/>
    <w:rsid w:val="008042B1"/>
    <w:rsid w:val="00805FDC"/>
    <w:rsid w:val="008066C9"/>
    <w:rsid w:val="00807092"/>
    <w:rsid w:val="0080781B"/>
    <w:rsid w:val="008105A1"/>
    <w:rsid w:val="00811ED9"/>
    <w:rsid w:val="00813B62"/>
    <w:rsid w:val="008140D8"/>
    <w:rsid w:val="00814647"/>
    <w:rsid w:val="00815F57"/>
    <w:rsid w:val="00816BB7"/>
    <w:rsid w:val="008203EE"/>
    <w:rsid w:val="00820D88"/>
    <w:rsid w:val="00821BB9"/>
    <w:rsid w:val="0082328F"/>
    <w:rsid w:val="00823688"/>
    <w:rsid w:val="00824890"/>
    <w:rsid w:val="00824B09"/>
    <w:rsid w:val="0082522F"/>
    <w:rsid w:val="00830ACB"/>
    <w:rsid w:val="00831979"/>
    <w:rsid w:val="00831C34"/>
    <w:rsid w:val="0083349C"/>
    <w:rsid w:val="008337D3"/>
    <w:rsid w:val="00837352"/>
    <w:rsid w:val="008375D4"/>
    <w:rsid w:val="008426C1"/>
    <w:rsid w:val="00842A58"/>
    <w:rsid w:val="00843286"/>
    <w:rsid w:val="00843B63"/>
    <w:rsid w:val="00845331"/>
    <w:rsid w:val="00845AA6"/>
    <w:rsid w:val="00850DEE"/>
    <w:rsid w:val="0085123E"/>
    <w:rsid w:val="00851352"/>
    <w:rsid w:val="00851A2D"/>
    <w:rsid w:val="00851F63"/>
    <w:rsid w:val="008547BD"/>
    <w:rsid w:val="008548DA"/>
    <w:rsid w:val="00856C76"/>
    <w:rsid w:val="00857077"/>
    <w:rsid w:val="00857A22"/>
    <w:rsid w:val="00863230"/>
    <w:rsid w:val="0086420E"/>
    <w:rsid w:val="00864F72"/>
    <w:rsid w:val="00865026"/>
    <w:rsid w:val="00865BD0"/>
    <w:rsid w:val="00865C31"/>
    <w:rsid w:val="00865E1F"/>
    <w:rsid w:val="008712E3"/>
    <w:rsid w:val="008717D8"/>
    <w:rsid w:val="00872120"/>
    <w:rsid w:val="0087215C"/>
    <w:rsid w:val="00872343"/>
    <w:rsid w:val="00873490"/>
    <w:rsid w:val="00873E39"/>
    <w:rsid w:val="00874A0C"/>
    <w:rsid w:val="00874CF2"/>
    <w:rsid w:val="008753ED"/>
    <w:rsid w:val="00875D25"/>
    <w:rsid w:val="00877A7A"/>
    <w:rsid w:val="00880E35"/>
    <w:rsid w:val="008816D9"/>
    <w:rsid w:val="008821B5"/>
    <w:rsid w:val="00882C36"/>
    <w:rsid w:val="00882F71"/>
    <w:rsid w:val="0088645F"/>
    <w:rsid w:val="008875FE"/>
    <w:rsid w:val="00887F8E"/>
    <w:rsid w:val="008918B6"/>
    <w:rsid w:val="00891BB0"/>
    <w:rsid w:val="00893C16"/>
    <w:rsid w:val="00894034"/>
    <w:rsid w:val="00894163"/>
    <w:rsid w:val="0089419E"/>
    <w:rsid w:val="008953D5"/>
    <w:rsid w:val="00896234"/>
    <w:rsid w:val="0089721F"/>
    <w:rsid w:val="00897C5E"/>
    <w:rsid w:val="00897E43"/>
    <w:rsid w:val="008A3A7F"/>
    <w:rsid w:val="008A4759"/>
    <w:rsid w:val="008A5F93"/>
    <w:rsid w:val="008A63E6"/>
    <w:rsid w:val="008A64B0"/>
    <w:rsid w:val="008B1039"/>
    <w:rsid w:val="008B43FB"/>
    <w:rsid w:val="008B49CC"/>
    <w:rsid w:val="008B5631"/>
    <w:rsid w:val="008B626C"/>
    <w:rsid w:val="008B71E8"/>
    <w:rsid w:val="008B7698"/>
    <w:rsid w:val="008C0499"/>
    <w:rsid w:val="008C0E70"/>
    <w:rsid w:val="008C1C79"/>
    <w:rsid w:val="008C222B"/>
    <w:rsid w:val="008C2C04"/>
    <w:rsid w:val="008C4C05"/>
    <w:rsid w:val="008C5738"/>
    <w:rsid w:val="008C5918"/>
    <w:rsid w:val="008C5E52"/>
    <w:rsid w:val="008C77C8"/>
    <w:rsid w:val="008C7EAD"/>
    <w:rsid w:val="008D0CBC"/>
    <w:rsid w:val="008D0CEC"/>
    <w:rsid w:val="008D0CFE"/>
    <w:rsid w:val="008D1CA2"/>
    <w:rsid w:val="008D2373"/>
    <w:rsid w:val="008D2517"/>
    <w:rsid w:val="008D2559"/>
    <w:rsid w:val="008D28D5"/>
    <w:rsid w:val="008D2925"/>
    <w:rsid w:val="008D30DC"/>
    <w:rsid w:val="008D5D4B"/>
    <w:rsid w:val="008D6152"/>
    <w:rsid w:val="008D7BA4"/>
    <w:rsid w:val="008E0568"/>
    <w:rsid w:val="008E096E"/>
    <w:rsid w:val="008E1458"/>
    <w:rsid w:val="008E15C9"/>
    <w:rsid w:val="008E1B08"/>
    <w:rsid w:val="008E2FB5"/>
    <w:rsid w:val="008E3A10"/>
    <w:rsid w:val="008E46FD"/>
    <w:rsid w:val="008E4905"/>
    <w:rsid w:val="008E4995"/>
    <w:rsid w:val="008E7A77"/>
    <w:rsid w:val="008E7B8A"/>
    <w:rsid w:val="008E7BA9"/>
    <w:rsid w:val="008F0F81"/>
    <w:rsid w:val="008F22A5"/>
    <w:rsid w:val="008F275B"/>
    <w:rsid w:val="008F27BF"/>
    <w:rsid w:val="008F2B03"/>
    <w:rsid w:val="008F2E64"/>
    <w:rsid w:val="008F381D"/>
    <w:rsid w:val="008F3C80"/>
    <w:rsid w:val="008F40B0"/>
    <w:rsid w:val="008F4978"/>
    <w:rsid w:val="008F55AD"/>
    <w:rsid w:val="008F5C62"/>
    <w:rsid w:val="008F7055"/>
    <w:rsid w:val="008F7F10"/>
    <w:rsid w:val="00900A0E"/>
    <w:rsid w:val="0090204F"/>
    <w:rsid w:val="00902262"/>
    <w:rsid w:val="0090243F"/>
    <w:rsid w:val="00902E96"/>
    <w:rsid w:val="009035B6"/>
    <w:rsid w:val="0090388A"/>
    <w:rsid w:val="00903C57"/>
    <w:rsid w:val="00904D21"/>
    <w:rsid w:val="009059CC"/>
    <w:rsid w:val="0090640F"/>
    <w:rsid w:val="0091032A"/>
    <w:rsid w:val="00910AB4"/>
    <w:rsid w:val="00910EBE"/>
    <w:rsid w:val="0091189E"/>
    <w:rsid w:val="0091227F"/>
    <w:rsid w:val="009130BF"/>
    <w:rsid w:val="0091337D"/>
    <w:rsid w:val="009142EC"/>
    <w:rsid w:val="009145E4"/>
    <w:rsid w:val="009154C3"/>
    <w:rsid w:val="00915EA7"/>
    <w:rsid w:val="009166FB"/>
    <w:rsid w:val="00916A4E"/>
    <w:rsid w:val="009176D4"/>
    <w:rsid w:val="00917704"/>
    <w:rsid w:val="0092213F"/>
    <w:rsid w:val="00923540"/>
    <w:rsid w:val="00925B70"/>
    <w:rsid w:val="00926767"/>
    <w:rsid w:val="00926A9D"/>
    <w:rsid w:val="00926DB3"/>
    <w:rsid w:val="0092796F"/>
    <w:rsid w:val="00931646"/>
    <w:rsid w:val="00931DD1"/>
    <w:rsid w:val="00934304"/>
    <w:rsid w:val="00935272"/>
    <w:rsid w:val="0093547E"/>
    <w:rsid w:val="009358AE"/>
    <w:rsid w:val="00935D90"/>
    <w:rsid w:val="009361D5"/>
    <w:rsid w:val="0093655A"/>
    <w:rsid w:val="00936587"/>
    <w:rsid w:val="009405C2"/>
    <w:rsid w:val="0094155B"/>
    <w:rsid w:val="009428A4"/>
    <w:rsid w:val="009440FA"/>
    <w:rsid w:val="00945422"/>
    <w:rsid w:val="009456C4"/>
    <w:rsid w:val="00947567"/>
    <w:rsid w:val="00950890"/>
    <w:rsid w:val="00950924"/>
    <w:rsid w:val="00951143"/>
    <w:rsid w:val="0095160F"/>
    <w:rsid w:val="00951E28"/>
    <w:rsid w:val="00953038"/>
    <w:rsid w:val="0095422F"/>
    <w:rsid w:val="00956728"/>
    <w:rsid w:val="00956CB1"/>
    <w:rsid w:val="00960F6C"/>
    <w:rsid w:val="00961288"/>
    <w:rsid w:val="00964CC1"/>
    <w:rsid w:val="0096514F"/>
    <w:rsid w:val="009659F4"/>
    <w:rsid w:val="009664EE"/>
    <w:rsid w:val="009676D0"/>
    <w:rsid w:val="00970867"/>
    <w:rsid w:val="00970D60"/>
    <w:rsid w:val="00971583"/>
    <w:rsid w:val="0097295C"/>
    <w:rsid w:val="00972BC6"/>
    <w:rsid w:val="00974FBB"/>
    <w:rsid w:val="009750F9"/>
    <w:rsid w:val="00975C31"/>
    <w:rsid w:val="0097679A"/>
    <w:rsid w:val="009774CB"/>
    <w:rsid w:val="0097751C"/>
    <w:rsid w:val="00977D26"/>
    <w:rsid w:val="00981663"/>
    <w:rsid w:val="00981B8C"/>
    <w:rsid w:val="00982ED9"/>
    <w:rsid w:val="00985AED"/>
    <w:rsid w:val="009874D0"/>
    <w:rsid w:val="00990C55"/>
    <w:rsid w:val="0099390E"/>
    <w:rsid w:val="00993FF3"/>
    <w:rsid w:val="00994EDF"/>
    <w:rsid w:val="00995ABD"/>
    <w:rsid w:val="009960E5"/>
    <w:rsid w:val="00996659"/>
    <w:rsid w:val="009A12F1"/>
    <w:rsid w:val="009A336C"/>
    <w:rsid w:val="009A3C54"/>
    <w:rsid w:val="009A4D9A"/>
    <w:rsid w:val="009A592B"/>
    <w:rsid w:val="009A5FF1"/>
    <w:rsid w:val="009A7ADC"/>
    <w:rsid w:val="009B0D30"/>
    <w:rsid w:val="009B1044"/>
    <w:rsid w:val="009B154E"/>
    <w:rsid w:val="009B1694"/>
    <w:rsid w:val="009B28AA"/>
    <w:rsid w:val="009B56C3"/>
    <w:rsid w:val="009B7843"/>
    <w:rsid w:val="009C19B7"/>
    <w:rsid w:val="009C1C3F"/>
    <w:rsid w:val="009C4283"/>
    <w:rsid w:val="009C5497"/>
    <w:rsid w:val="009C5546"/>
    <w:rsid w:val="009C5ABB"/>
    <w:rsid w:val="009C5AE8"/>
    <w:rsid w:val="009D01AB"/>
    <w:rsid w:val="009D01DD"/>
    <w:rsid w:val="009D07A4"/>
    <w:rsid w:val="009D1DBA"/>
    <w:rsid w:val="009D2526"/>
    <w:rsid w:val="009D2C23"/>
    <w:rsid w:val="009D343A"/>
    <w:rsid w:val="009D7C51"/>
    <w:rsid w:val="009E164E"/>
    <w:rsid w:val="009E196C"/>
    <w:rsid w:val="009E2733"/>
    <w:rsid w:val="009E2EB0"/>
    <w:rsid w:val="009E39EB"/>
    <w:rsid w:val="009E3B44"/>
    <w:rsid w:val="009E3D6F"/>
    <w:rsid w:val="009E4E35"/>
    <w:rsid w:val="009E6869"/>
    <w:rsid w:val="009E6A0A"/>
    <w:rsid w:val="009E76B5"/>
    <w:rsid w:val="009F1774"/>
    <w:rsid w:val="009F1C62"/>
    <w:rsid w:val="009F2DF7"/>
    <w:rsid w:val="009F36BF"/>
    <w:rsid w:val="009F4BB6"/>
    <w:rsid w:val="009F4E9D"/>
    <w:rsid w:val="009F7075"/>
    <w:rsid w:val="009F7688"/>
    <w:rsid w:val="00A038ED"/>
    <w:rsid w:val="00A05FD4"/>
    <w:rsid w:val="00A06CDB"/>
    <w:rsid w:val="00A10ED5"/>
    <w:rsid w:val="00A11182"/>
    <w:rsid w:val="00A111B6"/>
    <w:rsid w:val="00A1167C"/>
    <w:rsid w:val="00A1246E"/>
    <w:rsid w:val="00A1325B"/>
    <w:rsid w:val="00A13B56"/>
    <w:rsid w:val="00A14784"/>
    <w:rsid w:val="00A154C1"/>
    <w:rsid w:val="00A15F0A"/>
    <w:rsid w:val="00A15FEA"/>
    <w:rsid w:val="00A1791B"/>
    <w:rsid w:val="00A22815"/>
    <w:rsid w:val="00A2302D"/>
    <w:rsid w:val="00A26805"/>
    <w:rsid w:val="00A26D27"/>
    <w:rsid w:val="00A3237D"/>
    <w:rsid w:val="00A326F1"/>
    <w:rsid w:val="00A32EAE"/>
    <w:rsid w:val="00A33518"/>
    <w:rsid w:val="00A34040"/>
    <w:rsid w:val="00A348F6"/>
    <w:rsid w:val="00A360E4"/>
    <w:rsid w:val="00A376EE"/>
    <w:rsid w:val="00A40C34"/>
    <w:rsid w:val="00A4159A"/>
    <w:rsid w:val="00A41633"/>
    <w:rsid w:val="00A41643"/>
    <w:rsid w:val="00A42A99"/>
    <w:rsid w:val="00A43329"/>
    <w:rsid w:val="00A43551"/>
    <w:rsid w:val="00A43FB4"/>
    <w:rsid w:val="00A45818"/>
    <w:rsid w:val="00A478B6"/>
    <w:rsid w:val="00A502D6"/>
    <w:rsid w:val="00A51297"/>
    <w:rsid w:val="00A512DE"/>
    <w:rsid w:val="00A5151A"/>
    <w:rsid w:val="00A51E10"/>
    <w:rsid w:val="00A54094"/>
    <w:rsid w:val="00A55598"/>
    <w:rsid w:val="00A55D54"/>
    <w:rsid w:val="00A564B8"/>
    <w:rsid w:val="00A5762F"/>
    <w:rsid w:val="00A57E0A"/>
    <w:rsid w:val="00A60B9D"/>
    <w:rsid w:val="00A6120D"/>
    <w:rsid w:val="00A6180E"/>
    <w:rsid w:val="00A62B8C"/>
    <w:rsid w:val="00A63196"/>
    <w:rsid w:val="00A6542E"/>
    <w:rsid w:val="00A65658"/>
    <w:rsid w:val="00A65F5E"/>
    <w:rsid w:val="00A67670"/>
    <w:rsid w:val="00A7019B"/>
    <w:rsid w:val="00A73363"/>
    <w:rsid w:val="00A7365A"/>
    <w:rsid w:val="00A73D1D"/>
    <w:rsid w:val="00A74C83"/>
    <w:rsid w:val="00A75494"/>
    <w:rsid w:val="00A757A4"/>
    <w:rsid w:val="00A759B3"/>
    <w:rsid w:val="00A769CA"/>
    <w:rsid w:val="00A76ECE"/>
    <w:rsid w:val="00A77244"/>
    <w:rsid w:val="00A77919"/>
    <w:rsid w:val="00A77DFF"/>
    <w:rsid w:val="00A8066A"/>
    <w:rsid w:val="00A80BA5"/>
    <w:rsid w:val="00A8126D"/>
    <w:rsid w:val="00A823F6"/>
    <w:rsid w:val="00A82DEC"/>
    <w:rsid w:val="00A84393"/>
    <w:rsid w:val="00A8719E"/>
    <w:rsid w:val="00A90DEE"/>
    <w:rsid w:val="00A93752"/>
    <w:rsid w:val="00A9452B"/>
    <w:rsid w:val="00A949A1"/>
    <w:rsid w:val="00A94FC0"/>
    <w:rsid w:val="00A95B9F"/>
    <w:rsid w:val="00A95D36"/>
    <w:rsid w:val="00A97C38"/>
    <w:rsid w:val="00AA0307"/>
    <w:rsid w:val="00AA0A89"/>
    <w:rsid w:val="00AA4954"/>
    <w:rsid w:val="00AA49F5"/>
    <w:rsid w:val="00AA5368"/>
    <w:rsid w:val="00AA59FC"/>
    <w:rsid w:val="00AA6429"/>
    <w:rsid w:val="00AA6C34"/>
    <w:rsid w:val="00AA6C56"/>
    <w:rsid w:val="00AA74AE"/>
    <w:rsid w:val="00AA7A57"/>
    <w:rsid w:val="00AB0147"/>
    <w:rsid w:val="00AB025A"/>
    <w:rsid w:val="00AB203A"/>
    <w:rsid w:val="00AB24A5"/>
    <w:rsid w:val="00AB55C5"/>
    <w:rsid w:val="00AB5602"/>
    <w:rsid w:val="00AB56D1"/>
    <w:rsid w:val="00AB5C8B"/>
    <w:rsid w:val="00AB7157"/>
    <w:rsid w:val="00AB7595"/>
    <w:rsid w:val="00AC00DA"/>
    <w:rsid w:val="00AC01AA"/>
    <w:rsid w:val="00AC0489"/>
    <w:rsid w:val="00AC05DF"/>
    <w:rsid w:val="00AC0740"/>
    <w:rsid w:val="00AC2252"/>
    <w:rsid w:val="00AC3EE9"/>
    <w:rsid w:val="00AC457D"/>
    <w:rsid w:val="00AC4F72"/>
    <w:rsid w:val="00AC5041"/>
    <w:rsid w:val="00AC6678"/>
    <w:rsid w:val="00AC7B32"/>
    <w:rsid w:val="00AC7BEB"/>
    <w:rsid w:val="00AD02CD"/>
    <w:rsid w:val="00AD1639"/>
    <w:rsid w:val="00AD2A28"/>
    <w:rsid w:val="00AD36D5"/>
    <w:rsid w:val="00AD3D21"/>
    <w:rsid w:val="00AD41CA"/>
    <w:rsid w:val="00AD41E1"/>
    <w:rsid w:val="00AD5086"/>
    <w:rsid w:val="00AD5110"/>
    <w:rsid w:val="00AD51D2"/>
    <w:rsid w:val="00AD5835"/>
    <w:rsid w:val="00AD6C4C"/>
    <w:rsid w:val="00AE29C5"/>
    <w:rsid w:val="00AE2A17"/>
    <w:rsid w:val="00AE3003"/>
    <w:rsid w:val="00AE3D61"/>
    <w:rsid w:val="00AE42D8"/>
    <w:rsid w:val="00AE482E"/>
    <w:rsid w:val="00AE621F"/>
    <w:rsid w:val="00AE6553"/>
    <w:rsid w:val="00AE68FA"/>
    <w:rsid w:val="00AE7647"/>
    <w:rsid w:val="00AF1B39"/>
    <w:rsid w:val="00AF1DE0"/>
    <w:rsid w:val="00AF1E67"/>
    <w:rsid w:val="00AF1EE4"/>
    <w:rsid w:val="00AF5303"/>
    <w:rsid w:val="00AF69FB"/>
    <w:rsid w:val="00AF7062"/>
    <w:rsid w:val="00AF741A"/>
    <w:rsid w:val="00B01ADB"/>
    <w:rsid w:val="00B02A0A"/>
    <w:rsid w:val="00B02BC1"/>
    <w:rsid w:val="00B02BE4"/>
    <w:rsid w:val="00B02C0F"/>
    <w:rsid w:val="00B033D1"/>
    <w:rsid w:val="00B03908"/>
    <w:rsid w:val="00B04161"/>
    <w:rsid w:val="00B056F9"/>
    <w:rsid w:val="00B11E3D"/>
    <w:rsid w:val="00B13E50"/>
    <w:rsid w:val="00B14D2C"/>
    <w:rsid w:val="00B15524"/>
    <w:rsid w:val="00B162D6"/>
    <w:rsid w:val="00B163A5"/>
    <w:rsid w:val="00B16BAE"/>
    <w:rsid w:val="00B17E82"/>
    <w:rsid w:val="00B2184D"/>
    <w:rsid w:val="00B21927"/>
    <w:rsid w:val="00B22520"/>
    <w:rsid w:val="00B22AB9"/>
    <w:rsid w:val="00B2331D"/>
    <w:rsid w:val="00B242EA"/>
    <w:rsid w:val="00B256D9"/>
    <w:rsid w:val="00B2649A"/>
    <w:rsid w:val="00B26EAA"/>
    <w:rsid w:val="00B313C3"/>
    <w:rsid w:val="00B33133"/>
    <w:rsid w:val="00B346CC"/>
    <w:rsid w:val="00B3476A"/>
    <w:rsid w:val="00B35FCB"/>
    <w:rsid w:val="00B36AAB"/>
    <w:rsid w:val="00B373D0"/>
    <w:rsid w:val="00B4039D"/>
    <w:rsid w:val="00B407A0"/>
    <w:rsid w:val="00B40A23"/>
    <w:rsid w:val="00B41972"/>
    <w:rsid w:val="00B42482"/>
    <w:rsid w:val="00B42A72"/>
    <w:rsid w:val="00B43022"/>
    <w:rsid w:val="00B43653"/>
    <w:rsid w:val="00B43AC2"/>
    <w:rsid w:val="00B4444F"/>
    <w:rsid w:val="00B446D2"/>
    <w:rsid w:val="00B4526F"/>
    <w:rsid w:val="00B4575A"/>
    <w:rsid w:val="00B47443"/>
    <w:rsid w:val="00B514F5"/>
    <w:rsid w:val="00B51D38"/>
    <w:rsid w:val="00B52BD3"/>
    <w:rsid w:val="00B546BA"/>
    <w:rsid w:val="00B558EB"/>
    <w:rsid w:val="00B575BA"/>
    <w:rsid w:val="00B57664"/>
    <w:rsid w:val="00B6048B"/>
    <w:rsid w:val="00B6159D"/>
    <w:rsid w:val="00B62907"/>
    <w:rsid w:val="00B66F2D"/>
    <w:rsid w:val="00B67890"/>
    <w:rsid w:val="00B67D86"/>
    <w:rsid w:val="00B70E39"/>
    <w:rsid w:val="00B71608"/>
    <w:rsid w:val="00B71DC1"/>
    <w:rsid w:val="00B71EC7"/>
    <w:rsid w:val="00B72173"/>
    <w:rsid w:val="00B73ACD"/>
    <w:rsid w:val="00B76429"/>
    <w:rsid w:val="00B7719F"/>
    <w:rsid w:val="00B77D35"/>
    <w:rsid w:val="00B80246"/>
    <w:rsid w:val="00B80430"/>
    <w:rsid w:val="00B8246E"/>
    <w:rsid w:val="00B835CF"/>
    <w:rsid w:val="00B8576F"/>
    <w:rsid w:val="00B86471"/>
    <w:rsid w:val="00B8678B"/>
    <w:rsid w:val="00B938AE"/>
    <w:rsid w:val="00B93AE3"/>
    <w:rsid w:val="00B955F8"/>
    <w:rsid w:val="00B956D4"/>
    <w:rsid w:val="00B95AB1"/>
    <w:rsid w:val="00B96A74"/>
    <w:rsid w:val="00B971F2"/>
    <w:rsid w:val="00B97446"/>
    <w:rsid w:val="00B97A51"/>
    <w:rsid w:val="00BA1242"/>
    <w:rsid w:val="00BA3DA3"/>
    <w:rsid w:val="00BA5E91"/>
    <w:rsid w:val="00BA7432"/>
    <w:rsid w:val="00BA747C"/>
    <w:rsid w:val="00BA7FD0"/>
    <w:rsid w:val="00BB20E7"/>
    <w:rsid w:val="00BB2764"/>
    <w:rsid w:val="00BB565F"/>
    <w:rsid w:val="00BB6E1E"/>
    <w:rsid w:val="00BB6EF7"/>
    <w:rsid w:val="00BC1173"/>
    <w:rsid w:val="00BC1481"/>
    <w:rsid w:val="00BC1AA0"/>
    <w:rsid w:val="00BC2495"/>
    <w:rsid w:val="00BC2CF7"/>
    <w:rsid w:val="00BC314A"/>
    <w:rsid w:val="00BC3A51"/>
    <w:rsid w:val="00BC50D8"/>
    <w:rsid w:val="00BC6EBD"/>
    <w:rsid w:val="00BC7373"/>
    <w:rsid w:val="00BC7483"/>
    <w:rsid w:val="00BC7505"/>
    <w:rsid w:val="00BC7EB9"/>
    <w:rsid w:val="00BD12B2"/>
    <w:rsid w:val="00BD2643"/>
    <w:rsid w:val="00BD29A9"/>
    <w:rsid w:val="00BD2C09"/>
    <w:rsid w:val="00BD3F7F"/>
    <w:rsid w:val="00BD48DD"/>
    <w:rsid w:val="00BD56B1"/>
    <w:rsid w:val="00BD5DB6"/>
    <w:rsid w:val="00BD6558"/>
    <w:rsid w:val="00BD6777"/>
    <w:rsid w:val="00BD796F"/>
    <w:rsid w:val="00BE00FC"/>
    <w:rsid w:val="00BE2E70"/>
    <w:rsid w:val="00BE3F73"/>
    <w:rsid w:val="00BE5290"/>
    <w:rsid w:val="00BE54E1"/>
    <w:rsid w:val="00BE62CF"/>
    <w:rsid w:val="00BE654D"/>
    <w:rsid w:val="00BE6B5A"/>
    <w:rsid w:val="00BE7116"/>
    <w:rsid w:val="00BE79CE"/>
    <w:rsid w:val="00BF0892"/>
    <w:rsid w:val="00BF1B94"/>
    <w:rsid w:val="00BF2AD7"/>
    <w:rsid w:val="00BF2F76"/>
    <w:rsid w:val="00BF3022"/>
    <w:rsid w:val="00BF3214"/>
    <w:rsid w:val="00BF34C6"/>
    <w:rsid w:val="00BF51E9"/>
    <w:rsid w:val="00BF5573"/>
    <w:rsid w:val="00BF7839"/>
    <w:rsid w:val="00C04AF7"/>
    <w:rsid w:val="00C11C7A"/>
    <w:rsid w:val="00C123F6"/>
    <w:rsid w:val="00C15867"/>
    <w:rsid w:val="00C1607E"/>
    <w:rsid w:val="00C164A2"/>
    <w:rsid w:val="00C16881"/>
    <w:rsid w:val="00C16CC2"/>
    <w:rsid w:val="00C17A77"/>
    <w:rsid w:val="00C17EA3"/>
    <w:rsid w:val="00C22398"/>
    <w:rsid w:val="00C2296D"/>
    <w:rsid w:val="00C23155"/>
    <w:rsid w:val="00C238FE"/>
    <w:rsid w:val="00C258C3"/>
    <w:rsid w:val="00C32196"/>
    <w:rsid w:val="00C324BA"/>
    <w:rsid w:val="00C32B79"/>
    <w:rsid w:val="00C33245"/>
    <w:rsid w:val="00C337D9"/>
    <w:rsid w:val="00C35092"/>
    <w:rsid w:val="00C360DD"/>
    <w:rsid w:val="00C36726"/>
    <w:rsid w:val="00C37A0A"/>
    <w:rsid w:val="00C37B60"/>
    <w:rsid w:val="00C37DF6"/>
    <w:rsid w:val="00C4067F"/>
    <w:rsid w:val="00C40C41"/>
    <w:rsid w:val="00C4144C"/>
    <w:rsid w:val="00C42281"/>
    <w:rsid w:val="00C43111"/>
    <w:rsid w:val="00C43F0C"/>
    <w:rsid w:val="00C44230"/>
    <w:rsid w:val="00C45885"/>
    <w:rsid w:val="00C45AFB"/>
    <w:rsid w:val="00C45BD6"/>
    <w:rsid w:val="00C50ADD"/>
    <w:rsid w:val="00C50F22"/>
    <w:rsid w:val="00C51183"/>
    <w:rsid w:val="00C51551"/>
    <w:rsid w:val="00C521D7"/>
    <w:rsid w:val="00C54E79"/>
    <w:rsid w:val="00C55D34"/>
    <w:rsid w:val="00C563D7"/>
    <w:rsid w:val="00C57971"/>
    <w:rsid w:val="00C6035A"/>
    <w:rsid w:val="00C61547"/>
    <w:rsid w:val="00C62015"/>
    <w:rsid w:val="00C64FE6"/>
    <w:rsid w:val="00C65388"/>
    <w:rsid w:val="00C658D4"/>
    <w:rsid w:val="00C65BD7"/>
    <w:rsid w:val="00C6704D"/>
    <w:rsid w:val="00C671EE"/>
    <w:rsid w:val="00C6798D"/>
    <w:rsid w:val="00C67BF9"/>
    <w:rsid w:val="00C70013"/>
    <w:rsid w:val="00C709D9"/>
    <w:rsid w:val="00C70EA1"/>
    <w:rsid w:val="00C71371"/>
    <w:rsid w:val="00C71580"/>
    <w:rsid w:val="00C71AE2"/>
    <w:rsid w:val="00C71F81"/>
    <w:rsid w:val="00C72170"/>
    <w:rsid w:val="00C73FA5"/>
    <w:rsid w:val="00C74397"/>
    <w:rsid w:val="00C75AAC"/>
    <w:rsid w:val="00C7696A"/>
    <w:rsid w:val="00C76BA4"/>
    <w:rsid w:val="00C76F9C"/>
    <w:rsid w:val="00C77075"/>
    <w:rsid w:val="00C81FA1"/>
    <w:rsid w:val="00C8295E"/>
    <w:rsid w:val="00C83A48"/>
    <w:rsid w:val="00C85865"/>
    <w:rsid w:val="00C85E85"/>
    <w:rsid w:val="00C87AD9"/>
    <w:rsid w:val="00C87C8A"/>
    <w:rsid w:val="00C90306"/>
    <w:rsid w:val="00C91364"/>
    <w:rsid w:val="00C916DC"/>
    <w:rsid w:val="00C926C8"/>
    <w:rsid w:val="00C930B6"/>
    <w:rsid w:val="00C953BF"/>
    <w:rsid w:val="00C9551A"/>
    <w:rsid w:val="00C96D54"/>
    <w:rsid w:val="00C97B8C"/>
    <w:rsid w:val="00C97E0C"/>
    <w:rsid w:val="00CA1E48"/>
    <w:rsid w:val="00CA210C"/>
    <w:rsid w:val="00CA2EAE"/>
    <w:rsid w:val="00CA3606"/>
    <w:rsid w:val="00CA4AC1"/>
    <w:rsid w:val="00CA4C98"/>
    <w:rsid w:val="00CA5459"/>
    <w:rsid w:val="00CA59FB"/>
    <w:rsid w:val="00CA6687"/>
    <w:rsid w:val="00CA7BB9"/>
    <w:rsid w:val="00CB0316"/>
    <w:rsid w:val="00CB048C"/>
    <w:rsid w:val="00CB0B11"/>
    <w:rsid w:val="00CB1DBA"/>
    <w:rsid w:val="00CB313D"/>
    <w:rsid w:val="00CB426A"/>
    <w:rsid w:val="00CB4721"/>
    <w:rsid w:val="00CB509B"/>
    <w:rsid w:val="00CB5354"/>
    <w:rsid w:val="00CB55C7"/>
    <w:rsid w:val="00CB5A7D"/>
    <w:rsid w:val="00CB6E18"/>
    <w:rsid w:val="00CB7689"/>
    <w:rsid w:val="00CC0457"/>
    <w:rsid w:val="00CC0563"/>
    <w:rsid w:val="00CC0C9C"/>
    <w:rsid w:val="00CC318F"/>
    <w:rsid w:val="00CC3A0D"/>
    <w:rsid w:val="00CC3C9E"/>
    <w:rsid w:val="00CC4EFE"/>
    <w:rsid w:val="00CC6A14"/>
    <w:rsid w:val="00CC70A3"/>
    <w:rsid w:val="00CC793C"/>
    <w:rsid w:val="00CD1BF2"/>
    <w:rsid w:val="00CD219C"/>
    <w:rsid w:val="00CD37B2"/>
    <w:rsid w:val="00CD4442"/>
    <w:rsid w:val="00CD5310"/>
    <w:rsid w:val="00CD53C3"/>
    <w:rsid w:val="00CD574E"/>
    <w:rsid w:val="00CD5E8D"/>
    <w:rsid w:val="00CD639B"/>
    <w:rsid w:val="00CD6472"/>
    <w:rsid w:val="00CD65FA"/>
    <w:rsid w:val="00CD6946"/>
    <w:rsid w:val="00CD7F1F"/>
    <w:rsid w:val="00CE2231"/>
    <w:rsid w:val="00CE28ED"/>
    <w:rsid w:val="00CE3618"/>
    <w:rsid w:val="00CE416D"/>
    <w:rsid w:val="00CE42A4"/>
    <w:rsid w:val="00CE4C22"/>
    <w:rsid w:val="00CE4E6B"/>
    <w:rsid w:val="00CE76E5"/>
    <w:rsid w:val="00CF13E9"/>
    <w:rsid w:val="00CF295F"/>
    <w:rsid w:val="00CF2C5B"/>
    <w:rsid w:val="00CF2D86"/>
    <w:rsid w:val="00CF41EC"/>
    <w:rsid w:val="00CF4CC0"/>
    <w:rsid w:val="00CF5D04"/>
    <w:rsid w:val="00CF6F7A"/>
    <w:rsid w:val="00CF77E3"/>
    <w:rsid w:val="00CF789C"/>
    <w:rsid w:val="00D0077A"/>
    <w:rsid w:val="00D02680"/>
    <w:rsid w:val="00D02D95"/>
    <w:rsid w:val="00D033E1"/>
    <w:rsid w:val="00D037BB"/>
    <w:rsid w:val="00D04DE4"/>
    <w:rsid w:val="00D063F1"/>
    <w:rsid w:val="00D076BB"/>
    <w:rsid w:val="00D107C1"/>
    <w:rsid w:val="00D11735"/>
    <w:rsid w:val="00D14991"/>
    <w:rsid w:val="00D14B93"/>
    <w:rsid w:val="00D14F22"/>
    <w:rsid w:val="00D15C52"/>
    <w:rsid w:val="00D16105"/>
    <w:rsid w:val="00D16A73"/>
    <w:rsid w:val="00D16AE0"/>
    <w:rsid w:val="00D1700B"/>
    <w:rsid w:val="00D173BB"/>
    <w:rsid w:val="00D200E1"/>
    <w:rsid w:val="00D2066B"/>
    <w:rsid w:val="00D2088C"/>
    <w:rsid w:val="00D20A5E"/>
    <w:rsid w:val="00D20F13"/>
    <w:rsid w:val="00D21A41"/>
    <w:rsid w:val="00D230F1"/>
    <w:rsid w:val="00D23533"/>
    <w:rsid w:val="00D236A3"/>
    <w:rsid w:val="00D23CCD"/>
    <w:rsid w:val="00D2423B"/>
    <w:rsid w:val="00D26D68"/>
    <w:rsid w:val="00D30323"/>
    <w:rsid w:val="00D30EE1"/>
    <w:rsid w:val="00D30FC2"/>
    <w:rsid w:val="00D32E70"/>
    <w:rsid w:val="00D32ECF"/>
    <w:rsid w:val="00D330BD"/>
    <w:rsid w:val="00D33975"/>
    <w:rsid w:val="00D33C9A"/>
    <w:rsid w:val="00D35D34"/>
    <w:rsid w:val="00D37508"/>
    <w:rsid w:val="00D4154C"/>
    <w:rsid w:val="00D43931"/>
    <w:rsid w:val="00D454B5"/>
    <w:rsid w:val="00D4583E"/>
    <w:rsid w:val="00D46FE9"/>
    <w:rsid w:val="00D4741C"/>
    <w:rsid w:val="00D47A99"/>
    <w:rsid w:val="00D505F2"/>
    <w:rsid w:val="00D50745"/>
    <w:rsid w:val="00D521F1"/>
    <w:rsid w:val="00D536FD"/>
    <w:rsid w:val="00D536FE"/>
    <w:rsid w:val="00D537E4"/>
    <w:rsid w:val="00D53C32"/>
    <w:rsid w:val="00D56392"/>
    <w:rsid w:val="00D57325"/>
    <w:rsid w:val="00D57918"/>
    <w:rsid w:val="00D60C7D"/>
    <w:rsid w:val="00D60DC0"/>
    <w:rsid w:val="00D62A88"/>
    <w:rsid w:val="00D62FF2"/>
    <w:rsid w:val="00D6446C"/>
    <w:rsid w:val="00D671C6"/>
    <w:rsid w:val="00D67270"/>
    <w:rsid w:val="00D675D7"/>
    <w:rsid w:val="00D67C09"/>
    <w:rsid w:val="00D67EBE"/>
    <w:rsid w:val="00D70520"/>
    <w:rsid w:val="00D7069D"/>
    <w:rsid w:val="00D739DE"/>
    <w:rsid w:val="00D73AD1"/>
    <w:rsid w:val="00D73DC6"/>
    <w:rsid w:val="00D74C1A"/>
    <w:rsid w:val="00D754C1"/>
    <w:rsid w:val="00D764D8"/>
    <w:rsid w:val="00D77393"/>
    <w:rsid w:val="00D77A35"/>
    <w:rsid w:val="00D77C37"/>
    <w:rsid w:val="00D80200"/>
    <w:rsid w:val="00D80787"/>
    <w:rsid w:val="00D80E60"/>
    <w:rsid w:val="00D81B3E"/>
    <w:rsid w:val="00D82003"/>
    <w:rsid w:val="00D83026"/>
    <w:rsid w:val="00D834E6"/>
    <w:rsid w:val="00D84692"/>
    <w:rsid w:val="00D854E2"/>
    <w:rsid w:val="00D866BD"/>
    <w:rsid w:val="00D86B2E"/>
    <w:rsid w:val="00D87DEA"/>
    <w:rsid w:val="00D87EA7"/>
    <w:rsid w:val="00D9076D"/>
    <w:rsid w:val="00D907D7"/>
    <w:rsid w:val="00D90C70"/>
    <w:rsid w:val="00D90E49"/>
    <w:rsid w:val="00D91333"/>
    <w:rsid w:val="00D9194B"/>
    <w:rsid w:val="00D92A3C"/>
    <w:rsid w:val="00D92A57"/>
    <w:rsid w:val="00D947A1"/>
    <w:rsid w:val="00D96ADE"/>
    <w:rsid w:val="00DA0192"/>
    <w:rsid w:val="00DA0CE2"/>
    <w:rsid w:val="00DA215B"/>
    <w:rsid w:val="00DA2387"/>
    <w:rsid w:val="00DA2941"/>
    <w:rsid w:val="00DA4264"/>
    <w:rsid w:val="00DA4532"/>
    <w:rsid w:val="00DA5B99"/>
    <w:rsid w:val="00DA6261"/>
    <w:rsid w:val="00DA798A"/>
    <w:rsid w:val="00DA7CEE"/>
    <w:rsid w:val="00DA7EE1"/>
    <w:rsid w:val="00DB056D"/>
    <w:rsid w:val="00DB160F"/>
    <w:rsid w:val="00DB2A30"/>
    <w:rsid w:val="00DB4EED"/>
    <w:rsid w:val="00DB4F77"/>
    <w:rsid w:val="00DB51EE"/>
    <w:rsid w:val="00DB5E21"/>
    <w:rsid w:val="00DB667F"/>
    <w:rsid w:val="00DB796B"/>
    <w:rsid w:val="00DC0A0A"/>
    <w:rsid w:val="00DC1EDB"/>
    <w:rsid w:val="00DC2D02"/>
    <w:rsid w:val="00DC3238"/>
    <w:rsid w:val="00DC4407"/>
    <w:rsid w:val="00DC6021"/>
    <w:rsid w:val="00DC66E4"/>
    <w:rsid w:val="00DC699C"/>
    <w:rsid w:val="00DC6A10"/>
    <w:rsid w:val="00DD1C20"/>
    <w:rsid w:val="00DD285C"/>
    <w:rsid w:val="00DD4476"/>
    <w:rsid w:val="00DD4F65"/>
    <w:rsid w:val="00DD5DB7"/>
    <w:rsid w:val="00DD6432"/>
    <w:rsid w:val="00DE278D"/>
    <w:rsid w:val="00DE287F"/>
    <w:rsid w:val="00DE2A25"/>
    <w:rsid w:val="00DE5FAC"/>
    <w:rsid w:val="00DE657E"/>
    <w:rsid w:val="00DE6BCF"/>
    <w:rsid w:val="00DE71C3"/>
    <w:rsid w:val="00DF18F4"/>
    <w:rsid w:val="00DF1D2F"/>
    <w:rsid w:val="00DF38BB"/>
    <w:rsid w:val="00DF4704"/>
    <w:rsid w:val="00DF68DE"/>
    <w:rsid w:val="00DF6C0F"/>
    <w:rsid w:val="00DF7736"/>
    <w:rsid w:val="00E013B1"/>
    <w:rsid w:val="00E024AA"/>
    <w:rsid w:val="00E0378F"/>
    <w:rsid w:val="00E03DB1"/>
    <w:rsid w:val="00E04120"/>
    <w:rsid w:val="00E04CC2"/>
    <w:rsid w:val="00E05696"/>
    <w:rsid w:val="00E05DD4"/>
    <w:rsid w:val="00E072E7"/>
    <w:rsid w:val="00E07A1B"/>
    <w:rsid w:val="00E103B0"/>
    <w:rsid w:val="00E1126F"/>
    <w:rsid w:val="00E1319A"/>
    <w:rsid w:val="00E14A1C"/>
    <w:rsid w:val="00E15C77"/>
    <w:rsid w:val="00E1693E"/>
    <w:rsid w:val="00E175CC"/>
    <w:rsid w:val="00E17F7E"/>
    <w:rsid w:val="00E20DBB"/>
    <w:rsid w:val="00E21625"/>
    <w:rsid w:val="00E228D1"/>
    <w:rsid w:val="00E235D2"/>
    <w:rsid w:val="00E248D8"/>
    <w:rsid w:val="00E24907"/>
    <w:rsid w:val="00E250F1"/>
    <w:rsid w:val="00E25955"/>
    <w:rsid w:val="00E2600F"/>
    <w:rsid w:val="00E27526"/>
    <w:rsid w:val="00E31DE9"/>
    <w:rsid w:val="00E32438"/>
    <w:rsid w:val="00E346E3"/>
    <w:rsid w:val="00E3550D"/>
    <w:rsid w:val="00E36B8C"/>
    <w:rsid w:val="00E41581"/>
    <w:rsid w:val="00E4158D"/>
    <w:rsid w:val="00E42809"/>
    <w:rsid w:val="00E44345"/>
    <w:rsid w:val="00E44832"/>
    <w:rsid w:val="00E448BF"/>
    <w:rsid w:val="00E45083"/>
    <w:rsid w:val="00E46D26"/>
    <w:rsid w:val="00E47C6A"/>
    <w:rsid w:val="00E50F3E"/>
    <w:rsid w:val="00E518A8"/>
    <w:rsid w:val="00E524BE"/>
    <w:rsid w:val="00E52838"/>
    <w:rsid w:val="00E53B83"/>
    <w:rsid w:val="00E54492"/>
    <w:rsid w:val="00E5609F"/>
    <w:rsid w:val="00E56622"/>
    <w:rsid w:val="00E56979"/>
    <w:rsid w:val="00E5752C"/>
    <w:rsid w:val="00E605F3"/>
    <w:rsid w:val="00E60D2F"/>
    <w:rsid w:val="00E614E0"/>
    <w:rsid w:val="00E6423D"/>
    <w:rsid w:val="00E642B4"/>
    <w:rsid w:val="00E64447"/>
    <w:rsid w:val="00E6540B"/>
    <w:rsid w:val="00E66F04"/>
    <w:rsid w:val="00E73F7F"/>
    <w:rsid w:val="00E74B43"/>
    <w:rsid w:val="00E753E8"/>
    <w:rsid w:val="00E76D19"/>
    <w:rsid w:val="00E77898"/>
    <w:rsid w:val="00E83391"/>
    <w:rsid w:val="00E8480B"/>
    <w:rsid w:val="00E85409"/>
    <w:rsid w:val="00E8589B"/>
    <w:rsid w:val="00E8756D"/>
    <w:rsid w:val="00E9031C"/>
    <w:rsid w:val="00E91457"/>
    <w:rsid w:val="00E918C6"/>
    <w:rsid w:val="00E9339B"/>
    <w:rsid w:val="00E94CD2"/>
    <w:rsid w:val="00E96B76"/>
    <w:rsid w:val="00E972B7"/>
    <w:rsid w:val="00EA0BAE"/>
    <w:rsid w:val="00EA0F00"/>
    <w:rsid w:val="00EA10DE"/>
    <w:rsid w:val="00EA1CEC"/>
    <w:rsid w:val="00EA2158"/>
    <w:rsid w:val="00EA24C0"/>
    <w:rsid w:val="00EA31C8"/>
    <w:rsid w:val="00EA344C"/>
    <w:rsid w:val="00EA429F"/>
    <w:rsid w:val="00EA4F30"/>
    <w:rsid w:val="00EA4F9E"/>
    <w:rsid w:val="00EA528C"/>
    <w:rsid w:val="00EA5530"/>
    <w:rsid w:val="00EA5A09"/>
    <w:rsid w:val="00EA63CA"/>
    <w:rsid w:val="00EA6D3B"/>
    <w:rsid w:val="00EA7E47"/>
    <w:rsid w:val="00EB00AD"/>
    <w:rsid w:val="00EB0B65"/>
    <w:rsid w:val="00EB136C"/>
    <w:rsid w:val="00EB26E6"/>
    <w:rsid w:val="00EB2CA6"/>
    <w:rsid w:val="00EB480E"/>
    <w:rsid w:val="00EB4AC4"/>
    <w:rsid w:val="00EB528E"/>
    <w:rsid w:val="00EB5687"/>
    <w:rsid w:val="00EB5EC6"/>
    <w:rsid w:val="00EB741C"/>
    <w:rsid w:val="00EB7FC9"/>
    <w:rsid w:val="00EC26CE"/>
    <w:rsid w:val="00EC37F7"/>
    <w:rsid w:val="00EC3C8D"/>
    <w:rsid w:val="00EC43D7"/>
    <w:rsid w:val="00EC47A3"/>
    <w:rsid w:val="00EC4D11"/>
    <w:rsid w:val="00EC66D2"/>
    <w:rsid w:val="00EC7384"/>
    <w:rsid w:val="00ED034E"/>
    <w:rsid w:val="00ED11B5"/>
    <w:rsid w:val="00ED2652"/>
    <w:rsid w:val="00ED27E8"/>
    <w:rsid w:val="00ED31E9"/>
    <w:rsid w:val="00ED455E"/>
    <w:rsid w:val="00ED4C2F"/>
    <w:rsid w:val="00ED4C65"/>
    <w:rsid w:val="00ED4D86"/>
    <w:rsid w:val="00ED51B0"/>
    <w:rsid w:val="00ED5A71"/>
    <w:rsid w:val="00ED6EDA"/>
    <w:rsid w:val="00ED7137"/>
    <w:rsid w:val="00EE030E"/>
    <w:rsid w:val="00EE04A5"/>
    <w:rsid w:val="00EE2FA2"/>
    <w:rsid w:val="00EE3253"/>
    <w:rsid w:val="00EE333F"/>
    <w:rsid w:val="00EE4267"/>
    <w:rsid w:val="00EE50A6"/>
    <w:rsid w:val="00EE6147"/>
    <w:rsid w:val="00EE706D"/>
    <w:rsid w:val="00EF04C8"/>
    <w:rsid w:val="00EF06EA"/>
    <w:rsid w:val="00EF1EE2"/>
    <w:rsid w:val="00EF2511"/>
    <w:rsid w:val="00EF2F54"/>
    <w:rsid w:val="00EF316F"/>
    <w:rsid w:val="00EF54F2"/>
    <w:rsid w:val="00EF765D"/>
    <w:rsid w:val="00EF789F"/>
    <w:rsid w:val="00F020DE"/>
    <w:rsid w:val="00F04BF0"/>
    <w:rsid w:val="00F065AC"/>
    <w:rsid w:val="00F0728C"/>
    <w:rsid w:val="00F07604"/>
    <w:rsid w:val="00F10452"/>
    <w:rsid w:val="00F10EDF"/>
    <w:rsid w:val="00F12607"/>
    <w:rsid w:val="00F13EEE"/>
    <w:rsid w:val="00F17CDB"/>
    <w:rsid w:val="00F17FBB"/>
    <w:rsid w:val="00F2000C"/>
    <w:rsid w:val="00F21088"/>
    <w:rsid w:val="00F24B8A"/>
    <w:rsid w:val="00F25844"/>
    <w:rsid w:val="00F25A99"/>
    <w:rsid w:val="00F26645"/>
    <w:rsid w:val="00F26B07"/>
    <w:rsid w:val="00F3062D"/>
    <w:rsid w:val="00F31830"/>
    <w:rsid w:val="00F31F12"/>
    <w:rsid w:val="00F326BF"/>
    <w:rsid w:val="00F327E7"/>
    <w:rsid w:val="00F33863"/>
    <w:rsid w:val="00F33A1F"/>
    <w:rsid w:val="00F33F6D"/>
    <w:rsid w:val="00F349E1"/>
    <w:rsid w:val="00F35746"/>
    <w:rsid w:val="00F37A2E"/>
    <w:rsid w:val="00F41743"/>
    <w:rsid w:val="00F447C7"/>
    <w:rsid w:val="00F455A5"/>
    <w:rsid w:val="00F459B4"/>
    <w:rsid w:val="00F45CCF"/>
    <w:rsid w:val="00F464A6"/>
    <w:rsid w:val="00F4724F"/>
    <w:rsid w:val="00F47997"/>
    <w:rsid w:val="00F50329"/>
    <w:rsid w:val="00F5073D"/>
    <w:rsid w:val="00F50D7F"/>
    <w:rsid w:val="00F514D3"/>
    <w:rsid w:val="00F51968"/>
    <w:rsid w:val="00F5211B"/>
    <w:rsid w:val="00F536AE"/>
    <w:rsid w:val="00F55038"/>
    <w:rsid w:val="00F554A9"/>
    <w:rsid w:val="00F6156F"/>
    <w:rsid w:val="00F62EE5"/>
    <w:rsid w:val="00F6555D"/>
    <w:rsid w:val="00F66767"/>
    <w:rsid w:val="00F716FD"/>
    <w:rsid w:val="00F71CA3"/>
    <w:rsid w:val="00F72AAE"/>
    <w:rsid w:val="00F72F0A"/>
    <w:rsid w:val="00F732D9"/>
    <w:rsid w:val="00F76A98"/>
    <w:rsid w:val="00F80355"/>
    <w:rsid w:val="00F8254D"/>
    <w:rsid w:val="00F830DD"/>
    <w:rsid w:val="00F83BF7"/>
    <w:rsid w:val="00F85626"/>
    <w:rsid w:val="00F856D4"/>
    <w:rsid w:val="00F86BE1"/>
    <w:rsid w:val="00F8774C"/>
    <w:rsid w:val="00F87C07"/>
    <w:rsid w:val="00F87C43"/>
    <w:rsid w:val="00F87E1D"/>
    <w:rsid w:val="00F90215"/>
    <w:rsid w:val="00F9082A"/>
    <w:rsid w:val="00F916E7"/>
    <w:rsid w:val="00F936CF"/>
    <w:rsid w:val="00F96264"/>
    <w:rsid w:val="00F96CA2"/>
    <w:rsid w:val="00FA09AC"/>
    <w:rsid w:val="00FA1151"/>
    <w:rsid w:val="00FA2896"/>
    <w:rsid w:val="00FA5422"/>
    <w:rsid w:val="00FA555B"/>
    <w:rsid w:val="00FA5722"/>
    <w:rsid w:val="00FA5B67"/>
    <w:rsid w:val="00FA5E0B"/>
    <w:rsid w:val="00FA61BF"/>
    <w:rsid w:val="00FA6F3C"/>
    <w:rsid w:val="00FB0C81"/>
    <w:rsid w:val="00FB1C8D"/>
    <w:rsid w:val="00FB1FA8"/>
    <w:rsid w:val="00FB2C22"/>
    <w:rsid w:val="00FB6A4A"/>
    <w:rsid w:val="00FB782D"/>
    <w:rsid w:val="00FC1DC7"/>
    <w:rsid w:val="00FC2200"/>
    <w:rsid w:val="00FC2540"/>
    <w:rsid w:val="00FC3842"/>
    <w:rsid w:val="00FC486A"/>
    <w:rsid w:val="00FC4C4B"/>
    <w:rsid w:val="00FC505B"/>
    <w:rsid w:val="00FC736F"/>
    <w:rsid w:val="00FD0749"/>
    <w:rsid w:val="00FD169C"/>
    <w:rsid w:val="00FD327A"/>
    <w:rsid w:val="00FD336D"/>
    <w:rsid w:val="00FD4714"/>
    <w:rsid w:val="00FD5F30"/>
    <w:rsid w:val="00FD5FB6"/>
    <w:rsid w:val="00FD6476"/>
    <w:rsid w:val="00FD7952"/>
    <w:rsid w:val="00FE0588"/>
    <w:rsid w:val="00FE06BB"/>
    <w:rsid w:val="00FE0CC5"/>
    <w:rsid w:val="00FE1657"/>
    <w:rsid w:val="00FE3620"/>
    <w:rsid w:val="00FE411B"/>
    <w:rsid w:val="00FE5438"/>
    <w:rsid w:val="00FE5D7A"/>
    <w:rsid w:val="00FE62D1"/>
    <w:rsid w:val="00FE72E1"/>
    <w:rsid w:val="00FF01B3"/>
    <w:rsid w:val="00FF0204"/>
    <w:rsid w:val="00FF151A"/>
    <w:rsid w:val="00FF3AED"/>
    <w:rsid w:val="00FF5EB5"/>
    <w:rsid w:val="00FF6097"/>
    <w:rsid w:val="00FF6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6CD1B"/>
  <w15:docId w15:val="{BD6681C6-EF93-4C6A-BB37-A4881C24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72"/>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s-ES"/>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es-ES"/>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s-ES"/>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es-ES"/>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2086937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44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AFTS\Rony\Project%20review\03_97th\Tanzania\97th%20ExCom%20KIP%20stage%20template-%20updated_%20Tanzani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4EF41598-FC66-4D92-85BD-F2B71FBCA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updated_ Tanzania</Template>
  <TotalTime>6</TotalTime>
  <Pages>27</Pages>
  <Words>11516</Words>
  <Characters>62609</Characters>
  <Application>Microsoft Office Word</Application>
  <DocSecurity>0</DocSecurity>
  <Lines>1788</Lines>
  <Paragraphs>1090</Paragraphs>
  <ScaleCrop>false</ScaleCrop>
  <HeadingPairs>
    <vt:vector size="2" baseType="variant">
      <vt:variant>
        <vt:lpstr>Title</vt:lpstr>
      </vt:variant>
      <vt:variant>
        <vt:i4>1</vt:i4>
      </vt:variant>
    </vt:vector>
  </HeadingPairs>
  <TitlesOfParts>
    <vt:vector size="1" baseType="lpstr">
      <vt:lpstr>Project proposal: The United Republic of Tanzania</vt:lpstr>
    </vt:vector>
  </TitlesOfParts>
  <Company>UNMFS</Company>
  <LinksUpToDate>false</LinksUpToDate>
  <CharactersWithSpaces>73035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United Republic of Tanzania</dc:title>
  <dc:creator>Martine Chery</dc:creator>
  <cp:keywords>97th ExCom</cp:keywords>
  <dc:description/>
  <cp:lastModifiedBy>Angela Xue He Yan</cp:lastModifiedBy>
  <cp:revision>6</cp:revision>
  <cp:lastPrinted>2025-10-17T14:24:00Z</cp:lastPrinted>
  <dcterms:created xsi:type="dcterms:W3CDTF">2025-10-31T21:15:00Z</dcterms:created>
  <dcterms:modified xsi:type="dcterms:W3CDTF">2025-11-01T22:25:00Z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UNEP/OzL.Pro/ExCom/97/82</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